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5F1EA31F"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6AEFABF8"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 xml:space="preserve">Verejná súťaž </w:t>
      </w:r>
    </w:p>
    <w:p w14:paraId="518A910C" w14:textId="4ED595A5" w:rsidR="00B555BD" w:rsidRPr="000545FD" w:rsidRDefault="00B555BD" w:rsidP="00B555BD">
      <w:pPr>
        <w:spacing w:before="24" w:line="292" w:lineRule="auto"/>
        <w:ind w:left="725" w:right="335"/>
        <w:jc w:val="center"/>
        <w:rPr>
          <w:rFonts w:ascii="Times New Roman" w:hAnsi="Times New Roman"/>
          <w:bCs/>
          <w:sz w:val="22"/>
          <w:szCs w:val="22"/>
        </w:rPr>
      </w:pPr>
      <w:r w:rsidRPr="000545FD">
        <w:rPr>
          <w:rFonts w:ascii="Times New Roman" w:hAnsi="Times New Roman"/>
          <w:bCs/>
          <w:sz w:val="22"/>
          <w:szCs w:val="22"/>
        </w:rPr>
        <w:t xml:space="preserve">zadávaná postupom podľa § 66 </w:t>
      </w:r>
      <w:r w:rsidR="00B9282A">
        <w:rPr>
          <w:rFonts w:ascii="Times New Roman" w:hAnsi="Times New Roman"/>
          <w:bCs/>
          <w:sz w:val="22"/>
          <w:szCs w:val="22"/>
        </w:rPr>
        <w:t xml:space="preserve">ods. 7 </w:t>
      </w:r>
      <w:r w:rsidR="005B101D">
        <w:rPr>
          <w:rFonts w:ascii="Times New Roman" w:hAnsi="Times New Roman"/>
          <w:bCs/>
          <w:sz w:val="22"/>
          <w:szCs w:val="22"/>
        </w:rPr>
        <w:t xml:space="preserve">písm. b) </w:t>
      </w:r>
      <w:r w:rsidRPr="000545FD">
        <w:rPr>
          <w:rFonts w:ascii="Times New Roman" w:hAnsi="Times New Roman"/>
          <w:bCs/>
          <w:sz w:val="22"/>
          <w:szCs w:val="22"/>
        </w:rPr>
        <w:t xml:space="preserve">a </w:t>
      </w:r>
      <w:proofErr w:type="spellStart"/>
      <w:r w:rsidRPr="000545FD">
        <w:rPr>
          <w:rFonts w:ascii="Times New Roman" w:hAnsi="Times New Roman"/>
          <w:bCs/>
          <w:sz w:val="22"/>
          <w:szCs w:val="22"/>
        </w:rPr>
        <w:t>nasl</w:t>
      </w:r>
      <w:proofErr w:type="spellEnd"/>
      <w:r w:rsidRPr="000545FD">
        <w:rPr>
          <w:rFonts w:ascii="Times New Roman" w:hAnsi="Times New Roman"/>
          <w:bCs/>
          <w:sz w:val="22"/>
          <w:szCs w:val="22"/>
        </w:rPr>
        <w:t>. zákona č. 343/2015 Z. z. o verejnom obstarávaní a o zmene a doplnení niektorých zákonov v znení neskorších predpisov (ďalej</w:t>
      </w:r>
      <w:r w:rsidRPr="000545FD">
        <w:rPr>
          <w:rFonts w:ascii="Times New Roman" w:hAnsi="Times New Roman"/>
          <w:bCs/>
          <w:spacing w:val="-1"/>
          <w:sz w:val="22"/>
          <w:szCs w:val="22"/>
        </w:rPr>
        <w:t xml:space="preserve"> </w:t>
      </w:r>
      <w:r w:rsidRPr="000545FD">
        <w:rPr>
          <w:rFonts w:ascii="Times New Roman" w:hAnsi="Times New Roman"/>
          <w:bCs/>
          <w:sz w:val="22"/>
          <w:szCs w:val="22"/>
        </w:rPr>
        <w:t>len „zákon o verejnom obstarávaní“)</w:t>
      </w: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6B902F05"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9D2B55">
        <w:rPr>
          <w:rFonts w:ascii="Times New Roman" w:hAnsi="Times New Roman"/>
          <w:b/>
          <w:bCs/>
          <w:sz w:val="28"/>
          <w:szCs w:val="28"/>
        </w:rPr>
        <w:t>Motorová nafta</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43570A45"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69160F05"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9D2B55">
        <w:rPr>
          <w:rFonts w:ascii="Times New Roman" w:hAnsi="Times New Roman"/>
          <w:sz w:val="22"/>
          <w:szCs w:val="22"/>
        </w:rPr>
        <w:t>november</w:t>
      </w:r>
      <w:r w:rsidR="00555342">
        <w:rPr>
          <w:rFonts w:ascii="Times New Roman" w:hAnsi="Times New Roman"/>
          <w:sz w:val="22"/>
          <w:szCs w:val="22"/>
        </w:rPr>
        <w:t xml:space="preserve"> 2025</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lastRenderedPageBreak/>
        <w:t xml:space="preserve"> </w:t>
      </w:r>
    </w:p>
    <w:p w14:paraId="2B353508" w14:textId="29861AFD" w:rsidR="000B5DF1" w:rsidRPr="000545FD" w:rsidRDefault="000B5DF1">
      <w:pPr>
        <w:tabs>
          <w:tab w:val="clear" w:pos="2160"/>
          <w:tab w:val="clear" w:pos="2880"/>
          <w:tab w:val="clear" w:pos="4500"/>
        </w:tabs>
        <w:rPr>
          <w:rFonts w:ascii="Times New Roman" w:hAnsi="Times New Roman"/>
          <w:color w:val="000000" w:themeColor="text1"/>
          <w:sz w:val="22"/>
          <w:szCs w:val="22"/>
        </w:rPr>
      </w:pPr>
      <w:r w:rsidRPr="000545FD">
        <w:rPr>
          <w:rFonts w:ascii="Times New Roman" w:hAnsi="Times New Roman"/>
          <w:color w:val="000000" w:themeColor="text1"/>
          <w:sz w:val="22"/>
          <w:szCs w:val="22"/>
        </w:rPr>
        <w:br w:type="page"/>
      </w: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lastRenderedPageBreak/>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55C68A7F"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44DF0" w:rsidRPr="00801DCA">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137B84CC"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60C9C72B"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verejného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3FE2844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5C13F51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0B55D62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7E575EAD"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124343C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533D267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0A0D293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3102C5F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0940C35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0451291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1C3E075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verejným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0EDC04D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543646D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277AE81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518BD22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57D96D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7618FA0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4406AC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6CFB227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2E0AC48D" w14:textId="5E39BE0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6B84208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3A171F58"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1D74F03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CA4559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5F3A8B70" w14:textId="2B21C0E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6D6605D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1FCF6DD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FA75F1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04D47D8" w14:textId="435A0D9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3FCA1418" w14:textId="2C87A980"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4671A267" w14:textId="6B387FA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verejného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1070206A" w14:textId="4590844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338FFCF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16E33AB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DFB942E" w14:textId="54CE73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770AD8F" w14:textId="7380DDA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8BF22BC" w14:textId="71CF0F7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07A473B2" w14:textId="7C81D554"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684BE37A"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264DEB" w:rsidRPr="000545FD">
        <w:rPr>
          <w:rFonts w:ascii="Times New Roman" w:hAnsi="Times New Roman"/>
          <w:sz w:val="22"/>
          <w:szCs w:val="22"/>
        </w:rPr>
        <w:t>Minimálne zmluvné podmienky</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57EEAE31" w14:textId="6D18F0A8" w:rsidR="00666F5C" w:rsidRPr="000545FD" w:rsidRDefault="00666F5C" w:rsidP="0003121D">
      <w:pPr>
        <w:tabs>
          <w:tab w:val="left" w:pos="1260"/>
          <w:tab w:val="num" w:pos="1800"/>
        </w:tabs>
        <w:ind w:left="1800" w:hanging="1260"/>
        <w:jc w:val="both"/>
        <w:rPr>
          <w:rFonts w:ascii="Times New Roman" w:hAnsi="Times New Roman"/>
          <w:sz w:val="22"/>
          <w:szCs w:val="22"/>
        </w:rPr>
      </w:pPr>
      <w:r>
        <w:rPr>
          <w:rFonts w:ascii="Times New Roman" w:hAnsi="Times New Roman"/>
          <w:sz w:val="22"/>
          <w:szCs w:val="22"/>
        </w:rPr>
        <w:t>A2 Podmienky účasti</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lastRenderedPageBreak/>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33D3AE8A" w:rsidR="00901675" w:rsidRPr="000545FD" w:rsidRDefault="00901675" w:rsidP="00461534">
      <w:pPr>
        <w:pStyle w:val="Nadpis3"/>
      </w:pPr>
      <w:r w:rsidRPr="000545FD">
        <w:t>Predložením svojej ponuky uchádzač v plnom rozsahu a bez výhrad akceptuje všetky podmienky verejného obstarávateľa, týkajúce sa tejto zákazky, uvedené v oznámení o vyhlásení verejného obstarávania a v týchto súťažných podkladoch.</w:t>
      </w:r>
    </w:p>
    <w:p w14:paraId="5ADBA4A5" w14:textId="08488CE1" w:rsidR="00901675" w:rsidRPr="000545FD" w:rsidRDefault="00901675" w:rsidP="00461534">
      <w:pPr>
        <w:pStyle w:val="Nadpis3"/>
      </w:pPr>
      <w:r w:rsidRPr="000545FD">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Pr="000545FD" w:rsidRDefault="00901675" w:rsidP="00461534">
      <w:pPr>
        <w:pStyle w:val="Nadpis3"/>
      </w:pPr>
      <w:r w:rsidRPr="000545FD">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53E68A82"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Identifikácia verejného obstarávateľa</w:t>
      </w:r>
      <w:bookmarkEnd w:id="4"/>
      <w:bookmarkEnd w:id="5"/>
    </w:p>
    <w:p w14:paraId="4484C0FA" w14:textId="57F1AFA9" w:rsidR="00071890" w:rsidRPr="000545FD" w:rsidRDefault="00071890" w:rsidP="00461534">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54B76B5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76178C">
        <w:rPr>
          <w:rFonts w:ascii="Times New Roman" w:hAnsi="Times New Roman"/>
          <w:bCs/>
          <w:sz w:val="22"/>
          <w:szCs w:val="22"/>
        </w:rPr>
        <w:t>Igor Kolenička</w:t>
      </w:r>
    </w:p>
    <w:p w14:paraId="43EC44AA" w14:textId="5DC351BD"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006329CF" w:rsidRPr="006329CF">
        <w:rPr>
          <w:rFonts w:ascii="Times New Roman" w:hAnsi="Times New Roman"/>
          <w:bCs/>
          <w:sz w:val="22"/>
          <w:szCs w:val="22"/>
        </w:rPr>
        <w:t>+421/918 110 644</w:t>
      </w:r>
    </w:p>
    <w:p w14:paraId="68C36C2D" w14:textId="584DF767"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BF7A17" w:rsidRPr="00EE510F">
          <w:rPr>
            <w:rStyle w:val="Hypertextovprepojenie"/>
            <w:rFonts w:ascii="Times New Roman" w:hAnsi="Times New Roman"/>
            <w:bCs/>
            <w:sz w:val="22"/>
            <w:szCs w:val="22"/>
          </w:rPr>
          <w:t>kolenicka@olo.sk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77777777"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„verejný 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461534">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2B80AF4F" w14:textId="27AC8201"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zákazky:</w:t>
      </w:r>
      <w:r w:rsidR="00666AF8" w:rsidRPr="000545FD">
        <w:rPr>
          <w:rFonts w:ascii="Times New Roman" w:hAnsi="Times New Roman"/>
          <w:b/>
          <w:sz w:val="22"/>
          <w:szCs w:val="22"/>
        </w:rPr>
        <w:t xml:space="preserve"> </w:t>
      </w:r>
      <w:hyperlink r:id="rId14" w:history="1">
        <w:r w:rsidR="006234BE" w:rsidRPr="00610054">
          <w:rPr>
            <w:rStyle w:val="Hypertextovprepojenie"/>
          </w:rPr>
          <w:t>https://josephine.proebiz.com/sk/tender/71748/summary</w:t>
        </w:r>
      </w:hyperlink>
    </w:p>
    <w:p w14:paraId="1B194D67" w14:textId="77777777" w:rsidR="006234BE" w:rsidRPr="000545FD" w:rsidRDefault="006234BE"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73F20415" w:rsidR="0084545F" w:rsidRPr="000545FD" w:rsidRDefault="00304C34" w:rsidP="00461534">
      <w:pPr>
        <w:pStyle w:val="Nadpis3"/>
      </w:pPr>
      <w:r w:rsidRPr="000545FD">
        <w:t>Názov predmetu zákazky:</w:t>
      </w:r>
      <w:r w:rsidR="00C20366" w:rsidRPr="000545FD">
        <w:t xml:space="preserve"> </w:t>
      </w:r>
      <w:bookmarkStart w:id="8" w:name="nazov1"/>
      <w:bookmarkEnd w:id="8"/>
      <w:r w:rsidR="00173783">
        <w:t>Motorová nafta</w:t>
      </w:r>
    </w:p>
    <w:p w14:paraId="67BEE3A2" w14:textId="77777777" w:rsidR="00901675" w:rsidRPr="000545FD" w:rsidRDefault="00304C34" w:rsidP="00461534">
      <w:pPr>
        <w:pStyle w:val="Nadpis3"/>
      </w:pPr>
      <w:r w:rsidRPr="000545FD">
        <w:t>Číselný kód pre hlavný predmet zákazky z Hlavného slovníka</w:t>
      </w:r>
      <w:r w:rsidR="00940854" w:rsidRPr="000545FD">
        <w:t xml:space="preserve"> </w:t>
      </w:r>
      <w:r w:rsidRPr="000545FD">
        <w:t>(CPV):</w:t>
      </w:r>
      <w:bookmarkStart w:id="9" w:name="SS"/>
      <w:bookmarkEnd w:id="9"/>
    </w:p>
    <w:p w14:paraId="3DAEFC08" w14:textId="4BB775D1" w:rsidR="00983D8C" w:rsidRDefault="00983D8C" w:rsidP="00983D8C">
      <w:pPr>
        <w:spacing w:line="259" w:lineRule="auto"/>
        <w:rPr>
          <w:b/>
          <w:bCs/>
          <w:i/>
          <w:iCs/>
        </w:rPr>
      </w:pPr>
      <w:r>
        <w:t xml:space="preserve">          </w:t>
      </w:r>
      <w:r w:rsidR="0084545F" w:rsidRPr="000545FD">
        <w:t xml:space="preserve">Hlavný predmet: </w:t>
      </w:r>
      <w:r>
        <w:rPr>
          <w:b/>
          <w:bCs/>
          <w:i/>
          <w:iCs/>
        </w:rPr>
        <w:t xml:space="preserve">09134100-8 – Motorová nafta </w:t>
      </w:r>
    </w:p>
    <w:p w14:paraId="7D078A0E" w14:textId="358E7646" w:rsidR="00983D8C" w:rsidRDefault="00983D8C" w:rsidP="00983D8C">
      <w:pPr>
        <w:spacing w:line="259" w:lineRule="auto"/>
        <w:rPr>
          <w:b/>
          <w:bCs/>
          <w:i/>
          <w:iCs/>
        </w:rPr>
      </w:pPr>
      <w:r>
        <w:rPr>
          <w:b/>
          <w:bCs/>
          <w:i/>
          <w:iCs/>
        </w:rPr>
        <w:t xml:space="preserve">                                     </w:t>
      </w:r>
      <w:r w:rsidRPr="002B65F5">
        <w:rPr>
          <w:b/>
          <w:bCs/>
          <w:i/>
          <w:iCs/>
        </w:rPr>
        <w:t xml:space="preserve">09134200-9 – Naftové palivo </w:t>
      </w:r>
    </w:p>
    <w:p w14:paraId="25484269" w14:textId="61D5C37A" w:rsidR="00983D8C" w:rsidRDefault="00983D8C" w:rsidP="00983D8C">
      <w:pPr>
        <w:spacing w:line="259" w:lineRule="auto"/>
        <w:rPr>
          <w:b/>
          <w:bCs/>
          <w:i/>
          <w:iCs/>
        </w:rPr>
      </w:pPr>
      <w:r>
        <w:rPr>
          <w:b/>
          <w:bCs/>
          <w:i/>
          <w:iCs/>
        </w:rPr>
        <w:t xml:space="preserve">                                     09134230-8 – Bionafta</w:t>
      </w:r>
    </w:p>
    <w:p w14:paraId="60286B6B" w14:textId="58A8F006" w:rsidR="00983D8C" w:rsidRDefault="00983D8C" w:rsidP="00983D8C">
      <w:pPr>
        <w:spacing w:line="259" w:lineRule="auto"/>
        <w:rPr>
          <w:b/>
          <w:bCs/>
          <w:i/>
          <w:iCs/>
        </w:rPr>
      </w:pPr>
      <w:r>
        <w:rPr>
          <w:b/>
          <w:bCs/>
          <w:i/>
          <w:iCs/>
        </w:rPr>
        <w:t xml:space="preserve">                                     24957000-7 – Chemické aditíva </w:t>
      </w:r>
    </w:p>
    <w:p w14:paraId="6F22C903" w14:textId="5C08858F" w:rsidR="009A5B35" w:rsidRPr="000545FD" w:rsidRDefault="00983D8C" w:rsidP="00983D8C">
      <w:pPr>
        <w:pStyle w:val="Nadpis3"/>
        <w:numPr>
          <w:ilvl w:val="0"/>
          <w:numId w:val="0"/>
        </w:numPr>
        <w:ind w:left="578"/>
      </w:pPr>
      <w:r>
        <w:rPr>
          <w:b/>
          <w:i/>
          <w:iCs/>
        </w:rPr>
        <w:t xml:space="preserve">                           60130000-8 – Služby osobnej cestnej dopravy na osobitné účely</w:t>
      </w:r>
    </w:p>
    <w:p w14:paraId="73CFA5E6" w14:textId="77777777" w:rsidR="00901675" w:rsidRPr="000545FD" w:rsidRDefault="0084545F" w:rsidP="00461534">
      <w:pPr>
        <w:pStyle w:val="Nadpis3"/>
        <w:rPr>
          <w:color w:val="000000" w:themeColor="text1"/>
        </w:rPr>
      </w:pPr>
      <w:r w:rsidRPr="000545FD">
        <w:t>Podrobné vymedzenie predmetu zákazky, technické požiadavky predmetu zákazky:</w:t>
      </w:r>
    </w:p>
    <w:p w14:paraId="4DC7F3FD" w14:textId="77777777" w:rsidR="00A172A1" w:rsidRDefault="003D383A" w:rsidP="00A172A1">
      <w:pPr>
        <w:jc w:val="both"/>
        <w:rPr>
          <w:rFonts w:ascii="Times New Roman" w:hAnsi="Times New Roman"/>
          <w:sz w:val="22"/>
          <w:szCs w:val="22"/>
        </w:rPr>
      </w:pPr>
      <w:bookmarkStart w:id="10" w:name="opis1"/>
      <w:bookmarkEnd w:id="10"/>
      <w:r>
        <w:t xml:space="preserve">          </w:t>
      </w:r>
      <w:r w:rsidR="00A172A1" w:rsidRPr="00A172A1">
        <w:rPr>
          <w:rFonts w:ascii="Times New Roman" w:hAnsi="Times New Roman"/>
          <w:sz w:val="22"/>
          <w:szCs w:val="22"/>
        </w:rPr>
        <w:t xml:space="preserve">Predmetom zákazky je dodanie motorovej nafty podľa STN EN 590 triedy B, D, a F vhodnej na </w:t>
      </w:r>
      <w:r w:rsidR="00A172A1">
        <w:rPr>
          <w:rFonts w:ascii="Times New Roman" w:hAnsi="Times New Roman"/>
          <w:sz w:val="22"/>
          <w:szCs w:val="22"/>
        </w:rPr>
        <w:t xml:space="preserve"> </w:t>
      </w:r>
    </w:p>
    <w:p w14:paraId="323A51BA" w14:textId="77777777" w:rsidR="00A172A1" w:rsidRDefault="00A172A1" w:rsidP="00A172A1">
      <w:pPr>
        <w:jc w:val="both"/>
        <w:rPr>
          <w:rFonts w:ascii="Times New Roman" w:hAnsi="Times New Roman"/>
          <w:sz w:val="22"/>
          <w:szCs w:val="22"/>
        </w:rPr>
      </w:pPr>
      <w:r>
        <w:rPr>
          <w:rFonts w:ascii="Times New Roman" w:hAnsi="Times New Roman"/>
          <w:sz w:val="22"/>
          <w:szCs w:val="22"/>
        </w:rPr>
        <w:t xml:space="preserve">          </w:t>
      </w:r>
      <w:r w:rsidRPr="00A172A1">
        <w:rPr>
          <w:rFonts w:ascii="Times New Roman" w:hAnsi="Times New Roman"/>
          <w:sz w:val="22"/>
          <w:szCs w:val="22"/>
        </w:rPr>
        <w:t xml:space="preserve">celoročné použitie ako palivo na prevádzku nákladných motorových vozidiel verejného </w:t>
      </w:r>
    </w:p>
    <w:p w14:paraId="44099670" w14:textId="77777777" w:rsidR="00A172A1" w:rsidRDefault="00A172A1" w:rsidP="00A172A1">
      <w:pPr>
        <w:jc w:val="both"/>
        <w:rPr>
          <w:rFonts w:ascii="Times New Roman" w:hAnsi="Times New Roman"/>
          <w:sz w:val="22"/>
          <w:szCs w:val="22"/>
        </w:rPr>
      </w:pPr>
      <w:r>
        <w:rPr>
          <w:rFonts w:ascii="Times New Roman" w:hAnsi="Times New Roman"/>
          <w:sz w:val="22"/>
          <w:szCs w:val="22"/>
        </w:rPr>
        <w:t xml:space="preserve">         </w:t>
      </w:r>
      <w:r w:rsidRPr="00A172A1">
        <w:rPr>
          <w:rFonts w:ascii="Times New Roman" w:hAnsi="Times New Roman"/>
          <w:sz w:val="22"/>
          <w:szCs w:val="22"/>
        </w:rPr>
        <w:t xml:space="preserve">obstarávateľa, vrátane súvisiacej služby – doprava cisternovými vozidlami na miesta dodania </w:t>
      </w:r>
    </w:p>
    <w:p w14:paraId="5A174E48" w14:textId="67D637E8" w:rsidR="00A172A1" w:rsidRPr="00A172A1" w:rsidRDefault="00A172A1" w:rsidP="00A172A1">
      <w:pPr>
        <w:jc w:val="both"/>
        <w:rPr>
          <w:rFonts w:ascii="Times New Roman" w:hAnsi="Times New Roman"/>
          <w:sz w:val="22"/>
          <w:szCs w:val="22"/>
        </w:rPr>
      </w:pPr>
      <w:r>
        <w:rPr>
          <w:rFonts w:ascii="Times New Roman" w:hAnsi="Times New Roman"/>
          <w:sz w:val="22"/>
          <w:szCs w:val="22"/>
        </w:rPr>
        <w:t xml:space="preserve">          </w:t>
      </w:r>
      <w:r w:rsidRPr="00A172A1">
        <w:rPr>
          <w:rFonts w:ascii="Times New Roman" w:hAnsi="Times New Roman"/>
          <w:sz w:val="22"/>
          <w:szCs w:val="22"/>
        </w:rPr>
        <w:t>určených verejným obstarávateľom, prečerpanie do zásobných nádrží verejného obstarávateľa.</w:t>
      </w:r>
    </w:p>
    <w:p w14:paraId="69A79C0B" w14:textId="4B231319" w:rsidR="003D383A" w:rsidRPr="003D383A" w:rsidRDefault="003D383A" w:rsidP="003D383A">
      <w:pPr>
        <w:spacing w:line="259" w:lineRule="auto"/>
        <w:rPr>
          <w:rFonts w:ascii="Times New Roman" w:hAnsi="Times New Roman"/>
          <w:sz w:val="22"/>
          <w:szCs w:val="22"/>
        </w:rPr>
      </w:pPr>
    </w:p>
    <w:p w14:paraId="5E1A386C" w14:textId="77777777" w:rsidR="003D383A" w:rsidRDefault="003D383A" w:rsidP="003D383A">
      <w:pPr>
        <w:spacing w:line="259" w:lineRule="auto"/>
      </w:pPr>
    </w:p>
    <w:p w14:paraId="023AAF15" w14:textId="502A705B" w:rsidR="0084545F" w:rsidRPr="000545FD" w:rsidRDefault="003D7E5B" w:rsidP="00461534">
      <w:pPr>
        <w:pStyle w:val="Nadpis3"/>
        <w:numPr>
          <w:ilvl w:val="0"/>
          <w:numId w:val="0"/>
        </w:numPr>
        <w:ind w:left="578"/>
      </w:pPr>
      <w:r w:rsidRPr="000545FD">
        <w:lastRenderedPageBreak/>
        <w:t>Podrobné vymedzenie predmetu zákazky tvorí príloha č. 1 týchto súťažných podkladov. Ďalšie požiadavky na predmet zákazky súvisiace s týmto opisom, vrátane podmienok plnenia, sa nachádzajú v prílohe č.3 zákazky Obchodné podmienky</w:t>
      </w:r>
      <w:r w:rsidR="000923F1" w:rsidRPr="000545FD">
        <w:t>.</w:t>
      </w:r>
    </w:p>
    <w:p w14:paraId="3ECE3938" w14:textId="1DDD16AC" w:rsidR="00901675" w:rsidRPr="000545FD" w:rsidRDefault="00901675" w:rsidP="00461534">
      <w:pPr>
        <w:pStyle w:val="Nadpis3"/>
      </w:pPr>
      <w:r w:rsidRPr="000545FD">
        <w:t>Zákazka bude zadaná postupom zadávania nadlimitných zákaziek verejným obstarávateľom podľa § 66 zákona o verejnom obstarávaní.</w:t>
      </w:r>
    </w:p>
    <w:p w14:paraId="61144FF3" w14:textId="037E52FE" w:rsidR="004B4E68" w:rsidRPr="000545FD" w:rsidRDefault="00BF6AAD" w:rsidP="00AC1EF0">
      <w:pPr>
        <w:pStyle w:val="Nadpis2"/>
        <w:ind w:left="851"/>
        <w:rPr>
          <w:sz w:val="22"/>
          <w:szCs w:val="22"/>
        </w:rPr>
      </w:pPr>
      <w:bookmarkStart w:id="11" w:name="_Toc134183930"/>
      <w:bookmarkStart w:id="12" w:name="_Toc212111333"/>
      <w:r w:rsidRPr="000545FD">
        <w:rPr>
          <w:sz w:val="22"/>
          <w:szCs w:val="22"/>
        </w:rPr>
        <w:t>R</w:t>
      </w:r>
      <w:r w:rsidR="00304C34" w:rsidRPr="000545FD">
        <w:rPr>
          <w:sz w:val="22"/>
          <w:szCs w:val="22"/>
        </w:rPr>
        <w:t>ozdelenie predmetu zákazky</w:t>
      </w:r>
      <w:bookmarkEnd w:id="11"/>
      <w:bookmarkEnd w:id="12"/>
      <w:r w:rsidR="00304C34" w:rsidRPr="000545FD">
        <w:rPr>
          <w:sz w:val="22"/>
          <w:szCs w:val="22"/>
        </w:rPr>
        <w:t xml:space="preserve"> </w:t>
      </w:r>
      <w:bookmarkStart w:id="13" w:name="urcite_vsetko"/>
      <w:bookmarkEnd w:id="13"/>
    </w:p>
    <w:p w14:paraId="632425BC" w14:textId="77777777" w:rsidR="008A5220" w:rsidRPr="000545FD" w:rsidRDefault="00DD377E" w:rsidP="00461534">
      <w:pPr>
        <w:pStyle w:val="Nadpis3"/>
      </w:pPr>
      <w:r w:rsidRPr="000545FD">
        <w:t>Predmet zákazky nie je rozdelený na časti. Uchádzač predloží ponuku na celý predmet zákazky.</w:t>
      </w:r>
    </w:p>
    <w:p w14:paraId="475CDDE7" w14:textId="59A67D5C" w:rsidR="006D0945" w:rsidRPr="000545FD" w:rsidRDefault="006D0945" w:rsidP="00461534">
      <w:pPr>
        <w:pStyle w:val="Nadpis3"/>
      </w:pPr>
      <w:r w:rsidRPr="000545FD">
        <w:t>Odôvodnenie nerozdelenia zákazky:</w:t>
      </w:r>
    </w:p>
    <w:p w14:paraId="20764679" w14:textId="77777777" w:rsidR="003321BD" w:rsidRPr="00DB3108" w:rsidRDefault="003321BD" w:rsidP="003321BD">
      <w:pPr>
        <w:ind w:left="567"/>
        <w:jc w:val="both"/>
        <w:rPr>
          <w:rFonts w:ascii="Times New Roman" w:hAnsi="Times New Roman"/>
          <w:sz w:val="22"/>
          <w:szCs w:val="22"/>
        </w:rPr>
      </w:pPr>
      <w:r w:rsidRPr="00DB3108">
        <w:rPr>
          <w:rFonts w:ascii="Times New Roman" w:hAnsi="Times New Roman"/>
          <w:sz w:val="22"/>
          <w:szCs w:val="22"/>
        </w:rPr>
        <w:t>Verejný obstarávateľ pred samotným vyhlásením nadlimitnej zákazky zvážil vhodnosť rozdelenia predmetu zákazky z kvantitatívneho hľadiska na časti a zodpovedne pristúpil k prijatému rozhodnutiu. Predmetom zákazky je priebežné dodávanie pohonnej hmoty vo forme motorovej nafty a jej stočenie do dvoch skladových terminálov verejného obstarávateľa, čo predstavuje špecifickú komoditu, ktorá spadá pod špecializovanú oblasť pre určitý trhový segment a vymedzený okruh potenciálnych uchádzačov.</w:t>
      </w:r>
      <w:r w:rsidRPr="00DB3108">
        <w:rPr>
          <w:rFonts w:ascii="Times New Roman" w:hAnsi="Times New Roman"/>
          <w:sz w:val="22"/>
          <w:szCs w:val="22"/>
        </w:rPr>
        <w:br/>
      </w:r>
      <w:r w:rsidRPr="00DB3108">
        <w:rPr>
          <w:rFonts w:ascii="Times New Roman" w:hAnsi="Times New Roman"/>
          <w:sz w:val="22"/>
          <w:szCs w:val="22"/>
        </w:rPr>
        <w:br/>
        <w:t>Rozdelenie predmetu zákazky na časti nepovažuje verejný obstarávateľ za zmysluplné a požiadavka na plnenie predmetu zákazky v celom rozsahu bez rozdelenia na časti nemožno so zohľadnením ekonomických dôvodov, funkčných dôvodov a splnenia cieľa plnenia predmetu zákazky a účelu predmetu zákazky, na ktorý je určený, považovať za obmedzujúci prvok v predmetnom verejnom obstarávaní, a to i z dôvodu, že dodávkami predmetu zákazky s požadovanými kvalitatívnymi parametrami sa zaoberajú i malé a stredné podniky a rozsah vyhovuje aj výrobnej kapacite malých a stredných podnikov.</w:t>
      </w:r>
      <w:r w:rsidRPr="00DB3108">
        <w:rPr>
          <w:rFonts w:ascii="Times New Roman" w:hAnsi="Times New Roman"/>
          <w:sz w:val="22"/>
          <w:szCs w:val="22"/>
        </w:rPr>
        <w:br/>
      </w:r>
      <w:r w:rsidRPr="00DB3108">
        <w:rPr>
          <w:rFonts w:ascii="Times New Roman" w:hAnsi="Times New Roman"/>
          <w:sz w:val="22"/>
          <w:szCs w:val="22"/>
        </w:rPr>
        <w:br/>
        <w:t>Medzi technické (funkčné) dôvody patrí predovšetkým obava z komplikovanej koordinácie plnenia jednotlivými uchádzačmi, čo môže spôsobovať ťažkosti a zvýšené náklady pri plnení, napr. náklady na organizáciu viacerých dodávateľov, prípadne zvýšený počet potrebných zamestnancov na zabezpečenie realizácie predmetu zákazky.</w:t>
      </w:r>
      <w:r w:rsidRPr="00DB3108">
        <w:rPr>
          <w:rFonts w:ascii="Times New Roman" w:hAnsi="Times New Roman"/>
          <w:sz w:val="22"/>
          <w:szCs w:val="22"/>
        </w:rPr>
        <w:br/>
      </w:r>
      <w:r w:rsidRPr="00DB3108">
        <w:rPr>
          <w:rFonts w:ascii="Times New Roman" w:hAnsi="Times New Roman"/>
          <w:sz w:val="22"/>
          <w:szCs w:val="22"/>
        </w:rPr>
        <w:br/>
        <w:t>V rámci predmetnej zákazky sa obstaráva jeden rovnaký tovar – motorová nafta, ktorý je dodávaný rovnakým okruhom potenciálnych uchádzačov, a to najmä vzhľadom na rozsah a špecifickosť zákazky, čo negatívne neovplyvňuje a neobmedzuje hospodársku súťaž a nijakým spôsobom nediskriminuje hospodárske subjekty oprávnené dodávať predmet zákazky a neupiera im možnosť účasti v danom verejnom obstarávaní. Prípadné rozdelenie zákazky na časti neznamená rozšírenie potenciálneho relevantného trhu.</w:t>
      </w:r>
      <w:r w:rsidRPr="00DB3108">
        <w:rPr>
          <w:rFonts w:ascii="Times New Roman" w:hAnsi="Times New Roman"/>
          <w:sz w:val="22"/>
          <w:szCs w:val="22"/>
        </w:rPr>
        <w:br/>
      </w:r>
      <w:r w:rsidRPr="00DB3108">
        <w:rPr>
          <w:rFonts w:ascii="Times New Roman" w:hAnsi="Times New Roman"/>
          <w:sz w:val="22"/>
          <w:szCs w:val="22"/>
        </w:rPr>
        <w:br/>
        <w:t>Nerozdelenie predmetu zákazky na časti je opodstatnené, odôvodnené, nepredstavuje porušenie princípov verejného obstarávania a vyššie uvedené skutočnosti považuje za relevantné dôvody, ktoré viedli verejného obstarávateľa k takémuto rozhodnutiu.</w:t>
      </w:r>
    </w:p>
    <w:p w14:paraId="50B9CDDE" w14:textId="612696DB" w:rsidR="006D0945" w:rsidRPr="000545FD" w:rsidRDefault="006D0945" w:rsidP="00461534">
      <w:pPr>
        <w:pStyle w:val="Nadpis3"/>
        <w:numPr>
          <w:ilvl w:val="0"/>
          <w:numId w:val="0"/>
        </w:numPr>
        <w:ind w:left="578"/>
      </w:pPr>
    </w:p>
    <w:p w14:paraId="5007AD33" w14:textId="1DC1AE04" w:rsidR="001D50D4" w:rsidRPr="000545FD" w:rsidRDefault="006D0945" w:rsidP="00461534">
      <w:pPr>
        <w:pStyle w:val="Nadpis3"/>
      </w:pPr>
      <w:r w:rsidRPr="000545FD">
        <w:t>Vyššie uvedené skutočnosti považuje verejný obstarávateľ za relevantné dôvody, ktoré viedli verejného obstarávateľa k takémuto rozhodnutiu.</w:t>
      </w:r>
    </w:p>
    <w:p w14:paraId="6E118014" w14:textId="0A78D62E" w:rsidR="004B4E68" w:rsidRPr="000545FD" w:rsidRDefault="00BF6AAD" w:rsidP="00AC1EF0">
      <w:pPr>
        <w:pStyle w:val="Nadpis2"/>
        <w:spacing w:before="240"/>
        <w:ind w:left="851"/>
        <w:rPr>
          <w:sz w:val="22"/>
          <w:szCs w:val="22"/>
        </w:rPr>
      </w:pPr>
      <w:bookmarkStart w:id="14" w:name="_Toc134183931"/>
      <w:bookmarkStart w:id="15" w:name="_Toc212111334"/>
      <w:r w:rsidRPr="000545FD">
        <w:rPr>
          <w:sz w:val="22"/>
          <w:szCs w:val="22"/>
        </w:rPr>
        <w:t>V</w:t>
      </w:r>
      <w:r w:rsidR="00304C34" w:rsidRPr="000545FD">
        <w:rPr>
          <w:sz w:val="22"/>
          <w:szCs w:val="22"/>
        </w:rPr>
        <w:t>ariantné riešenie</w:t>
      </w:r>
      <w:bookmarkEnd w:id="14"/>
      <w:bookmarkEnd w:id="15"/>
    </w:p>
    <w:p w14:paraId="29A18FF0" w14:textId="04C754EB" w:rsidR="00304C34" w:rsidRPr="000545FD" w:rsidRDefault="006859C4" w:rsidP="00461534">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461534">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6" w:name="_Toc134183932"/>
      <w:bookmarkStart w:id="17" w:name="_Toc212111335"/>
      <w:r w:rsidRPr="000545FD">
        <w:rPr>
          <w:sz w:val="22"/>
          <w:szCs w:val="22"/>
        </w:rPr>
        <w:t>Elektronická aukcia</w:t>
      </w:r>
      <w:bookmarkEnd w:id="16"/>
      <w:bookmarkEnd w:id="17"/>
    </w:p>
    <w:p w14:paraId="6D5F9EA9" w14:textId="46C09C2C" w:rsidR="00901675" w:rsidRPr="000545FD" w:rsidRDefault="00D45143" w:rsidP="00461534">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8" w:name="_Toc134183933"/>
      <w:bookmarkStart w:id="19" w:name="_Toc212111336"/>
      <w:r w:rsidRPr="000545FD">
        <w:rPr>
          <w:sz w:val="22"/>
          <w:szCs w:val="22"/>
        </w:rPr>
        <w:lastRenderedPageBreak/>
        <w:t>M</w:t>
      </w:r>
      <w:r w:rsidR="00304C34" w:rsidRPr="000545FD">
        <w:rPr>
          <w:sz w:val="22"/>
          <w:szCs w:val="22"/>
        </w:rPr>
        <w:t xml:space="preserve">iesto dodania predmetu zákazky a lehoty </w:t>
      </w:r>
      <w:r w:rsidR="009A5458" w:rsidRPr="000545FD">
        <w:rPr>
          <w:sz w:val="22"/>
          <w:szCs w:val="22"/>
        </w:rPr>
        <w:t>dodania</w:t>
      </w:r>
      <w:bookmarkEnd w:id="18"/>
      <w:bookmarkEnd w:id="19"/>
    </w:p>
    <w:p w14:paraId="178BAF47" w14:textId="244A49C8" w:rsidR="00D10775" w:rsidRPr="000545FD" w:rsidRDefault="00392DC5" w:rsidP="00461534">
      <w:pPr>
        <w:pStyle w:val="Nadpis3"/>
      </w:pPr>
      <w:r w:rsidRPr="000545FD">
        <w:t>M</w:t>
      </w:r>
      <w:r w:rsidR="00396713" w:rsidRPr="000545FD">
        <w:t xml:space="preserve">iesto dodania predmetu zákazky: </w:t>
      </w:r>
    </w:p>
    <w:p w14:paraId="136BC680" w14:textId="77777777" w:rsidR="005C6121" w:rsidRPr="00782B0B" w:rsidRDefault="005C6121" w:rsidP="005C6121">
      <w:pPr>
        <w:spacing w:line="259" w:lineRule="auto"/>
        <w:rPr>
          <w:b/>
          <w:bCs/>
          <w:i/>
          <w:iCs/>
        </w:rPr>
      </w:pPr>
      <w:r>
        <w:rPr>
          <w:rFonts w:ascii="Times New Roman" w:hAnsi="Times New Roman"/>
          <w:sz w:val="22"/>
          <w:szCs w:val="22"/>
          <w:lang w:eastAsia="sk-SK"/>
        </w:rPr>
        <w:t xml:space="preserve">           </w:t>
      </w:r>
      <w:r w:rsidRPr="00782B0B">
        <w:rPr>
          <w:b/>
          <w:bCs/>
          <w:i/>
          <w:iCs/>
        </w:rPr>
        <w:t xml:space="preserve">Odvoz a likvidácia odpadu, </w:t>
      </w:r>
      <w:proofErr w:type="spellStart"/>
      <w:r w:rsidRPr="00782B0B">
        <w:rPr>
          <w:b/>
          <w:bCs/>
          <w:i/>
          <w:iCs/>
        </w:rPr>
        <w:t>a.s</w:t>
      </w:r>
      <w:proofErr w:type="spellEnd"/>
      <w:r w:rsidRPr="00782B0B">
        <w:rPr>
          <w:b/>
          <w:bCs/>
          <w:i/>
          <w:iCs/>
        </w:rPr>
        <w:t xml:space="preserve">., </w:t>
      </w:r>
      <w:proofErr w:type="spellStart"/>
      <w:r w:rsidRPr="00782B0B">
        <w:rPr>
          <w:b/>
          <w:bCs/>
          <w:i/>
          <w:iCs/>
        </w:rPr>
        <w:t>Ivanská</w:t>
      </w:r>
      <w:proofErr w:type="spellEnd"/>
      <w:r w:rsidRPr="00782B0B">
        <w:rPr>
          <w:b/>
          <w:bCs/>
          <w:i/>
          <w:iCs/>
        </w:rPr>
        <w:t xml:space="preserve"> cesta 22, 821 04 Bratislava </w:t>
      </w:r>
    </w:p>
    <w:p w14:paraId="78540568" w14:textId="2D6DFFDC" w:rsidR="003D7E5B" w:rsidRPr="000545FD" w:rsidRDefault="005C6121" w:rsidP="005C6121">
      <w:pPr>
        <w:rPr>
          <w:rFonts w:ascii="Times New Roman" w:hAnsi="Times New Roman"/>
          <w:sz w:val="22"/>
          <w:szCs w:val="22"/>
          <w:lang w:eastAsia="sk-SK"/>
        </w:rPr>
      </w:pPr>
      <w:r>
        <w:rPr>
          <w:b/>
          <w:bCs/>
          <w:i/>
          <w:iCs/>
        </w:rPr>
        <w:t xml:space="preserve">           </w:t>
      </w:r>
      <w:r w:rsidRPr="005A3537">
        <w:rPr>
          <w:b/>
          <w:bCs/>
          <w:i/>
          <w:iCs/>
        </w:rPr>
        <w:t>ZEVO Bratislava, Vlčie hrdlo 72, 821 07 Bratislava</w:t>
      </w:r>
    </w:p>
    <w:p w14:paraId="11F78C31" w14:textId="0E9CF37B" w:rsidR="001D50D4" w:rsidRPr="00461534" w:rsidRDefault="009A5458" w:rsidP="00461534">
      <w:pPr>
        <w:pStyle w:val="Nadpis3"/>
      </w:pPr>
      <w:bookmarkStart w:id="20" w:name="_Hlk480466285"/>
      <w:r w:rsidRPr="00461534">
        <w:t>Trvanie zml</w:t>
      </w:r>
      <w:r w:rsidR="00710DCC" w:rsidRPr="00461534">
        <w:t>uvy</w:t>
      </w:r>
      <w:r w:rsidR="00150D65" w:rsidRPr="00461534">
        <w:t xml:space="preserve">: </w:t>
      </w:r>
      <w:r w:rsidR="00C86DB1">
        <w:t>48</w:t>
      </w:r>
      <w:r w:rsidR="001D50D4" w:rsidRPr="00461534">
        <w:t xml:space="preserve"> mesiacov</w:t>
      </w:r>
      <w:r w:rsidR="003D7E5B" w:rsidRPr="00461534">
        <w:t xml:space="preserve"> </w:t>
      </w:r>
    </w:p>
    <w:p w14:paraId="7872CD75" w14:textId="2124988B" w:rsidR="004B4E68" w:rsidRPr="00461534" w:rsidRDefault="00BF6AAD" w:rsidP="00AC1EF0">
      <w:pPr>
        <w:pStyle w:val="Nadpis2"/>
        <w:ind w:left="851"/>
        <w:rPr>
          <w:sz w:val="22"/>
          <w:szCs w:val="22"/>
        </w:rPr>
      </w:pPr>
      <w:bookmarkStart w:id="21" w:name="_Toc134183934"/>
      <w:bookmarkStart w:id="22" w:name="_Toc212111337"/>
      <w:bookmarkEnd w:id="20"/>
      <w:r w:rsidRPr="00461534">
        <w:rPr>
          <w:sz w:val="22"/>
          <w:szCs w:val="22"/>
        </w:rPr>
        <w:t>Z</w:t>
      </w:r>
      <w:r w:rsidR="00304C34" w:rsidRPr="00461534">
        <w:rPr>
          <w:sz w:val="22"/>
          <w:szCs w:val="22"/>
        </w:rPr>
        <w:t>droj finančných prostriedkov</w:t>
      </w:r>
      <w:bookmarkStart w:id="23" w:name="financovanie"/>
      <w:bookmarkEnd w:id="21"/>
      <w:bookmarkEnd w:id="22"/>
      <w:bookmarkEnd w:id="23"/>
    </w:p>
    <w:p w14:paraId="4709F5EF" w14:textId="34BF398E" w:rsidR="001D50D4" w:rsidRPr="000545FD" w:rsidRDefault="004D42C7" w:rsidP="00461534">
      <w:pPr>
        <w:pStyle w:val="Nadpis3"/>
      </w:pPr>
      <w:r w:rsidRPr="000545FD">
        <w:t xml:space="preserve">Predmet zákazky bude financovaný </w:t>
      </w:r>
      <w:r w:rsidR="00150D65" w:rsidRPr="000545FD">
        <w:t>z vlastných zdrojov verejného obstarávateľa</w:t>
      </w:r>
    </w:p>
    <w:p w14:paraId="4142E65D" w14:textId="1E46E64E" w:rsidR="00C73108" w:rsidRPr="000545FD" w:rsidRDefault="00C73108" w:rsidP="00461534">
      <w:pPr>
        <w:pStyle w:val="Nadpis3"/>
      </w:pPr>
      <w:r w:rsidRPr="000545FD">
        <w:t xml:space="preserve">Predpokladaná hodnota zákazky je </w:t>
      </w:r>
      <w:r w:rsidR="00BE4F12">
        <w:t>7 100 000,00 €</w:t>
      </w:r>
      <w:r w:rsidR="004E0DD7" w:rsidRPr="00BE7A86">
        <w:t xml:space="preserve"> </w:t>
      </w:r>
      <w:r w:rsidRPr="000545FD">
        <w:t>bez dane z pridanej hodnoty (ďalej len „DPH“)</w:t>
      </w:r>
      <w:r w:rsidR="004E0DD7">
        <w:t>.</w:t>
      </w:r>
    </w:p>
    <w:p w14:paraId="29DAC20A" w14:textId="0E7D36C0" w:rsidR="00A80E95" w:rsidRPr="000545FD" w:rsidRDefault="00DA44EB" w:rsidP="00461534">
      <w:pPr>
        <w:pStyle w:val="Nadpis3"/>
      </w:pPr>
      <w:r w:rsidRPr="000545FD">
        <w:t xml:space="preserve">Verejný obstarávateľ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4" w:name="_Toc134183935"/>
      <w:bookmarkStart w:id="25" w:name="_Toc212111338"/>
      <w:r w:rsidRPr="000545FD">
        <w:rPr>
          <w:sz w:val="22"/>
          <w:szCs w:val="22"/>
        </w:rPr>
        <w:t>Z</w:t>
      </w:r>
      <w:r w:rsidR="00304C34" w:rsidRPr="000545FD">
        <w:rPr>
          <w:sz w:val="22"/>
          <w:szCs w:val="22"/>
        </w:rPr>
        <w:t>mluva</w:t>
      </w:r>
      <w:bookmarkEnd w:id="24"/>
      <w:bookmarkEnd w:id="25"/>
    </w:p>
    <w:p w14:paraId="53C22BA9" w14:textId="29006597" w:rsidR="00521F56" w:rsidRPr="000545FD" w:rsidRDefault="00304C34" w:rsidP="00461534">
      <w:pPr>
        <w:pStyle w:val="Nadpis3"/>
        <w:rPr>
          <w:color w:val="000000" w:themeColor="text1"/>
        </w:rPr>
      </w:pPr>
      <w:r w:rsidRPr="000545FD">
        <w:t xml:space="preserve">Typ zmluvy na </w:t>
      </w:r>
      <w:r w:rsidR="003D75A0" w:rsidRPr="000545FD">
        <w:t>dodanie</w:t>
      </w:r>
      <w:r w:rsidR="003D7E5B" w:rsidRPr="000545FD">
        <w:t>/poskytnutie</w:t>
      </w:r>
      <w:r w:rsidRPr="000545FD">
        <w:t xml:space="preserve"> predmetu zákazky</w:t>
      </w:r>
      <w:r w:rsidRPr="000545FD">
        <w:rPr>
          <w:color w:val="000000" w:themeColor="text1"/>
        </w:rPr>
        <w:t>:</w:t>
      </w:r>
    </w:p>
    <w:p w14:paraId="746E4C28" w14:textId="77777777" w:rsidR="00430CD7" w:rsidRPr="000545FD" w:rsidRDefault="00430CD7" w:rsidP="007A6FAA">
      <w:pPr>
        <w:spacing w:after="240"/>
        <w:ind w:left="567"/>
        <w:rPr>
          <w:rFonts w:ascii="Times New Roman" w:hAnsi="Times New Roman"/>
          <w:sz w:val="22"/>
          <w:szCs w:val="22"/>
          <w:lang w:eastAsia="sk-SK"/>
        </w:rPr>
      </w:pPr>
    </w:p>
    <w:p w14:paraId="0DEFD1F3" w14:textId="77777777" w:rsid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Rámcová kúpna zmluva </w:t>
      </w: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uzatvorená podľa § 269 ods. 2 a § 409 a nasl. zákona č. 513/1991 Zb. </w:t>
      </w:r>
    </w:p>
    <w:p w14:paraId="2CC7B423" w14:textId="77777777" w:rsid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D32D60" w:rsidRPr="00A2226E">
        <w:rPr>
          <w:rFonts w:ascii="Times New Roman" w:hAnsi="Times New Roman" w:cs="Times New Roman"/>
          <w:sz w:val="22"/>
          <w:szCs w:val="22"/>
        </w:rPr>
        <w:t xml:space="preserve">Obchodný zákonník v znení neskorších predpisov </w:t>
      </w:r>
      <w:r w:rsidR="00C71CB1" w:rsidRPr="00A2226E">
        <w:rPr>
          <w:rFonts w:ascii="Times New Roman" w:hAnsi="Times New Roman" w:cs="Times New Roman"/>
          <w:sz w:val="22"/>
          <w:szCs w:val="22"/>
        </w:rPr>
        <w:t xml:space="preserve">a osobitnými poistnými podmienkami resp. </w:t>
      </w:r>
      <w:r>
        <w:rPr>
          <w:rFonts w:ascii="Times New Roman" w:hAnsi="Times New Roman" w:cs="Times New Roman"/>
          <w:sz w:val="22"/>
          <w:szCs w:val="22"/>
        </w:rPr>
        <w:t xml:space="preserve"> </w:t>
      </w:r>
    </w:p>
    <w:p w14:paraId="3A668614" w14:textId="77777777" w:rsid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zmluvnými dojednaniami v zmysle Súťažných podmienok a v súlade so súťažnými podkladmi </w:t>
      </w:r>
    </w:p>
    <w:p w14:paraId="58D00EAF" w14:textId="77777777" w:rsid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(ďalej len „poistná zmluva“). Predložený návrh </w:t>
      </w:r>
      <w:r>
        <w:rPr>
          <w:rFonts w:ascii="Times New Roman" w:hAnsi="Times New Roman" w:cs="Times New Roman"/>
          <w:sz w:val="22"/>
          <w:szCs w:val="22"/>
        </w:rPr>
        <w:t>rámcovej kúpnej</w:t>
      </w:r>
      <w:r w:rsidR="00C71CB1" w:rsidRPr="00A2226E">
        <w:rPr>
          <w:rFonts w:ascii="Times New Roman" w:hAnsi="Times New Roman" w:cs="Times New Roman"/>
          <w:sz w:val="22"/>
          <w:szCs w:val="22"/>
        </w:rPr>
        <w:t xml:space="preserve"> zmluvy musí byť podpísaný </w:t>
      </w:r>
    </w:p>
    <w:p w14:paraId="271F6009" w14:textId="77777777" w:rsid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 xml:space="preserve">štatutárnym zástupcom (zástupcami) uchádzača, resp. osobou oprávnenou konať v mene </w:t>
      </w:r>
    </w:p>
    <w:p w14:paraId="19E22A61" w14:textId="50A5BFEA" w:rsidR="00C71CB1" w:rsidRPr="00A2226E" w:rsidRDefault="00A2226E" w:rsidP="00A2226E">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C71CB1" w:rsidRPr="00A2226E">
        <w:rPr>
          <w:rFonts w:ascii="Times New Roman" w:hAnsi="Times New Roman" w:cs="Times New Roman"/>
          <w:sz w:val="22"/>
          <w:szCs w:val="22"/>
        </w:rPr>
        <w:t>uchádzača.</w:t>
      </w:r>
    </w:p>
    <w:p w14:paraId="06041995" w14:textId="5F94D70D" w:rsidR="00C71CB1" w:rsidRDefault="00C71CB1" w:rsidP="00C71CB1">
      <w:pPr>
        <w:tabs>
          <w:tab w:val="clear" w:pos="2160"/>
          <w:tab w:val="left" w:pos="567"/>
        </w:tabs>
        <w:ind w:left="567"/>
        <w:jc w:val="both"/>
        <w:rPr>
          <w:rFonts w:ascii="Times New Roman" w:hAnsi="Times New Roman"/>
          <w:sz w:val="22"/>
          <w:szCs w:val="22"/>
          <w:lang w:eastAsia="sk-SK"/>
        </w:rPr>
      </w:pPr>
      <w:r w:rsidRPr="000545FD">
        <w:rPr>
          <w:rFonts w:ascii="Times New Roman" w:hAnsi="Times New Roman"/>
          <w:sz w:val="22"/>
          <w:szCs w:val="22"/>
          <w:lang w:eastAsia="sk-SK"/>
        </w:rPr>
        <w:t xml:space="preserve">V prípade, ak návrh </w:t>
      </w:r>
      <w:proofErr w:type="spellStart"/>
      <w:r w:rsidR="00A2226E">
        <w:rPr>
          <w:rFonts w:ascii="Times New Roman" w:hAnsi="Times New Roman"/>
          <w:sz w:val="22"/>
          <w:szCs w:val="22"/>
          <w:lang w:eastAsia="sk-SK"/>
        </w:rPr>
        <w:t>rámcovje</w:t>
      </w:r>
      <w:proofErr w:type="spellEnd"/>
      <w:r w:rsidR="00A2226E">
        <w:rPr>
          <w:rFonts w:ascii="Times New Roman" w:hAnsi="Times New Roman"/>
          <w:sz w:val="22"/>
          <w:szCs w:val="22"/>
          <w:lang w:eastAsia="sk-SK"/>
        </w:rPr>
        <w:t xml:space="preserve"> kúpnej zmluvy </w:t>
      </w:r>
      <w:r w:rsidRPr="000545FD">
        <w:rPr>
          <w:rFonts w:ascii="Times New Roman" w:hAnsi="Times New Roman"/>
          <w:sz w:val="22"/>
          <w:szCs w:val="22"/>
          <w:lang w:eastAsia="sk-SK"/>
        </w:rPr>
        <w:t>úspešného uchádzača nie je v súlade s týmito súťažnými podkladmi, Opisom predmetu zákazky a/alebo minimálnymi zmluvnými podmienkami plnenia predmetu zákazky, alebo uchádzač odmietne uzavrieť zmluvu, verejný obstarávateľ môže uzavrieť zmluvu s uchádzačom alebo uchádzačmi, ktorí sa umiestnili na nasledujúcom mieste v poradí.</w:t>
      </w:r>
    </w:p>
    <w:p w14:paraId="660A6C69" w14:textId="4684F85C" w:rsidR="003655B4" w:rsidRDefault="003655B4" w:rsidP="00C71CB1">
      <w:pPr>
        <w:tabs>
          <w:tab w:val="clear" w:pos="2160"/>
          <w:tab w:val="left" w:pos="567"/>
        </w:tabs>
        <w:ind w:left="567"/>
        <w:jc w:val="both"/>
        <w:rPr>
          <w:rFonts w:ascii="Times New Roman" w:hAnsi="Times New Roman"/>
          <w:sz w:val="22"/>
          <w:szCs w:val="22"/>
          <w:lang w:eastAsia="sk-SK"/>
        </w:rPr>
      </w:pPr>
      <w:r>
        <w:rPr>
          <w:rFonts w:ascii="Times New Roman" w:hAnsi="Times New Roman"/>
          <w:sz w:val="22"/>
          <w:szCs w:val="22"/>
          <w:lang w:eastAsia="sk-SK"/>
        </w:rPr>
        <w:t>Víťazný uchádzač bude pri podpise zmluvy požiadaný aj o podpis Protikorupčnej doložky</w:t>
      </w:r>
      <w:r w:rsidR="00AC356D">
        <w:rPr>
          <w:rFonts w:ascii="Times New Roman" w:hAnsi="Times New Roman"/>
          <w:sz w:val="22"/>
          <w:szCs w:val="22"/>
          <w:lang w:eastAsia="sk-SK"/>
        </w:rPr>
        <w:t>.</w:t>
      </w:r>
    </w:p>
    <w:p w14:paraId="22AFCB65" w14:textId="77777777" w:rsidR="00AC356D" w:rsidRPr="00AC356D" w:rsidRDefault="00AC356D" w:rsidP="00AC356D">
      <w:pPr>
        <w:tabs>
          <w:tab w:val="clear" w:pos="2160"/>
          <w:tab w:val="left" w:pos="567"/>
        </w:tabs>
        <w:ind w:left="567"/>
        <w:jc w:val="both"/>
        <w:rPr>
          <w:rFonts w:ascii="Times New Roman" w:hAnsi="Times New Roman"/>
          <w:sz w:val="22"/>
          <w:szCs w:val="22"/>
          <w:lang w:eastAsia="sk-SK"/>
        </w:rPr>
      </w:pPr>
      <w:r w:rsidRPr="00AC356D">
        <w:rPr>
          <w:rFonts w:ascii="Times New Roman" w:hAnsi="Times New Roman"/>
          <w:sz w:val="22"/>
          <w:szCs w:val="22"/>
          <w:lang w:eastAsia="sk-SK"/>
        </w:rPr>
        <w:t xml:space="preserve"> Táto protikorupčná doložka predstavuje zásady a princípy protikorupčného správania v súlade s politikou spoločnosti Odvoz a likvidácia odpadu v skratke: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Doložka vyjadruje záväzok zmluvnej strany dodržiavať a správať sa v súlade s protikorupčnými pravidlami spoločnosti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w:t>
      </w:r>
    </w:p>
    <w:p w14:paraId="7BF2EE4C" w14:textId="4D1A9ADC" w:rsidR="00AC356D" w:rsidRDefault="00AC356D" w:rsidP="00AC356D">
      <w:pPr>
        <w:tabs>
          <w:tab w:val="clear" w:pos="2160"/>
          <w:tab w:val="left" w:pos="567"/>
        </w:tabs>
        <w:ind w:left="567"/>
        <w:jc w:val="both"/>
        <w:rPr>
          <w:rFonts w:ascii="Times New Roman" w:hAnsi="Times New Roman"/>
          <w:sz w:val="22"/>
          <w:szCs w:val="22"/>
          <w:lang w:eastAsia="sk-SK"/>
        </w:rPr>
      </w:pPr>
      <w:r w:rsidRPr="00AC356D">
        <w:rPr>
          <w:rFonts w:ascii="Times New Roman" w:hAnsi="Times New Roman"/>
          <w:sz w:val="22"/>
          <w:szCs w:val="22"/>
          <w:lang w:eastAsia="sk-SK"/>
        </w:rPr>
        <w:t xml:space="preserve">Zmluvné strany sa zaväzujú konať v súlade s protikorupčnými pravidlami spoločnosti OLO </w:t>
      </w:r>
      <w:proofErr w:type="spellStart"/>
      <w:r w:rsidRPr="00AC356D">
        <w:rPr>
          <w:rFonts w:ascii="Times New Roman" w:hAnsi="Times New Roman"/>
          <w:sz w:val="22"/>
          <w:szCs w:val="22"/>
          <w:lang w:eastAsia="sk-SK"/>
        </w:rPr>
        <w:t>a.s</w:t>
      </w:r>
      <w:proofErr w:type="spellEnd"/>
      <w:r w:rsidRPr="00AC356D">
        <w:rPr>
          <w:rFonts w:ascii="Times New Roman" w:hAnsi="Times New Roman"/>
          <w:sz w:val="22"/>
          <w:szCs w:val="22"/>
          <w:lang w:eastAsia="sk-SK"/>
        </w:rPr>
        <w:t xml:space="preserve">. tak, že vykonajú všetky opatrenia k tomu, aby sa nedopustili oni a ani nikto z ich zamestnancov či zástupcov akejkoľvek formy korupčného konania, najmä konania, ktoré by mohlo byť vnímané ako trestný čin prijímania úplatku, podplácania, nepriamej korupcie alebo iného obdobného trestného činu podľa zákona č. 300/2005 </w:t>
      </w:r>
      <w:proofErr w:type="spellStart"/>
      <w:r w:rsidRPr="00AC356D">
        <w:rPr>
          <w:rFonts w:ascii="Times New Roman" w:hAnsi="Times New Roman"/>
          <w:sz w:val="22"/>
          <w:szCs w:val="22"/>
          <w:lang w:eastAsia="sk-SK"/>
        </w:rPr>
        <w:t>Z.z</w:t>
      </w:r>
      <w:proofErr w:type="spellEnd"/>
      <w:r w:rsidRPr="00AC356D">
        <w:rPr>
          <w:rFonts w:ascii="Times New Roman" w:hAnsi="Times New Roman"/>
          <w:sz w:val="22"/>
          <w:szCs w:val="22"/>
          <w:lang w:eastAsia="sk-SK"/>
        </w:rPr>
        <w:t>. Trestný zákon v znení neskorších predpisov (ďalej len „Trestný zákon“).</w:t>
      </w:r>
    </w:p>
    <w:p w14:paraId="258DB7BA" w14:textId="77777777" w:rsidR="00D05729" w:rsidRDefault="00D05729" w:rsidP="00C71CB1">
      <w:pPr>
        <w:tabs>
          <w:tab w:val="clear" w:pos="2160"/>
          <w:tab w:val="left" w:pos="567"/>
        </w:tabs>
        <w:ind w:left="567"/>
        <w:jc w:val="both"/>
        <w:rPr>
          <w:rFonts w:ascii="Times New Roman" w:hAnsi="Times New Roman"/>
          <w:sz w:val="22"/>
          <w:szCs w:val="22"/>
          <w:lang w:eastAsia="sk-SK"/>
        </w:rPr>
      </w:pPr>
    </w:p>
    <w:p w14:paraId="4A906064" w14:textId="77777777" w:rsidR="00D05729" w:rsidRDefault="00D05729" w:rsidP="00C71CB1">
      <w:pPr>
        <w:tabs>
          <w:tab w:val="clear" w:pos="2160"/>
          <w:tab w:val="left" w:pos="567"/>
        </w:tabs>
        <w:ind w:left="567"/>
        <w:jc w:val="both"/>
        <w:rPr>
          <w:rFonts w:ascii="Times New Roman" w:hAnsi="Times New Roman"/>
          <w:sz w:val="22"/>
          <w:szCs w:val="22"/>
          <w:lang w:eastAsia="sk-SK"/>
        </w:rPr>
      </w:pPr>
    </w:p>
    <w:p w14:paraId="59127713" w14:textId="77777777" w:rsidR="00D05729" w:rsidRPr="000545FD" w:rsidRDefault="00D05729" w:rsidP="00C71CB1">
      <w:pPr>
        <w:tabs>
          <w:tab w:val="clear" w:pos="2160"/>
          <w:tab w:val="left" w:pos="567"/>
        </w:tabs>
        <w:ind w:left="567"/>
        <w:jc w:val="both"/>
        <w:rPr>
          <w:rFonts w:ascii="Times New Roman" w:hAnsi="Times New Roman"/>
          <w:sz w:val="22"/>
          <w:szCs w:val="22"/>
          <w:lang w:eastAsia="sk-SK"/>
        </w:rPr>
      </w:pPr>
    </w:p>
    <w:p w14:paraId="7B16B287" w14:textId="30CBEC24" w:rsidR="00C71CB1" w:rsidRPr="000545FD" w:rsidRDefault="00C71CB1" w:rsidP="00C71CB1">
      <w:pPr>
        <w:rPr>
          <w:rFonts w:ascii="Times New Roman" w:hAnsi="Times New Roman"/>
          <w:sz w:val="22"/>
          <w:szCs w:val="22"/>
          <w:lang w:eastAsia="sk-SK"/>
        </w:rPr>
      </w:pPr>
      <w:r w:rsidRPr="000545FD">
        <w:rPr>
          <w:rFonts w:ascii="Times New Roman" w:hAnsi="Times New Roman"/>
          <w:sz w:val="22"/>
          <w:szCs w:val="22"/>
          <w:lang w:eastAsia="sk-SK"/>
        </w:rPr>
        <w:tab/>
      </w:r>
    </w:p>
    <w:p w14:paraId="5C94D9CE" w14:textId="77777777" w:rsidR="00E6345F" w:rsidRPr="000545FD" w:rsidRDefault="00E6345F" w:rsidP="00E6345F">
      <w:pPr>
        <w:pStyle w:val="Nadpis2"/>
        <w:ind w:left="851"/>
        <w:rPr>
          <w:sz w:val="22"/>
          <w:szCs w:val="22"/>
          <w:lang w:eastAsia="sk-SK"/>
        </w:rPr>
      </w:pPr>
      <w:bookmarkStart w:id="26" w:name="_Toc134183936"/>
      <w:bookmarkStart w:id="27" w:name="_Toc212111339"/>
      <w:r w:rsidRPr="000545FD">
        <w:rPr>
          <w:sz w:val="22"/>
          <w:szCs w:val="22"/>
          <w:lang w:eastAsia="sk-SK"/>
        </w:rPr>
        <w:t>Lehota na predkladanie ponúk</w:t>
      </w:r>
      <w:bookmarkEnd w:id="26"/>
      <w:bookmarkEnd w:id="27"/>
      <w:r w:rsidRPr="000545FD">
        <w:rPr>
          <w:sz w:val="22"/>
          <w:szCs w:val="22"/>
          <w:lang w:eastAsia="sk-SK"/>
        </w:rPr>
        <w:t xml:space="preserve"> </w:t>
      </w:r>
    </w:p>
    <w:p w14:paraId="12BD2EC2" w14:textId="3AC2B834" w:rsidR="005B05EF" w:rsidRPr="000545FD" w:rsidRDefault="00E6345F" w:rsidP="00461534">
      <w:pPr>
        <w:pStyle w:val="Nadpis3"/>
      </w:pPr>
      <w:r w:rsidRPr="000545FD">
        <w:t xml:space="preserve">Lehota na predkladanie ponúk je uvedená v oznámení o vyhlásení verejného obstarávania a v systéme josephine </w:t>
      </w:r>
      <w:r w:rsidR="00127400" w:rsidRPr="00127400">
        <w:rPr>
          <w:color w:val="1F497D" w:themeColor="text2"/>
        </w:rPr>
        <w:t>https://josephine.proebiz.com/sk/tender/71748/summary</w:t>
      </w:r>
      <w:r w:rsidR="00127400">
        <w:t>.</w:t>
      </w:r>
    </w:p>
    <w:p w14:paraId="747A2B5C" w14:textId="64A1155B" w:rsidR="00E6345F" w:rsidRPr="000545FD" w:rsidRDefault="00E6345F" w:rsidP="00461534">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461534">
      <w:pPr>
        <w:pStyle w:val="Nadpis3"/>
      </w:pPr>
      <w:r w:rsidRPr="000545FD">
        <w:lastRenderedPageBreak/>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8" w:name="_Toc212111340"/>
      <w:r w:rsidRPr="00AA3C3C">
        <w:rPr>
          <w:sz w:val="22"/>
          <w:szCs w:val="22"/>
          <w:lang w:eastAsia="sk-SK"/>
        </w:rPr>
        <w:t>Lehota viazanosti ponuky</w:t>
      </w:r>
      <w:bookmarkEnd w:id="28"/>
    </w:p>
    <w:p w14:paraId="0DAAEACB" w14:textId="352ADE36" w:rsidR="00363AFC" w:rsidRPr="00363AFC" w:rsidRDefault="00363AFC" w:rsidP="00461534">
      <w:pPr>
        <w:pStyle w:val="Nadpis3"/>
      </w:pPr>
      <w:r w:rsidRPr="00363AFC">
        <w:t xml:space="preserve">Lehota viazanosti ponuky je verejným obstarávateľom stanovená do </w:t>
      </w:r>
      <w:r w:rsidR="008B6300">
        <w:t>3</w:t>
      </w:r>
      <w:r w:rsidRPr="00363AFC">
        <w:t xml:space="preserve"> mesiace od uplynutia lehoty na predkladanie ponúk. </w:t>
      </w:r>
    </w:p>
    <w:p w14:paraId="7E9C5082" w14:textId="3B74BD59" w:rsidR="00363AFC" w:rsidRPr="00363AFC" w:rsidRDefault="00363AFC" w:rsidP="00461534">
      <w:pPr>
        <w:pStyle w:val="Nadpis3"/>
      </w:pPr>
      <w:r w:rsidRPr="00363AFC">
        <w:t>Verejný obstarávateľ si vyhradzuje právo uchádzačom písomne oznámiť primerané predĺženie lehoty viazanosti ponúk pokiaľ takéto predĺženie nebude v rozpore s § 46 ods. 2 zákona o verejnom obstarávaní.</w:t>
      </w:r>
    </w:p>
    <w:p w14:paraId="1A7BB83F" w14:textId="7927956C" w:rsidR="00AA3C3C" w:rsidRPr="00AA3C3C" w:rsidRDefault="00AA3C3C" w:rsidP="00363AFC">
      <w:pPr>
        <w:pStyle w:val="Nadpis2"/>
        <w:numPr>
          <w:ilvl w:val="0"/>
          <w:numId w:val="0"/>
        </w:numPr>
        <w:ind w:left="851"/>
        <w:rPr>
          <w:lang w:eastAsia="sk-SK"/>
        </w:rPr>
      </w:pPr>
      <w:r w:rsidRPr="00AA3C3C">
        <w:rPr>
          <w:lang w:eastAsia="sk-SK"/>
        </w:rPr>
        <w:tab/>
      </w:r>
    </w:p>
    <w:p w14:paraId="7EE1D717" w14:textId="56E26A5A" w:rsidR="00393E67" w:rsidRPr="000545FD" w:rsidRDefault="00393E67" w:rsidP="00412476">
      <w:pPr>
        <w:pStyle w:val="Nadpis1"/>
        <w:rPr>
          <w:rFonts w:cs="Times New Roman"/>
          <w:sz w:val="22"/>
          <w:szCs w:val="22"/>
        </w:rPr>
      </w:pPr>
      <w:bookmarkStart w:id="29" w:name="_Toc134183938"/>
      <w:bookmarkStart w:id="30" w:name="_Toc212111341"/>
      <w:r w:rsidRPr="000545FD">
        <w:rPr>
          <w:rFonts w:cs="Times New Roman"/>
          <w:sz w:val="22"/>
          <w:szCs w:val="22"/>
        </w:rPr>
        <w:t>Časť II.</w:t>
      </w:r>
      <w:r w:rsidR="00061FCA" w:rsidRPr="000545FD">
        <w:rPr>
          <w:rFonts w:cs="Times New Roman"/>
          <w:sz w:val="22"/>
          <w:szCs w:val="22"/>
        </w:rPr>
        <w:t xml:space="preserve"> Komunikácia a vysvetľovanie</w:t>
      </w:r>
      <w:bookmarkEnd w:id="29"/>
      <w:bookmarkEnd w:id="30"/>
    </w:p>
    <w:p w14:paraId="5D5EF405" w14:textId="73D092AC" w:rsidR="007572A8" w:rsidRPr="000545FD" w:rsidRDefault="00412476" w:rsidP="00AC1EF0">
      <w:pPr>
        <w:pStyle w:val="Nadpis2"/>
        <w:ind w:left="851"/>
        <w:rPr>
          <w:sz w:val="22"/>
          <w:szCs w:val="22"/>
        </w:rPr>
      </w:pPr>
      <w:bookmarkStart w:id="31" w:name="_Toc134183939"/>
      <w:bookmarkStart w:id="32" w:name="_Toc212111342"/>
      <w:r w:rsidRPr="000545FD">
        <w:rPr>
          <w:sz w:val="22"/>
          <w:szCs w:val="22"/>
        </w:rPr>
        <w:t>K</w:t>
      </w:r>
      <w:r w:rsidR="001605FC" w:rsidRPr="000545FD">
        <w:rPr>
          <w:sz w:val="22"/>
          <w:szCs w:val="22"/>
        </w:rPr>
        <w:t>o</w:t>
      </w:r>
      <w:r w:rsidR="000953BC" w:rsidRPr="000545FD">
        <w:rPr>
          <w:sz w:val="22"/>
          <w:szCs w:val="22"/>
        </w:rPr>
        <w:t>munikácia medzi verejným obstarávateľom</w:t>
      </w:r>
      <w:r w:rsidR="00910A7A" w:rsidRPr="000545FD">
        <w:rPr>
          <w:sz w:val="22"/>
          <w:szCs w:val="22"/>
        </w:rPr>
        <w:t xml:space="preserve"> </w:t>
      </w:r>
      <w:r w:rsidR="001605FC" w:rsidRPr="000545FD">
        <w:rPr>
          <w:sz w:val="22"/>
          <w:szCs w:val="22"/>
        </w:rPr>
        <w:t>a záujemcami/uchádzačmi</w:t>
      </w:r>
      <w:bookmarkEnd w:id="31"/>
      <w:bookmarkEnd w:id="32"/>
    </w:p>
    <w:p w14:paraId="2B8E4D59" w14:textId="519E2C46" w:rsidR="00393E67" w:rsidRPr="000545FD" w:rsidRDefault="00D45143" w:rsidP="00461534">
      <w:pPr>
        <w:pStyle w:val="Nadpis3"/>
      </w:pPr>
      <w:r w:rsidRPr="000545FD">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0545FD" w:rsidRDefault="00D45143" w:rsidP="00461534">
      <w:pPr>
        <w:pStyle w:val="Nadpis3"/>
      </w:pPr>
      <w:r w:rsidRPr="000545FD">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0545FD" w:rsidRDefault="00D45143" w:rsidP="00461534">
      <w:pPr>
        <w:pStyle w:val="Nadpis3"/>
      </w:pPr>
      <w:r w:rsidRPr="000545FD">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0545FD" w:rsidRDefault="00D45143" w:rsidP="00461534">
      <w:pPr>
        <w:pStyle w:val="Nadpis3"/>
      </w:pPr>
      <w:r w:rsidRPr="000545FD">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0545FD" w:rsidRDefault="00D45143" w:rsidP="00461534">
      <w:pPr>
        <w:pStyle w:val="Nadpis3"/>
      </w:pPr>
      <w:r w:rsidRPr="000545FD">
        <w:t>Komunikácia v procese verejného obstarávania sa vyžaduje v štátnom jazyku, t. j. v slovenskom jazyku alebo v českom jazyku</w:t>
      </w:r>
      <w:r w:rsidR="00393E67" w:rsidRPr="000545FD">
        <w:t>.</w:t>
      </w:r>
    </w:p>
    <w:p w14:paraId="2A85B17E" w14:textId="01052421" w:rsidR="00393E67" w:rsidRPr="000545FD" w:rsidRDefault="00D45143" w:rsidP="00461534">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20762CB6" w:rsidR="00393E67" w:rsidRPr="000545FD" w:rsidRDefault="00D45143" w:rsidP="00461534">
      <w:pPr>
        <w:pStyle w:val="Nadpis3"/>
      </w:pPr>
      <w:r w:rsidRPr="000545FD">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0545FD">
        <w:t>.</w:t>
      </w:r>
    </w:p>
    <w:p w14:paraId="0AF1C005" w14:textId="709DFBBC" w:rsidR="00D45143" w:rsidRPr="000545FD" w:rsidRDefault="00D45143" w:rsidP="00461534">
      <w:pPr>
        <w:pStyle w:val="Nadpis3"/>
      </w:pPr>
      <w:r w:rsidRPr="000545FD">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0545FD" w:rsidRDefault="00D45143" w:rsidP="00461534">
      <w:pPr>
        <w:pStyle w:val="Nadpis3"/>
      </w:pPr>
      <w:r w:rsidRPr="000545FD">
        <w:t xml:space="preserve">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w:t>
      </w:r>
      <w:r w:rsidRPr="000545FD">
        <w:lastRenderedPageBreak/>
        <w:t>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0545FD" w:rsidRDefault="00D45143" w:rsidP="00461534">
      <w:pPr>
        <w:pStyle w:val="Nadpis3"/>
      </w:pPr>
      <w:r w:rsidRPr="000545FD">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0545FD" w:rsidRDefault="00D45143" w:rsidP="00461534">
      <w:pPr>
        <w:pStyle w:val="Nadpis3"/>
      </w:pPr>
      <w:r w:rsidRPr="000545FD">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3" w:name="_Toc134183940"/>
      <w:bookmarkStart w:id="34"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3"/>
      <w:bookmarkEnd w:id="34"/>
    </w:p>
    <w:p w14:paraId="7AB6AFF6" w14:textId="382463CF" w:rsidR="00D45143" w:rsidRPr="000545FD" w:rsidRDefault="00D45143" w:rsidP="00461534">
      <w:pPr>
        <w:pStyle w:val="Nadpis3"/>
      </w:pPr>
      <w:r w:rsidRPr="000545FD">
        <w:t xml:space="preserve">Adresa internetovej stránky, kde je možný prístup k dokumentácii zákazky: </w:t>
      </w:r>
      <w:hyperlink r:id="rId15" w:history="1">
        <w:r w:rsidRPr="000545FD">
          <w:rPr>
            <w:rStyle w:val="Hypertextovprepojenie"/>
          </w:rPr>
          <w:t>https://josephine.proebiz.com</w:t>
        </w:r>
      </w:hyperlink>
      <w:r w:rsidRPr="000545FD">
        <w:t xml:space="preserve">. </w:t>
      </w:r>
    </w:p>
    <w:p w14:paraId="56DC7DB4" w14:textId="77777777" w:rsidR="00EF4B30" w:rsidRPr="000545FD" w:rsidRDefault="00EF4B30" w:rsidP="00461534">
      <w:pPr>
        <w:pStyle w:val="Nadpis3"/>
      </w:pPr>
      <w:r w:rsidRPr="000545FD">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5AB7B21D" w:rsidR="00EF4B30" w:rsidRPr="000545FD" w:rsidRDefault="00EF4B30" w:rsidP="00461534">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verejnému obstarávateľovi dostatočne </w:t>
      </w:r>
      <w:r w:rsidR="00E6345F" w:rsidRPr="000545FD">
        <w:rPr>
          <w:spacing w:val="-3"/>
        </w:rPr>
        <w:t xml:space="preserve">včas </w:t>
      </w:r>
      <w:r w:rsidR="00E6345F" w:rsidRPr="000545FD">
        <w:t>tak, aby verejný obstarávateľ mohol poskytnúť vysvetlenie v súlade s § 48 zákona o verejnom obstarávaní.</w:t>
      </w:r>
    </w:p>
    <w:p w14:paraId="7C53B573" w14:textId="77777777" w:rsidR="00E31C75" w:rsidRPr="000545FD" w:rsidRDefault="00EF4B30" w:rsidP="00461534">
      <w:pPr>
        <w:pStyle w:val="Nadpis3"/>
      </w:pPr>
      <w:r w:rsidRPr="000545FD">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2014E954" w:rsidR="00EF4B30" w:rsidRPr="000545FD" w:rsidRDefault="00EF4B30" w:rsidP="00461534">
      <w:pPr>
        <w:pStyle w:val="Nadpis3"/>
      </w:pPr>
      <w:r w:rsidRPr="000545FD">
        <w:t>Verejný obstarávateľ požaduje, aby všetky prípadné vysvetlenia k predloženým otázkam a poskytnutým podkladom v zákazke záujemcovia zapracovali do svojich ponúk.</w:t>
      </w:r>
    </w:p>
    <w:p w14:paraId="0CC73C56" w14:textId="4A2EBDB6" w:rsidR="00132E47" w:rsidRPr="000545FD" w:rsidRDefault="00EF4B30" w:rsidP="00461534">
      <w:pPr>
        <w:pStyle w:val="Nadpis3"/>
      </w:pPr>
      <w:r w:rsidRPr="000545FD">
        <w:t>Podania a dokumenty súvisiace s uplatnením revíznych postupov sú medzi verejným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5" w:name="_Toc134183941"/>
      <w:bookmarkStart w:id="36" w:name="_Toc212111344"/>
      <w:r w:rsidRPr="000545FD">
        <w:rPr>
          <w:sz w:val="22"/>
          <w:szCs w:val="22"/>
        </w:rPr>
        <w:t>Všeobecné informácie k systému JOSEPHINE</w:t>
      </w:r>
      <w:bookmarkEnd w:id="35"/>
      <w:bookmarkEnd w:id="36"/>
    </w:p>
    <w:p w14:paraId="53ACDBD3" w14:textId="4D1FBF87" w:rsidR="00132E47" w:rsidRPr="000545FD" w:rsidRDefault="00132E47" w:rsidP="00461534">
      <w:pPr>
        <w:pStyle w:val="Nadpis3"/>
      </w:pPr>
      <w:r w:rsidRPr="000545FD">
        <w:t xml:space="preserve">Systém </w:t>
      </w:r>
      <w:r w:rsidR="00EF4B30" w:rsidRPr="000545FD">
        <w:t xml:space="preserve">JOSEPHINE je na účely tohto verejného obstarávania softvér pre elektronizáciu zadávania verejných zákaziek. JOSEPHINE je webová aplikácia na doméne </w:t>
      </w:r>
      <w:hyperlink r:id="rId16"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461534">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461534">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461534">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461534">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7" w:name="_Toc134183942"/>
      <w:bookmarkStart w:id="38" w:name="_Toc212111345"/>
      <w:r w:rsidRPr="000545FD">
        <w:rPr>
          <w:sz w:val="22"/>
          <w:szCs w:val="22"/>
        </w:rPr>
        <w:t>O</w:t>
      </w:r>
      <w:r w:rsidR="00304C34" w:rsidRPr="000545FD">
        <w:rPr>
          <w:sz w:val="22"/>
          <w:szCs w:val="22"/>
        </w:rPr>
        <w:t>bhliadka miesta dodania predmetu zákazky</w:t>
      </w:r>
      <w:bookmarkEnd w:id="37"/>
      <w:bookmarkEnd w:id="38"/>
    </w:p>
    <w:p w14:paraId="394FD92F" w14:textId="199F07D0" w:rsidR="00CD2821" w:rsidRDefault="007945E2" w:rsidP="00461534">
      <w:pPr>
        <w:pStyle w:val="Nadpis3"/>
      </w:pPr>
      <w:r w:rsidRPr="000545FD">
        <w:t>Obhliadka miesta dodania predmetu zákazky sa neuskutoční.</w:t>
      </w:r>
    </w:p>
    <w:p w14:paraId="2067D7DB" w14:textId="77777777" w:rsidR="00B00D10" w:rsidRPr="00B00D10" w:rsidRDefault="00B00D10" w:rsidP="00B00D10">
      <w:pPr>
        <w:rPr>
          <w:lang w:eastAsia="sk-SK"/>
        </w:rPr>
      </w:pPr>
    </w:p>
    <w:p w14:paraId="611DB9BC" w14:textId="0B09A8F3" w:rsidR="00304C34" w:rsidRPr="000545FD" w:rsidRDefault="00304C34" w:rsidP="00412476">
      <w:pPr>
        <w:pStyle w:val="Nadpis1"/>
        <w:rPr>
          <w:rFonts w:cs="Times New Roman"/>
          <w:sz w:val="22"/>
          <w:szCs w:val="22"/>
        </w:rPr>
      </w:pPr>
      <w:bookmarkStart w:id="39" w:name="_Toc134183943"/>
      <w:bookmarkStart w:id="40" w:name="_Toc212111346"/>
      <w:r w:rsidRPr="000545FD">
        <w:rPr>
          <w:rFonts w:cs="Times New Roman"/>
          <w:sz w:val="22"/>
          <w:szCs w:val="22"/>
        </w:rPr>
        <w:lastRenderedPageBreak/>
        <w:t>Časť III.</w:t>
      </w:r>
      <w:r w:rsidR="00325F14" w:rsidRPr="000545FD">
        <w:rPr>
          <w:rFonts w:cs="Times New Roman"/>
          <w:sz w:val="22"/>
          <w:szCs w:val="22"/>
        </w:rPr>
        <w:t xml:space="preserve"> </w:t>
      </w:r>
      <w:r w:rsidRPr="000545FD">
        <w:rPr>
          <w:rFonts w:cs="Times New Roman"/>
          <w:sz w:val="22"/>
          <w:szCs w:val="22"/>
        </w:rPr>
        <w:t>Príprava ponuky</w:t>
      </w:r>
      <w:bookmarkEnd w:id="39"/>
      <w:bookmarkEnd w:id="40"/>
    </w:p>
    <w:p w14:paraId="5947062B" w14:textId="33F0913C" w:rsidR="007572A8" w:rsidRPr="000545FD" w:rsidRDefault="00412476" w:rsidP="00F627F1">
      <w:pPr>
        <w:pStyle w:val="Nadpis2"/>
        <w:ind w:left="851"/>
        <w:rPr>
          <w:sz w:val="22"/>
          <w:szCs w:val="22"/>
        </w:rPr>
      </w:pPr>
      <w:bookmarkStart w:id="41" w:name="_Toc134183944"/>
      <w:bookmarkStart w:id="42" w:name="_Toc212111347"/>
      <w:r w:rsidRPr="000545FD">
        <w:rPr>
          <w:sz w:val="22"/>
          <w:szCs w:val="22"/>
        </w:rPr>
        <w:t>V</w:t>
      </w:r>
      <w:r w:rsidR="00304C34" w:rsidRPr="000545FD">
        <w:rPr>
          <w:sz w:val="22"/>
          <w:szCs w:val="22"/>
        </w:rPr>
        <w:t>yhotovenie ponuky</w:t>
      </w:r>
      <w:bookmarkEnd w:id="41"/>
      <w:bookmarkEnd w:id="42"/>
    </w:p>
    <w:p w14:paraId="48F18C3B" w14:textId="7077F452" w:rsidR="0068000E" w:rsidRPr="000545FD" w:rsidRDefault="004F08DB" w:rsidP="00461534">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461534">
      <w:pPr>
        <w:pStyle w:val="Nadpis3"/>
      </w:pPr>
      <w:r w:rsidRPr="000545FD">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73A89641" w:rsidR="00840FA1" w:rsidRPr="00840FA1" w:rsidRDefault="00840FA1" w:rsidP="00461534">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461534">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1C59929E" w:rsidR="00132E47" w:rsidRPr="000545FD" w:rsidRDefault="008839E4" w:rsidP="00461534">
      <w:pPr>
        <w:pStyle w:val="Nadpis3"/>
      </w:pPr>
      <w:r w:rsidRPr="000545FD">
        <w:t xml:space="preserve">Predložené dokumenty a doklady v systéme </w:t>
      </w:r>
      <w:r w:rsidR="00EF4B30" w:rsidRPr="000545FD">
        <w:t>JOSPEHINE</w:t>
      </w:r>
      <w:r w:rsidRPr="000545FD">
        <w:t xml:space="preserve"> musia zodpovedať pôvodnému dokladu tak, aby verejný obstarávateľ mohol verne posúdiť splnenie podmienok účasti, požiadaviek na predmet zákazky a požiadaviek na ponuku.</w:t>
      </w:r>
    </w:p>
    <w:p w14:paraId="2C4B685C" w14:textId="5661C09D" w:rsidR="00636DA9" w:rsidRPr="000545FD" w:rsidRDefault="00636DA9" w:rsidP="00461534">
      <w:pPr>
        <w:pStyle w:val="Nadpis3"/>
      </w:pPr>
      <w:r w:rsidRPr="000545FD">
        <w:t>Doklady a dokumenty tvoriace obsah ponuky, požadované v týchto súťažných podkladoch, musia byť k termínu predloženia ponuky platné a</w:t>
      </w:r>
      <w:r w:rsidR="00132E47" w:rsidRPr="000545FD">
        <w:t> </w:t>
      </w:r>
      <w:r w:rsidRPr="000545FD">
        <w:t>aktuálne</w:t>
      </w:r>
      <w:r w:rsidR="00132E47" w:rsidRPr="000545FD">
        <w:t>.</w:t>
      </w:r>
    </w:p>
    <w:p w14:paraId="3EE791FF" w14:textId="36F4B60C" w:rsidR="008839E4" w:rsidRPr="000545FD" w:rsidRDefault="008839E4" w:rsidP="00461534">
      <w:pPr>
        <w:pStyle w:val="Nadpis3"/>
      </w:pPr>
      <w:r w:rsidRPr="000545FD">
        <w:t>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4FFB81E7" w:rsidR="00636DA9" w:rsidRPr="000545FD" w:rsidRDefault="00636DA9" w:rsidP="00461534">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6C8820D8" w14:textId="094FAAF2" w:rsidR="00636DA9" w:rsidRPr="000545FD" w:rsidRDefault="00636DA9" w:rsidP="00461534">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461534">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w:t>
      </w:r>
      <w:r w:rsidRPr="000545FD">
        <w:lastRenderedPageBreak/>
        <w:t xml:space="preserve">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3" w:name="_Toc134183945"/>
      <w:bookmarkStart w:id="44" w:name="_Toc212111348"/>
      <w:r w:rsidRPr="000545FD">
        <w:rPr>
          <w:sz w:val="22"/>
          <w:szCs w:val="22"/>
        </w:rPr>
        <w:t>J</w:t>
      </w:r>
      <w:r w:rsidR="00304C34" w:rsidRPr="000545FD">
        <w:rPr>
          <w:sz w:val="22"/>
          <w:szCs w:val="22"/>
        </w:rPr>
        <w:t>azyk ponuky</w:t>
      </w:r>
      <w:bookmarkEnd w:id="43"/>
      <w:bookmarkEnd w:id="44"/>
    </w:p>
    <w:p w14:paraId="2423070C" w14:textId="4B5E2EED" w:rsidR="00DD72CD" w:rsidRPr="000545FD" w:rsidRDefault="00C61CAE" w:rsidP="00461534">
      <w:pPr>
        <w:pStyle w:val="Nadpis3"/>
      </w:pPr>
      <w:r w:rsidRPr="000545FD">
        <w:t xml:space="preserve">Ponuky a ďalšie doklady a dokumenty vo verejnom obstarávaní sa predkladajú v </w:t>
      </w:r>
      <w:r w:rsidR="005424A6" w:rsidRPr="000545FD">
        <w:t>slovenskom</w:t>
      </w:r>
      <w:r w:rsidRPr="000545FD">
        <w:t xml:space="preserve"> jazyku. </w:t>
      </w:r>
    </w:p>
    <w:p w14:paraId="50C23E51" w14:textId="7E65D82C" w:rsidR="00C61CAE" w:rsidRPr="000545FD" w:rsidRDefault="00C61CAE" w:rsidP="00461534">
      <w:pPr>
        <w:pStyle w:val="Nadpis3"/>
      </w:pPr>
      <w:r w:rsidRPr="000545FD">
        <w:t xml:space="preserve">Ak je doklad alebo dokument vyhotovený v cudzom jazyku, predkladá sa spolu s jeho úradným prekladom do </w:t>
      </w:r>
      <w:r w:rsidR="005424A6" w:rsidRPr="000545FD">
        <w:t>slovenského</w:t>
      </w:r>
      <w:r w:rsidRPr="000545FD">
        <w:t xml:space="preserve"> jazyka;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5" w:name="_Toc134183946"/>
      <w:bookmarkStart w:id="46" w:name="_Toc212111349"/>
      <w:r w:rsidRPr="000545FD">
        <w:rPr>
          <w:sz w:val="22"/>
          <w:szCs w:val="22"/>
        </w:rPr>
        <w:t>M</w:t>
      </w:r>
      <w:r w:rsidR="00304C34" w:rsidRPr="000545FD">
        <w:rPr>
          <w:sz w:val="22"/>
          <w:szCs w:val="22"/>
        </w:rPr>
        <w:t>ena a ceny uvádzané v ponuke, mena finančného plnenia</w:t>
      </w:r>
      <w:bookmarkEnd w:id="45"/>
      <w:bookmarkEnd w:id="46"/>
    </w:p>
    <w:p w14:paraId="1D1B7881" w14:textId="7BB7B506" w:rsidR="005F25C5" w:rsidRPr="000545FD" w:rsidRDefault="005F25C5" w:rsidP="00461534">
      <w:pPr>
        <w:pStyle w:val="Nadpis3"/>
      </w:pPr>
      <w:r w:rsidRPr="000545FD">
        <w:t xml:space="preserve">Uchádzačom navrhovaná zmluvná cena za </w:t>
      </w:r>
      <w:r w:rsidR="006248E0" w:rsidRPr="000545FD">
        <w:t>poskytnutie služieb</w:t>
      </w:r>
      <w:r w:rsidRPr="000545FD">
        <w:t>, uvedená v ponuke uchádzača, bude vyjadrené v EUR (€), na dve desatinné miesta a cena celkom za jednotlivé položky bude vypočítaná ako súčin množstva a jednotkovej ceny zaokrúhlenej na 2 desatinné miesta.</w:t>
      </w:r>
    </w:p>
    <w:p w14:paraId="41EABAA4" w14:textId="44C86840" w:rsidR="005F25C5" w:rsidRPr="000545FD" w:rsidRDefault="005F25C5" w:rsidP="00461534">
      <w:pPr>
        <w:pStyle w:val="Nadpis3"/>
      </w:pPr>
      <w:r w:rsidRPr="000545FD">
        <w:t>Cena predmetu zákazky musí byť stanovená podľa zákona NR SR č. 18/1996 Z. z. o cenách v</w:t>
      </w:r>
      <w:r w:rsidR="00636DA9" w:rsidRPr="000545FD">
        <w:t> </w:t>
      </w:r>
      <w:r w:rsidRPr="000545FD">
        <w:t>znení</w:t>
      </w:r>
      <w:r w:rsidR="00636DA9" w:rsidRPr="000545FD">
        <w:t xml:space="preserve"> </w:t>
      </w:r>
      <w:r w:rsidRPr="000545FD">
        <w:t>neskorších predpisov, vyhlášky MF SR č. 87/1996 Z. z., ktorou sa vykonáva zákon NR SR č. 18/1996 Z. z. o cenách v znení neskorších predpisov. Určenie ceny a spôsob jej určenia musí byť zrozumiteľný a jasný.</w:t>
      </w:r>
    </w:p>
    <w:p w14:paraId="6506EDE2" w14:textId="4E3E3BF2" w:rsidR="005F25C5" w:rsidRPr="000545FD" w:rsidRDefault="005F25C5" w:rsidP="00461534">
      <w:pPr>
        <w:pStyle w:val="Nadpis3"/>
      </w:pPr>
      <w:r w:rsidRPr="000545FD">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0545FD">
        <w:t>v o</w:t>
      </w:r>
      <w:r w:rsidRPr="000545FD">
        <w:t>pis</w:t>
      </w:r>
      <w:r w:rsidR="00636DA9" w:rsidRPr="000545FD">
        <w:t>e</w:t>
      </w:r>
      <w:r w:rsidRPr="000545FD">
        <w:t>/špecifikáci</w:t>
      </w:r>
      <w:r w:rsidR="00636DA9" w:rsidRPr="000545FD">
        <w:t>í</w:t>
      </w:r>
      <w:r w:rsidRPr="000545FD">
        <w:t xml:space="preserve"> predmetu zákazky a</w:t>
      </w:r>
      <w:r w:rsidR="00636DA9" w:rsidRPr="000545FD">
        <w:t> v</w:t>
      </w:r>
      <w:r w:rsidRPr="000545FD">
        <w:t xml:space="preserve"> zmluv</w:t>
      </w:r>
      <w:r w:rsidR="00636DA9" w:rsidRPr="000545FD">
        <w:t>e</w:t>
      </w:r>
      <w:r w:rsidRPr="000545FD">
        <w:t>.</w:t>
      </w:r>
    </w:p>
    <w:p w14:paraId="5FE61441" w14:textId="15AD2BB3" w:rsidR="005B05EF" w:rsidRPr="000545FD" w:rsidRDefault="005B05EF" w:rsidP="00461534">
      <w:pPr>
        <w:pStyle w:val="Nadpis3"/>
      </w:pPr>
      <w:r w:rsidRPr="000545FD">
        <w:t xml:space="preserve">V „celkovej cene“ ( podľa Prílohy č. 2 týchto súťažných podkladov, ktorá sa stane </w:t>
      </w:r>
      <w:r w:rsidR="00E53418" w:rsidRPr="000545FD">
        <w:t xml:space="preserve">prílohou </w:t>
      </w:r>
      <w:r w:rsidRPr="000545FD">
        <w:t>zmluvy) musia byť zahrnuté všetky náklady  spojené  s  realizáciou  predmetu   zákazky,   vrátane dane z poistenia v zmysle zákona č. 213/2018 Z. z. o dani z poistenia a o zmene a doplnení niektorých zákonov v znení neskorších predpisov ako aj všetkých  súvisiacich  služieb a poplatkov i akýchkoľvek ďalších poplatkov, prípadne nákladov poisťovateľa. Uchádzač je pred predložením svojej ponuky povinný vziať do úvahy všetko, čo je nevyhnutné na úplné a riadne plnenie zmluvy, pričom do svojich cien zahrnie všetky náklady spojené s plnením predmetu zákazky, uvedené v opise/špecifikácií predmetu zákazky a v zmluve. Uchádzačovi nevznikne nárok na úhradu dodatočných nákladov, ktoré si nezapočítal do ponuky za predmet zákazky.</w:t>
      </w:r>
    </w:p>
    <w:p w14:paraId="20A9D6F5" w14:textId="143F0D18" w:rsidR="005F25C5" w:rsidRPr="000545FD" w:rsidRDefault="005B05EF" w:rsidP="00461534">
      <w:pPr>
        <w:pStyle w:val="Nadpis3"/>
        <w:rPr>
          <w:b/>
        </w:rPr>
      </w:pPr>
      <w:r w:rsidRPr="000545FD">
        <w:t>Poisťovacie služby sú oslobodené od DPH podľa zákona č. 222/2004 Z. z. o dani z pridanej hodnoty v znení neskorších predpisov, výška DPH je rovná 0,00% (0,00 EUR).</w:t>
      </w:r>
    </w:p>
    <w:p w14:paraId="2EA8458E" w14:textId="12C86EF5" w:rsidR="005F25C5" w:rsidRPr="000545FD" w:rsidRDefault="005F25C5" w:rsidP="00461534">
      <w:pPr>
        <w:pStyle w:val="Nadpis3"/>
      </w:pPr>
      <w:r w:rsidRPr="000545FD">
        <w:t>Zmluvná cena za predmet zákazky bude zaplatená v mene </w:t>
      </w:r>
      <w:r w:rsidR="00132E47" w:rsidRPr="000545FD">
        <w:t>EURO.</w:t>
      </w:r>
    </w:p>
    <w:p w14:paraId="0C1BD294" w14:textId="56EE0998" w:rsidR="00C319DF" w:rsidRPr="000545FD" w:rsidRDefault="001141F3" w:rsidP="00461534">
      <w:pPr>
        <w:pStyle w:val="Nadpis3"/>
      </w:pPr>
      <w:r w:rsidRPr="000545FD">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Default="00412476" w:rsidP="00F627F1">
      <w:pPr>
        <w:pStyle w:val="Nadpis2"/>
        <w:ind w:left="709"/>
        <w:rPr>
          <w:sz w:val="22"/>
          <w:szCs w:val="22"/>
        </w:rPr>
      </w:pPr>
      <w:bookmarkStart w:id="47" w:name="_Toc134183947"/>
      <w:bookmarkStart w:id="48" w:name="_Toc212111350"/>
      <w:r w:rsidRPr="000545FD">
        <w:rPr>
          <w:sz w:val="22"/>
          <w:szCs w:val="22"/>
        </w:rPr>
        <w:t>Z</w:t>
      </w:r>
      <w:r w:rsidR="00304C34" w:rsidRPr="000545FD">
        <w:rPr>
          <w:sz w:val="22"/>
          <w:szCs w:val="22"/>
        </w:rPr>
        <w:t>ábezpeka ponuky</w:t>
      </w:r>
      <w:bookmarkEnd w:id="47"/>
      <w:bookmarkEnd w:id="48"/>
    </w:p>
    <w:p w14:paraId="29FCFBCF" w14:textId="77777777" w:rsidR="001241C2"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Zábezpeka ponuky sa vyžaduje. Verejný obstarávateľ stanovil zábezpeku vo výške </w:t>
      </w:r>
      <w:r w:rsidRPr="00782E27">
        <w:rPr>
          <w:rFonts w:ascii="Times New Roman" w:hAnsi="Times New Roman"/>
          <w:b/>
          <w:bCs/>
          <w:sz w:val="22"/>
          <w:szCs w:val="22"/>
        </w:rPr>
        <w:t>100 000,- EUR</w:t>
      </w:r>
      <w:r w:rsidRPr="00782E27">
        <w:rPr>
          <w:rFonts w:ascii="Times New Roman" w:hAnsi="Times New Roman"/>
          <w:sz w:val="22"/>
          <w:szCs w:val="22"/>
        </w:rPr>
        <w:t xml:space="preserve">. </w:t>
      </w:r>
    </w:p>
    <w:p w14:paraId="69550F89"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Zábezpeka zabezpečí viazanosť ponuky počas lehoty viazanosti ponúk.</w:t>
      </w:r>
    </w:p>
    <w:p w14:paraId="7F41E4B7" w14:textId="77777777" w:rsidR="001241C2" w:rsidRDefault="001241C2" w:rsidP="001241C2">
      <w:pPr>
        <w:tabs>
          <w:tab w:val="left" w:pos="426"/>
        </w:tabs>
        <w:ind w:left="567"/>
        <w:jc w:val="both"/>
        <w:rPr>
          <w:rFonts w:ascii="Times New Roman" w:hAnsi="Times New Roman"/>
          <w:sz w:val="22"/>
          <w:szCs w:val="22"/>
        </w:rPr>
      </w:pPr>
    </w:p>
    <w:p w14:paraId="1DF03A8B" w14:textId="77777777" w:rsidR="001241C2"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Spôsoby zloženia zábezpeky ponuky: </w:t>
      </w:r>
    </w:p>
    <w:p w14:paraId="240295EE"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lastRenderedPageBreak/>
        <w:t xml:space="preserve">- poskytnutím bankovej záruky za uchádzača </w:t>
      </w:r>
    </w:p>
    <w:p w14:paraId="123E7E1E"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zložením finančných prostriedkov na bankový účet verejného obstarávateľa alebo </w:t>
      </w:r>
    </w:p>
    <w:p w14:paraId="0278F049"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poistenie záruky. </w:t>
      </w:r>
    </w:p>
    <w:p w14:paraId="74A6DA83"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Podmienky zloženia zábezpeky ponuky  </w:t>
      </w:r>
      <w:r w:rsidRPr="00782E27">
        <w:rPr>
          <w:rFonts w:ascii="Times New Roman" w:hAnsi="Times New Roman"/>
          <w:b/>
          <w:bCs/>
          <w:i/>
          <w:iCs/>
          <w:sz w:val="22"/>
          <w:szCs w:val="22"/>
        </w:rPr>
        <w:t>Poskytnutie bankovej záruky za uchádzača</w:t>
      </w:r>
      <w:r w:rsidRPr="00782E27">
        <w:rPr>
          <w:rFonts w:ascii="Times New Roman" w:hAnsi="Times New Roman"/>
          <w:sz w:val="22"/>
          <w:szCs w:val="22"/>
        </w:rPr>
        <w:t xml:space="preserve">: </w:t>
      </w:r>
    </w:p>
    <w:p w14:paraId="4019C40F"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Poskytnutie </w:t>
      </w:r>
      <w:r w:rsidRPr="00782E27">
        <w:rPr>
          <w:rFonts w:ascii="Times New Roman" w:hAnsi="Times New Roman"/>
          <w:i/>
          <w:iCs/>
          <w:sz w:val="22"/>
          <w:szCs w:val="22"/>
        </w:rPr>
        <w:t xml:space="preserve">bankovej záruky </w:t>
      </w:r>
      <w:r w:rsidRPr="00782E27">
        <w:rPr>
          <w:rFonts w:ascii="Times New Roman" w:hAnsi="Times New Roman"/>
          <w:sz w:val="22"/>
          <w:szCs w:val="22"/>
        </w:rPr>
        <w:t xml:space="preserve">musí byť v súlade s ustanoveniami § 313 až § 322 zákona č. 513/1991 Zb. Obchodného zákonníka v platnom znení. Záručná listina môže byť vyhotovená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 </w:t>
      </w:r>
    </w:p>
    <w:p w14:paraId="37835695"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 Zo </w:t>
      </w:r>
      <w:r w:rsidRPr="00782E27">
        <w:rPr>
          <w:rFonts w:ascii="Times New Roman" w:hAnsi="Times New Roman"/>
          <w:i/>
          <w:iCs/>
          <w:sz w:val="22"/>
          <w:szCs w:val="22"/>
        </w:rPr>
        <w:t xml:space="preserve">záručnej listiny </w:t>
      </w:r>
      <w:r w:rsidRPr="00782E27">
        <w:rPr>
          <w:rFonts w:ascii="Times New Roman" w:hAnsi="Times New Roman"/>
          <w:sz w:val="22"/>
          <w:szCs w:val="22"/>
        </w:rPr>
        <w:t xml:space="preserve">vyhotovenej bankou musí vyplývať, že:  </w:t>
      </w:r>
    </w:p>
    <w:p w14:paraId="449D5185"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banka uspokojí veriteľa (verejného obstarávateľa podľa bodu 2 týchto súťažných podkladov) za dlžníka (uchádzača) v prípade prepadnutia jeho zábezpeky ponuky v prospech verejného obstarávateľa, • plnením banky v rozsahu, v akom banka za uchádzača poskytla plnenie v prospech verejného obstarávateľa, </w:t>
      </w:r>
    </w:p>
    <w:p w14:paraId="624D286A"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odvolaním bankovej záruky na základe písomnej žiadosti verejného obstarávateľa, </w:t>
      </w:r>
    </w:p>
    <w:p w14:paraId="45146730"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uplynutím doby platnosti, ak si verejný obstarávateľ do uplynutia doby platnosti </w:t>
      </w:r>
    </w:p>
    <w:p w14:paraId="3AC77FDE"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neuplatnil svoje nároky voči banke vyplývajúce z vystavenej záručnej listiny. </w:t>
      </w:r>
    </w:p>
    <w:p w14:paraId="128142EA"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banková záruka sa použije na úhradu zábezpeky ponuky, </w:t>
      </w:r>
    </w:p>
    <w:p w14:paraId="03F0C7A1"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banka sa zaväzuje zaplatiť vzniknutú pohľadávku do 10 dní po doručení výzvy verejného obstarávateľa na zaplatenie, na účet verejného obstarávateľa, </w:t>
      </w:r>
    </w:p>
    <w:p w14:paraId="47271CF1"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 banková záruka nadobúda platnosť dňom jej vyhotovenia bankou a vzniká doručením záručnej listiny verejnému obstarávateľovi, </w:t>
      </w:r>
    </w:p>
    <w:p w14:paraId="428E1EE5"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platnosť bankovej záruky končí uplynutím lehoty viazanosti ponúk. </w:t>
      </w:r>
    </w:p>
    <w:p w14:paraId="61440CC2"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i/>
          <w:iCs/>
          <w:sz w:val="22"/>
          <w:szCs w:val="22"/>
        </w:rPr>
        <w:t xml:space="preserve">Banková záruka </w:t>
      </w:r>
      <w:r w:rsidRPr="00782E27">
        <w:rPr>
          <w:rFonts w:ascii="Times New Roman" w:hAnsi="Times New Roman"/>
          <w:sz w:val="22"/>
          <w:szCs w:val="22"/>
        </w:rPr>
        <w:t xml:space="preserve">zanikne: </w:t>
      </w:r>
    </w:p>
    <w:p w14:paraId="0AAA58F4"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i/>
          <w:iCs/>
          <w:sz w:val="22"/>
          <w:szCs w:val="22"/>
        </w:rPr>
        <w:t>Záručná listina</w:t>
      </w:r>
      <w:r w:rsidRPr="00782E27">
        <w:rPr>
          <w:rFonts w:ascii="Times New Roman" w:hAnsi="Times New Roman"/>
          <w:sz w:val="22"/>
          <w:szCs w:val="22"/>
        </w:rPr>
        <w:t xml:space="preserve">,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 </w:t>
      </w:r>
    </w:p>
    <w:p w14:paraId="44234063"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w:t>
      </w:r>
      <w:r w:rsidRPr="00782E27">
        <w:rPr>
          <w:rFonts w:ascii="Times New Roman" w:hAnsi="Times New Roman"/>
          <w:b/>
          <w:bCs/>
          <w:i/>
          <w:iCs/>
          <w:sz w:val="22"/>
          <w:szCs w:val="22"/>
        </w:rPr>
        <w:t>Banková záruka – Motorová nafta</w:t>
      </w:r>
      <w:r w:rsidRPr="00782E27">
        <w:rPr>
          <w:rFonts w:ascii="Times New Roman" w:hAnsi="Times New Roman"/>
          <w:sz w:val="22"/>
          <w:szCs w:val="22"/>
        </w:rPr>
        <w:t xml:space="preserve">“ na poštovú adresu uvedenú v bode 2 týchto súťažných podkladov, v prípade osobného doručenia na podateľňu na rovnakej adrese. </w:t>
      </w:r>
    </w:p>
    <w:p w14:paraId="1769F534"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i/>
          <w:iCs/>
          <w:sz w:val="22"/>
          <w:szCs w:val="22"/>
        </w:rPr>
        <w:t xml:space="preserve">Záručná listina </w:t>
      </w:r>
      <w:r w:rsidRPr="00782E27">
        <w:rPr>
          <w:rFonts w:ascii="Times New Roman" w:hAnsi="Times New Roman"/>
          <w:sz w:val="22"/>
          <w:szCs w:val="22"/>
        </w:rPr>
        <w:t xml:space="preserve">musí byť súčasťou ponuky. Ak záručná listina nebude súčasťou elektronickej ponuky alebo nebude doručená listinne do podateľne v lehote na predkladanie ponúk, verejný obstarávateľ bude postupovať v súlade s princípom proporcionality. V prípade, ak záručná </w:t>
      </w:r>
      <w:r w:rsidRPr="00782E27">
        <w:rPr>
          <w:rFonts w:ascii="Times New Roman" w:hAnsi="Times New Roman"/>
          <w:sz w:val="22"/>
          <w:szCs w:val="22"/>
        </w:rPr>
        <w:lastRenderedPageBreak/>
        <w:t xml:space="preserve">listina nebude súčasťou elektronickej ponuky a zároveň nebude originál listiny doručený listinne do podateľne v lehote na predkladanie ponúk, t. j. uchádzač nepreukáže zloženie bankovej záruky v súlade s týmito súťažnými podkladmi, verejný obstarávateľ bude postupovať v súlade s § 53 zákona o verejnom obstarávaní. </w:t>
      </w:r>
    </w:p>
    <w:p w14:paraId="56F07A32"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b/>
          <w:bCs/>
          <w:i/>
          <w:iCs/>
          <w:sz w:val="22"/>
          <w:szCs w:val="22"/>
        </w:rPr>
        <w:t xml:space="preserve">Zloženie finančných prostriedkov na bankový účet verejného obstarávateľa </w:t>
      </w:r>
    </w:p>
    <w:p w14:paraId="628CB3BE" w14:textId="77777777" w:rsidR="001241C2" w:rsidRDefault="001241C2" w:rsidP="001241C2">
      <w:pPr>
        <w:tabs>
          <w:tab w:val="left" w:pos="426"/>
        </w:tabs>
        <w:ind w:left="567"/>
        <w:jc w:val="both"/>
        <w:rPr>
          <w:rFonts w:ascii="Times New Roman" w:hAnsi="Times New Roman"/>
          <w:sz w:val="22"/>
          <w:szCs w:val="22"/>
        </w:rPr>
      </w:pPr>
      <w:r w:rsidRPr="00782E27">
        <w:rPr>
          <w:rFonts w:ascii="Times New Roman" w:hAnsi="Times New Roman"/>
          <w:i/>
          <w:iCs/>
          <w:sz w:val="22"/>
          <w:szCs w:val="22"/>
        </w:rPr>
        <w:t xml:space="preserve">Finančné prostriedky </w:t>
      </w:r>
      <w:r w:rsidRPr="00782E27">
        <w:rPr>
          <w:rFonts w:ascii="Times New Roman" w:hAnsi="Times New Roman"/>
          <w:sz w:val="22"/>
          <w:szCs w:val="22"/>
        </w:rPr>
        <w:t xml:space="preserve">musia byť zložené na účet verejného obstarávateľa: Banka: ČSOB, </w:t>
      </w:r>
      <w:proofErr w:type="spellStart"/>
      <w:r w:rsidRPr="00782E27">
        <w:rPr>
          <w:rFonts w:ascii="Times New Roman" w:hAnsi="Times New Roman"/>
          <w:sz w:val="22"/>
          <w:szCs w:val="22"/>
        </w:rPr>
        <w:t>a.s</w:t>
      </w:r>
      <w:proofErr w:type="spellEnd"/>
      <w:r w:rsidRPr="00782E27">
        <w:rPr>
          <w:rFonts w:ascii="Times New Roman" w:hAnsi="Times New Roman"/>
          <w:sz w:val="22"/>
          <w:szCs w:val="22"/>
        </w:rPr>
        <w:t xml:space="preserve">. </w:t>
      </w:r>
    </w:p>
    <w:p w14:paraId="4AD86939"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IBAN: SK95 7500 0000 0000 2597 4063 </w:t>
      </w:r>
    </w:p>
    <w:p w14:paraId="6B498A71"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Variabilný symbol: IČO uchádzača </w:t>
      </w:r>
    </w:p>
    <w:p w14:paraId="7F510FFA"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Doplňujúce údaje: „Zábezpeka motorová nafta“ </w:t>
      </w:r>
    </w:p>
    <w:p w14:paraId="63DEDEA2"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i/>
          <w:iCs/>
          <w:sz w:val="22"/>
          <w:szCs w:val="22"/>
        </w:rPr>
        <w:t xml:space="preserve">Finančné prostriedky </w:t>
      </w:r>
      <w:r w:rsidRPr="00782E27">
        <w:rPr>
          <w:rFonts w:ascii="Times New Roman" w:hAnsi="Times New Roman"/>
          <w:sz w:val="22"/>
          <w:szCs w:val="22"/>
        </w:rPr>
        <w:t xml:space="preserve">musia byť pripísané na účte verejného obstarávateľa najneskôr jeden (1) pracovný deň pred uplynutím lehoty na predkladanie ponúk. </w:t>
      </w:r>
    </w:p>
    <w:p w14:paraId="780FCD95"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Ak finančné prostriedky nebudú zložené na účte verejného obstarávateľa do lehoty na predkladanie ponúk, bude uchádzač z verejnej súťaže vylúčený. </w:t>
      </w:r>
    </w:p>
    <w:p w14:paraId="114EBA14"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Lehota platnosti zábezpeky ponuky poskytnutej zložením finančných prostriedkov na účet verejného obstarávateľa trvá do uplynutia lehoty viazanosti ponúk. </w:t>
      </w:r>
    </w:p>
    <w:p w14:paraId="144548F1"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p>
    <w:p w14:paraId="410BF774"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b/>
          <w:bCs/>
          <w:i/>
          <w:iCs/>
          <w:sz w:val="22"/>
          <w:szCs w:val="22"/>
        </w:rPr>
        <w:t xml:space="preserve">Poistenie záruky </w:t>
      </w:r>
      <w:r w:rsidRPr="00782E27">
        <w:rPr>
          <w:rFonts w:ascii="Times New Roman" w:hAnsi="Times New Roman"/>
          <w:i/>
          <w:iCs/>
          <w:sz w:val="22"/>
          <w:szCs w:val="22"/>
        </w:rPr>
        <w:t xml:space="preserve">Poistenie záruky </w:t>
      </w:r>
      <w:r w:rsidRPr="00782E27">
        <w:rPr>
          <w:rFonts w:ascii="Times New Roman" w:hAnsi="Times New Roman"/>
          <w:sz w:val="22"/>
          <w:szCs w:val="22"/>
        </w:rPr>
        <w:t xml:space="preserve">preukáže uchádzač predložením dokladu vyhotoveného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0320F5EF"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V prípade, ak na uplatnenie si takejto zábezpeky ponuky z dôvodu jej prepadnutia v prospech verejného obstarávateľa bude podľa pravidiel týkajúcich sa takéhoto poistenia záruky potrebné predložiť (vrátiť) poisťovni originálny doklad vyhotovený poisťovňou v listinnom vyhotovení, originál (a úradný preklad, ak sa vyžaduje) takéhoto dokladu sa predloží aj listinne do podateľne verejného obstarávateľa v lehote na predkladanie ponúk v uzatvorenej obálke s uvedením adresy uchádzača s označením „Verejná súťaž – neotvárať“ a doplní heslom: „</w:t>
      </w:r>
      <w:r w:rsidRPr="00782E27">
        <w:rPr>
          <w:rFonts w:ascii="Times New Roman" w:hAnsi="Times New Roman"/>
          <w:b/>
          <w:bCs/>
          <w:i/>
          <w:iCs/>
          <w:sz w:val="22"/>
          <w:szCs w:val="22"/>
        </w:rPr>
        <w:t>Banková záruka – Motorová nafta</w:t>
      </w:r>
      <w:r w:rsidRPr="00782E27">
        <w:rPr>
          <w:rFonts w:ascii="Times New Roman" w:hAnsi="Times New Roman"/>
          <w:sz w:val="22"/>
          <w:szCs w:val="22"/>
        </w:rPr>
        <w:t xml:space="preserve">“ na poštovú adresu uvedenú v bode 2 týchto súťažných podkladov, v prípade osobného doručenia na podateľňu na rovnakej adrese. </w:t>
      </w:r>
    </w:p>
    <w:p w14:paraId="22878EAB" w14:textId="77777777" w:rsidR="001241C2" w:rsidRPr="00782E27" w:rsidRDefault="001241C2" w:rsidP="001241C2">
      <w:pPr>
        <w:tabs>
          <w:tab w:val="left" w:pos="426"/>
        </w:tabs>
        <w:ind w:left="567"/>
        <w:jc w:val="both"/>
        <w:rPr>
          <w:rFonts w:ascii="Times New Roman" w:hAnsi="Times New Roman"/>
          <w:sz w:val="22"/>
          <w:szCs w:val="22"/>
        </w:rPr>
      </w:pPr>
      <w:r w:rsidRPr="00782E27">
        <w:rPr>
          <w:rFonts w:ascii="Times New Roman" w:hAnsi="Times New Roman"/>
          <w:sz w:val="22"/>
          <w:szCs w:val="22"/>
        </w:rPr>
        <w:t xml:space="preserve">Zábezpeka prepadne v prospech verejného obstarávateľa v zmysle § 46 ods. 6 zákona o verejnom obstarávaní. </w:t>
      </w:r>
    </w:p>
    <w:p w14:paraId="4578FC7B" w14:textId="77777777" w:rsidR="001241C2" w:rsidRPr="00782E27" w:rsidRDefault="001241C2" w:rsidP="001241C2">
      <w:pPr>
        <w:tabs>
          <w:tab w:val="left" w:pos="426"/>
        </w:tabs>
        <w:spacing w:after="160" w:line="278" w:lineRule="auto"/>
        <w:ind w:left="567"/>
        <w:jc w:val="both"/>
        <w:rPr>
          <w:rFonts w:ascii="Times New Roman" w:hAnsi="Times New Roman"/>
          <w:sz w:val="22"/>
          <w:szCs w:val="22"/>
        </w:rPr>
      </w:pPr>
      <w:r w:rsidRPr="00782E27">
        <w:rPr>
          <w:rFonts w:ascii="Times New Roman" w:hAnsi="Times New Roman"/>
          <w:sz w:val="22"/>
          <w:szCs w:val="22"/>
        </w:rPr>
        <w:t xml:space="preserve">Verejný obstarávateľ uvoľní alebo vráti uchádzačovi zábezpeku podľa § 46 ods. 7 zákona o verejnom obstarávaní. V prípade, ak uchádzač zloží zábezpeku poskytnutím bankovej záruky, verejný obstarávateľ uchádzačovi, resp. príslušnej banke vráti originál záručnej listiny. V prípade, ak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vyhotoveného poisťovňou) predložených uchádzačom v jeho ponuke informovaný. </w:t>
      </w:r>
    </w:p>
    <w:p w14:paraId="4D7ADAAB" w14:textId="77777777" w:rsidR="001241C2" w:rsidRPr="00782E27" w:rsidRDefault="001241C2" w:rsidP="001241C2">
      <w:pPr>
        <w:jc w:val="both"/>
        <w:rPr>
          <w:rFonts w:ascii="Times New Roman" w:hAnsi="Times New Roman"/>
          <w:sz w:val="22"/>
          <w:szCs w:val="22"/>
        </w:rPr>
      </w:pPr>
    </w:p>
    <w:p w14:paraId="143E02C5" w14:textId="77777777" w:rsidR="001241C2" w:rsidRPr="001241C2" w:rsidRDefault="001241C2" w:rsidP="001241C2"/>
    <w:p w14:paraId="5882691E" w14:textId="6A99AA1B" w:rsidR="00041361" w:rsidRPr="000545FD" w:rsidRDefault="001141F3" w:rsidP="00F627F1">
      <w:pPr>
        <w:pStyle w:val="Nadpis2"/>
        <w:tabs>
          <w:tab w:val="left" w:pos="709"/>
        </w:tabs>
        <w:ind w:left="709"/>
        <w:rPr>
          <w:sz w:val="22"/>
          <w:szCs w:val="22"/>
        </w:rPr>
      </w:pPr>
      <w:bookmarkStart w:id="49" w:name="_Toc134183948"/>
      <w:bookmarkStart w:id="50" w:name="_Toc212111351"/>
      <w:r w:rsidRPr="000545FD">
        <w:rPr>
          <w:sz w:val="22"/>
          <w:szCs w:val="22"/>
        </w:rPr>
        <w:lastRenderedPageBreak/>
        <w:t>Oprávnení uchádzači</w:t>
      </w:r>
      <w:bookmarkEnd w:id="49"/>
      <w:bookmarkEnd w:id="50"/>
    </w:p>
    <w:p w14:paraId="1C3BE27F" w14:textId="25A8D1B9" w:rsidR="001141F3" w:rsidRPr="000545FD" w:rsidRDefault="001141F3" w:rsidP="00461534">
      <w:pPr>
        <w:pStyle w:val="Nadpis3"/>
      </w:pPr>
      <w:r w:rsidRPr="000545FD">
        <w:t>Ponuku môžu predkladať všetky hospodárske subjekty (fyzické, právnické osoby alebo skupina fyzických alebo právnických osôb vystupujúcich voči verejnému obstarávateľovi spoločne).</w:t>
      </w:r>
    </w:p>
    <w:p w14:paraId="5EC4B4D8" w14:textId="77777777" w:rsidR="001141F3" w:rsidRPr="000545FD" w:rsidRDefault="001141F3" w:rsidP="00461534">
      <w:pPr>
        <w:pStyle w:val="Nadpis3"/>
      </w:pPr>
      <w:r w:rsidRPr="000545FD">
        <w:t>Používaním pojmu „uchádzač“ v týchto súťažných podkladov sa myslí/zahŕňa aj pojem skupina dodávateľov.</w:t>
      </w:r>
    </w:p>
    <w:p w14:paraId="3B5AA42D" w14:textId="7391447C" w:rsidR="001141F3" w:rsidRPr="000545FD" w:rsidRDefault="001141F3" w:rsidP="00461534">
      <w:pPr>
        <w:pStyle w:val="Nadpis3"/>
      </w:pPr>
      <w:r w:rsidRPr="000545FD">
        <w:t>Ak ponuku predloží skupina dodávateľov v zmysle § 37 zákona o verejnom obstarávaní, takýto uchádzač je povinný predložiť doklad</w:t>
      </w:r>
      <w:r w:rsidR="005C762D" w:rsidRPr="000545FD">
        <w:t xml:space="preserve"> (príloha č. </w:t>
      </w:r>
      <w:r w:rsidR="00E11FEE" w:rsidRPr="000545FD">
        <w:t>7</w:t>
      </w:r>
      <w:r w:rsidR="005C762D" w:rsidRPr="000545FD">
        <w:t>)</w:t>
      </w:r>
      <w:r w:rsidRPr="000545FD">
        <w:t xml:space="preserve"> podpísaný všetkými členmi skupiny o nominovaní vedúceho člena oprávneného konať v mene ostatných členov skupiny v súvislosti s touto zákazkou.</w:t>
      </w:r>
    </w:p>
    <w:p w14:paraId="78BF86F6" w14:textId="1F999695" w:rsidR="00132E47" w:rsidRPr="000545FD" w:rsidRDefault="001141F3" w:rsidP="00461534">
      <w:pPr>
        <w:pStyle w:val="Nadpis3"/>
      </w:pPr>
      <w:r w:rsidRPr="000545FD">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75BB1E01" w:rsidR="001141F3" w:rsidRPr="000545FD" w:rsidRDefault="001141F3" w:rsidP="00461534">
      <w:pPr>
        <w:pStyle w:val="Nadpis3"/>
      </w:pPr>
      <w:r w:rsidRPr="000545FD">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verejnému obstarávateľovi najneskôr k momentu uzatvárania zmluvy.</w:t>
      </w:r>
    </w:p>
    <w:p w14:paraId="1C7AD95D" w14:textId="30C6BF16" w:rsidR="00B40417" w:rsidRPr="000545FD" w:rsidRDefault="00BC5ACE" w:rsidP="00B40417">
      <w:pPr>
        <w:pStyle w:val="Nadpis2"/>
        <w:ind w:left="851"/>
        <w:rPr>
          <w:sz w:val="22"/>
          <w:szCs w:val="22"/>
        </w:rPr>
      </w:pPr>
      <w:bookmarkStart w:id="51" w:name="_Toc134183949"/>
      <w:bookmarkStart w:id="52"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51"/>
      <w:bookmarkEnd w:id="52"/>
      <w:r w:rsidR="00B40417" w:rsidRPr="000545FD">
        <w:rPr>
          <w:sz w:val="22"/>
          <w:szCs w:val="22"/>
        </w:rPr>
        <w:t xml:space="preserve"> </w:t>
      </w:r>
    </w:p>
    <w:p w14:paraId="1CBDF16C" w14:textId="5304F9DD" w:rsidR="00975FD7" w:rsidRPr="00E12C06" w:rsidRDefault="00975FD7" w:rsidP="00461534">
      <w:pPr>
        <w:pStyle w:val="Nadpis3"/>
      </w:pPr>
      <w:r w:rsidRPr="00E12C06">
        <w:t>Podmienky účasti vo verejnom obstarávaní podľa § 32 ZVO týkajúce sa osobného postavenia</w:t>
      </w:r>
      <w:r w:rsidR="000E6696" w:rsidRPr="00E12C06">
        <w:t>:</w:t>
      </w:r>
    </w:p>
    <w:p w14:paraId="6E965EB3" w14:textId="2E19CA6C" w:rsidR="000E6696" w:rsidRDefault="00E12C06" w:rsidP="000E6696">
      <w:pPr>
        <w:pStyle w:val="Odsekzoznamu"/>
        <w:numPr>
          <w:ilvl w:val="0"/>
          <w:numId w:val="20"/>
        </w:numPr>
        <w:rPr>
          <w:rFonts w:ascii="Times New Roman" w:hAnsi="Times New Roman"/>
          <w:sz w:val="24"/>
          <w:szCs w:val="24"/>
          <w:lang w:eastAsia="sk-SK"/>
        </w:rPr>
      </w:pPr>
      <w:r w:rsidRPr="00E12C06">
        <w:rPr>
          <w:rFonts w:ascii="Times New Roman" w:hAnsi="Times New Roman"/>
          <w:sz w:val="24"/>
          <w:szCs w:val="24"/>
          <w:lang w:eastAsia="sk-SK"/>
        </w:rPr>
        <w:t>Uchádzač musí spĺňať podmienky účasti týkajúce sa osobného postavenia uvedené v § 32 ods. 1 ZVO. Doklady a dokumenty, prostredníctvom ktorých uchádzač preukazuje splnenie podmienok účasti týkajúce sa osobného postavenia podľa § 32 ZVO</w:t>
      </w:r>
    </w:p>
    <w:p w14:paraId="6C51AF5A" w14:textId="77777777" w:rsidR="009E4325" w:rsidRPr="00471EE2" w:rsidRDefault="009E4325" w:rsidP="00471EE2">
      <w:pPr>
        <w:rPr>
          <w:rFonts w:ascii="Times New Roman" w:hAnsi="Times New Roman"/>
          <w:sz w:val="24"/>
          <w:szCs w:val="24"/>
          <w:lang w:eastAsia="sk-SK"/>
        </w:rPr>
      </w:pPr>
    </w:p>
    <w:p w14:paraId="5C2D7CF1" w14:textId="77777777" w:rsidR="006A3083" w:rsidRPr="006A3083" w:rsidRDefault="009B257C" w:rsidP="00461534">
      <w:pPr>
        <w:pStyle w:val="Nadpis3"/>
      </w:pPr>
      <w:r w:rsidRPr="006A3083">
        <w:t>Podmienky účasti vo verejnom obstarávaní podľa § 3</w:t>
      </w:r>
      <w:r w:rsidR="00596367" w:rsidRPr="006A3083">
        <w:t>3</w:t>
      </w:r>
      <w:r w:rsidRPr="006A3083">
        <w:t xml:space="preserve"> ZVO týkajúce sa </w:t>
      </w:r>
      <w:r w:rsidR="006A3083">
        <w:t>f</w:t>
      </w:r>
      <w:r w:rsidR="006A3083" w:rsidRPr="006A3083">
        <w:t>inančné</w:t>
      </w:r>
      <w:r w:rsidR="006A3083">
        <w:t>ho</w:t>
      </w:r>
      <w:r w:rsidR="006A3083" w:rsidRPr="006A3083">
        <w:t xml:space="preserve"> a ekonomické</w:t>
      </w:r>
      <w:r w:rsidR="006A3083">
        <w:t>ho</w:t>
      </w:r>
      <w:r w:rsidR="006A3083" w:rsidRPr="006A3083">
        <w:t xml:space="preserve"> postavenie</w:t>
      </w:r>
    </w:p>
    <w:p w14:paraId="7882D0BC" w14:textId="1ED448A5" w:rsidR="00D3227C" w:rsidRPr="00C529B7" w:rsidRDefault="00C529B7" w:rsidP="00D3227C">
      <w:pPr>
        <w:pStyle w:val="Odsekzoznamu"/>
        <w:ind w:left="720"/>
        <w:rPr>
          <w:rFonts w:ascii="Times New Roman" w:hAnsi="Times New Roman"/>
          <w:sz w:val="22"/>
          <w:szCs w:val="22"/>
          <w:lang w:eastAsia="sk-SK"/>
        </w:rPr>
      </w:pPr>
      <w:r w:rsidRPr="00C529B7">
        <w:rPr>
          <w:rFonts w:ascii="Times New Roman" w:hAnsi="Times New Roman"/>
          <w:sz w:val="22"/>
          <w:szCs w:val="22"/>
          <w:lang w:eastAsia="sk-SK"/>
        </w:rPr>
        <w:t>Príloha A2 Súťažných podkladov</w:t>
      </w:r>
    </w:p>
    <w:p w14:paraId="2D8F6656" w14:textId="77777777" w:rsidR="00C529B7" w:rsidRDefault="00C529B7" w:rsidP="00D3227C">
      <w:pPr>
        <w:pStyle w:val="Odsekzoznamu"/>
        <w:ind w:left="720"/>
        <w:rPr>
          <w:lang w:eastAsia="sk-SK"/>
        </w:rPr>
      </w:pPr>
    </w:p>
    <w:p w14:paraId="3B68885E" w14:textId="77777777" w:rsidR="00D3227C" w:rsidRDefault="00D3227C" w:rsidP="00461534">
      <w:pPr>
        <w:pStyle w:val="Nadpis3"/>
      </w:pPr>
      <w:r w:rsidRPr="009B257C">
        <w:t>Podmienky účasti vo verejnom obstarávaní podľa § 34 ZVO týkajúce sa technickej spôsobilosti alebo odbornej spôsobilosti</w:t>
      </w:r>
    </w:p>
    <w:p w14:paraId="2E317DA9" w14:textId="4DADBB38" w:rsidR="00D3227C" w:rsidRPr="009B257C" w:rsidRDefault="00C529B7" w:rsidP="00C529B7">
      <w:pPr>
        <w:pStyle w:val="Nadpis3"/>
        <w:numPr>
          <w:ilvl w:val="0"/>
          <w:numId w:val="0"/>
        </w:numPr>
        <w:ind w:left="576" w:hanging="576"/>
      </w:pPr>
      <w:r>
        <w:t xml:space="preserve">           Príloha A2 Súťažných podkladov</w:t>
      </w:r>
    </w:p>
    <w:p w14:paraId="0D61AA99" w14:textId="77777777" w:rsidR="00E12C06" w:rsidRPr="000E6696" w:rsidRDefault="00E12C06" w:rsidP="00E12C06">
      <w:pPr>
        <w:pStyle w:val="Odsekzoznamu"/>
        <w:ind w:left="720"/>
        <w:rPr>
          <w:lang w:eastAsia="sk-SK"/>
        </w:rPr>
      </w:pPr>
    </w:p>
    <w:p w14:paraId="3DD3B162" w14:textId="19C6EDEE" w:rsidR="002E2196" w:rsidRDefault="00975FD7" w:rsidP="00461534">
      <w:pPr>
        <w:pStyle w:val="Nadpis3"/>
      </w:pPr>
      <w:r w:rsidRPr="00975FD7">
        <w:t>Uchádzač musí spĺňať podmienky účasti týkajúce sa osobného postavenia uvedené v § 32 ods. 1 ZVO. Doklady a dokumenty, prostredníctvom ktorých uchádzač preukazuje splnenie podmienok účasti týkajúce sa osobného postavenia podľa § 32 ZVO</w:t>
      </w:r>
      <w:r w:rsidR="00D3227C">
        <w:t xml:space="preserve"> v</w:t>
      </w:r>
      <w:r w:rsidR="002E2196" w:rsidRPr="000545FD">
        <w:t xml:space="preserve">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w:t>
      </w:r>
    </w:p>
    <w:p w14:paraId="5557BA35" w14:textId="45949185" w:rsidR="001527C5" w:rsidRPr="001527C5" w:rsidRDefault="001527C5" w:rsidP="00461534">
      <w:pPr>
        <w:pStyle w:val="Nadpis3"/>
      </w:pPr>
      <w:r w:rsidRPr="001527C5">
        <w:lastRenderedPageBreak/>
        <w:t xml:space="preserve">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ako súčasť ponuky. V čestnom vyhlásení alebo vyhlásení </w:t>
      </w:r>
      <w:r w:rsidRPr="00B00D10">
        <w:t xml:space="preserve">/napr. podľa Prílohy č. </w:t>
      </w:r>
      <w:r w:rsidR="00B00D10" w:rsidRPr="00B00D10">
        <w:t>8</w:t>
      </w:r>
      <w:r w:rsidRPr="00B00D10">
        <w:t xml:space="preserve"> súťažných</w:t>
      </w:r>
      <w:r w:rsidRPr="001527C5">
        <w:t xml:space="preserve"> podkladov/ uchádzač uvedenie zoznam osôb podľa prvej vety tohto odseku. Iná osoba ako osoba podľa § 32 ods. 1 písm. a) ZVO je určená ustanovením § 32 ods. 8 ZVO.</w:t>
      </w:r>
    </w:p>
    <w:p w14:paraId="716BF30A" w14:textId="77777777" w:rsidR="001527C5" w:rsidRPr="001527C5" w:rsidRDefault="001527C5" w:rsidP="001527C5">
      <w:pPr>
        <w:rPr>
          <w:lang w:eastAsia="sk-SK"/>
        </w:rPr>
      </w:pPr>
    </w:p>
    <w:p w14:paraId="708027D2" w14:textId="227356BF" w:rsidR="005C762D" w:rsidRPr="000545FD" w:rsidRDefault="00B40417" w:rsidP="00461534">
      <w:pPr>
        <w:pStyle w:val="Nadpis3"/>
      </w:pPr>
      <w:r w:rsidRPr="000545FD">
        <w:t>Uchádzač preukazuje splnenie podmienok účasti podľa bodu 2</w:t>
      </w:r>
      <w:r w:rsidR="00E6345F" w:rsidRPr="000545FD">
        <w:t>1</w:t>
      </w:r>
      <w:r w:rsidRPr="000545FD">
        <w:t xml:space="preserve">.1 </w:t>
      </w:r>
      <w:r w:rsidRPr="000545FD">
        <w:rPr>
          <w:b/>
        </w:rPr>
        <w:t>predložením požadovaných dokladov alebo predložením Jednotného európskeho dokumentu</w:t>
      </w:r>
      <w:r w:rsidRPr="000545FD">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461534">
      <w:pPr>
        <w:pStyle w:val="Nadpis3"/>
      </w:pPr>
      <w:r w:rsidRPr="000545FD">
        <w:t xml:space="preserve">Manuál a postup k elektronickému predloženiu JED je uvedený na adrese: </w:t>
      </w:r>
      <w:hyperlink r:id="rId17" w:history="1">
        <w:r w:rsidRPr="000545FD">
          <w:rPr>
            <w:rStyle w:val="Hypertextovprepojenie"/>
          </w:rPr>
          <w:t>https://www.uvo.gov.sk/jednotny-europsky-dokument-pre-verejne-obstaravanie-602.html</w:t>
        </w:r>
      </w:hyperlink>
      <w:r w:rsidRPr="000545FD">
        <w:t xml:space="preserve">. </w:t>
      </w:r>
    </w:p>
    <w:p w14:paraId="61799B21" w14:textId="77777777" w:rsidR="005C762D" w:rsidRPr="000545FD" w:rsidRDefault="00B40417" w:rsidP="00461534">
      <w:pPr>
        <w:pStyle w:val="Nadpis3"/>
      </w:pPr>
      <w:r w:rsidRPr="000545FD">
        <w:t xml:space="preserve">Verejný obstarávateľ </w:t>
      </w:r>
      <w:r w:rsidRPr="000545FD">
        <w:rPr>
          <w:b/>
        </w:rPr>
        <w:t>vyžaduje</w:t>
      </w:r>
      <w:r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0545FD" w:rsidRDefault="00B40417" w:rsidP="00461534">
      <w:pPr>
        <w:pStyle w:val="Nadpis3"/>
      </w:pPr>
      <w:r w:rsidRPr="000545FD">
        <w:t xml:space="preserve">Uchádzač, ktorý sa verejného obstarávania zúčastňuje samostatne a ktorý nevyužíva zdroje a/alebo kapacity iných osôb na preukázanie splnenia podmienok účasti, vyplní a predloží jeden JED. </w:t>
      </w:r>
    </w:p>
    <w:p w14:paraId="73546B30" w14:textId="77777777" w:rsidR="005C762D" w:rsidRPr="000545FD" w:rsidRDefault="00B40417" w:rsidP="00461534">
      <w:pPr>
        <w:pStyle w:val="Nadpis3"/>
      </w:pPr>
      <w:r w:rsidRPr="000545F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77777777" w:rsidR="005C762D" w:rsidRPr="000545FD" w:rsidRDefault="00B40417" w:rsidP="00461534">
      <w:pPr>
        <w:pStyle w:val="Nadpis3"/>
      </w:pPr>
      <w:r w:rsidRPr="000545F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Default="00B40417" w:rsidP="00461534">
      <w:pPr>
        <w:pStyle w:val="Nadpis3"/>
      </w:pPr>
      <w:r w:rsidRPr="000545F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461534">
      <w:pPr>
        <w:pStyle w:val="tl2"/>
        <w:ind w:firstLine="0"/>
      </w:pPr>
      <w:r w:rsidRPr="007C6F6F">
        <w:t>UPOZORNENIE:   </w:t>
      </w:r>
    </w:p>
    <w:p w14:paraId="31D4E786" w14:textId="77777777" w:rsidR="00FF0E24" w:rsidRPr="007C6F6F" w:rsidRDefault="00FF0E24" w:rsidP="00461534">
      <w:pPr>
        <w:pStyle w:val="tl2"/>
        <w:ind w:firstLine="0"/>
      </w:pPr>
      <w:r w:rsidRPr="007C6F6F">
        <w:t>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4FC2BA93" w14:textId="77777777" w:rsidR="00FF0E24" w:rsidRPr="007C6F6F" w:rsidRDefault="00FF0E24" w:rsidP="00461534">
      <w:pPr>
        <w:pStyle w:val="tl2"/>
        <w:ind w:firstLine="0"/>
      </w:pPr>
      <w:r w:rsidRPr="007C6F6F">
        <w:t xml:space="preserve">Úrad vedie zoznam hospodárskych subjektov, ktorí preukázali splnenie podmienok účasti osobného postavenia podľa § 32 zákona č. 343/2015 Z. z., a ktorí o zapísanie do zoznamu hospodárskych subjektov požiadali. Hospodársky subjekt vo verejnom obstarávaní môže </w:t>
      </w:r>
      <w:r w:rsidRPr="007C6F6F">
        <w:lastRenderedPageBreak/>
        <w:t>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461534">
      <w:pPr>
        <w:pStyle w:val="tl2"/>
        <w:ind w:firstLine="0"/>
      </w:pPr>
      <w:r w:rsidRPr="007C6F6F">
        <w:t>Link na informácie pre záujemcov k zoznamu hospodárskych subjektov:  </w:t>
      </w:r>
    </w:p>
    <w:p w14:paraId="4F7D2AC1" w14:textId="77777777" w:rsidR="00FF0E24" w:rsidRPr="007C6F6F" w:rsidRDefault="00FF0E24" w:rsidP="00461534">
      <w:pPr>
        <w:pStyle w:val="tl2"/>
        <w:ind w:firstLine="0"/>
      </w:pPr>
      <w:hyperlink r:id="rId18">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3" w:name="_Toc134183950"/>
      <w:bookmarkStart w:id="54"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3"/>
      <w:bookmarkEnd w:id="54"/>
    </w:p>
    <w:p w14:paraId="3CB735C3" w14:textId="47A4A4FF" w:rsidR="00163BC9" w:rsidRPr="000545FD" w:rsidRDefault="00163BC9" w:rsidP="00F627F1">
      <w:pPr>
        <w:pStyle w:val="Nadpis2"/>
        <w:ind w:left="851"/>
        <w:rPr>
          <w:sz w:val="22"/>
          <w:szCs w:val="22"/>
        </w:rPr>
      </w:pPr>
      <w:bookmarkStart w:id="55" w:name="_Toc134183951"/>
      <w:bookmarkStart w:id="56" w:name="_Toc212111354"/>
      <w:r w:rsidRPr="000545FD">
        <w:rPr>
          <w:sz w:val="22"/>
          <w:szCs w:val="22"/>
        </w:rPr>
        <w:t>Spôsob predloženia ponuky</w:t>
      </w:r>
      <w:bookmarkEnd w:id="55"/>
      <w:bookmarkEnd w:id="56"/>
    </w:p>
    <w:p w14:paraId="125A9AAA" w14:textId="5B4A56D9" w:rsidR="00163BC9" w:rsidRPr="000545FD" w:rsidRDefault="00163BC9" w:rsidP="00461534">
      <w:pPr>
        <w:pStyle w:val="Nadpis3"/>
      </w:pPr>
      <w:r w:rsidRPr="000545FD">
        <w:t xml:space="preserve">Uchádzač predkladá ponuku v elektronickej podobe do systému JOSEPHINE, umiestnenom na webovej adrese: </w:t>
      </w:r>
      <w:hyperlink r:id="rId19" w:history="1">
        <w:r w:rsidR="00CD2821" w:rsidRPr="000545FD">
          <w:rPr>
            <w:rStyle w:val="Hypertextovprepojenie"/>
          </w:rPr>
          <w:t>https://josephine.proebiz.com</w:t>
        </w:r>
      </w:hyperlink>
      <w:r w:rsidR="00CD2821" w:rsidRPr="000545FD">
        <w:t>,</w:t>
      </w:r>
      <w:r w:rsidRPr="000545FD">
        <w:t xml:space="preserve"> a to v lehote na predkladanie ponúk uvedenej v oznámení o vyhlásení verejného obstarávania podľa požiadaviek uvedených v týchto súťažných podkladoch. Ponuka musí byť predložená v čitateľnej a reprodukovateľnej podobe.</w:t>
      </w:r>
    </w:p>
    <w:p w14:paraId="16C31934" w14:textId="1B866A68" w:rsidR="00163BC9" w:rsidRPr="000545FD" w:rsidRDefault="00163BC9" w:rsidP="00461534">
      <w:pPr>
        <w:pStyle w:val="Nadpis3"/>
      </w:pPr>
      <w:r w:rsidRPr="000545FD">
        <w:t>V prípade, ak uchádzač predloží listinnú ponuku, verejný obstarávateľ na ňu nebude prihliadať.</w:t>
      </w:r>
    </w:p>
    <w:p w14:paraId="0EACE2DD" w14:textId="68247D42" w:rsidR="00163BC9" w:rsidRPr="000545FD" w:rsidRDefault="00163BC9" w:rsidP="00461534">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461534">
      <w:pPr>
        <w:pStyle w:val="Nadpis3"/>
      </w:pPr>
      <w:r w:rsidRPr="000545FD">
        <w:t>Predkladanie ponúk je umožnené iba autentifikovaným uchádzačom.Autentifikáciu je možné zrealizovať týmito spôsobmi:</w:t>
      </w:r>
    </w:p>
    <w:p w14:paraId="1156E3E4" w14:textId="77777777" w:rsidR="00F05C01" w:rsidRPr="000545FD" w:rsidRDefault="00163BC9" w:rsidP="00461534">
      <w:pPr>
        <w:pStyle w:val="Nadpis3"/>
      </w:pPr>
      <w:r w:rsidRPr="000545FD">
        <w:t>v systéme JOSEPHINE registráciou a prihlásením pomocou občianskeho preukazu s</w:t>
      </w:r>
      <w:r w:rsidR="005C762D" w:rsidRPr="000545FD">
        <w:t xml:space="preserve"> </w:t>
      </w:r>
      <w:r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461534">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461534">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461534">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461534">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461534">
      <w:pPr>
        <w:pStyle w:val="Nadpis3"/>
      </w:pPr>
      <w:r w:rsidRPr="000545FD">
        <w:t>Elektronická ponuka sa vloží vyplnením ponukového formulára a vložením požadovaných dokladov a dokumentov v systéme JOSEPHINE umiestnenom na webovej adrese https://josephine.proebiz.com.</w:t>
      </w:r>
    </w:p>
    <w:p w14:paraId="057D1578" w14:textId="4AB81B83" w:rsidR="00163BC9" w:rsidRPr="000545FD" w:rsidRDefault="00163BC9" w:rsidP="00461534">
      <w:pPr>
        <w:pStyle w:val="Nadpis3"/>
      </w:pPr>
      <w:r w:rsidRPr="000545FD">
        <w:t>V ponuke predloženej prostredníctvom systému JOSEPHINE musia byť pripojené požadované skenované dokumenty (doporučený formát je „</w:t>
      </w:r>
      <w:r w:rsidR="00956D53" w:rsidRPr="000545FD">
        <w:t>.pdf</w:t>
      </w:r>
      <w:r w:rsidRPr="000545FD">
        <w:t xml:space="preserve">“) tak, ako je uvedené v týchto súťažných podkladoch a musí byť vyplnený elektronický formulár s návrhmi na plnenie kritérií (celková cena za </w:t>
      </w:r>
      <w:r w:rsidR="00956D53" w:rsidRPr="000545FD">
        <w:t>predmet zákazky</w:t>
      </w:r>
      <w:r w:rsidRPr="000545FD">
        <w:t>)</w:t>
      </w:r>
      <w:r w:rsidR="000E7C4F" w:rsidRPr="000545FD">
        <w:t>.</w:t>
      </w:r>
    </w:p>
    <w:p w14:paraId="140452C0" w14:textId="77777777" w:rsidR="001144B7" w:rsidRPr="000545FD" w:rsidRDefault="001144B7" w:rsidP="001144B7">
      <w:pPr>
        <w:rPr>
          <w:rFonts w:ascii="Times New Roman" w:hAnsi="Times New Roman"/>
          <w:sz w:val="22"/>
          <w:szCs w:val="22"/>
          <w:lang w:eastAsia="sk-SK"/>
        </w:rPr>
      </w:pPr>
    </w:p>
    <w:p w14:paraId="68275C9B" w14:textId="74F3E423" w:rsidR="000E7C4F" w:rsidRPr="000545FD" w:rsidRDefault="000E7C4F" w:rsidP="00461534">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21773A8" w:rsidR="000E7C4F" w:rsidRPr="000545FD" w:rsidRDefault="000E7C4F" w:rsidP="00F627F1">
      <w:pPr>
        <w:pStyle w:val="Nadpis2"/>
        <w:ind w:left="851"/>
        <w:rPr>
          <w:sz w:val="22"/>
          <w:szCs w:val="22"/>
        </w:rPr>
      </w:pPr>
      <w:bookmarkStart w:id="57" w:name="_Toc134183952"/>
      <w:bookmarkStart w:id="58" w:name="_Toc212111355"/>
      <w:r w:rsidRPr="000545FD">
        <w:rPr>
          <w:sz w:val="22"/>
          <w:szCs w:val="22"/>
        </w:rPr>
        <w:t>Doplnenie, zmena a odvolanie ponuky</w:t>
      </w:r>
      <w:bookmarkEnd w:id="57"/>
      <w:bookmarkEnd w:id="58"/>
    </w:p>
    <w:p w14:paraId="5F3017A5" w14:textId="7D25A3C7" w:rsidR="000E7C4F" w:rsidRDefault="000E7C4F" w:rsidP="00461534">
      <w:pPr>
        <w:pStyle w:val="Nadpis3"/>
      </w:pPr>
      <w:r w:rsidRPr="000545FD">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8C80705" w14:textId="77777777" w:rsidR="00FF0E24" w:rsidRDefault="00FF0E24" w:rsidP="00FF0E24">
      <w:pPr>
        <w:rPr>
          <w:lang w:eastAsia="sk-SK"/>
        </w:rPr>
      </w:pPr>
    </w:p>
    <w:p w14:paraId="6B4D9D82" w14:textId="77777777" w:rsidR="00FF0E24" w:rsidRPr="00FF0E24" w:rsidRDefault="00FF0E24" w:rsidP="00FF0E24">
      <w:pPr>
        <w:rPr>
          <w:lang w:eastAsia="sk-SK"/>
        </w:rPr>
      </w:pPr>
    </w:p>
    <w:p w14:paraId="07939512" w14:textId="078C5959" w:rsidR="007572A8" w:rsidRPr="000545FD" w:rsidRDefault="00412476" w:rsidP="00F627F1">
      <w:pPr>
        <w:pStyle w:val="Nadpis2"/>
        <w:ind w:left="851"/>
        <w:rPr>
          <w:sz w:val="22"/>
          <w:szCs w:val="22"/>
        </w:rPr>
      </w:pPr>
      <w:bookmarkStart w:id="59" w:name="_Toc134183953"/>
      <w:bookmarkStart w:id="60" w:name="_Toc212111356"/>
      <w:r w:rsidRPr="000545FD">
        <w:rPr>
          <w:sz w:val="22"/>
          <w:szCs w:val="22"/>
        </w:rPr>
        <w:t>O</w:t>
      </w:r>
      <w:r w:rsidR="00633A76" w:rsidRPr="000545FD">
        <w:rPr>
          <w:sz w:val="22"/>
          <w:szCs w:val="22"/>
        </w:rPr>
        <w:t>bsah ponuky</w:t>
      </w:r>
      <w:bookmarkEnd w:id="59"/>
      <w:bookmarkEnd w:id="60"/>
    </w:p>
    <w:p w14:paraId="20A5C98D" w14:textId="2F1F4264" w:rsidR="00633A76" w:rsidRPr="000545FD" w:rsidRDefault="00633A76" w:rsidP="00461534">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CB59524" w14:textId="104B1911" w:rsidR="00F05C01" w:rsidRPr="007F11C8" w:rsidRDefault="00633A76" w:rsidP="00461534">
      <w:pPr>
        <w:pStyle w:val="Nadpis3"/>
      </w:pPr>
      <w:r w:rsidRPr="000545FD">
        <w:t xml:space="preserve">Verejný obstarávateľ odporúča uchádzačom predložiť aj podpísaný zoznam všetkých predkladaných dokladov, dokumentov a vyhlásení. </w:t>
      </w:r>
    </w:p>
    <w:p w14:paraId="107FE4C6" w14:textId="1042E5D6" w:rsidR="00CD2821" w:rsidRPr="000545FD" w:rsidRDefault="00CD2821" w:rsidP="00461534">
      <w:pPr>
        <w:pStyle w:val="Nadpis3"/>
      </w:pPr>
      <w:r w:rsidRPr="000545FD">
        <w:t>Ponuka sa predkladá tak, aby obsahovala nasledovné dokumenty a doklady:</w:t>
      </w:r>
    </w:p>
    <w:p w14:paraId="09263443" w14:textId="7BCC1CB0" w:rsidR="0049277F" w:rsidRPr="000545FD" w:rsidRDefault="000E7C4F" w:rsidP="00461534">
      <w:pPr>
        <w:pStyle w:val="Nadpis3"/>
      </w:pPr>
      <w:r w:rsidRPr="000545FD">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77777777" w:rsidR="00956D53" w:rsidRPr="000545FD" w:rsidRDefault="003F3C4E" w:rsidP="00461534">
      <w:pPr>
        <w:pStyle w:val="Nadpis3"/>
      </w:pPr>
      <w:r w:rsidRPr="000545FD">
        <w:t>Plnomocenstvá</w:t>
      </w:r>
    </w:p>
    <w:p w14:paraId="6B156351" w14:textId="77777777" w:rsidR="00250DE5" w:rsidRDefault="003F3C4E" w:rsidP="00461534">
      <w:pPr>
        <w:pStyle w:val="Nadpis3"/>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77777777" w:rsidR="00250DE5" w:rsidRDefault="003F3C4E" w:rsidP="00461534">
      <w:pPr>
        <w:pStyle w:val="Nadpis3"/>
        <w:rPr>
          <w:b/>
        </w:rPr>
      </w:pPr>
      <w:r w:rsidRPr="00250DE5">
        <w:t xml:space="preserve">V prípade, že uchádzača tvorí skupina dodávateľov zúčastnená vo verejnom obstarávaní, predloží zároveň </w:t>
      </w:r>
      <w:r w:rsidRPr="00250DE5">
        <w:rPr>
          <w:b/>
        </w:rPr>
        <w:t>plnomocenstvo</w:t>
      </w:r>
      <w:r w:rsidR="008466C0" w:rsidRPr="00250DE5">
        <w:t xml:space="preserve"> uvedené v prílohe č. 8 súťažných podkladov.</w:t>
      </w:r>
      <w:r w:rsidRPr="00250DE5">
        <w:t xml:space="preserve"> Ak ponuku predkladá skupina dodávateľov, uchádzač je povinný predložiť aj čestné vyhlásenie skupiny dodávateľov, v ktorom sa zaviažu, že pred podpisom zmluvy uzatvoria a predložia verejnému obstarávateľovi zmluvu, v ktorej budú jednoznačne stanovené vzájomné práva a povinnosti, kto sa akou časťou bude podieľať na plnení zákazky (zmluvy), ako aj skutočnosť, že všetci členovia skupiny dodávateľov budú zaviazaní zo záväzkov voči verejnému obstarávateľovi spoločne a nerozdielne.</w:t>
      </w:r>
    </w:p>
    <w:p w14:paraId="251A0E95" w14:textId="72578B27" w:rsidR="0072473C" w:rsidRPr="00250DE5" w:rsidRDefault="003F3C4E" w:rsidP="00461534">
      <w:pPr>
        <w:pStyle w:val="Nadpis3"/>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4EF4EC4C" w14:textId="51426C58" w:rsidR="0072473C" w:rsidRDefault="0072473C" w:rsidP="00461534">
      <w:pPr>
        <w:pStyle w:val="Nadpis3"/>
      </w:pPr>
      <w:r w:rsidRPr="000545FD">
        <w:rPr>
          <w:b/>
        </w:rPr>
        <w:t>Doklady preukazujúce splnenie podmienok účasti</w:t>
      </w:r>
      <w:r w:rsidRPr="000545FD">
        <w:t xml:space="preserve"> </w:t>
      </w:r>
      <w:r w:rsidR="00C25C99" w:rsidRPr="00956D53">
        <w:t xml:space="preserve">v zmysle bodu </w:t>
      </w:r>
      <w:r w:rsidR="00C25C99" w:rsidRPr="00061792">
        <w:t>21</w:t>
      </w:r>
      <w:r w:rsidR="00C25C99" w:rsidRPr="00956D53">
        <w:t xml:space="preserve"> týchto súťažných podkladov</w:t>
      </w:r>
      <w:r w:rsidR="00C25C99">
        <w:t xml:space="preserve">, </w:t>
      </w:r>
      <w:r w:rsidR="00C25C99">
        <w:rPr>
          <w:spacing w:val="-4"/>
        </w:rPr>
        <w:t xml:space="preserve">ktorými </w:t>
      </w:r>
      <w:r w:rsidR="00C25C99">
        <w:t xml:space="preserve">uchádzač preukáže splnenie podmienok účasti uvedených v oznámení o vyhlásení verejného obstarávania, </w:t>
      </w:r>
      <w:r w:rsidR="00C25C99">
        <w:rPr>
          <w:b/>
        </w:rPr>
        <w:t xml:space="preserve">alebo </w:t>
      </w:r>
      <w:r w:rsidR="00C25C99">
        <w:t xml:space="preserve">bude v ponuke predložený jednotný európsky dokument </w:t>
      </w:r>
      <w:r w:rsidR="00C25C99">
        <w:rPr>
          <w:b/>
        </w:rPr>
        <w:t xml:space="preserve">podľa § 39 </w:t>
      </w:r>
      <w:r w:rsidR="00C25C99">
        <w:t>zákona o verejnom obstarávaní.</w:t>
      </w:r>
    </w:p>
    <w:p w14:paraId="067B1390" w14:textId="77777777" w:rsidR="00FA7DE5" w:rsidRDefault="00FA7DE5" w:rsidP="00FA7DE5">
      <w:pPr>
        <w:rPr>
          <w:lang w:eastAsia="sk-SK"/>
        </w:rPr>
      </w:pPr>
    </w:p>
    <w:p w14:paraId="6ED27154" w14:textId="77777777" w:rsidR="00FA7DE5" w:rsidRPr="002C68C9" w:rsidRDefault="00FA7DE5" w:rsidP="00461534">
      <w:pPr>
        <w:pStyle w:val="Nadpis3"/>
      </w:pPr>
      <w:r w:rsidRPr="001051BD">
        <w:rPr>
          <w:b/>
        </w:rPr>
        <w:t>Povolenie Ministerstva financií SR, resp. Úradu pre finančný trh, resp. Národnej banky Slovenska</w:t>
      </w:r>
      <w:r w:rsidRPr="002C68C9">
        <w:t xml:space="preserve"> na vykonávanie poisťovacej činnosti alebo iný dokument preukazujúci oprávnenie vykonávať poisťovaciu činnosť na území Slovenskej republiky poisťovni z iného členského štátu na základe práva slobodného poskytovania služieb alebo prostredníctvom svojej pobočky a povolenia Úradu pre finančný trh SR, resp. Národnej banky Slovenska na vykonávanie povinného zmluvného poistenia zodpovednosti za škodu spôsobenú prevádzkou motorového vozidla.</w:t>
      </w:r>
    </w:p>
    <w:p w14:paraId="2C30FFCF" w14:textId="77777777" w:rsidR="00FA7DE5" w:rsidRPr="00FA7DE5" w:rsidRDefault="00FA7DE5" w:rsidP="00FA7DE5">
      <w:pPr>
        <w:rPr>
          <w:lang w:eastAsia="sk-SK"/>
        </w:rPr>
      </w:pPr>
    </w:p>
    <w:p w14:paraId="24241A70" w14:textId="77777777" w:rsidR="00651919" w:rsidRPr="000545FD" w:rsidRDefault="0049277F" w:rsidP="00461534">
      <w:pPr>
        <w:pStyle w:val="Nadpis3"/>
      </w:pPr>
      <w:r w:rsidRPr="000545FD">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4B7C17DB" w14:textId="341DAE3A" w:rsidR="002E2196" w:rsidRPr="000545FD" w:rsidRDefault="002E2196" w:rsidP="002E2196">
      <w:pPr>
        <w:pStyle w:val="Odsekzoznamu"/>
        <w:numPr>
          <w:ilvl w:val="0"/>
          <w:numId w:val="9"/>
        </w:numPr>
        <w:ind w:left="993"/>
        <w:rPr>
          <w:rFonts w:ascii="Times New Roman" w:hAnsi="Times New Roman"/>
          <w:sz w:val="22"/>
          <w:szCs w:val="22"/>
          <w:lang w:eastAsia="sk-SK"/>
        </w:rPr>
      </w:pPr>
      <w:r w:rsidRPr="000545FD">
        <w:rPr>
          <w:rFonts w:ascii="Times New Roman" w:hAnsi="Times New Roman"/>
          <w:sz w:val="22"/>
          <w:szCs w:val="22"/>
          <w:lang w:eastAsia="sk-SK"/>
        </w:rPr>
        <w:t xml:space="preserve">vyplniť požadované údaje aj v systéme </w:t>
      </w:r>
      <w:proofErr w:type="spellStart"/>
      <w:r w:rsidRPr="000545FD">
        <w:rPr>
          <w:rFonts w:ascii="Times New Roman" w:hAnsi="Times New Roman"/>
          <w:sz w:val="22"/>
          <w:szCs w:val="22"/>
          <w:lang w:eastAsia="sk-SK"/>
        </w:rPr>
        <w:t>Josephine</w:t>
      </w:r>
      <w:proofErr w:type="spellEnd"/>
      <w:r w:rsidRPr="000545FD">
        <w:rPr>
          <w:rFonts w:ascii="Times New Roman" w:hAnsi="Times New Roman"/>
          <w:sz w:val="22"/>
          <w:szCs w:val="22"/>
          <w:lang w:eastAsia="sk-SK"/>
        </w:rPr>
        <w:t xml:space="preserve"> ako súčasť ponuky</w:t>
      </w:r>
    </w:p>
    <w:p w14:paraId="0003AD0C" w14:textId="77777777" w:rsidR="002E2196" w:rsidRPr="000545FD" w:rsidRDefault="002E2196" w:rsidP="002E2196">
      <w:pPr>
        <w:pStyle w:val="Odsekzoznamu"/>
        <w:ind w:left="851"/>
        <w:rPr>
          <w:rFonts w:ascii="Times New Roman" w:hAnsi="Times New Roman"/>
          <w:sz w:val="22"/>
          <w:szCs w:val="22"/>
          <w:lang w:eastAsia="sk-SK"/>
        </w:rPr>
      </w:pPr>
    </w:p>
    <w:p w14:paraId="7A865D9A" w14:textId="21113354" w:rsidR="00651919" w:rsidRPr="000545FD" w:rsidRDefault="0049277F" w:rsidP="00461534">
      <w:pPr>
        <w:pStyle w:val="Nadpis3"/>
      </w:pPr>
      <w:r w:rsidRPr="000545FD">
        <w:rPr>
          <w:b/>
        </w:rPr>
        <w:t>Návrh zmluvy</w:t>
      </w:r>
      <w:r w:rsidR="00503265" w:rsidRPr="000545FD">
        <w:t>, verejný obstarávateľ požaduje, aby uchádzač vo svojej ponuke pred</w:t>
      </w:r>
      <w:r w:rsidR="00FF6C74" w:rsidRPr="000545FD">
        <w:t>l</w:t>
      </w:r>
      <w:r w:rsidR="00503265" w:rsidRPr="000545FD">
        <w:t>ožil vlastný návrh zmluvy tak, aby bola v súlade s</w:t>
      </w:r>
      <w:r w:rsidR="00264DEB" w:rsidRPr="000545FD">
        <w:t xml:space="preserve"> minimálnymi zmluvnými </w:t>
      </w:r>
      <w:r w:rsidR="00503265" w:rsidRPr="000545FD">
        <w:t xml:space="preserve">podmienkami uvedenými v prílohe č. 3 týchto </w:t>
      </w:r>
      <w:r w:rsidR="00FA4004" w:rsidRPr="000545FD">
        <w:t>súťažných podkladov.</w:t>
      </w:r>
    </w:p>
    <w:p w14:paraId="27CF8462" w14:textId="77777777" w:rsidR="00003539" w:rsidRPr="000545FD" w:rsidRDefault="0049277F" w:rsidP="00461534">
      <w:pPr>
        <w:pStyle w:val="Nadpis3"/>
      </w:pPr>
      <w:r w:rsidRPr="000545FD">
        <w:rPr>
          <w:b/>
        </w:rPr>
        <w:t>Čestné vyhlásenie uchádzača</w:t>
      </w:r>
      <w:r w:rsidRPr="000545FD">
        <w:t xml:space="preserve">, ktorého vzor je uvedený v prílohe č. </w:t>
      </w:r>
      <w:r w:rsidR="00651919" w:rsidRPr="000545FD">
        <w:t>5</w:t>
      </w:r>
      <w:r w:rsidRPr="000545FD">
        <w:t xml:space="preserve"> týchto súťažných podkladov.</w:t>
      </w:r>
    </w:p>
    <w:p w14:paraId="0486B156" w14:textId="5373A980" w:rsidR="0049277F" w:rsidRPr="000545FD" w:rsidRDefault="0049277F" w:rsidP="00461534">
      <w:pPr>
        <w:pStyle w:val="Nadpis3"/>
      </w:pPr>
      <w:r w:rsidRPr="000545FD">
        <w:t>Zoznam dôverných informácii, ak je to relevantné.</w:t>
      </w:r>
    </w:p>
    <w:p w14:paraId="54183334" w14:textId="05C02F08" w:rsidR="008466C0" w:rsidRPr="000545FD" w:rsidRDefault="00B40417" w:rsidP="00461534">
      <w:pPr>
        <w:pStyle w:val="Nadpis3"/>
      </w:pPr>
      <w:r w:rsidRPr="000545FD">
        <w:rPr>
          <w:b/>
        </w:rPr>
        <w:t>Če</w:t>
      </w:r>
      <w:r w:rsidR="008466C0" w:rsidRPr="000545FD">
        <w:rPr>
          <w:b/>
        </w:rPr>
        <w:t>s</w:t>
      </w:r>
      <w:r w:rsidRPr="000545FD">
        <w:rPr>
          <w:b/>
        </w:rPr>
        <w:t>tné vyhlásenie o vytvorení skupiny dodávateľov</w:t>
      </w:r>
      <w:r w:rsidR="00F05C01" w:rsidRPr="000545FD">
        <w:t>, ktorého vzor je uvedený v prílohe č. 6 týchto súťažných podkladov</w:t>
      </w:r>
      <w:r w:rsidRPr="000545FD">
        <w:t>, ak je to relevantné</w:t>
      </w:r>
      <w:r w:rsidR="008466C0" w:rsidRPr="000545FD">
        <w:t>.</w:t>
      </w:r>
    </w:p>
    <w:p w14:paraId="6757693E" w14:textId="6D2C03A2" w:rsidR="000E7C4F" w:rsidRPr="000545FD" w:rsidRDefault="0049277F" w:rsidP="00461534">
      <w:pPr>
        <w:pStyle w:val="Nadpis3"/>
      </w:pPr>
      <w:r w:rsidRPr="000545FD">
        <w:t xml:space="preserve">Uchádzač berie na vedomie, že elektronická podoba ponuky </w:t>
      </w:r>
      <w:r w:rsidR="00526FE9" w:rsidRPr="000545FD">
        <w:t>úspešného uchádzača</w:t>
      </w:r>
      <w:r w:rsidRPr="000545FD">
        <w:t xml:space="preserve"> 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47BDDE9F" w:rsidR="00304C34" w:rsidRPr="000545FD" w:rsidRDefault="00304C34" w:rsidP="00412476">
      <w:pPr>
        <w:pStyle w:val="Nadpis1"/>
        <w:rPr>
          <w:rFonts w:cs="Times New Roman"/>
          <w:sz w:val="22"/>
          <w:szCs w:val="22"/>
        </w:rPr>
      </w:pPr>
      <w:bookmarkStart w:id="61" w:name="_Toc134183954"/>
      <w:bookmarkStart w:id="62"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61"/>
      <w:bookmarkEnd w:id="62"/>
    </w:p>
    <w:p w14:paraId="78233F18" w14:textId="3C60C09D" w:rsidR="006D0945" w:rsidRPr="000545FD" w:rsidRDefault="00412476" w:rsidP="0023266C">
      <w:pPr>
        <w:pStyle w:val="Nadpis2"/>
        <w:ind w:left="851"/>
        <w:rPr>
          <w:sz w:val="22"/>
          <w:szCs w:val="22"/>
        </w:rPr>
      </w:pPr>
      <w:bookmarkStart w:id="63" w:name="_Toc134183955"/>
      <w:bookmarkStart w:id="64" w:name="_Toc212111358"/>
      <w:r w:rsidRPr="000545FD">
        <w:rPr>
          <w:sz w:val="22"/>
          <w:szCs w:val="22"/>
        </w:rPr>
        <w:t>O</w:t>
      </w:r>
      <w:r w:rsidR="00304C34" w:rsidRPr="000545FD">
        <w:rPr>
          <w:sz w:val="22"/>
          <w:szCs w:val="22"/>
        </w:rPr>
        <w:t>tváranie ponúk</w:t>
      </w:r>
      <w:bookmarkEnd w:id="63"/>
      <w:bookmarkEnd w:id="64"/>
    </w:p>
    <w:p w14:paraId="2056471B" w14:textId="77777777" w:rsidR="00670F48" w:rsidRPr="000545FD" w:rsidRDefault="00670F48" w:rsidP="00461534">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461534">
      <w:pPr>
        <w:pStyle w:val="Nadpis3"/>
      </w:pPr>
      <w:r w:rsidRPr="000545FD">
        <w:t xml:space="preserve">Miestom „on-line“ sprístupnenia ponúk je webová adresa: https://josephine.proebiz.com/ a totožná záložka ako pri predkladaní ponúk. </w:t>
      </w:r>
    </w:p>
    <w:p w14:paraId="1FF91DA0" w14:textId="77777777" w:rsidR="00BC4C15" w:rsidRPr="000545FD" w:rsidRDefault="00670F48" w:rsidP="00461534">
      <w:pPr>
        <w:pStyle w:val="Nadpis3"/>
      </w:pPr>
      <w:r w:rsidRPr="000545FD">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6644B676" w14:textId="3564C384" w:rsidR="001144B7" w:rsidRPr="000545FD" w:rsidRDefault="00670F48" w:rsidP="00461534">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5" w:name="_Toc134183956"/>
      <w:bookmarkStart w:id="66" w:name="_Toc212111359"/>
      <w:r w:rsidRPr="000545FD">
        <w:rPr>
          <w:sz w:val="22"/>
          <w:szCs w:val="22"/>
        </w:rPr>
        <w:t>K</w:t>
      </w:r>
      <w:r w:rsidR="005417B9" w:rsidRPr="000545FD">
        <w:rPr>
          <w:sz w:val="22"/>
          <w:szCs w:val="22"/>
        </w:rPr>
        <w:t>ritériá na vyhodnotenie ponúk</w:t>
      </w:r>
      <w:bookmarkEnd w:id="65"/>
      <w:bookmarkEnd w:id="66"/>
    </w:p>
    <w:p w14:paraId="11B714BF" w14:textId="77777777" w:rsidR="0023266C" w:rsidRPr="000545FD" w:rsidRDefault="005417B9" w:rsidP="00461534">
      <w:pPr>
        <w:pStyle w:val="Nadpis3"/>
      </w:pPr>
      <w:bookmarkStart w:id="67" w:name="kriteria_vahy"/>
      <w:bookmarkEnd w:id="67"/>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792DE4E6" w:rsidR="0023266C" w:rsidRPr="000545FD" w:rsidRDefault="005417B9" w:rsidP="00461534">
      <w:pPr>
        <w:pStyle w:val="Nadpis3"/>
      </w:pPr>
      <w:r w:rsidRPr="000545FD">
        <w:t>Kritérium na vyhodnotenie ponúk: Jediným kritériom na vyhodnotenie ponúk</w:t>
      </w:r>
      <w:r w:rsidR="00C17667" w:rsidRPr="000545FD">
        <w:t xml:space="preserve"> </w:t>
      </w:r>
      <w:r w:rsidR="00670F48" w:rsidRPr="000545FD">
        <w:t xml:space="preserve">v rámci </w:t>
      </w:r>
      <w:r w:rsidR="00C17667" w:rsidRPr="000545FD">
        <w:t>predmetu zákaz</w:t>
      </w:r>
      <w:r w:rsidR="006D33C6" w:rsidRPr="000545FD">
        <w:t>k</w:t>
      </w:r>
      <w:r w:rsidR="00C17667" w:rsidRPr="000545FD">
        <w:t>y</w:t>
      </w:r>
      <w:r w:rsidRPr="000545FD">
        <w:t xml:space="preserve"> je </w:t>
      </w:r>
      <w:r w:rsidR="009A5B35" w:rsidRPr="000545FD">
        <w:t xml:space="preserve">celková </w:t>
      </w:r>
      <w:r w:rsidRPr="000545FD">
        <w:t>cena</w:t>
      </w:r>
      <w:r w:rsidR="009A5B35" w:rsidRPr="000545FD">
        <w:t xml:space="preserve"> za predmet zákazky</w:t>
      </w:r>
      <w:r w:rsidRPr="000545FD">
        <w:t xml:space="preserve"> v EUR bez DPH, uvedená v ponuke uchádzača </w:t>
      </w:r>
      <w:r w:rsidRPr="000545FD">
        <w:lastRenderedPageBreak/>
        <w:t>(</w:t>
      </w:r>
      <w:r w:rsidR="0013757E" w:rsidRPr="000545FD">
        <w:t>p</w:t>
      </w:r>
      <w:r w:rsidRPr="000545FD">
        <w:t xml:space="preserve">ríloha č. </w:t>
      </w:r>
      <w:r w:rsidR="0014682E" w:rsidRPr="000545FD">
        <w:t>2</w:t>
      </w:r>
      <w:r w:rsidRPr="000545FD">
        <w:t xml:space="preserve"> súťažných podkladov – Návrh na plnenie kritérií), vyjadrená a vypočítaná podľa bodu 1</w:t>
      </w:r>
      <w:r w:rsidR="0013757E" w:rsidRPr="000545FD">
        <w:t>8</w:t>
      </w:r>
      <w:r w:rsidRPr="000545FD">
        <w:t xml:space="preserve"> týchto súťažných podkladov (ďalej len „cena“).</w:t>
      </w:r>
    </w:p>
    <w:p w14:paraId="44D76FA9" w14:textId="77777777" w:rsidR="0023266C" w:rsidRPr="000545FD" w:rsidRDefault="005417B9" w:rsidP="00461534">
      <w:pPr>
        <w:pStyle w:val="Nadpis3"/>
      </w:pPr>
      <w:r w:rsidRPr="000545FD">
        <w:t>Pravidlá na uplatnenie kritéria</w:t>
      </w:r>
      <w:r w:rsidR="00C17667" w:rsidRPr="000545FD">
        <w:t xml:space="preserve"> vzťahujúce sa na predmetu zákazky</w:t>
      </w:r>
      <w:r w:rsidRPr="000545FD">
        <w:t xml:space="preserve">: </w:t>
      </w:r>
    </w:p>
    <w:p w14:paraId="7E06E62A" w14:textId="77777777" w:rsidR="00956D53" w:rsidRPr="000545FD" w:rsidRDefault="005417B9" w:rsidP="00461534">
      <w:pPr>
        <w:pStyle w:val="Nadpis3"/>
      </w:pPr>
      <w:r w:rsidRPr="000545FD">
        <w:t>Člen komisie s právom vyhodnocovať ponuky označí ponuku s najnižšou cenou za prvú v poradí a za úspešnú ponuku, ponuku s druhou najnižšou cenou označí za druhú v poradí, ponuku s treťou najnižšou cenou označí za tretiu v poradí, atď.</w:t>
      </w:r>
    </w:p>
    <w:p w14:paraId="263D63CB" w14:textId="48ADC773" w:rsidR="00C17667" w:rsidRPr="000545FD" w:rsidRDefault="00C17667" w:rsidP="00461534">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19F1F4D2" w:rsidR="00E87F8A" w:rsidRPr="000545FD" w:rsidRDefault="00E87F8A" w:rsidP="00461534">
      <w:pPr>
        <w:pStyle w:val="Nadpis3"/>
      </w:pPr>
      <w:r w:rsidRPr="000545FD">
        <w:t xml:space="preserve">Pri zistení rozdielov medzi cenovými návrhmi uvedenými v návrhu na plnenie kritérií priamo v systéme JOSEPHINE a cenovými návrhmi uvedenými v návrhu na plnenie kritérií predloženými ako dokument vo formáte .pdf (vyplnená príloha č. </w:t>
      </w:r>
      <w:r w:rsidR="00BC4C15" w:rsidRPr="000545FD">
        <w:t>2</w:t>
      </w:r>
      <w:r w:rsidRPr="000545FD">
        <w:t xml:space="preserve"> týchto súťažných podkladov), budú rozhodujúce pre vyhodnocovanie ponuky cenové návrhy uvedené v návrhu na plnenie kritérií predloženými ako dokument vo formáte .pdf (v prílohe č. </w:t>
      </w:r>
      <w:r w:rsidR="00BC4C15" w:rsidRPr="000545FD">
        <w:t>2</w:t>
      </w:r>
      <w:r w:rsidRPr="000545FD">
        <w:t xml:space="preserve"> týchto súťažných podkladov).</w:t>
      </w:r>
    </w:p>
    <w:p w14:paraId="02D48AF8" w14:textId="77777777" w:rsidR="004F7DF1" w:rsidRPr="0014682E" w:rsidRDefault="004F7DF1" w:rsidP="004F7DF1">
      <w:pPr>
        <w:pStyle w:val="Nadpis2"/>
        <w:ind w:left="851" w:hanging="431"/>
      </w:pPr>
      <w:bookmarkStart w:id="68" w:name="_Toc133481942"/>
      <w:bookmarkStart w:id="69" w:name="_Toc212111360"/>
      <w:bookmarkStart w:id="70" w:name="_Toc134183959"/>
      <w:r w:rsidRPr="00B30EB7">
        <w:t>Vyhodnocovanie ponúk</w:t>
      </w:r>
      <w:bookmarkEnd w:id="68"/>
      <w:r>
        <w:t xml:space="preserve"> a v</w:t>
      </w:r>
      <w:r w:rsidRPr="00E33DCF">
        <w:t>yhodnotenie splnenia podmienok účasti</w:t>
      </w:r>
      <w:bookmarkEnd w:id="69"/>
    </w:p>
    <w:p w14:paraId="2EE40916" w14:textId="77777777" w:rsidR="004F7DF1" w:rsidRDefault="004F7DF1" w:rsidP="00461534">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t xml:space="preserve"> </w:t>
      </w:r>
      <w:r w:rsidRPr="00DB221D">
        <w:t>osobitne v každej časti.</w:t>
      </w:r>
    </w:p>
    <w:p w14:paraId="7D3D6549" w14:textId="3B42B83B" w:rsidR="004F7DF1" w:rsidRPr="002328D9" w:rsidRDefault="004F7DF1" w:rsidP="00461534">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verejný obstarávateľ analogicky opakovať do momentu určenia úspešnej ponuky. </w:t>
      </w:r>
    </w:p>
    <w:p w14:paraId="37639FA0" w14:textId="77777777" w:rsidR="004F7DF1" w:rsidRDefault="004F7DF1" w:rsidP="00461534">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77777777" w:rsidR="002D7E03" w:rsidRPr="002D7E03" w:rsidRDefault="004F7DF1" w:rsidP="00461534">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3EF8B94" w14:textId="2BE46577" w:rsidR="004F7DF1" w:rsidRPr="002D7E03" w:rsidRDefault="002D7E03" w:rsidP="00461534">
      <w:pPr>
        <w:pStyle w:val="Nadpis3"/>
      </w:pPr>
      <w:r w:rsidRPr="002D7E03">
        <w:t>Na proces vyhodnocovania splnenia požiadaviek verejného obstarávateľa na predmet zákazky budú aplikované postupy uvedené v § 53 zákona o verejnom obstarávaní.</w:t>
      </w:r>
    </w:p>
    <w:p w14:paraId="17CA6710" w14:textId="77777777" w:rsidR="004F7DF1" w:rsidRPr="0014682E" w:rsidRDefault="004F7DF1" w:rsidP="00461534">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461534">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2411879B" w14:textId="77777777" w:rsidR="004F7DF1" w:rsidRDefault="004F7DF1" w:rsidP="00461534">
      <w:pPr>
        <w:pStyle w:val="Nadpis3"/>
      </w:pPr>
      <w:r w:rsidRPr="0023266C">
        <w:t>Verejný obstarávateľ vylúči z verejného obstarávania ponuku uchádzača</w:t>
      </w:r>
      <w:r>
        <w:t>/uchádzača</w:t>
      </w:r>
      <w:r w:rsidRPr="0023266C">
        <w:t>, ak bude naplnená čo i</w:t>
      </w:r>
      <w:r>
        <w:t xml:space="preserve"> </w:t>
      </w:r>
      <w:r w:rsidRPr="0023266C">
        <w:t xml:space="preserve">len jedna zo skutočností podľa § 53 ods. </w:t>
      </w:r>
      <w:r>
        <w:t>4</w:t>
      </w:r>
      <w:r w:rsidRPr="0023266C">
        <w:t xml:space="preserve"> </w:t>
      </w:r>
      <w:r>
        <w:t xml:space="preserve">a § 40 ods. 6 alebo 7 zákona o verejnom </w:t>
      </w:r>
      <w:r>
        <w:lastRenderedPageBreak/>
        <w:t xml:space="preserve">obstarávaní. </w:t>
      </w:r>
      <w:r w:rsidRPr="005454B4">
        <w:t>Verejný obstarávateľ môže vylúčiť</w:t>
      </w:r>
      <w:r>
        <w:t xml:space="preserve"> uchádzača</w:t>
      </w:r>
      <w:r w:rsidRPr="005454B4">
        <w:t xml:space="preserve"> kedykoľvek počas verejného obstarávania podľa § 40 ods. 8 ZVO.</w:t>
      </w:r>
    </w:p>
    <w:p w14:paraId="4F8C0F43" w14:textId="77777777" w:rsidR="004F7DF1" w:rsidRDefault="004F7DF1" w:rsidP="00461534">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B3261E5" w14:textId="77777777" w:rsidR="004F7DF1" w:rsidRDefault="004F7DF1" w:rsidP="00461534">
      <w:pPr>
        <w:pStyle w:val="Nadpis3"/>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2F7CC307" w14:textId="7DB9A1A2" w:rsidR="002D55E5" w:rsidRPr="000545FD" w:rsidRDefault="00304C34" w:rsidP="00412476">
      <w:pPr>
        <w:pStyle w:val="Nadpis1"/>
        <w:rPr>
          <w:rFonts w:cs="Times New Roman"/>
          <w:sz w:val="22"/>
          <w:szCs w:val="22"/>
        </w:rPr>
      </w:pPr>
      <w:bookmarkStart w:id="71" w:name="_Toc134183960"/>
      <w:bookmarkStart w:id="72" w:name="_Toc212111361"/>
      <w:bookmarkEnd w:id="70"/>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71"/>
      <w:bookmarkEnd w:id="72"/>
    </w:p>
    <w:p w14:paraId="5CAEDE85" w14:textId="0E68FAAB" w:rsidR="002D55E5" w:rsidRPr="000545FD" w:rsidRDefault="002D55E5" w:rsidP="008770B9">
      <w:pPr>
        <w:pStyle w:val="Nadpis2"/>
        <w:ind w:left="851"/>
        <w:rPr>
          <w:sz w:val="22"/>
          <w:szCs w:val="22"/>
        </w:rPr>
      </w:pPr>
      <w:bookmarkStart w:id="73" w:name="_Toc134183961"/>
      <w:bookmarkStart w:id="74" w:name="_Toc212111362"/>
      <w:r w:rsidRPr="000545FD">
        <w:rPr>
          <w:sz w:val="22"/>
          <w:szCs w:val="22"/>
        </w:rPr>
        <w:t xml:space="preserve">Dôvernosť </w:t>
      </w:r>
      <w:r w:rsidR="00F31EC5" w:rsidRPr="000545FD">
        <w:rPr>
          <w:sz w:val="22"/>
          <w:szCs w:val="22"/>
        </w:rPr>
        <w:t>procesu verejného obstarávania</w:t>
      </w:r>
      <w:bookmarkEnd w:id="73"/>
      <w:bookmarkEnd w:id="74"/>
    </w:p>
    <w:p w14:paraId="5716EC98" w14:textId="2F40BAC4" w:rsidR="002D55E5" w:rsidRPr="000545FD" w:rsidRDefault="002D55E5" w:rsidP="00461534">
      <w:pPr>
        <w:pStyle w:val="Nadpis3"/>
      </w:pPr>
      <w:r w:rsidRPr="000545FD">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r w:rsidRPr="000545FD">
        <w:t>.</w:t>
      </w:r>
    </w:p>
    <w:p w14:paraId="257F78A2" w14:textId="0D651792" w:rsidR="002D55E5" w:rsidRPr="000545FD" w:rsidRDefault="002D55E5" w:rsidP="00461534">
      <w:pPr>
        <w:pStyle w:val="Nadpis3"/>
      </w:pPr>
      <w:r w:rsidRPr="000545FD">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0545FD" w:rsidRDefault="002D55E5" w:rsidP="00461534">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0CF1E86B" w14:textId="3F50D340" w:rsidR="002D55E5" w:rsidRPr="000545FD" w:rsidRDefault="002D55E5" w:rsidP="00461534">
      <w:pPr>
        <w:pStyle w:val="Nadpis3"/>
      </w:pPr>
      <w:r w:rsidRPr="000545FD">
        <w:t>Uchádzač, záujemca alebo osoba, ktorej práva alebo právom chránené záujmy boli alebo mohli byť dotknuté postupom verejného obstarávateľa, môže podať žiadosť o nápravu podľa § 164 zákona</w:t>
      </w:r>
      <w:r w:rsidR="00C94416" w:rsidRPr="000545FD">
        <w:t xml:space="preserve"> o verejnom obstarávaní.</w:t>
      </w:r>
    </w:p>
    <w:p w14:paraId="36881D2C" w14:textId="661642CE" w:rsidR="006D33C6" w:rsidRPr="000545FD" w:rsidRDefault="002D55E5" w:rsidP="00461534">
      <w:pPr>
        <w:pStyle w:val="Nadpis3"/>
      </w:pPr>
      <w:r w:rsidRPr="000545FD">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0545FD">
        <w:t xml:space="preserve">Táto povinnosť sa nevzťahuje na podanie námietok podľa odseku 3 písm. c) až g) a na podanie námietok orgánom štátnej správy podľa odseku 1 písm. e). </w:t>
      </w:r>
    </w:p>
    <w:p w14:paraId="3ECE4D76" w14:textId="34315B34" w:rsidR="00304C34" w:rsidRPr="000545FD" w:rsidRDefault="002D55E5" w:rsidP="00412476">
      <w:pPr>
        <w:pStyle w:val="Nadpis1"/>
        <w:rPr>
          <w:rFonts w:cs="Times New Roman"/>
          <w:noProof/>
          <w:sz w:val="22"/>
          <w:szCs w:val="22"/>
        </w:rPr>
      </w:pPr>
      <w:bookmarkStart w:id="75" w:name="_Toc134183962"/>
      <w:bookmarkStart w:id="76"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5"/>
      <w:bookmarkEnd w:id="76"/>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7" w:name="_Toc134183963"/>
      <w:bookmarkStart w:id="78" w:name="_Toc212111364"/>
      <w:r w:rsidR="00A379BA" w:rsidRPr="000545FD">
        <w:rPr>
          <w:sz w:val="22"/>
          <w:szCs w:val="22"/>
        </w:rPr>
        <w:t>Oznámenie o úspešnosti ponuky</w:t>
      </w:r>
      <w:bookmarkEnd w:id="77"/>
      <w:bookmarkEnd w:id="78"/>
    </w:p>
    <w:p w14:paraId="210CCBF8" w14:textId="77777777" w:rsidR="00A379BA" w:rsidRPr="000545FD" w:rsidRDefault="00A379BA" w:rsidP="00461534">
      <w:pPr>
        <w:pStyle w:val="Nadpis3"/>
      </w:pPr>
      <w:r w:rsidRPr="000545FD">
        <w:t>Pri oznámení úspešnosti bude verejný obstarávateľ postupovať podľa § 55 zákona o verejnom obstarávaní</w:t>
      </w:r>
      <w:r w:rsidR="00111334" w:rsidRPr="000545FD">
        <w:t>.</w:t>
      </w:r>
    </w:p>
    <w:p w14:paraId="0C8AD866" w14:textId="50AF86B5" w:rsidR="00A379BA" w:rsidRPr="000545FD" w:rsidRDefault="00A379BA" w:rsidP="00461534">
      <w:pPr>
        <w:pStyle w:val="Nadpis3"/>
      </w:pPr>
      <w:r w:rsidRPr="000545FD">
        <w:t>Úspešným uchádzačom v tomto zadávaní zákazky sa stane ten uchádzač, ktorého komisia určí za úspešného uchádzača.</w:t>
      </w:r>
    </w:p>
    <w:p w14:paraId="5ECF95F4" w14:textId="2519B0E3" w:rsidR="00C94416" w:rsidRPr="000545FD" w:rsidRDefault="00A379BA" w:rsidP="00461534">
      <w:pPr>
        <w:pStyle w:val="Nadpis3"/>
      </w:pPr>
      <w:r w:rsidRPr="000545FD">
        <w:t>Úspešný uchádzač je povinný poskytnúť verejnému obstarávateľovi riadnu súčinnosť potrebnú na uzavretie zmluvy tak, aby mohla byť podľa § 56 zákona o verejnom obstarávaní uzavretá, ak bol na jej uzatvorenie písomne vyzvaný</w:t>
      </w:r>
      <w:r w:rsidR="00C94416" w:rsidRPr="000545FD">
        <w:t>.</w:t>
      </w:r>
    </w:p>
    <w:p w14:paraId="6D94F64F" w14:textId="2AA8B44D" w:rsidR="00C94416" w:rsidRPr="000545FD" w:rsidRDefault="00A379BA" w:rsidP="00461534">
      <w:pPr>
        <w:pStyle w:val="Nadpis3"/>
      </w:pPr>
      <w:r w:rsidRPr="000545FD">
        <w:lastRenderedPageBreak/>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0545FD">
        <w:t>.</w:t>
      </w:r>
    </w:p>
    <w:p w14:paraId="31098C14" w14:textId="1CBD43EB" w:rsidR="006D0945" w:rsidRPr="000545FD" w:rsidRDefault="00F31EC5" w:rsidP="00C94416">
      <w:pPr>
        <w:pStyle w:val="Nadpis2"/>
        <w:ind w:left="851"/>
        <w:rPr>
          <w:sz w:val="22"/>
          <w:szCs w:val="22"/>
        </w:rPr>
      </w:pPr>
      <w:bookmarkStart w:id="79" w:name="_Toc134183964"/>
      <w:bookmarkStart w:id="80" w:name="_Toc212111365"/>
      <w:r w:rsidRPr="000545FD">
        <w:rPr>
          <w:sz w:val="22"/>
          <w:szCs w:val="22"/>
        </w:rPr>
        <w:t>U</w:t>
      </w:r>
      <w:r w:rsidR="00304C34" w:rsidRPr="000545FD">
        <w:rPr>
          <w:sz w:val="22"/>
          <w:szCs w:val="22"/>
        </w:rPr>
        <w:t>zavretie zmluvy</w:t>
      </w:r>
      <w:bookmarkEnd w:id="79"/>
      <w:bookmarkEnd w:id="80"/>
    </w:p>
    <w:p w14:paraId="33EC4EF8" w14:textId="1EA6BDEE" w:rsidR="00574681" w:rsidRPr="000545FD" w:rsidRDefault="00A379BA" w:rsidP="00461534">
      <w:pPr>
        <w:pStyle w:val="Nadpis3"/>
      </w:pPr>
      <w:r w:rsidRPr="000545FD">
        <w:t>Verejný obstarávateľ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461534">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5A5B8F86" w:rsidR="00342E6A" w:rsidRPr="000545FD" w:rsidRDefault="007030A1" w:rsidP="00461534">
      <w:pPr>
        <w:pStyle w:val="Nadpis3"/>
      </w:pPr>
      <w:r w:rsidRPr="000545FD">
        <w:t>Verejný obstarávateľ nesmie uzavrieť zmluv</w:t>
      </w:r>
      <w:r w:rsidR="00A1137E" w:rsidRPr="000545FD">
        <w:t>u</w:t>
      </w:r>
      <w:r w:rsidRPr="000545FD">
        <w:t xml:space="preserve"> s uchádzačom,</w:t>
      </w:r>
      <w:r w:rsidR="00EE79DF" w:rsidRPr="000545FD">
        <w:t xml:space="preserve"> ak existujú skutočnosti brániace podpisu zmluvy</w:t>
      </w:r>
      <w:r w:rsidRPr="000545FD">
        <w:t xml:space="preserve"> podľa § 11 ods. 1 zákona</w:t>
      </w:r>
      <w:r w:rsidR="00153BFD" w:rsidRPr="000545FD">
        <w:t xml:space="preserve"> o verejnom obstarávaní</w:t>
      </w:r>
      <w:r w:rsidRPr="000545FD">
        <w:t>. Povinnosť zápisu do registra partnerov verejného sektora upravuje osobitný predpis - zákon č. 315/2016 Z.z. o registri partnerov verejného sektora a o zmene a doplnení niektorých zákonov.</w:t>
      </w:r>
    </w:p>
    <w:p w14:paraId="4F19C35A" w14:textId="54D6D739" w:rsidR="00642420" w:rsidRPr="000545FD" w:rsidRDefault="00642420" w:rsidP="00461534">
      <w:pPr>
        <w:pStyle w:val="Nadpis3"/>
      </w:pPr>
      <w:r w:rsidRPr="000545FD">
        <w:t xml:space="preserve">Povinnosť podľa </w:t>
      </w:r>
      <w:r w:rsidR="00362B55" w:rsidRPr="000545FD">
        <w:t xml:space="preserve">§ 11 ods. 1 zákona o verejnom obstarávaní </w:t>
      </w:r>
      <w:r w:rsidRPr="000545FD">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0545FD" w:rsidRDefault="00642420" w:rsidP="00461534">
      <w:pPr>
        <w:pStyle w:val="Nadpis3"/>
      </w:pPr>
      <w:r w:rsidRPr="000545FD">
        <w:t>Zmluva nadobudne platnosť dňom jej podpísania oprávnenými zástupcami zmluvných strán a účinnosť nadobudne dňom nasledujúcim po dni zverejnenia v Centrálnom registri zmlúv.</w:t>
      </w:r>
    </w:p>
    <w:p w14:paraId="4C10CD14" w14:textId="5ECF2C97" w:rsidR="00642420" w:rsidRPr="000545FD" w:rsidRDefault="00642420" w:rsidP="00461534">
      <w:pPr>
        <w:pStyle w:val="Nadpis3"/>
      </w:pPr>
      <w:r w:rsidRPr="000545FD">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5B0C0EF6" w14:textId="7D64D418" w:rsidR="00642420" w:rsidRPr="000545FD" w:rsidRDefault="00342E6A" w:rsidP="00461534">
      <w:pPr>
        <w:pStyle w:val="Nadpis3"/>
      </w:pPr>
      <w:r w:rsidRPr="000545FD">
        <w:t>Úspešný uchádzač je povinný poskytnúť verejnému obstarávateľovi riadnu súčinnosť potrebnú na uzavretie zmluvy v lehotách podľa zákona.</w:t>
      </w:r>
    </w:p>
    <w:p w14:paraId="4E6C21D4" w14:textId="0B75AC2F" w:rsidR="00642420" w:rsidRPr="000545FD" w:rsidRDefault="00642420" w:rsidP="00461534">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81" w:name="_Toc134183965"/>
      <w:bookmarkStart w:id="82" w:name="_Toc212111366"/>
      <w:r w:rsidRPr="000545FD">
        <w:rPr>
          <w:sz w:val="22"/>
          <w:szCs w:val="22"/>
        </w:rPr>
        <w:t>Využitie subdodávateľov a pravidlá pre zmenu subdodávateľov počas plnenia zmluvy</w:t>
      </w:r>
      <w:bookmarkEnd w:id="81"/>
      <w:bookmarkEnd w:id="82"/>
      <w:r w:rsidR="001D5E2D" w:rsidRPr="000545FD">
        <w:rPr>
          <w:sz w:val="22"/>
          <w:szCs w:val="22"/>
        </w:rPr>
        <w:t xml:space="preserve"> </w:t>
      </w:r>
    </w:p>
    <w:p w14:paraId="5A0D1D17" w14:textId="77777777" w:rsidR="00C94416" w:rsidRPr="000545FD" w:rsidRDefault="00C16E49" w:rsidP="00461534">
      <w:pPr>
        <w:pStyle w:val="Nadpis3"/>
      </w:pPr>
      <w:r w:rsidRPr="000545FD">
        <w:t>Pri využití subdodávateľov sa bude postupovať v súlade s § 41 zákona</w:t>
      </w:r>
      <w:r w:rsidR="00C94416" w:rsidRPr="000545FD">
        <w:t xml:space="preserve"> o verejnom obstarávaní.</w:t>
      </w:r>
    </w:p>
    <w:p w14:paraId="13566817" w14:textId="6CA63E5B" w:rsidR="00C16E49" w:rsidRPr="000545FD" w:rsidRDefault="00C16E49" w:rsidP="00461534">
      <w:pPr>
        <w:pStyle w:val="Nadpis3"/>
      </w:pPr>
      <w:r w:rsidRPr="000545FD">
        <w:t>Verejný obstarávateľ vyžaduje, aby</w:t>
      </w:r>
    </w:p>
    <w:p w14:paraId="74E3F3AC" w14:textId="35D45D6F" w:rsidR="00C16E49" w:rsidRPr="000545FD"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uchádzač v ponuke uviedol podiel zákazky, ktorý má v úmysle zadať subdodávateľom, navrhovaných subdodávateľov a predmety subdodávok (vyplní prílohu č. </w:t>
      </w:r>
      <w:r w:rsidR="00642420" w:rsidRPr="000545FD">
        <w:rPr>
          <w:rFonts w:ascii="Times New Roman" w:hAnsi="Times New Roman"/>
          <w:sz w:val="22"/>
          <w:szCs w:val="22"/>
        </w:rPr>
        <w:t>5</w:t>
      </w:r>
      <w:r w:rsidRPr="000545FD">
        <w:rPr>
          <w:rFonts w:ascii="Times New Roman" w:hAnsi="Times New Roman"/>
          <w:sz w:val="22"/>
          <w:szCs w:val="22"/>
        </w:rPr>
        <w:t xml:space="preserve"> súťažných podkladov),</w:t>
      </w:r>
    </w:p>
    <w:p w14:paraId="68080BF6" w14:textId="419D7034" w:rsidR="00C16E49" w:rsidRPr="005A0E8D" w:rsidRDefault="00C16E49" w:rsidP="00960A6D">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navrhovaný subdodávateľ spĺňal podmienky účasti týkajúce sa osobného postavenia podľa § 32 </w:t>
      </w:r>
      <w:r w:rsidR="00194B40" w:rsidRPr="000545FD">
        <w:rPr>
          <w:rFonts w:ascii="Times New Roman" w:hAnsi="Times New Roman"/>
          <w:sz w:val="22"/>
          <w:szCs w:val="22"/>
        </w:rPr>
        <w:t>písm. e) a f)</w:t>
      </w:r>
      <w:r w:rsidRPr="000545FD">
        <w:rPr>
          <w:rFonts w:ascii="Times New Roman" w:hAnsi="Times New Roman"/>
          <w:sz w:val="22"/>
          <w:szCs w:val="22"/>
        </w:rPr>
        <w:t xml:space="preserve"> zákona</w:t>
      </w:r>
      <w:r w:rsidR="00194B40" w:rsidRPr="000545FD">
        <w:rPr>
          <w:rFonts w:ascii="Times New Roman" w:hAnsi="Times New Roman"/>
          <w:sz w:val="22"/>
          <w:szCs w:val="22"/>
        </w:rPr>
        <w:t xml:space="preserve"> o verejnom obstarávaní</w:t>
      </w:r>
      <w:r w:rsidR="00362B55" w:rsidRPr="000545FD">
        <w:rPr>
          <w:rFonts w:ascii="Times New Roman" w:hAnsi="Times New Roman"/>
          <w:sz w:val="22"/>
          <w:szCs w:val="22"/>
        </w:rPr>
        <w:t>. Túto skutočnosť preukáž</w:t>
      </w:r>
      <w:r w:rsidR="008B1720" w:rsidRPr="000545FD">
        <w:rPr>
          <w:rFonts w:ascii="Times New Roman" w:hAnsi="Times New Roman"/>
          <w:sz w:val="22"/>
          <w:szCs w:val="22"/>
        </w:rPr>
        <w:t>e</w:t>
      </w:r>
      <w:r w:rsidR="00362B55" w:rsidRPr="000545FD">
        <w:rPr>
          <w:rFonts w:ascii="Times New Roman" w:hAnsi="Times New Roman"/>
          <w:sz w:val="22"/>
          <w:szCs w:val="22"/>
        </w:rPr>
        <w:t xml:space="preserve"> podľa pravidiel uvedených v zmluve. To neplatí pre subdodávateľov, ktorých kapacity alebo zdroje boli využívané k preukázaniu splnenia podmienok účasti. </w:t>
      </w:r>
      <w:r w:rsidR="00362B55" w:rsidRPr="000545FD">
        <w:rPr>
          <w:rFonts w:ascii="Times New Roman" w:hAnsi="Times New Roman"/>
          <w:sz w:val="22"/>
          <w:szCs w:val="22"/>
          <w:u w:val="single"/>
        </w:rPr>
        <w:t>Tieto osoby musia spĺňať v plnom rozsahu požiadavky podľa § 32 zákona o verejnom obstarávaní.</w:t>
      </w:r>
    </w:p>
    <w:p w14:paraId="75ACCFF7" w14:textId="77777777" w:rsidR="005A0E8D" w:rsidRPr="000545FD" w:rsidRDefault="005A0E8D" w:rsidP="005A0E8D">
      <w:pPr>
        <w:pStyle w:val="Odsekzoznamu"/>
        <w:tabs>
          <w:tab w:val="clear" w:pos="2160"/>
          <w:tab w:val="left" w:pos="567"/>
        </w:tabs>
        <w:spacing w:before="120"/>
        <w:ind w:left="1078"/>
        <w:jc w:val="both"/>
        <w:rPr>
          <w:rFonts w:ascii="Times New Roman" w:hAnsi="Times New Roman"/>
          <w:sz w:val="22"/>
          <w:szCs w:val="22"/>
        </w:rPr>
      </w:pPr>
    </w:p>
    <w:p w14:paraId="575C8D36" w14:textId="5EEF3824" w:rsidR="00C94416" w:rsidRPr="000545FD" w:rsidRDefault="00C16E49" w:rsidP="00461534">
      <w:pPr>
        <w:pStyle w:val="Nadpis3"/>
      </w:pPr>
      <w:r w:rsidRPr="000545FD">
        <w:t>Ak navrhovaný subdodávateľ nespĺňa podmienky účasti podľa bodu b) predchádzajúceho odseku tejto časti súťažných podkladov</w:t>
      </w:r>
      <w:r w:rsidR="00B85E8D" w:rsidRPr="000545FD">
        <w:t xml:space="preserve"> a/alebo existujú u neho dôvody na vylúčenie podľa § 40 ods. 6 písm</w:t>
      </w:r>
      <w:r w:rsidR="0036284D" w:rsidRPr="000545FD">
        <w:t>. a) až h) ods. 7 zákona o verejnom obstarávaní</w:t>
      </w:r>
      <w:r w:rsidRPr="000545FD">
        <w:t>, verejný obstarávateľ písomne požiada uchádzača o jeho nahradenie. Uchádzač doručí návrh nového subdodávateľa do piatich (5) pracovných dní odo dňa doručenia žiadosti podľa prvej vety, ak verejný obstarávateľ neurčil dlhšiu lehotu.</w:t>
      </w:r>
    </w:p>
    <w:p w14:paraId="1A4997AB" w14:textId="77777777" w:rsidR="008B0D40" w:rsidRPr="000545FD" w:rsidRDefault="008B0D40" w:rsidP="00461534">
      <w:pPr>
        <w:pStyle w:val="Nadpis3"/>
      </w:pPr>
      <w:r w:rsidRPr="000545FD">
        <w:t>Verejný obstarávateľ bude na účely overenia zákonnej podmienky v § 11 zákona o verejnom obstarávaní rozlišovať:</w:t>
      </w:r>
    </w:p>
    <w:p w14:paraId="144C45C1" w14:textId="77777777" w:rsidR="008B0D40" w:rsidRPr="000545FD" w:rsidRDefault="008B0D40" w:rsidP="00461534">
      <w:pPr>
        <w:pStyle w:val="Nadpis3"/>
      </w:pPr>
      <w:r w:rsidRPr="000545FD">
        <w:lastRenderedPageBreak/>
        <w:t>osoby podľa § 2 ods. 5 písm. e) zákona o verejnom obstarávaní, ktoré majú povinnosť sa zapísať do registra partnerov verejného sektora, a</w:t>
      </w:r>
    </w:p>
    <w:p w14:paraId="1125072D" w14:textId="06E10071" w:rsidR="008B0D40" w:rsidRPr="000545FD" w:rsidRDefault="008B0D40" w:rsidP="00461534">
      <w:pPr>
        <w:pStyle w:val="Nadpis3"/>
      </w:pPr>
      <w:r w:rsidRPr="000545FD">
        <w:t>osoby podľa § 2 ods. 1 písm. a) bod 7 zákona č. 315/2016 Z.z. spĺňajúce limity uvedené v § 2 ods. 315/2016 Z.z.</w:t>
      </w:r>
    </w:p>
    <w:p w14:paraId="4336D5C6" w14:textId="54911686" w:rsidR="00C94416" w:rsidRPr="000545FD" w:rsidRDefault="00B33D56" w:rsidP="00461534">
      <w:pPr>
        <w:pStyle w:val="Nadpis3"/>
      </w:pPr>
      <w:r w:rsidRPr="000545FD">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4EE2760B" w:rsidR="00B904D2" w:rsidRPr="000545FD" w:rsidRDefault="00B33D56" w:rsidP="00461534">
      <w:pPr>
        <w:pStyle w:val="Nadpis3"/>
      </w:pPr>
      <w:r w:rsidRPr="000545FD">
        <w:t>V prípade zmeny subdodávateľa počas trvania zmluvy, ktorá je výsledkom tohto verejného obstarávania, musí subdodávateľ, ktorého sa návrh na zmenu týka, spĺňať podmienky účasti podľa § 41 ods. 1 písm. b) ZVO. 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3" w:name="_Toc134183966"/>
      <w:bookmarkStart w:id="84" w:name="_Toc212111367"/>
      <w:r w:rsidRPr="000545FD">
        <w:rPr>
          <w:sz w:val="22"/>
          <w:szCs w:val="22"/>
        </w:rPr>
        <w:t>Ochrana osobných údajov</w:t>
      </w:r>
      <w:bookmarkEnd w:id="83"/>
      <w:bookmarkEnd w:id="84"/>
    </w:p>
    <w:p w14:paraId="6211A35C" w14:textId="77777777" w:rsidR="00C94416" w:rsidRPr="000545FD" w:rsidRDefault="00B904D2" w:rsidP="00461534">
      <w:pPr>
        <w:pStyle w:val="Nadpis3"/>
      </w:pPr>
      <w:r w:rsidRPr="000545FD">
        <w:t xml:space="preserve">Verejný obstarávateľ si dovoľuje upozorniť, že v priebehu predmetného verejného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0545FD" w:rsidRDefault="00B904D2" w:rsidP="00461534">
      <w:pPr>
        <w:pStyle w:val="Nadpis3"/>
      </w:pPr>
      <w:r w:rsidRPr="000545FD">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0545FD" w:rsidRDefault="008D4288" w:rsidP="00461534">
      <w:pPr>
        <w:pStyle w:val="Nadpis3"/>
      </w:pPr>
      <w:r w:rsidRPr="000545FD">
        <w:t>Verejný obstarávateľ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5" w:name="_Toc134183967"/>
      <w:bookmarkStart w:id="86" w:name="_Toc212111368"/>
      <w:r w:rsidRPr="000545FD">
        <w:rPr>
          <w:sz w:val="22"/>
          <w:szCs w:val="22"/>
        </w:rPr>
        <w:t>Konflikt záujmov</w:t>
      </w:r>
      <w:bookmarkEnd w:id="85"/>
      <w:bookmarkEnd w:id="86"/>
    </w:p>
    <w:p w14:paraId="7309B0AC" w14:textId="43D46A77" w:rsidR="00642420" w:rsidRPr="000545FD" w:rsidRDefault="00642420" w:rsidP="00461534">
      <w:pPr>
        <w:pStyle w:val="Nadpis3"/>
      </w:pPr>
      <w:r w:rsidRPr="000545FD">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0545FD" w:rsidRDefault="00642420" w:rsidP="00461534">
      <w:pPr>
        <w:pStyle w:val="Nadpis3"/>
      </w:pPr>
      <w:r w:rsidRPr="000545FD">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7" w:name="_Toc134183968"/>
      <w:bookmarkStart w:id="88" w:name="_Toc212111369"/>
      <w:r w:rsidRPr="000545FD">
        <w:rPr>
          <w:sz w:val="22"/>
          <w:szCs w:val="22"/>
          <w:lang w:eastAsia="sk-SK"/>
        </w:rPr>
        <w:t>Generálna klauzula</w:t>
      </w:r>
      <w:bookmarkEnd w:id="87"/>
      <w:bookmarkEnd w:id="88"/>
      <w:r w:rsidRPr="000545FD">
        <w:rPr>
          <w:sz w:val="22"/>
          <w:szCs w:val="22"/>
          <w:lang w:eastAsia="sk-SK"/>
        </w:rPr>
        <w:t xml:space="preserve"> </w:t>
      </w:r>
    </w:p>
    <w:p w14:paraId="0BA8A50B" w14:textId="510102C0" w:rsidR="00642420" w:rsidRDefault="00642420" w:rsidP="00461534">
      <w:pPr>
        <w:pStyle w:val="Nadpis3"/>
      </w:pPr>
      <w:r w:rsidRPr="000545FD">
        <w:t xml:space="preserve">Verejný obstarávateľ bude pri uskutočňovaní tohto postupu zadávania zákazky postupovať v súlade so zákonom </w:t>
      </w:r>
      <w:r w:rsidR="001144B7" w:rsidRPr="000545FD">
        <w:t>o verejnom obstarávaní</w:t>
      </w:r>
      <w:r w:rsidRPr="000545FD">
        <w:t xml:space="preserve"> prípadne inými platnými všeobecne záväznými právnymi predpismi. Všetky ostatné informácie, úkony a lehoty sa nachádzajú v zákone o verejnom obstarávaní.</w:t>
      </w:r>
    </w:p>
    <w:p w14:paraId="486C603F" w14:textId="77777777" w:rsidR="00A46F35" w:rsidRDefault="00A46F35" w:rsidP="00A46F35">
      <w:pPr>
        <w:rPr>
          <w:lang w:eastAsia="sk-SK"/>
        </w:rPr>
      </w:pPr>
    </w:p>
    <w:p w14:paraId="4331BC5A" w14:textId="77777777" w:rsidR="00A46F35" w:rsidRDefault="00A46F35" w:rsidP="00A46F35">
      <w:pPr>
        <w:rPr>
          <w:lang w:eastAsia="sk-SK"/>
        </w:rPr>
      </w:pPr>
    </w:p>
    <w:p w14:paraId="1A29E097" w14:textId="77777777" w:rsidR="00A46F35" w:rsidRDefault="00A46F35" w:rsidP="00A46F35">
      <w:pPr>
        <w:rPr>
          <w:lang w:eastAsia="sk-SK"/>
        </w:rPr>
      </w:pPr>
    </w:p>
    <w:p w14:paraId="4BAAA6E9" w14:textId="77777777" w:rsidR="00A46F35" w:rsidRDefault="00A46F35" w:rsidP="00A46F35">
      <w:pPr>
        <w:rPr>
          <w:lang w:eastAsia="sk-SK"/>
        </w:rPr>
      </w:pPr>
    </w:p>
    <w:p w14:paraId="53F35B82" w14:textId="77777777" w:rsidR="00A46F35" w:rsidRDefault="00A46F35" w:rsidP="00A46F35">
      <w:pPr>
        <w:rPr>
          <w:lang w:eastAsia="sk-SK"/>
        </w:rPr>
      </w:pPr>
    </w:p>
    <w:p w14:paraId="3DD59904" w14:textId="77777777" w:rsidR="00A46F35" w:rsidRDefault="00A46F35" w:rsidP="00A46F35">
      <w:pPr>
        <w:rPr>
          <w:lang w:eastAsia="sk-SK"/>
        </w:rPr>
      </w:pPr>
    </w:p>
    <w:p w14:paraId="55CD9EDD" w14:textId="77777777" w:rsidR="00A46F35" w:rsidRDefault="00A46F35" w:rsidP="00A46F35">
      <w:pPr>
        <w:rPr>
          <w:lang w:eastAsia="sk-SK"/>
        </w:rPr>
      </w:pPr>
    </w:p>
    <w:p w14:paraId="5BB742C7" w14:textId="77777777" w:rsidR="00A46F35" w:rsidRDefault="00A46F35" w:rsidP="00A46F35">
      <w:pPr>
        <w:rPr>
          <w:lang w:eastAsia="sk-SK"/>
        </w:rPr>
      </w:pPr>
    </w:p>
    <w:p w14:paraId="5EED5309" w14:textId="77777777" w:rsidR="00A46F35" w:rsidRDefault="00A46F35" w:rsidP="00A46F35">
      <w:pPr>
        <w:rPr>
          <w:lang w:eastAsia="sk-SK"/>
        </w:rPr>
      </w:pPr>
    </w:p>
    <w:p w14:paraId="37EFA442" w14:textId="77777777" w:rsidR="00A46F35" w:rsidRDefault="00A46F35" w:rsidP="00A46F35">
      <w:pPr>
        <w:rPr>
          <w:lang w:eastAsia="sk-SK"/>
        </w:rPr>
      </w:pPr>
    </w:p>
    <w:p w14:paraId="022679BA" w14:textId="77777777" w:rsidR="00A46F35" w:rsidRDefault="00A46F35" w:rsidP="00A46F35">
      <w:pPr>
        <w:rPr>
          <w:lang w:eastAsia="sk-SK"/>
        </w:rPr>
      </w:pPr>
    </w:p>
    <w:p w14:paraId="478A1F20" w14:textId="77777777" w:rsidR="009870C4" w:rsidRPr="00A602F1" w:rsidRDefault="009870C4" w:rsidP="00A602F1">
      <w:pPr>
        <w:pStyle w:val="Nadpis2"/>
        <w:numPr>
          <w:ilvl w:val="0"/>
          <w:numId w:val="0"/>
        </w:numPr>
        <w:spacing w:after="16" w:line="249" w:lineRule="auto"/>
        <w:ind w:left="102" w:right="121"/>
        <w:jc w:val="center"/>
        <w:rPr>
          <w:sz w:val="22"/>
          <w:szCs w:val="22"/>
        </w:rPr>
      </w:pPr>
      <w:bookmarkStart w:id="89" w:name="_Toc80801376"/>
      <w:r w:rsidRPr="00A602F1">
        <w:rPr>
          <w:sz w:val="22"/>
          <w:szCs w:val="22"/>
        </w:rPr>
        <w:t>A.2 PODMIENKY ÚČASTI</w:t>
      </w:r>
      <w:bookmarkEnd w:id="89"/>
      <w:r w:rsidRPr="00A602F1">
        <w:rPr>
          <w:sz w:val="22"/>
          <w:szCs w:val="22"/>
        </w:rPr>
        <w:t xml:space="preserve"> UCHÁDZAČOV</w:t>
      </w:r>
    </w:p>
    <w:p w14:paraId="18D8E146" w14:textId="77777777" w:rsidR="009870C4" w:rsidRPr="00A602F1" w:rsidRDefault="009870C4" w:rsidP="009870C4">
      <w:pPr>
        <w:spacing w:line="259" w:lineRule="auto"/>
        <w:ind w:left="69"/>
        <w:jc w:val="center"/>
        <w:rPr>
          <w:rFonts w:ascii="Times New Roman" w:hAnsi="Times New Roman"/>
          <w:sz w:val="22"/>
          <w:szCs w:val="22"/>
        </w:rPr>
      </w:pPr>
      <w:r w:rsidRPr="00A602F1">
        <w:rPr>
          <w:rFonts w:ascii="Times New Roman" w:hAnsi="Times New Roman"/>
          <w:sz w:val="22"/>
          <w:szCs w:val="22"/>
        </w:rPr>
        <w:t xml:space="preserve"> </w:t>
      </w:r>
    </w:p>
    <w:p w14:paraId="5346FB51" w14:textId="77777777" w:rsidR="009870C4" w:rsidRPr="00A602F1" w:rsidRDefault="009870C4" w:rsidP="009870C4">
      <w:pPr>
        <w:ind w:left="-15" w:right="21"/>
        <w:rPr>
          <w:rFonts w:ascii="Times New Roman" w:hAnsi="Times New Roman"/>
          <w:sz w:val="22"/>
          <w:szCs w:val="22"/>
        </w:rPr>
      </w:pPr>
    </w:p>
    <w:p w14:paraId="652437CD" w14:textId="77777777" w:rsidR="009870C4" w:rsidRPr="00A602F1" w:rsidRDefault="009870C4" w:rsidP="009870C4">
      <w:pPr>
        <w:pStyle w:val="Odsekzoznamu"/>
        <w:numPr>
          <w:ilvl w:val="0"/>
          <w:numId w:val="26"/>
        </w:numPr>
        <w:tabs>
          <w:tab w:val="clear" w:pos="2160"/>
          <w:tab w:val="clear" w:pos="2880"/>
          <w:tab w:val="clear" w:pos="4500"/>
        </w:tabs>
        <w:spacing w:after="11" w:line="249" w:lineRule="auto"/>
        <w:ind w:left="-15" w:right="21"/>
        <w:contextualSpacing/>
        <w:jc w:val="both"/>
        <w:rPr>
          <w:rFonts w:ascii="Times New Roman" w:hAnsi="Times New Roman"/>
          <w:b/>
          <w:bCs/>
          <w:color w:val="365F91" w:themeColor="accent1" w:themeShade="BF"/>
          <w:sz w:val="22"/>
          <w:szCs w:val="22"/>
        </w:rPr>
      </w:pPr>
      <w:r w:rsidRPr="00A602F1">
        <w:rPr>
          <w:rFonts w:ascii="Times New Roman" w:hAnsi="Times New Roman"/>
          <w:b/>
          <w:bCs/>
          <w:color w:val="365F91" w:themeColor="accent1" w:themeShade="BF"/>
          <w:sz w:val="22"/>
          <w:szCs w:val="22"/>
        </w:rPr>
        <w:t>Podmienky účasti uchádzačov vo verejnom obstarávaní týkajúce sa osobného postavenia</w:t>
      </w:r>
    </w:p>
    <w:p w14:paraId="397DAA76" w14:textId="77777777" w:rsidR="009870C4" w:rsidRPr="00A602F1" w:rsidRDefault="009870C4" w:rsidP="009870C4">
      <w:pPr>
        <w:ind w:left="-15" w:right="21"/>
        <w:rPr>
          <w:rFonts w:ascii="Times New Roman" w:hAnsi="Times New Roman"/>
          <w:i/>
          <w:iCs/>
          <w:sz w:val="22"/>
          <w:szCs w:val="22"/>
          <w:u w:val="single"/>
        </w:rPr>
      </w:pPr>
    </w:p>
    <w:p w14:paraId="2501356E" w14:textId="77777777" w:rsidR="009870C4" w:rsidRPr="00A602F1" w:rsidRDefault="009870C4" w:rsidP="009870C4">
      <w:pPr>
        <w:ind w:left="-15" w:right="21"/>
        <w:rPr>
          <w:rFonts w:ascii="Times New Roman" w:hAnsi="Times New Roman"/>
          <w:sz w:val="22"/>
          <w:szCs w:val="22"/>
        </w:rPr>
      </w:pPr>
      <w:r w:rsidRPr="00A602F1">
        <w:rPr>
          <w:rFonts w:ascii="Times New Roman" w:hAnsi="Times New Roman"/>
          <w:i/>
          <w:iCs/>
          <w:sz w:val="22"/>
          <w:szCs w:val="22"/>
          <w:u w:val="single"/>
        </w:rPr>
        <w:t>Informácie a formálne náležitosti nevyhnutné na vyhodnotenie splnenia podmienok</w:t>
      </w:r>
      <w:r w:rsidRPr="00A602F1">
        <w:rPr>
          <w:rFonts w:ascii="Times New Roman" w:hAnsi="Times New Roman"/>
          <w:sz w:val="22"/>
          <w:szCs w:val="22"/>
        </w:rPr>
        <w:t>:</w:t>
      </w:r>
    </w:p>
    <w:p w14:paraId="3A6B7828" w14:textId="77777777" w:rsidR="009870C4" w:rsidRPr="00A602F1" w:rsidRDefault="009870C4" w:rsidP="009870C4">
      <w:pPr>
        <w:ind w:left="-15" w:right="21"/>
        <w:rPr>
          <w:rFonts w:ascii="Times New Roman" w:hAnsi="Times New Roman"/>
          <w:sz w:val="22"/>
          <w:szCs w:val="22"/>
        </w:rPr>
      </w:pPr>
    </w:p>
    <w:p w14:paraId="47ED5D0A"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Verejného obstarávania sa môže zúčastniť ten, kto spĺňa podmienky účasti týkajúce sa osobného postavenia v zmysle § 32 ods. 1, resp. § 32 ods. 4 a ods. 5 zákona o verejnom obstarávaní.</w:t>
      </w:r>
    </w:p>
    <w:p w14:paraId="78171F8C" w14:textId="77777777" w:rsidR="009870C4" w:rsidRPr="00A602F1" w:rsidRDefault="009870C4" w:rsidP="009870C4">
      <w:pPr>
        <w:pStyle w:val="Odsekzoznamu"/>
        <w:ind w:left="359" w:right="21"/>
        <w:rPr>
          <w:rFonts w:ascii="Times New Roman" w:hAnsi="Times New Roman"/>
          <w:sz w:val="22"/>
          <w:szCs w:val="22"/>
        </w:rPr>
      </w:pPr>
    </w:p>
    <w:p w14:paraId="2A2232AD"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 xml:space="preserve">Uchádzač preukazuje splnenie podmienok účasti </w:t>
      </w:r>
      <w:r w:rsidRPr="00A602F1">
        <w:rPr>
          <w:rFonts w:ascii="Times New Roman" w:hAnsi="Times New Roman"/>
          <w:b/>
          <w:bCs/>
          <w:i/>
          <w:iCs/>
          <w:sz w:val="22"/>
          <w:szCs w:val="22"/>
        </w:rPr>
        <w:t>osobného postavenia</w:t>
      </w:r>
      <w:r w:rsidRPr="00A602F1">
        <w:rPr>
          <w:rFonts w:ascii="Times New Roman" w:hAnsi="Times New Roman"/>
          <w:sz w:val="22"/>
          <w:szCs w:val="22"/>
        </w:rPr>
        <w:t xml:space="preserve"> podľa § 32 </w:t>
      </w:r>
      <w:r w:rsidRPr="00A602F1">
        <w:rPr>
          <w:rFonts w:ascii="Times New Roman" w:hAnsi="Times New Roman"/>
          <w:sz w:val="22"/>
          <w:szCs w:val="22"/>
        </w:rPr>
        <w:br/>
        <w:t>ods. 1 zákona o verejnom obstarávaní:</w:t>
      </w:r>
    </w:p>
    <w:p w14:paraId="7CFED137" w14:textId="77777777" w:rsidR="009870C4" w:rsidRPr="00A602F1" w:rsidRDefault="009870C4" w:rsidP="009870C4">
      <w:pPr>
        <w:ind w:left="704" w:right="21" w:hanging="276"/>
        <w:rPr>
          <w:rFonts w:ascii="Times New Roman" w:hAnsi="Times New Roman"/>
          <w:sz w:val="22"/>
          <w:szCs w:val="22"/>
        </w:rPr>
      </w:pPr>
      <w:r w:rsidRPr="00A602F1">
        <w:rPr>
          <w:rFonts w:ascii="Times New Roman" w:hAnsi="Times New Roman"/>
          <w:sz w:val="22"/>
          <w:szCs w:val="22"/>
        </w:rPr>
        <w:t xml:space="preserve">- </w:t>
      </w:r>
      <w:r w:rsidRPr="00A602F1">
        <w:rPr>
          <w:rFonts w:ascii="Times New Roman" w:hAnsi="Times New Roman"/>
          <w:sz w:val="22"/>
          <w:szCs w:val="22"/>
        </w:rPr>
        <w:tab/>
      </w:r>
      <w:r w:rsidRPr="00A602F1">
        <w:rPr>
          <w:rFonts w:ascii="Times New Roman" w:hAnsi="Times New Roman"/>
          <w:sz w:val="22"/>
          <w:szCs w:val="22"/>
        </w:rPr>
        <w:tab/>
        <w:t>zápisom do zoznamu hospodárskych subjektov podľa § 152 ods. 1 zákona o verejnom obstarávaní, ktorý vedie Úrad pre verejné obstarávanie alebo</w:t>
      </w:r>
    </w:p>
    <w:p w14:paraId="56AD17ED" w14:textId="77777777" w:rsidR="009870C4" w:rsidRPr="00A602F1" w:rsidRDefault="009870C4" w:rsidP="009870C4">
      <w:pPr>
        <w:ind w:left="704" w:right="21" w:hanging="276"/>
        <w:rPr>
          <w:rFonts w:ascii="Times New Roman" w:hAnsi="Times New Roman"/>
          <w:sz w:val="22"/>
          <w:szCs w:val="22"/>
        </w:rPr>
      </w:pPr>
      <w:r w:rsidRPr="00A602F1">
        <w:rPr>
          <w:rFonts w:ascii="Times New Roman" w:hAnsi="Times New Roman"/>
          <w:sz w:val="22"/>
          <w:szCs w:val="22"/>
        </w:rPr>
        <w:t xml:space="preserve">- </w:t>
      </w:r>
      <w:r w:rsidRPr="00A602F1">
        <w:rPr>
          <w:rFonts w:ascii="Times New Roman" w:hAnsi="Times New Roman"/>
          <w:sz w:val="22"/>
          <w:szCs w:val="22"/>
        </w:rPr>
        <w:tab/>
      </w:r>
      <w:r w:rsidRPr="00A602F1">
        <w:rPr>
          <w:rFonts w:ascii="Times New Roman" w:hAnsi="Times New Roman"/>
          <w:sz w:val="22"/>
          <w:szCs w:val="22"/>
        </w:rPr>
        <w:tab/>
        <w:t>predložením dokladov podľa § 32 ods. 2, ods. 4 a ods. 5 zákona o verejnom obstarávaní; vyžaduje sa predloženie kópií všetkých dokladov vrátane úradných prekladov, t. j. naskenované originály alebo úradne osvedčené kópie.</w:t>
      </w:r>
    </w:p>
    <w:p w14:paraId="497BBD22" w14:textId="77777777" w:rsidR="009870C4" w:rsidRPr="00A602F1" w:rsidRDefault="009870C4" w:rsidP="009870C4">
      <w:pPr>
        <w:ind w:left="567" w:right="21" w:hanging="139"/>
        <w:rPr>
          <w:rFonts w:ascii="Times New Roman" w:hAnsi="Times New Roman"/>
          <w:sz w:val="22"/>
          <w:szCs w:val="22"/>
        </w:rPr>
      </w:pPr>
    </w:p>
    <w:p w14:paraId="2B13999E"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Verejný obstarávateľ nemá oprávnenie získavať údaje z informačných systémov verejnej správy podľa § 32 ods. 3 zákona o verejnom obstarávaní, preto je potrebné doklady predložiť.</w:t>
      </w:r>
    </w:p>
    <w:p w14:paraId="29F91B31" w14:textId="77777777" w:rsidR="009870C4" w:rsidRPr="00A602F1" w:rsidRDefault="009870C4" w:rsidP="009870C4">
      <w:pPr>
        <w:ind w:left="-15" w:right="21"/>
        <w:rPr>
          <w:rFonts w:ascii="Times New Roman" w:hAnsi="Times New Roman"/>
          <w:sz w:val="22"/>
          <w:szCs w:val="22"/>
        </w:rPr>
      </w:pPr>
    </w:p>
    <w:p w14:paraId="5494E3A4" w14:textId="77777777" w:rsidR="009870C4" w:rsidRPr="00A602F1" w:rsidRDefault="009870C4" w:rsidP="009870C4">
      <w:pPr>
        <w:ind w:left="-15" w:right="21"/>
        <w:rPr>
          <w:rFonts w:ascii="Times New Roman" w:hAnsi="Times New Roman"/>
          <w:sz w:val="22"/>
          <w:szCs w:val="22"/>
        </w:rPr>
      </w:pPr>
    </w:p>
    <w:p w14:paraId="6EEDF74C" w14:textId="77777777" w:rsidR="009870C4" w:rsidRPr="00A602F1" w:rsidRDefault="009870C4" w:rsidP="009870C4">
      <w:pPr>
        <w:ind w:left="-15" w:right="21"/>
        <w:rPr>
          <w:rFonts w:ascii="Times New Roman" w:hAnsi="Times New Roman"/>
          <w:sz w:val="22"/>
          <w:szCs w:val="22"/>
        </w:rPr>
      </w:pPr>
    </w:p>
    <w:p w14:paraId="3A350DF4" w14:textId="77777777" w:rsidR="009870C4" w:rsidRPr="00A602F1" w:rsidRDefault="009870C4" w:rsidP="009870C4">
      <w:pPr>
        <w:pStyle w:val="Odsekzoznamu"/>
        <w:numPr>
          <w:ilvl w:val="0"/>
          <w:numId w:val="26"/>
        </w:numPr>
        <w:tabs>
          <w:tab w:val="clear" w:pos="2160"/>
          <w:tab w:val="clear" w:pos="2880"/>
          <w:tab w:val="clear" w:pos="4500"/>
        </w:tabs>
        <w:spacing w:after="11" w:line="249" w:lineRule="auto"/>
        <w:ind w:left="-15" w:right="21"/>
        <w:contextualSpacing/>
        <w:jc w:val="both"/>
        <w:rPr>
          <w:rFonts w:ascii="Times New Roman" w:hAnsi="Times New Roman"/>
          <w:b/>
          <w:bCs/>
          <w:color w:val="365F91" w:themeColor="accent1" w:themeShade="BF"/>
          <w:sz w:val="22"/>
          <w:szCs w:val="22"/>
        </w:rPr>
      </w:pPr>
      <w:r w:rsidRPr="00A602F1">
        <w:rPr>
          <w:rFonts w:ascii="Times New Roman" w:hAnsi="Times New Roman"/>
          <w:b/>
          <w:bCs/>
          <w:color w:val="365F91" w:themeColor="accent1" w:themeShade="BF"/>
          <w:sz w:val="22"/>
          <w:szCs w:val="22"/>
        </w:rPr>
        <w:t xml:space="preserve">Podmienky účasti týkajúce sa finančného a ekonomického postavenia </w:t>
      </w:r>
    </w:p>
    <w:p w14:paraId="2065207C" w14:textId="77777777" w:rsidR="009870C4" w:rsidRPr="00A602F1" w:rsidRDefault="009870C4" w:rsidP="009870C4">
      <w:pPr>
        <w:pStyle w:val="Odsekzoznamu"/>
        <w:ind w:left="-15" w:right="21"/>
        <w:rPr>
          <w:rFonts w:ascii="Times New Roman" w:hAnsi="Times New Roman"/>
          <w:b/>
          <w:bCs/>
          <w:color w:val="365F91" w:themeColor="accent1" w:themeShade="BF"/>
          <w:sz w:val="22"/>
          <w:szCs w:val="22"/>
        </w:rPr>
      </w:pPr>
    </w:p>
    <w:p w14:paraId="629BFC87" w14:textId="77777777" w:rsidR="009870C4" w:rsidRPr="00A602F1" w:rsidRDefault="009870C4" w:rsidP="009870C4">
      <w:pPr>
        <w:pStyle w:val="Odsekzoznamu"/>
        <w:ind w:left="-15" w:right="21"/>
        <w:rPr>
          <w:rFonts w:ascii="Times New Roman" w:hAnsi="Times New Roman"/>
          <w:sz w:val="22"/>
          <w:szCs w:val="22"/>
        </w:rPr>
      </w:pPr>
      <w:r w:rsidRPr="00A602F1">
        <w:rPr>
          <w:rFonts w:ascii="Times New Roman" w:hAnsi="Times New Roman"/>
          <w:sz w:val="22"/>
          <w:szCs w:val="22"/>
        </w:rPr>
        <w:t xml:space="preserve">Uchádzač v ponuke predloží nasledovné doklady, ktorými preukazuje svoje finančné a ekonomické postavenie, ako dôkazy, že ide ekonomicky stabilný a finančne spoľahlivý  subjekt podľa § 33 zákona o verejnom obstarávaní.  </w:t>
      </w:r>
    </w:p>
    <w:p w14:paraId="1533ABD3" w14:textId="77777777" w:rsidR="009870C4" w:rsidRPr="00A602F1" w:rsidRDefault="009870C4" w:rsidP="009870C4">
      <w:pPr>
        <w:pStyle w:val="Odsekzoznamu"/>
        <w:ind w:left="-15" w:right="21"/>
        <w:rPr>
          <w:rFonts w:ascii="Times New Roman" w:hAnsi="Times New Roman"/>
          <w:b/>
          <w:bCs/>
          <w:color w:val="365F91" w:themeColor="accent1" w:themeShade="BF"/>
          <w:sz w:val="22"/>
          <w:szCs w:val="22"/>
        </w:rPr>
      </w:pPr>
      <w:r w:rsidRPr="00A602F1">
        <w:rPr>
          <w:rFonts w:ascii="Times New Roman" w:hAnsi="Times New Roman"/>
          <w:b/>
          <w:bCs/>
          <w:color w:val="365F91" w:themeColor="accent1" w:themeShade="BF"/>
          <w:sz w:val="22"/>
          <w:szCs w:val="22"/>
        </w:rPr>
        <w:t xml:space="preserve"> </w:t>
      </w:r>
    </w:p>
    <w:p w14:paraId="7A537CE3" w14:textId="77777777" w:rsidR="009870C4" w:rsidRPr="00A602F1" w:rsidRDefault="009870C4" w:rsidP="009870C4">
      <w:pPr>
        <w:ind w:left="-15" w:right="21"/>
        <w:rPr>
          <w:rFonts w:ascii="Times New Roman" w:hAnsi="Times New Roman"/>
          <w:i/>
          <w:iCs/>
          <w:sz w:val="22"/>
          <w:szCs w:val="22"/>
          <w:u w:val="single"/>
        </w:rPr>
      </w:pPr>
      <w:r w:rsidRPr="00A602F1">
        <w:rPr>
          <w:rFonts w:ascii="Times New Roman" w:hAnsi="Times New Roman"/>
          <w:i/>
          <w:iCs/>
          <w:sz w:val="22"/>
          <w:szCs w:val="22"/>
          <w:u w:val="single"/>
        </w:rPr>
        <w:t>Informácie a formálne náležitosti nevyhnutné na vyhodnotenie splnenia podmienok účasti:</w:t>
      </w:r>
    </w:p>
    <w:p w14:paraId="6FEB1C5A" w14:textId="77777777" w:rsidR="009870C4" w:rsidRPr="00A602F1" w:rsidRDefault="009870C4" w:rsidP="009870C4">
      <w:pPr>
        <w:ind w:left="426" w:right="21" w:hanging="439"/>
        <w:rPr>
          <w:rFonts w:ascii="Times New Roman" w:hAnsi="Times New Roman"/>
          <w:sz w:val="22"/>
          <w:szCs w:val="22"/>
        </w:rPr>
      </w:pPr>
      <w:r w:rsidRPr="00A602F1">
        <w:rPr>
          <w:rFonts w:ascii="Times New Roman" w:hAnsi="Times New Roman"/>
          <w:sz w:val="22"/>
          <w:szCs w:val="22"/>
        </w:rPr>
        <w:t>2.1</w:t>
      </w:r>
      <w:r w:rsidRPr="00A602F1">
        <w:rPr>
          <w:rFonts w:ascii="Times New Roman" w:hAnsi="Times New Roman"/>
          <w:b/>
          <w:bCs/>
          <w:sz w:val="22"/>
          <w:szCs w:val="22"/>
        </w:rPr>
        <w:t xml:space="preserve"> </w:t>
      </w:r>
      <w:r w:rsidRPr="00A602F1">
        <w:rPr>
          <w:rFonts w:ascii="Times New Roman" w:hAnsi="Times New Roman"/>
          <w:b/>
          <w:bCs/>
          <w:i/>
          <w:iCs/>
          <w:sz w:val="22"/>
          <w:szCs w:val="22"/>
        </w:rPr>
        <w:t xml:space="preserve">§ 33 ods. 1 písm. a) zákona o verejnom obstarávaní </w:t>
      </w:r>
      <w:r w:rsidRPr="00A602F1">
        <w:rPr>
          <w:rFonts w:ascii="Times New Roman" w:hAnsi="Times New Roman"/>
          <w:sz w:val="22"/>
          <w:szCs w:val="22"/>
        </w:rPr>
        <w:t xml:space="preserve">– 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w:t>
      </w:r>
      <w:r w:rsidRPr="00A602F1">
        <w:rPr>
          <w:rFonts w:ascii="Times New Roman" w:hAnsi="Times New Roman"/>
          <w:sz w:val="22"/>
          <w:szCs w:val="22"/>
        </w:rPr>
        <w:br/>
        <w:t>z plnenia si záväzkov vyplývajúcich z úverových vzťahov;</w:t>
      </w:r>
    </w:p>
    <w:p w14:paraId="29ABADB2" w14:textId="77777777" w:rsidR="009870C4" w:rsidRPr="00A602F1" w:rsidRDefault="009870C4" w:rsidP="009870C4">
      <w:pPr>
        <w:ind w:left="426" w:right="21" w:hanging="439"/>
        <w:rPr>
          <w:rFonts w:ascii="Times New Roman" w:hAnsi="Times New Roman"/>
          <w:sz w:val="22"/>
          <w:szCs w:val="22"/>
        </w:rPr>
      </w:pPr>
      <w:r w:rsidRPr="00A602F1">
        <w:rPr>
          <w:rFonts w:ascii="Times New Roman" w:hAnsi="Times New Roman"/>
          <w:sz w:val="22"/>
          <w:szCs w:val="22"/>
        </w:rPr>
        <w:t>2.2</w:t>
      </w:r>
      <w:r w:rsidRPr="00A602F1">
        <w:rPr>
          <w:rFonts w:ascii="Times New Roman" w:hAnsi="Times New Roman"/>
          <w:b/>
          <w:bCs/>
          <w:sz w:val="22"/>
          <w:szCs w:val="22"/>
        </w:rPr>
        <w:t xml:space="preserve"> </w:t>
      </w:r>
      <w:r w:rsidRPr="00A602F1">
        <w:rPr>
          <w:rFonts w:ascii="Times New Roman" w:hAnsi="Times New Roman"/>
          <w:b/>
          <w:bCs/>
          <w:sz w:val="22"/>
          <w:szCs w:val="22"/>
        </w:rPr>
        <w:tab/>
      </w:r>
      <w:r w:rsidRPr="00A602F1">
        <w:rPr>
          <w:rFonts w:ascii="Times New Roman" w:hAnsi="Times New Roman"/>
          <w:b/>
          <w:bCs/>
          <w:i/>
          <w:iCs/>
          <w:sz w:val="22"/>
          <w:szCs w:val="22"/>
        </w:rPr>
        <w:t xml:space="preserve">§ 33 ods. 1 písm. c) zákona o verejnom obstarávaní </w:t>
      </w:r>
      <w:r w:rsidRPr="00A602F1">
        <w:rPr>
          <w:rFonts w:ascii="Times New Roman" w:hAnsi="Times New Roman"/>
          <w:sz w:val="22"/>
          <w:szCs w:val="22"/>
        </w:rPr>
        <w:t>– súvahy alebo výkazu o majetku a záväzkoch alebo údajov z nich;</w:t>
      </w:r>
    </w:p>
    <w:p w14:paraId="3A334906" w14:textId="77777777" w:rsidR="009870C4" w:rsidRPr="00A602F1" w:rsidRDefault="009870C4" w:rsidP="009870C4">
      <w:pPr>
        <w:ind w:left="426" w:right="21" w:hanging="439"/>
        <w:rPr>
          <w:rFonts w:ascii="Times New Roman" w:hAnsi="Times New Roman"/>
          <w:sz w:val="22"/>
          <w:szCs w:val="22"/>
        </w:rPr>
      </w:pPr>
      <w:r w:rsidRPr="00A602F1">
        <w:rPr>
          <w:rFonts w:ascii="Times New Roman" w:hAnsi="Times New Roman"/>
          <w:sz w:val="22"/>
          <w:szCs w:val="22"/>
        </w:rPr>
        <w:t xml:space="preserve">2.3 </w:t>
      </w:r>
      <w:r w:rsidRPr="00A602F1">
        <w:rPr>
          <w:rFonts w:ascii="Times New Roman" w:hAnsi="Times New Roman"/>
          <w:sz w:val="22"/>
          <w:szCs w:val="22"/>
        </w:rPr>
        <w:tab/>
      </w:r>
      <w:r w:rsidRPr="00A602F1">
        <w:rPr>
          <w:rFonts w:ascii="Times New Roman" w:hAnsi="Times New Roman"/>
          <w:b/>
          <w:bCs/>
          <w:i/>
          <w:iCs/>
          <w:sz w:val="22"/>
          <w:szCs w:val="22"/>
        </w:rPr>
        <w:t xml:space="preserve">§ 33 ods. 1 písm. d) zákona o verejnom obstarávaní </w:t>
      </w:r>
      <w:r w:rsidRPr="00A602F1">
        <w:rPr>
          <w:rFonts w:ascii="Times New Roman" w:hAnsi="Times New Roman"/>
          <w:sz w:val="22"/>
          <w:szCs w:val="22"/>
        </w:rPr>
        <w:t>– prehľad o dosiahnutom obrate v oblasti, ktorej sa predmet zákazky týka, najviac za posledné tri hospodárske roky, za ktoré sú dostupné v závislosti od vzniku alebo začatia prevádzkovania činnosti.</w:t>
      </w:r>
    </w:p>
    <w:p w14:paraId="5C855055" w14:textId="77777777" w:rsidR="009870C4" w:rsidRPr="00A602F1" w:rsidRDefault="009870C4" w:rsidP="009870C4">
      <w:pPr>
        <w:ind w:left="-15" w:right="21"/>
        <w:rPr>
          <w:rFonts w:ascii="Times New Roman" w:hAnsi="Times New Roman"/>
          <w:i/>
          <w:iCs/>
          <w:sz w:val="22"/>
          <w:szCs w:val="22"/>
          <w:u w:val="single"/>
        </w:rPr>
      </w:pPr>
    </w:p>
    <w:p w14:paraId="0167AEF7" w14:textId="77777777" w:rsidR="009870C4" w:rsidRPr="00A602F1" w:rsidRDefault="009870C4" w:rsidP="009870C4">
      <w:pPr>
        <w:ind w:left="-15" w:right="21"/>
        <w:rPr>
          <w:rFonts w:ascii="Times New Roman" w:hAnsi="Times New Roman"/>
          <w:i/>
          <w:iCs/>
          <w:sz w:val="22"/>
          <w:szCs w:val="22"/>
          <w:u w:val="single"/>
        </w:rPr>
      </w:pPr>
      <w:r w:rsidRPr="00A602F1">
        <w:rPr>
          <w:rFonts w:ascii="Times New Roman" w:hAnsi="Times New Roman"/>
          <w:i/>
          <w:iCs/>
          <w:sz w:val="22"/>
          <w:szCs w:val="22"/>
          <w:u w:val="single"/>
        </w:rPr>
        <w:t>Minimálna požadovaná úroveň štandardov podľa vyššie uvedených bodov 2.1 až 2.3:</w:t>
      </w:r>
    </w:p>
    <w:p w14:paraId="01AFE44B" w14:textId="77777777" w:rsidR="009870C4" w:rsidRPr="00A602F1" w:rsidRDefault="009870C4" w:rsidP="009870C4">
      <w:pPr>
        <w:ind w:left="-15" w:right="21"/>
        <w:rPr>
          <w:rFonts w:ascii="Times New Roman" w:hAnsi="Times New Roman"/>
          <w:sz w:val="22"/>
          <w:szCs w:val="22"/>
        </w:rPr>
      </w:pPr>
    </w:p>
    <w:p w14:paraId="53D5CB51" w14:textId="77777777" w:rsidR="009870C4" w:rsidRPr="00A602F1" w:rsidRDefault="009870C4" w:rsidP="009870C4">
      <w:pPr>
        <w:ind w:left="426" w:right="21" w:hanging="439"/>
        <w:rPr>
          <w:rFonts w:ascii="Times New Roman" w:hAnsi="Times New Roman"/>
          <w:sz w:val="22"/>
          <w:szCs w:val="22"/>
        </w:rPr>
      </w:pPr>
      <w:bookmarkStart w:id="90" w:name="_Hlk82435791"/>
      <w:r w:rsidRPr="00A602F1">
        <w:rPr>
          <w:rFonts w:ascii="Times New Roman" w:hAnsi="Times New Roman"/>
          <w:sz w:val="22"/>
          <w:szCs w:val="22"/>
        </w:rPr>
        <w:t xml:space="preserve">2.1 Splnenie podmienky § 33 ods.1 písm. a) zákona o verejnom obstarávaní uchádzač preukáže predložením </w:t>
      </w:r>
      <w:bookmarkEnd w:id="90"/>
      <w:r w:rsidRPr="00A602F1">
        <w:rPr>
          <w:rFonts w:ascii="Times New Roman" w:hAnsi="Times New Roman"/>
          <w:b/>
          <w:bCs/>
          <w:i/>
          <w:iCs/>
          <w:sz w:val="22"/>
          <w:szCs w:val="22"/>
        </w:rPr>
        <w:t>vyjadrenia banky a/alebo pobočky zahraničnej banky</w:t>
      </w:r>
      <w:r w:rsidRPr="00A602F1">
        <w:rPr>
          <w:rFonts w:ascii="Times New Roman" w:hAnsi="Times New Roman"/>
          <w:sz w:val="22"/>
          <w:szCs w:val="22"/>
        </w:rPr>
        <w:t xml:space="preserve">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w:t>
      </w:r>
      <w:r w:rsidRPr="00A602F1">
        <w:rPr>
          <w:rFonts w:ascii="Times New Roman" w:hAnsi="Times New Roman"/>
          <w:sz w:val="22"/>
          <w:szCs w:val="22"/>
        </w:rPr>
        <w:br/>
      </w:r>
      <w:r w:rsidRPr="00A602F1">
        <w:rPr>
          <w:rFonts w:ascii="Times New Roman" w:hAnsi="Times New Roman"/>
          <w:sz w:val="22"/>
          <w:szCs w:val="22"/>
        </w:rPr>
        <w:lastRenderedPageBreak/>
        <w:t xml:space="preserve">z úverových vzťahov a to za predchádzajúce tri roky až ku dňu vystavenia vyjadrenia banky a/alebo pobočky zahraničnej banky, resp. len za tie roky, za ktoré je dostupné </w:t>
      </w:r>
      <w:r w:rsidRPr="00A602F1">
        <w:rPr>
          <w:rFonts w:ascii="Times New Roman" w:hAnsi="Times New Roman"/>
          <w:sz w:val="22"/>
          <w:szCs w:val="22"/>
        </w:rPr>
        <w:br/>
        <w:t xml:space="preserve">v závislosti od vzniku alebo začatia prevádzkovania činnosti. </w:t>
      </w:r>
    </w:p>
    <w:p w14:paraId="4BE5BEFF" w14:textId="77777777" w:rsidR="009870C4" w:rsidRPr="00A602F1" w:rsidRDefault="009870C4" w:rsidP="009870C4">
      <w:pPr>
        <w:ind w:left="-15" w:right="21"/>
        <w:rPr>
          <w:rFonts w:ascii="Times New Roman" w:hAnsi="Times New Roman"/>
          <w:sz w:val="22"/>
          <w:szCs w:val="22"/>
        </w:rPr>
      </w:pPr>
    </w:p>
    <w:p w14:paraId="47DD22B0"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Každé vyjadrenie musí byť aktuálne a vydané bankou alebo pobočkou zahraničnej banky a nie staršie ako 3 mesiace odo dňa predloženia ponuky (t. j. doručenia ponuky verejnému obstarávateľovi). K vyjadreniu banky a/alebo pobočky zahraničnej banky verejný obstarávateľ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w:t>
      </w:r>
    </w:p>
    <w:p w14:paraId="0988A2EA" w14:textId="77777777" w:rsidR="009870C4" w:rsidRPr="00A602F1" w:rsidRDefault="009870C4" w:rsidP="009870C4">
      <w:pPr>
        <w:ind w:left="-15" w:right="21"/>
        <w:rPr>
          <w:rFonts w:ascii="Times New Roman" w:hAnsi="Times New Roman"/>
          <w:sz w:val="22"/>
          <w:szCs w:val="22"/>
        </w:rPr>
      </w:pPr>
    </w:p>
    <w:p w14:paraId="59DEB0D7"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Verejný obstarávateľ upozorňuje uchádzača, že výpis z účtu sa nepovažuje za vyjadrenie banky a/alebo pobočky zahraničnej banky. </w:t>
      </w:r>
    </w:p>
    <w:p w14:paraId="4F330D09"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Vyjadrenie banky a/alebo pobočky zahraničnej banky musí byť predložené ako originál, alebo úradne osvedčená kópia. Ak uchádzač nedokáže z objektívnych dôvodov preukázať svoje finančné a ekonomické postavenie niektorým z určených dokladov </w:t>
      </w:r>
      <w:r w:rsidRPr="00A602F1">
        <w:rPr>
          <w:rFonts w:ascii="Times New Roman" w:hAnsi="Times New Roman"/>
          <w:sz w:val="22"/>
          <w:szCs w:val="22"/>
        </w:rPr>
        <w:br/>
        <w:t>v tejto požiadavke, verejný obstarávateľ môže uznať aj iný doklad, ktorým uchádzač preukáže svoje finančné a ekonomické postavenie.</w:t>
      </w:r>
    </w:p>
    <w:p w14:paraId="7487DF71" w14:textId="77777777" w:rsidR="009870C4" w:rsidRPr="00A602F1" w:rsidRDefault="009870C4" w:rsidP="009870C4">
      <w:pPr>
        <w:ind w:left="-15" w:right="21"/>
        <w:rPr>
          <w:rFonts w:ascii="Times New Roman" w:hAnsi="Times New Roman"/>
          <w:sz w:val="22"/>
          <w:szCs w:val="22"/>
        </w:rPr>
      </w:pPr>
    </w:p>
    <w:p w14:paraId="1B93F5B4" w14:textId="77777777" w:rsidR="009870C4" w:rsidRPr="00A602F1" w:rsidRDefault="009870C4" w:rsidP="009870C4">
      <w:pPr>
        <w:ind w:left="426" w:right="21"/>
        <w:rPr>
          <w:rFonts w:ascii="Times New Roman" w:hAnsi="Times New Roman"/>
          <w:i/>
          <w:iCs/>
          <w:sz w:val="22"/>
          <w:szCs w:val="22"/>
          <w:u w:val="single"/>
        </w:rPr>
      </w:pPr>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p>
    <w:p w14:paraId="1645B36A"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V tejto požiadavke verejného obstarávateľa nie je požadovaný žiadny číselný údaj a teda požiadavka je primeraná a jej potreba vyplynula z dôvodu overenia a preukázania finančnej spoľahlivosti uchádzača, t. j., že uchádzač je aj po finančnej stránke spoľahlivým partnerom.</w:t>
      </w:r>
    </w:p>
    <w:p w14:paraId="0B00A5C1" w14:textId="77777777" w:rsidR="009870C4" w:rsidRPr="00A602F1" w:rsidRDefault="009870C4" w:rsidP="009870C4">
      <w:pPr>
        <w:ind w:left="-15" w:right="21"/>
        <w:rPr>
          <w:rFonts w:ascii="Times New Roman" w:hAnsi="Times New Roman"/>
          <w:sz w:val="22"/>
          <w:szCs w:val="22"/>
        </w:rPr>
      </w:pPr>
    </w:p>
    <w:p w14:paraId="32E39217" w14:textId="77777777" w:rsidR="009870C4" w:rsidRPr="00A602F1" w:rsidRDefault="009870C4" w:rsidP="009870C4">
      <w:pPr>
        <w:ind w:left="-15" w:right="21"/>
        <w:rPr>
          <w:rFonts w:ascii="Times New Roman" w:hAnsi="Times New Roman"/>
          <w:sz w:val="22"/>
          <w:szCs w:val="22"/>
        </w:rPr>
      </w:pPr>
    </w:p>
    <w:p w14:paraId="5F683FF0" w14:textId="77777777" w:rsidR="009870C4" w:rsidRPr="00A602F1" w:rsidRDefault="009870C4" w:rsidP="009870C4">
      <w:pPr>
        <w:ind w:left="426" w:right="21" w:hanging="439"/>
        <w:rPr>
          <w:rFonts w:ascii="Times New Roman" w:hAnsi="Times New Roman"/>
          <w:sz w:val="22"/>
          <w:szCs w:val="22"/>
        </w:rPr>
      </w:pPr>
      <w:r w:rsidRPr="00A602F1">
        <w:rPr>
          <w:rFonts w:ascii="Times New Roman" w:hAnsi="Times New Roman"/>
          <w:sz w:val="22"/>
          <w:szCs w:val="22"/>
        </w:rPr>
        <w:t xml:space="preserve">2.2 Splnenie podmienky § 33 ods. 1 písm. c) zákona o verejnom obstarávaní uchádzač preukáže predložením </w:t>
      </w:r>
      <w:r w:rsidRPr="00A602F1">
        <w:rPr>
          <w:rFonts w:ascii="Times New Roman" w:hAnsi="Times New Roman"/>
          <w:b/>
          <w:bCs/>
          <w:i/>
          <w:iCs/>
          <w:sz w:val="22"/>
          <w:szCs w:val="22"/>
        </w:rPr>
        <w:t>súvahy</w:t>
      </w:r>
      <w:r w:rsidRPr="00A602F1">
        <w:rPr>
          <w:rFonts w:ascii="Times New Roman" w:hAnsi="Times New Roman"/>
          <w:sz w:val="22"/>
          <w:szCs w:val="22"/>
        </w:rPr>
        <w:t xml:space="preserve">, ktorou uchádzač - právnická osoba alebo fyzická osoba účtujúca v podvojnom účtovníctve preukáže kladnú hodnotu vlastného imania alebo </w:t>
      </w:r>
      <w:r w:rsidRPr="00A602F1">
        <w:rPr>
          <w:rFonts w:ascii="Times New Roman" w:hAnsi="Times New Roman"/>
          <w:b/>
          <w:bCs/>
          <w:i/>
          <w:iCs/>
          <w:sz w:val="22"/>
          <w:szCs w:val="22"/>
        </w:rPr>
        <w:t>výkazom o majetku a záväzkoch</w:t>
      </w:r>
      <w:r w:rsidRPr="00A602F1">
        <w:rPr>
          <w:rFonts w:ascii="Times New Roman" w:hAnsi="Times New Roman"/>
          <w:sz w:val="22"/>
          <w:szCs w:val="22"/>
        </w:rPr>
        <w:t>, ktorým uchádzač – fyzická osoba preukáže kladný rozdiel medzi jeho majetkom a jeho záväzkami.</w:t>
      </w:r>
    </w:p>
    <w:p w14:paraId="3D69D43F" w14:textId="77777777" w:rsidR="009870C4" w:rsidRPr="00A602F1" w:rsidRDefault="009870C4" w:rsidP="009870C4">
      <w:pPr>
        <w:ind w:left="-15" w:right="21"/>
        <w:rPr>
          <w:rFonts w:ascii="Times New Roman" w:hAnsi="Times New Roman"/>
          <w:sz w:val="22"/>
          <w:szCs w:val="22"/>
        </w:rPr>
      </w:pPr>
    </w:p>
    <w:p w14:paraId="20004A9B"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Splnenie vyššie uvedeného uchádzač - právnická osoba alebo fyzická osoba účtujúca </w:t>
      </w:r>
      <w:r w:rsidRPr="00A602F1">
        <w:rPr>
          <w:rFonts w:ascii="Times New Roman" w:hAnsi="Times New Roman"/>
          <w:sz w:val="22"/>
          <w:szCs w:val="22"/>
        </w:rPr>
        <w:br/>
        <w:t xml:space="preserve">v podvojnom účtovníctve preukáže predložením ostatnej súvahy, resp. k príslušnému mesiacu v ostatnom roku (podľa ukončenia ostatného hospodárskeho roka), overenej príslušným daňovým úradom, audítorom alebo iným príslušným orgánom; uchádzač – fyzická osoba preukáže predložením ostatného výkazu o majetku a záväzkoch, resp. </w:t>
      </w:r>
      <w:r w:rsidRPr="00A602F1">
        <w:rPr>
          <w:rFonts w:ascii="Times New Roman" w:hAnsi="Times New Roman"/>
          <w:sz w:val="22"/>
          <w:szCs w:val="22"/>
        </w:rPr>
        <w:br/>
        <w:t>k príslušnému mesiacu v ostatnom roku (podľa ukončenia ostatného hospodárskeho roka), overeného príslušným daňovým úradom, audítorom alebo iným príslušným orgánom.</w:t>
      </w:r>
    </w:p>
    <w:p w14:paraId="463AEE5B" w14:textId="77777777" w:rsidR="009870C4" w:rsidRPr="00A602F1" w:rsidRDefault="009870C4" w:rsidP="009870C4">
      <w:pPr>
        <w:ind w:left="-15" w:right="21"/>
        <w:rPr>
          <w:rFonts w:ascii="Times New Roman" w:hAnsi="Times New Roman"/>
          <w:sz w:val="22"/>
          <w:szCs w:val="22"/>
        </w:rPr>
      </w:pPr>
    </w:p>
    <w:p w14:paraId="5DD6EEED"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Ak uchádzač eviduje súvahu alebo výkaz o majetku a záväzkoch na oficiálnom webovom sídle štátneho orgánu SR (napr. Register účtovných závierok Ministerstva financií Slovenskej republiky), nemusí predkladať overenú súvahu alebo overený výkaz o majetku a záväzkoch, ale odkáže na tento dokument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w:t>
      </w:r>
      <w:r w:rsidRPr="00A602F1">
        <w:rPr>
          <w:rFonts w:ascii="Times New Roman" w:hAnsi="Times New Roman"/>
          <w:sz w:val="22"/>
          <w:szCs w:val="22"/>
        </w:rPr>
        <w:br/>
        <w:t xml:space="preserve">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  </w:t>
      </w:r>
    </w:p>
    <w:p w14:paraId="1998DA15" w14:textId="77777777" w:rsidR="009870C4" w:rsidRPr="00A602F1" w:rsidRDefault="009870C4" w:rsidP="009870C4">
      <w:pPr>
        <w:ind w:left="-15" w:right="21"/>
        <w:rPr>
          <w:rFonts w:ascii="Times New Roman" w:hAnsi="Times New Roman"/>
          <w:sz w:val="22"/>
          <w:szCs w:val="22"/>
        </w:rPr>
      </w:pPr>
    </w:p>
    <w:p w14:paraId="17F32542"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i/>
          <w:iCs/>
          <w:sz w:val="22"/>
          <w:szCs w:val="22"/>
          <w:u w:val="single"/>
        </w:rPr>
        <w:lastRenderedPageBreak/>
        <w:t xml:space="preserve">Odôvodnenie primeranosti určenej podmienky účasti vo vzťahu k predmetu zákazky </w:t>
      </w:r>
      <w:r w:rsidRPr="00A602F1">
        <w:rPr>
          <w:rFonts w:ascii="Times New Roman" w:hAnsi="Times New Roman"/>
          <w:i/>
          <w:iCs/>
          <w:sz w:val="22"/>
          <w:szCs w:val="22"/>
          <w:u w:val="single"/>
        </w:rPr>
        <w:br/>
        <w:t>a potreba zahrnutia medzi podmienky účasti:</w:t>
      </w:r>
    </w:p>
    <w:p w14:paraId="65E90F58"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V tejto požiadavke verejného obstarávateľa nie je požadovaný žiadny číselný údaj a teda požiadavka je primeraná a jej potreba vyplynula z dôvodu overenia a preukázania ekonomickej spoľahlivosti uchádzača, t. j., že uchádzačovi nehrozí úpadok, má dostatočný majetok na zabezpečenie financovania predmetu obstarávania alebo je schopný získať externé finančné zdroje (napr. z banky) na dodávku predmetu zákazky, ktorý nebude hradený finančnými preddavkami a musí preto preukázať svoju schopnosť pokryť finančné náklady spojené s plnením predmetu zákazky.</w:t>
      </w:r>
    </w:p>
    <w:p w14:paraId="38FE8FEA" w14:textId="77777777" w:rsidR="009870C4" w:rsidRPr="00A602F1" w:rsidRDefault="009870C4" w:rsidP="009870C4">
      <w:pPr>
        <w:ind w:left="-15" w:right="21"/>
        <w:rPr>
          <w:rFonts w:ascii="Times New Roman" w:hAnsi="Times New Roman"/>
          <w:sz w:val="22"/>
          <w:szCs w:val="22"/>
        </w:rPr>
      </w:pPr>
    </w:p>
    <w:p w14:paraId="18E3E1E5" w14:textId="77777777" w:rsidR="009870C4" w:rsidRPr="00A602F1" w:rsidRDefault="009870C4" w:rsidP="009870C4">
      <w:pPr>
        <w:ind w:left="-15" w:right="21"/>
        <w:rPr>
          <w:rFonts w:ascii="Times New Roman" w:hAnsi="Times New Roman"/>
          <w:sz w:val="22"/>
          <w:szCs w:val="22"/>
        </w:rPr>
      </w:pPr>
    </w:p>
    <w:p w14:paraId="795DD884" w14:textId="77777777" w:rsidR="009870C4" w:rsidRPr="00A602F1" w:rsidRDefault="009870C4" w:rsidP="009870C4">
      <w:pPr>
        <w:ind w:left="426" w:right="21" w:hanging="439"/>
        <w:rPr>
          <w:rFonts w:ascii="Times New Roman" w:hAnsi="Times New Roman"/>
          <w:sz w:val="22"/>
          <w:szCs w:val="22"/>
        </w:rPr>
      </w:pPr>
      <w:r w:rsidRPr="00A602F1">
        <w:rPr>
          <w:rFonts w:ascii="Times New Roman" w:hAnsi="Times New Roman"/>
          <w:sz w:val="22"/>
          <w:szCs w:val="22"/>
        </w:rPr>
        <w:t xml:space="preserve">2.3. Splnenie podmienky podľa </w:t>
      </w:r>
      <w:bookmarkStart w:id="91" w:name="_Hlk82433807"/>
      <w:r w:rsidRPr="00A602F1">
        <w:rPr>
          <w:rFonts w:ascii="Times New Roman" w:hAnsi="Times New Roman"/>
          <w:sz w:val="22"/>
          <w:szCs w:val="22"/>
        </w:rPr>
        <w:t>§ 33 ods.1 písm. d) zákona o verejnom obstarávaní</w:t>
      </w:r>
      <w:bookmarkEnd w:id="91"/>
      <w:r w:rsidRPr="00A602F1">
        <w:rPr>
          <w:rFonts w:ascii="Times New Roman" w:hAnsi="Times New Roman"/>
          <w:sz w:val="22"/>
          <w:szCs w:val="22"/>
        </w:rPr>
        <w:t xml:space="preserve"> uchádzač preukazuje prehľadom o dosiahnutom obrate v oblasti, ktorej sa predmet zákazky týka.</w:t>
      </w:r>
    </w:p>
    <w:p w14:paraId="2048475A"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Splnenie vyššie uvedeného uchádzač preukáže predložením prehľadu o dosiahnutom obrate v oblasti, ktorej sa predmet zákazky týka za predchádzajúce tri hospodárske roky, resp. za roky, za ktoré sú dostupné v závislosti od vzniku alebo začatia prevádzkovania činnosti. </w:t>
      </w:r>
    </w:p>
    <w:p w14:paraId="0FE603DE" w14:textId="77777777" w:rsidR="009870C4" w:rsidRPr="00A602F1" w:rsidRDefault="009870C4" w:rsidP="009870C4">
      <w:pPr>
        <w:ind w:left="-15" w:right="21"/>
        <w:rPr>
          <w:rFonts w:ascii="Times New Roman" w:hAnsi="Times New Roman"/>
          <w:sz w:val="22"/>
          <w:szCs w:val="22"/>
        </w:rPr>
      </w:pPr>
    </w:p>
    <w:p w14:paraId="062F09A9"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Dosiahnutý obrat uchádzača v oblasti, ktorej sa predmet zákazky týka, súhrnne za predchádzajúce tri hospodárske roky, resp. za roky, za ktoré sú dostupné v závislosti od vzniku alebo začatia prevádzkovania činnosti, musí byť minimálne vo výške 3 500 000,- EUR (slovom: tri milióny päťstotisíc eur). Uchádzač k prehľadom o dosiahnutom obrate v oblasti, ktorej sa predmet zákazky týka predloží aj výkazy ziskov a strát alebo výkazy o príjmoch a výdavkoch, potvrdené príslušným daňovým úradom, audítorom alebo iným príslušným orgánom za predchádzajúce tri hospodárske roky, resp. za roky, za ktoré sú dostupné v závislosti od vzniku alebo začatia prevádzkovania činnosti. Uchádzač predloží prehľad o dosiahnutom obrate v oblasti, ktorej sa predmet zákazky týka, vo forme prehľadnej tabuľky, v ktorej bude uvedený dosiahnutý obrat uchádzača </w:t>
      </w:r>
      <w:r w:rsidRPr="00A602F1">
        <w:rPr>
          <w:rFonts w:ascii="Times New Roman" w:hAnsi="Times New Roman"/>
          <w:sz w:val="22"/>
          <w:szCs w:val="22"/>
        </w:rPr>
        <w:br/>
        <w:t xml:space="preserve">v oblasti, ktorej sa predmet zákazky týka, za jednotlivé roky uvedený v mene eur. </w:t>
      </w:r>
      <w:r w:rsidRPr="00A602F1">
        <w:rPr>
          <w:rFonts w:ascii="Times New Roman" w:hAnsi="Times New Roman"/>
          <w:sz w:val="22"/>
          <w:szCs w:val="22"/>
        </w:rPr>
        <w:br/>
        <w:t>K prepočtu cudzej meny na EUR sa použije kurz Európskej centrálnej banky platný ku dňu zverejnenia oznámenia o vyhlásení verejného obstarávania v Úradnom vestníku EÚ. Obratom v oblasti, ktorej sa predmet zákazky týka, verejný obstarávateľ rozumie dodávku motorovej nafty kvality STN EN 590.</w:t>
      </w:r>
    </w:p>
    <w:p w14:paraId="559239BD" w14:textId="77777777" w:rsidR="009870C4" w:rsidRPr="00A602F1" w:rsidRDefault="009870C4" w:rsidP="009870C4">
      <w:pPr>
        <w:ind w:left="-15" w:right="21"/>
        <w:rPr>
          <w:rFonts w:ascii="Times New Roman" w:hAnsi="Times New Roman"/>
          <w:sz w:val="22"/>
          <w:szCs w:val="22"/>
        </w:rPr>
      </w:pPr>
    </w:p>
    <w:p w14:paraId="65BDDAFA"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Ak uchádzač eviduje výkaz ziskov a strát alebo výkaz o príjmoch a výdavkoch na oficiálnom webovom sídle štátneho orgánu (napr. Register účtovných závierok Ministerstva financií Slovenskej republiky), nemusí predkladať overený výkaz ziskov </w:t>
      </w:r>
      <w:r w:rsidRPr="00A602F1">
        <w:rPr>
          <w:rFonts w:ascii="Times New Roman" w:hAnsi="Times New Roman"/>
          <w:sz w:val="22"/>
          <w:szCs w:val="22"/>
        </w:rPr>
        <w:br/>
        <w:t xml:space="preserve">a strát alebo overený výkaz o príjmoch a výdavkoch, ale odkáže na tento výkaz vhodným spôsobom, napr. hypertextovou linkou a predloží o tejto skutočnosti čestné vyhlásenie. Uchádzač predloží čestné vyhlásenie podpísané uchádzačom, jeho štatutárnym orgánom alebo členom štatutárneho orgánu alebo iným zástupcom uchádzača, ktorý je oprávnený konať v mene uchádzača v záväzkových vzťahoch. Pre vyvrátenie akýchkoľvek pochybností, uchádzač v čestnom vyhlásení uvedie, či je čestné vyhlásenie podpísané uchádzačom, alebo jeho štatutárnym orgánom alebo členom štatutárneho orgánu alebo iným zástupcom uchádzača, ktorý je oprávnený konať v mene uchádzača v záväzkových vzťahoch.  </w:t>
      </w:r>
    </w:p>
    <w:p w14:paraId="3F86A86C" w14:textId="77777777" w:rsidR="009870C4" w:rsidRPr="00A602F1" w:rsidRDefault="009870C4" w:rsidP="009870C4">
      <w:pPr>
        <w:ind w:left="-15" w:right="21"/>
        <w:rPr>
          <w:rFonts w:ascii="Times New Roman" w:hAnsi="Times New Roman"/>
          <w:sz w:val="22"/>
          <w:szCs w:val="22"/>
        </w:rPr>
      </w:pPr>
    </w:p>
    <w:p w14:paraId="2BF81DE3" w14:textId="77777777" w:rsidR="009870C4" w:rsidRPr="00A602F1" w:rsidRDefault="009870C4" w:rsidP="009870C4">
      <w:pPr>
        <w:ind w:left="426" w:right="21"/>
        <w:rPr>
          <w:rFonts w:ascii="Times New Roman" w:hAnsi="Times New Roman"/>
          <w:i/>
          <w:iCs/>
          <w:sz w:val="22"/>
          <w:szCs w:val="22"/>
          <w:u w:val="single"/>
        </w:rPr>
      </w:pPr>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p>
    <w:p w14:paraId="689F6175" w14:textId="77777777" w:rsidR="009870C4" w:rsidRPr="00A602F1" w:rsidRDefault="009870C4" w:rsidP="009870C4">
      <w:pPr>
        <w:ind w:left="426" w:right="21"/>
        <w:rPr>
          <w:rFonts w:ascii="Times New Roman" w:hAnsi="Times New Roman"/>
          <w:sz w:val="22"/>
          <w:szCs w:val="22"/>
        </w:rPr>
      </w:pPr>
      <w:r w:rsidRPr="00A602F1">
        <w:rPr>
          <w:rFonts w:ascii="Times New Roman" w:hAnsi="Times New Roman"/>
          <w:sz w:val="22"/>
          <w:szCs w:val="22"/>
        </w:rPr>
        <w:t xml:space="preserve">Verejný obstarávateľ požadovaním týchto podmienok účasti skúma finančné </w:t>
      </w:r>
      <w:r w:rsidRPr="00A602F1">
        <w:rPr>
          <w:rFonts w:ascii="Times New Roman" w:hAnsi="Times New Roman"/>
          <w:sz w:val="22"/>
          <w:szCs w:val="22"/>
        </w:rPr>
        <w:br/>
        <w:t xml:space="preserve">a ekonomické postavenie uchádzača. Na preukázanie finančného a ekonomického postavenia je možné vyžadovať doklady, z ktorých sa dá primerane zistiť uchádzačova situácia alebo spôsobilosť vykonávať určitú činnosť. Z hľadiska dodržiavania základných princípov vo verejnom obstarávaní verejný obstarávateľ stanovil podmienky splniteľné </w:t>
      </w:r>
      <w:r w:rsidRPr="00A602F1">
        <w:rPr>
          <w:rFonts w:ascii="Times New Roman" w:hAnsi="Times New Roman"/>
          <w:sz w:val="22"/>
          <w:szCs w:val="22"/>
        </w:rPr>
        <w:br/>
        <w:t xml:space="preserve">a nediskriminačné a vzťahujú sa na zadávanú zákazku, to znamená, že verejný obstarávateľ stanovil podmienky účasti primerane k predmetu zákazky. Výška obratu </w:t>
      </w:r>
      <w:r w:rsidRPr="00A602F1">
        <w:rPr>
          <w:rFonts w:ascii="Times New Roman" w:hAnsi="Times New Roman"/>
          <w:sz w:val="22"/>
          <w:szCs w:val="22"/>
        </w:rPr>
        <w:br/>
      </w:r>
      <w:r w:rsidRPr="00A602F1">
        <w:rPr>
          <w:rFonts w:ascii="Times New Roman" w:hAnsi="Times New Roman"/>
          <w:sz w:val="22"/>
          <w:szCs w:val="22"/>
        </w:rPr>
        <w:lastRenderedPageBreak/>
        <w:t>v oblasti, ktorej sa predmet zákazky týka, poskytuje verejnému obstarávateľovi primeranú záruku, že uchádzač bude schopný plniť predmet verejného obstarávania. Podmienky účasti sú potrebné a primerané vo vzťahu k predmetu zákazky vzhľadom na rozsah predmetu zákazky, predpokladanú hodnotu zákazky a dĺžku trvania tejto zákazky.</w:t>
      </w:r>
    </w:p>
    <w:p w14:paraId="456AB718" w14:textId="77777777" w:rsidR="009870C4" w:rsidRPr="00A602F1" w:rsidRDefault="009870C4" w:rsidP="009870C4">
      <w:pPr>
        <w:ind w:left="-15" w:right="21"/>
        <w:rPr>
          <w:rFonts w:ascii="Times New Roman" w:hAnsi="Times New Roman"/>
          <w:sz w:val="22"/>
          <w:szCs w:val="22"/>
        </w:rPr>
      </w:pPr>
    </w:p>
    <w:p w14:paraId="29FEFBA5" w14:textId="77777777" w:rsidR="009870C4" w:rsidRPr="00A602F1" w:rsidRDefault="009870C4" w:rsidP="009870C4">
      <w:pPr>
        <w:ind w:left="-15" w:right="21"/>
        <w:rPr>
          <w:rFonts w:ascii="Times New Roman" w:hAnsi="Times New Roman"/>
          <w:sz w:val="22"/>
          <w:szCs w:val="22"/>
        </w:rPr>
      </w:pPr>
    </w:p>
    <w:p w14:paraId="3608C04F" w14:textId="77777777" w:rsidR="009870C4" w:rsidRPr="00A602F1" w:rsidRDefault="009870C4" w:rsidP="009870C4">
      <w:pPr>
        <w:pStyle w:val="Odsekzoznamu"/>
        <w:numPr>
          <w:ilvl w:val="0"/>
          <w:numId w:val="28"/>
        </w:numPr>
        <w:tabs>
          <w:tab w:val="clear" w:pos="2160"/>
          <w:tab w:val="clear" w:pos="2880"/>
          <w:tab w:val="clear" w:pos="4500"/>
        </w:tabs>
        <w:spacing w:after="11" w:line="249" w:lineRule="auto"/>
        <w:ind w:right="21"/>
        <w:contextualSpacing/>
        <w:jc w:val="both"/>
        <w:rPr>
          <w:rFonts w:ascii="Times New Roman" w:hAnsi="Times New Roman"/>
          <w:i/>
          <w:iCs/>
          <w:sz w:val="22"/>
          <w:szCs w:val="22"/>
        </w:rPr>
      </w:pPr>
      <w:r w:rsidRPr="00A602F1">
        <w:rPr>
          <w:rFonts w:ascii="Times New Roman" w:hAnsi="Times New Roman"/>
          <w:i/>
          <w:iCs/>
          <w:sz w:val="22"/>
          <w:szCs w:val="22"/>
        </w:rPr>
        <w:t xml:space="preserve">Uchádzač môže na preukázanie finančného a ekonomického postavenia využiť finančné zdroje inej osoby, bez ohľadu na ich právny vzťah. V takomto prípade musí uchádzač verejnému obstarávateľovi preukázať, že pri plnení zmluvy bude skutočne používať zdroje osoby, ktorej postavenie využíva na preukázanie finančného </w:t>
      </w:r>
      <w:r w:rsidRPr="00A602F1">
        <w:rPr>
          <w:rFonts w:ascii="Times New Roman" w:hAnsi="Times New Roman"/>
          <w:i/>
          <w:iCs/>
          <w:sz w:val="22"/>
          <w:szCs w:val="22"/>
        </w:rPr>
        <w:br/>
        <w:t xml:space="preserve">a ekonomického postavenia. Túto skutočnosť preukazuje uchádzač písomnou zmluvou uzavretou s osobou, ktorej zdrojmi mieni preukázať svoje finančné </w:t>
      </w:r>
      <w:r w:rsidRPr="00A602F1">
        <w:rPr>
          <w:rFonts w:ascii="Times New Roman" w:hAnsi="Times New Roman"/>
          <w:i/>
          <w:iCs/>
          <w:sz w:val="22"/>
          <w:szCs w:val="22"/>
        </w:rPr>
        <w:br/>
        <w:t xml:space="preserve">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w:t>
      </w:r>
      <w:r w:rsidRPr="00A602F1">
        <w:rPr>
          <w:rFonts w:ascii="Times New Roman" w:hAnsi="Times New Roman"/>
          <w:i/>
          <w:iCs/>
          <w:sz w:val="22"/>
          <w:szCs w:val="22"/>
        </w:rPr>
        <w:br/>
        <w:t>písm. e) zákona o verejnom obstarávaní a nesmú u nej existovať dôvody na vylúčenie podľa § 40 ods.6 písm. a) až h) a ods. 7 zákona o verejnom obstarávaní.</w:t>
      </w:r>
    </w:p>
    <w:p w14:paraId="08C66899" w14:textId="77777777" w:rsidR="009870C4" w:rsidRPr="00A602F1" w:rsidRDefault="009870C4" w:rsidP="009870C4">
      <w:pPr>
        <w:pStyle w:val="Odsekzoznamu"/>
        <w:ind w:left="707" w:right="21"/>
        <w:rPr>
          <w:rFonts w:ascii="Times New Roman" w:hAnsi="Times New Roman"/>
          <w:i/>
          <w:iCs/>
          <w:sz w:val="22"/>
          <w:szCs w:val="22"/>
        </w:rPr>
      </w:pPr>
    </w:p>
    <w:p w14:paraId="3EA77D83" w14:textId="77777777" w:rsidR="009870C4" w:rsidRPr="00A602F1" w:rsidRDefault="009870C4" w:rsidP="009870C4">
      <w:pPr>
        <w:pStyle w:val="Odsekzoznamu"/>
        <w:numPr>
          <w:ilvl w:val="0"/>
          <w:numId w:val="28"/>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i/>
          <w:iCs/>
          <w:sz w:val="22"/>
          <w:szCs w:val="22"/>
        </w:rPr>
        <w:t>Ak uchádzač nedokáže z objektívnych dôvodov poskytnúť na preukázanie finančného a ekonomického postavenie dokument určený verejným obstarávateľom, môže finančné a ekonomické postavenie preukázať predložením iného dokumentu, ktorý verejný obstarávateľ považuje za vhodný.</w:t>
      </w:r>
    </w:p>
    <w:p w14:paraId="3A86F2D1" w14:textId="77777777" w:rsidR="009870C4" w:rsidRPr="00A602F1" w:rsidRDefault="009870C4" w:rsidP="009870C4">
      <w:pPr>
        <w:ind w:left="-15" w:right="21"/>
        <w:rPr>
          <w:rFonts w:ascii="Times New Roman" w:hAnsi="Times New Roman"/>
          <w:sz w:val="22"/>
          <w:szCs w:val="22"/>
        </w:rPr>
      </w:pPr>
    </w:p>
    <w:p w14:paraId="661E08CD" w14:textId="77777777" w:rsidR="009870C4" w:rsidRPr="00A602F1" w:rsidRDefault="009870C4" w:rsidP="009870C4">
      <w:pPr>
        <w:ind w:left="-15" w:right="21"/>
        <w:rPr>
          <w:rFonts w:ascii="Times New Roman" w:hAnsi="Times New Roman"/>
          <w:sz w:val="22"/>
          <w:szCs w:val="22"/>
        </w:rPr>
      </w:pPr>
    </w:p>
    <w:p w14:paraId="29448840" w14:textId="77777777" w:rsidR="009870C4" w:rsidRPr="00A602F1" w:rsidRDefault="009870C4" w:rsidP="009870C4">
      <w:pPr>
        <w:ind w:left="-15" w:right="21"/>
        <w:rPr>
          <w:rFonts w:ascii="Times New Roman" w:hAnsi="Times New Roman"/>
          <w:sz w:val="22"/>
          <w:szCs w:val="22"/>
        </w:rPr>
      </w:pPr>
    </w:p>
    <w:p w14:paraId="452BC8AE" w14:textId="77777777" w:rsidR="009870C4" w:rsidRPr="00A602F1" w:rsidRDefault="009870C4" w:rsidP="009870C4">
      <w:pPr>
        <w:ind w:left="-15" w:right="21"/>
        <w:rPr>
          <w:rFonts w:ascii="Times New Roman" w:hAnsi="Times New Roman"/>
          <w:sz w:val="22"/>
          <w:szCs w:val="22"/>
        </w:rPr>
      </w:pPr>
    </w:p>
    <w:p w14:paraId="3BBE955A" w14:textId="77777777" w:rsidR="009870C4" w:rsidRPr="00A602F1" w:rsidRDefault="009870C4" w:rsidP="009870C4">
      <w:pPr>
        <w:ind w:left="-15" w:right="21"/>
        <w:rPr>
          <w:rFonts w:ascii="Times New Roman" w:hAnsi="Times New Roman"/>
          <w:sz w:val="22"/>
          <w:szCs w:val="22"/>
        </w:rPr>
      </w:pPr>
    </w:p>
    <w:p w14:paraId="197464E1" w14:textId="77777777" w:rsidR="009870C4" w:rsidRPr="00A602F1" w:rsidRDefault="009870C4" w:rsidP="009870C4">
      <w:pPr>
        <w:pStyle w:val="Odsekzoznamu"/>
        <w:numPr>
          <w:ilvl w:val="0"/>
          <w:numId w:val="26"/>
        </w:numPr>
        <w:tabs>
          <w:tab w:val="clear" w:pos="2160"/>
          <w:tab w:val="clear" w:pos="2880"/>
          <w:tab w:val="clear" w:pos="4500"/>
        </w:tabs>
        <w:spacing w:after="11" w:line="249" w:lineRule="auto"/>
        <w:ind w:left="-15" w:right="21"/>
        <w:contextualSpacing/>
        <w:jc w:val="both"/>
        <w:rPr>
          <w:rFonts w:ascii="Times New Roman" w:hAnsi="Times New Roman"/>
          <w:b/>
          <w:bCs/>
          <w:color w:val="365F91" w:themeColor="accent1" w:themeShade="BF"/>
          <w:sz w:val="22"/>
          <w:szCs w:val="22"/>
        </w:rPr>
      </w:pPr>
      <w:r w:rsidRPr="00A602F1">
        <w:rPr>
          <w:rFonts w:ascii="Times New Roman" w:hAnsi="Times New Roman"/>
          <w:b/>
          <w:bCs/>
          <w:color w:val="365F91" w:themeColor="accent1" w:themeShade="BF"/>
          <w:sz w:val="22"/>
          <w:szCs w:val="22"/>
        </w:rPr>
        <w:t>Podmienky účasti uchádzačov vo verejnom obstarávaní týkajúce sa a technickej alebo odbornej spôsobilosti a kvality</w:t>
      </w:r>
    </w:p>
    <w:p w14:paraId="214ED4A5" w14:textId="77777777" w:rsidR="009870C4" w:rsidRPr="00A602F1" w:rsidRDefault="009870C4" w:rsidP="009870C4">
      <w:pPr>
        <w:ind w:left="-15" w:right="21"/>
        <w:rPr>
          <w:rFonts w:ascii="Times New Roman" w:hAnsi="Times New Roman"/>
          <w:sz w:val="22"/>
          <w:szCs w:val="22"/>
        </w:rPr>
      </w:pPr>
    </w:p>
    <w:p w14:paraId="68408DAA" w14:textId="77777777" w:rsidR="009870C4" w:rsidRPr="00A602F1" w:rsidRDefault="009870C4" w:rsidP="009870C4">
      <w:pPr>
        <w:ind w:left="-15" w:right="21"/>
        <w:rPr>
          <w:rFonts w:ascii="Times New Roman" w:hAnsi="Times New Roman"/>
          <w:sz w:val="22"/>
          <w:szCs w:val="22"/>
        </w:rPr>
      </w:pPr>
      <w:r w:rsidRPr="00A602F1">
        <w:rPr>
          <w:rFonts w:ascii="Times New Roman" w:hAnsi="Times New Roman"/>
          <w:sz w:val="22"/>
          <w:szCs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8796CA" w14:textId="77777777" w:rsidR="009870C4" w:rsidRPr="00A602F1" w:rsidRDefault="009870C4" w:rsidP="009870C4">
      <w:pPr>
        <w:ind w:left="-15" w:right="21"/>
        <w:rPr>
          <w:rFonts w:ascii="Times New Roman" w:hAnsi="Times New Roman"/>
          <w:i/>
          <w:iCs/>
          <w:sz w:val="22"/>
          <w:szCs w:val="22"/>
          <w:u w:val="single"/>
        </w:rPr>
      </w:pPr>
    </w:p>
    <w:p w14:paraId="5FB089AA" w14:textId="77777777" w:rsidR="009870C4" w:rsidRPr="00A602F1" w:rsidRDefault="009870C4" w:rsidP="009870C4">
      <w:pPr>
        <w:ind w:left="-15" w:right="21"/>
        <w:rPr>
          <w:rFonts w:ascii="Times New Roman" w:hAnsi="Times New Roman"/>
          <w:i/>
          <w:iCs/>
          <w:sz w:val="22"/>
          <w:szCs w:val="22"/>
          <w:u w:val="single"/>
        </w:rPr>
      </w:pPr>
      <w:r w:rsidRPr="00A602F1">
        <w:rPr>
          <w:rFonts w:ascii="Times New Roman" w:hAnsi="Times New Roman"/>
          <w:i/>
          <w:iCs/>
          <w:sz w:val="22"/>
          <w:szCs w:val="22"/>
          <w:u w:val="single"/>
        </w:rPr>
        <w:t>Informácie a formálne náležitosti nevyhnutné na vyhodnotenie splnenia podmienok účasti:</w:t>
      </w:r>
    </w:p>
    <w:p w14:paraId="129E2723"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b/>
          <w:bCs/>
          <w:i/>
          <w:iCs/>
          <w:sz w:val="22"/>
          <w:szCs w:val="22"/>
        </w:rPr>
        <w:t>§ 34 ods. 1 písm. a) zákona o verejnom obstarávaní</w:t>
      </w:r>
      <w:r w:rsidRPr="00A602F1">
        <w:rPr>
          <w:rFonts w:ascii="Times New Roman" w:hAnsi="Times New Roman"/>
          <w:sz w:val="22"/>
          <w:szCs w:val="22"/>
        </w:rPr>
        <w:t xml:space="preserve"> - zoznam dodávok rovnakého charakteru tovaru za predchádzajúce tri roky od vyhlásenia verejného obstarávania </w:t>
      </w:r>
      <w:r w:rsidRPr="00A602F1">
        <w:rPr>
          <w:rFonts w:ascii="Times New Roman" w:hAnsi="Times New Roman"/>
          <w:sz w:val="22"/>
          <w:szCs w:val="22"/>
        </w:rPr>
        <w:br/>
        <w:t xml:space="preserve">s uvedením cien, lehôt dodania a odberateľov, dokladom je referencia, ak odberateľom bol verejný obstarávateľ alebo obstarávateľ podľa zákona o verejnom obstarávaní; </w:t>
      </w:r>
    </w:p>
    <w:p w14:paraId="58501E2A"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b/>
          <w:bCs/>
          <w:i/>
          <w:iCs/>
          <w:sz w:val="22"/>
          <w:szCs w:val="22"/>
        </w:rPr>
        <w:t>§ 34 ods. 1 písm. m) bod 2 zákona o verejnom obstarávaní</w:t>
      </w:r>
      <w:r w:rsidRPr="00A602F1">
        <w:rPr>
          <w:rFonts w:ascii="Times New Roman" w:hAnsi="Times New Roman"/>
          <w:sz w:val="22"/>
          <w:szCs w:val="22"/>
        </w:rPr>
        <w:t xml:space="preserve"> - certifikátmi alebo potvrdeniami s jasne identifikovanými odkazmi na technické špecifikácie alebo technické normy vzťahujúce sa na tovar, vydanými orgánmi kontroly kvality alebo určenými orgánmi s právomocou posudzovať zhodu; </w:t>
      </w:r>
    </w:p>
    <w:p w14:paraId="14A210CB"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b/>
          <w:bCs/>
          <w:i/>
          <w:iCs/>
          <w:sz w:val="22"/>
          <w:szCs w:val="22"/>
        </w:rPr>
        <w:t>§ 34 ods. 1 písm. d) vo väzbe na § 35 zákona o verejnom obstarávaní</w:t>
      </w:r>
      <w:r w:rsidRPr="00A602F1">
        <w:rPr>
          <w:rFonts w:ascii="Times New Roman" w:hAnsi="Times New Roman"/>
          <w:sz w:val="22"/>
          <w:szCs w:val="22"/>
        </w:rPr>
        <w:t xml:space="preserve"> – opisom technického vybavenia a opatrení použitých uchádzačom na zabezpečenie kvality; certifikátom systém manažérstva kvality, vydaného nezávislou inštitúciou, ktorým sa potvrdzuje splnenie požiadaviek technických noriem na systém manažérstva kvality;</w:t>
      </w:r>
    </w:p>
    <w:p w14:paraId="286B05ED" w14:textId="77777777" w:rsidR="009870C4" w:rsidRPr="00A602F1" w:rsidRDefault="009870C4" w:rsidP="009870C4">
      <w:pPr>
        <w:pStyle w:val="Odsekzoznamu"/>
        <w:numPr>
          <w:ilvl w:val="1"/>
          <w:numId w:val="26"/>
        </w:numPr>
        <w:tabs>
          <w:tab w:val="clear" w:pos="2160"/>
          <w:tab w:val="clear" w:pos="2880"/>
          <w:tab w:val="clear" w:pos="4500"/>
        </w:tabs>
        <w:spacing w:after="11" w:line="249" w:lineRule="auto"/>
        <w:ind w:right="21"/>
        <w:contextualSpacing/>
        <w:jc w:val="both"/>
        <w:rPr>
          <w:rFonts w:ascii="Times New Roman" w:hAnsi="Times New Roman"/>
          <w:sz w:val="22"/>
          <w:szCs w:val="22"/>
        </w:rPr>
      </w:pPr>
      <w:r w:rsidRPr="00A602F1">
        <w:rPr>
          <w:rFonts w:ascii="Times New Roman" w:hAnsi="Times New Roman"/>
          <w:b/>
          <w:i/>
          <w:iCs/>
          <w:sz w:val="22"/>
          <w:szCs w:val="22"/>
        </w:rPr>
        <w:t>§ 34 ods. 1 písm. h) vo väzbe na § 36 zákona o verejnom obstarávaní</w:t>
      </w:r>
      <w:r w:rsidRPr="00A602F1">
        <w:rPr>
          <w:rFonts w:ascii="Times New Roman" w:hAnsi="Times New Roman"/>
          <w:sz w:val="22"/>
          <w:szCs w:val="22"/>
        </w:rPr>
        <w:t xml:space="preserve"> - uvedením opatrení environmentálneho manažérstva, ktoré uchádzač použije pri plnení zmluvy. </w:t>
      </w:r>
    </w:p>
    <w:p w14:paraId="2CCF2832" w14:textId="77777777" w:rsidR="009870C4" w:rsidRPr="00A602F1" w:rsidRDefault="009870C4" w:rsidP="009870C4">
      <w:pPr>
        <w:ind w:left="-15" w:right="21"/>
        <w:rPr>
          <w:rFonts w:ascii="Times New Roman" w:hAnsi="Times New Roman"/>
          <w:sz w:val="22"/>
          <w:szCs w:val="22"/>
        </w:rPr>
      </w:pPr>
    </w:p>
    <w:p w14:paraId="2245CA80" w14:textId="77777777" w:rsidR="009870C4" w:rsidRPr="00A602F1" w:rsidRDefault="009870C4" w:rsidP="009870C4">
      <w:pPr>
        <w:ind w:left="-15" w:right="21"/>
        <w:rPr>
          <w:rFonts w:ascii="Times New Roman" w:hAnsi="Times New Roman"/>
          <w:sz w:val="22"/>
          <w:szCs w:val="22"/>
        </w:rPr>
      </w:pPr>
    </w:p>
    <w:p w14:paraId="6A765D26" w14:textId="77777777" w:rsidR="009870C4" w:rsidRPr="00A602F1" w:rsidRDefault="009870C4" w:rsidP="009870C4">
      <w:pPr>
        <w:ind w:left="-15" w:right="21"/>
        <w:rPr>
          <w:rFonts w:ascii="Times New Roman" w:hAnsi="Times New Roman"/>
          <w:i/>
          <w:iCs/>
          <w:sz w:val="22"/>
          <w:szCs w:val="22"/>
          <w:u w:val="single"/>
        </w:rPr>
      </w:pPr>
      <w:r w:rsidRPr="00A602F1">
        <w:rPr>
          <w:rFonts w:ascii="Times New Roman" w:hAnsi="Times New Roman"/>
          <w:i/>
          <w:iCs/>
          <w:sz w:val="22"/>
          <w:szCs w:val="22"/>
          <w:u w:val="single"/>
        </w:rPr>
        <w:t>Minimálna požadovaná úroveň štandardov podľa vyššie uvedených bodov 3.1 až 3.4:</w:t>
      </w:r>
    </w:p>
    <w:p w14:paraId="59E0740A" w14:textId="77777777" w:rsidR="009870C4" w:rsidRPr="00A602F1" w:rsidRDefault="009870C4" w:rsidP="009870C4">
      <w:pPr>
        <w:ind w:left="-15" w:right="21"/>
        <w:rPr>
          <w:rFonts w:ascii="Times New Roman" w:hAnsi="Times New Roman"/>
          <w:sz w:val="22"/>
          <w:szCs w:val="22"/>
        </w:rPr>
      </w:pPr>
    </w:p>
    <w:p w14:paraId="12D0796E" w14:textId="77777777" w:rsidR="009870C4" w:rsidRPr="00A602F1" w:rsidRDefault="009870C4" w:rsidP="009870C4">
      <w:pPr>
        <w:tabs>
          <w:tab w:val="left" w:pos="426"/>
        </w:tabs>
        <w:ind w:left="426" w:right="21" w:hanging="439"/>
        <w:rPr>
          <w:rFonts w:ascii="Times New Roman" w:hAnsi="Times New Roman"/>
          <w:b/>
          <w:bCs/>
          <w:color w:val="FF0000"/>
          <w:sz w:val="22"/>
          <w:szCs w:val="22"/>
        </w:rPr>
      </w:pPr>
      <w:r w:rsidRPr="00A602F1">
        <w:rPr>
          <w:rFonts w:ascii="Times New Roman" w:hAnsi="Times New Roman"/>
          <w:sz w:val="22"/>
          <w:szCs w:val="22"/>
        </w:rPr>
        <w:t xml:space="preserve">3.1 </w:t>
      </w:r>
      <w:r w:rsidRPr="00A602F1">
        <w:rPr>
          <w:rFonts w:ascii="Times New Roman" w:hAnsi="Times New Roman"/>
          <w:sz w:val="22"/>
          <w:szCs w:val="22"/>
        </w:rPr>
        <w:tab/>
        <w:t xml:space="preserve">Za preukázanie </w:t>
      </w:r>
      <w:r w:rsidRPr="00A602F1">
        <w:rPr>
          <w:rFonts w:ascii="Times New Roman" w:hAnsi="Times New Roman"/>
          <w:b/>
          <w:bCs/>
          <w:i/>
          <w:iCs/>
          <w:sz w:val="22"/>
          <w:szCs w:val="22"/>
        </w:rPr>
        <w:t>dodávok tovaru rovnakého charakteru</w:t>
      </w:r>
      <w:r w:rsidRPr="00A602F1">
        <w:rPr>
          <w:rFonts w:ascii="Times New Roman" w:hAnsi="Times New Roman"/>
          <w:sz w:val="22"/>
          <w:szCs w:val="22"/>
        </w:rPr>
        <w:t xml:space="preserve"> bude verejný obstarávateľ akceptovať dodávky motorovej nafty podľa STN 590 uskutočnených v predchádzajúcich troch rokoch od vyhlásenia verejného obstarávania. Uchádzač predloží za určené obdobie zoznam dodávok predmetu zákazky s uvedením týchto minimálnych údajov: odberateľ: názov, sídlo, IČO; dodávateľ: názov, sídlo, IČO; popis /názov/označenie tovaru, dodané množstvo, zmluvná cena bez DPH, termín dodávok, kontaktná osoba </w:t>
      </w:r>
      <w:r w:rsidRPr="00A602F1">
        <w:rPr>
          <w:rFonts w:ascii="Times New Roman" w:hAnsi="Times New Roman"/>
          <w:sz w:val="22"/>
          <w:szCs w:val="22"/>
        </w:rPr>
        <w:br/>
        <w:t xml:space="preserve">a tel. kontakt. Uchádzač musí údajmi a informáciami v zozname dodávok tovaru, </w:t>
      </w:r>
      <w:r w:rsidRPr="00A602F1">
        <w:rPr>
          <w:rFonts w:ascii="Times New Roman" w:hAnsi="Times New Roman"/>
          <w:sz w:val="22"/>
          <w:szCs w:val="22"/>
        </w:rPr>
        <w:br/>
        <w:t>resp. referenciami preukázať dodávky tovaru u koncových odberateľov za určené obdobie v celkovom objeme súhrnne minimálne 3 500 000,- EUR bez DPH (slovom: tri milióny päťstotisíc eur bez DPH).</w:t>
      </w:r>
    </w:p>
    <w:p w14:paraId="62CF239C" w14:textId="77777777" w:rsidR="009870C4" w:rsidRPr="00A602F1" w:rsidRDefault="009870C4" w:rsidP="009870C4">
      <w:pPr>
        <w:tabs>
          <w:tab w:val="left" w:pos="426"/>
        </w:tabs>
        <w:ind w:left="426" w:right="21" w:hanging="439"/>
        <w:rPr>
          <w:rFonts w:ascii="Times New Roman" w:hAnsi="Times New Roman"/>
          <w:sz w:val="22"/>
          <w:szCs w:val="22"/>
        </w:rPr>
      </w:pPr>
    </w:p>
    <w:p w14:paraId="3F960FC8" w14:textId="77777777" w:rsidR="009870C4" w:rsidRPr="00A602F1" w:rsidRDefault="009870C4" w:rsidP="009870C4">
      <w:pPr>
        <w:tabs>
          <w:tab w:val="left" w:pos="426"/>
        </w:tabs>
        <w:ind w:left="426" w:right="21" w:hanging="439"/>
        <w:rPr>
          <w:rFonts w:ascii="Times New Roman" w:hAnsi="Times New Roman"/>
          <w:sz w:val="22"/>
          <w:szCs w:val="22"/>
        </w:rPr>
      </w:pPr>
      <w:r w:rsidRPr="00A602F1">
        <w:rPr>
          <w:rFonts w:ascii="Times New Roman" w:hAnsi="Times New Roman"/>
          <w:sz w:val="22"/>
          <w:szCs w:val="22"/>
        </w:rPr>
        <w:tab/>
        <w:t xml:space="preserve">Verejný obstarávateľ akceptuje referencie zverejnené na webovom sídle Úradu pre verejné obstarávanie (ÚVO) pričom odporúča uchádzačom v ponuke uviesť identifikáciu </w:t>
      </w:r>
      <w:r w:rsidRPr="00A602F1">
        <w:rPr>
          <w:rFonts w:ascii="Times New Roman" w:hAnsi="Times New Roman"/>
          <w:sz w:val="22"/>
          <w:szCs w:val="22"/>
        </w:rPr>
        <w:br/>
        <w:t xml:space="preserve">a odkaz na Evidenciu referencií na ÚVO tých objednávateľov, ktorých referencie na preukázanie technickej spôsobilosti využíva. Údaje uvedené v zozname a v referenciách musia vzájomne korešpondovať. </w:t>
      </w:r>
    </w:p>
    <w:p w14:paraId="7AE84C03" w14:textId="77777777" w:rsidR="009870C4" w:rsidRPr="00A602F1" w:rsidRDefault="009870C4" w:rsidP="009870C4">
      <w:pPr>
        <w:tabs>
          <w:tab w:val="left" w:pos="426"/>
        </w:tabs>
        <w:ind w:left="426" w:right="21" w:hanging="439"/>
        <w:rPr>
          <w:rFonts w:ascii="Times New Roman" w:hAnsi="Times New Roman"/>
          <w:sz w:val="22"/>
          <w:szCs w:val="22"/>
        </w:rPr>
      </w:pPr>
    </w:p>
    <w:p w14:paraId="3CB8FF8F" w14:textId="77777777" w:rsidR="009870C4" w:rsidRPr="00A602F1" w:rsidRDefault="009870C4" w:rsidP="009870C4">
      <w:pPr>
        <w:tabs>
          <w:tab w:val="left" w:pos="426"/>
        </w:tabs>
        <w:ind w:left="426" w:right="21" w:hanging="439"/>
        <w:rPr>
          <w:rFonts w:ascii="Times New Roman" w:hAnsi="Times New Roman"/>
          <w:sz w:val="22"/>
          <w:szCs w:val="22"/>
        </w:rPr>
      </w:pPr>
      <w:r w:rsidRPr="00A602F1">
        <w:rPr>
          <w:rFonts w:ascii="Times New Roman" w:hAnsi="Times New Roman"/>
          <w:sz w:val="22"/>
          <w:szCs w:val="22"/>
        </w:rPr>
        <w:tab/>
        <w:t xml:space="preserve">Ak odberateľom bola iná osoba ako verejný obstarávateľ alebo obstarávateľ podľa zákona o verejnom obstarávaní, verejný obstarávateľ vyžaduje predložiť zoznam dodávok s uvedením údajov preukazujúcich dodanie tovaru podľa požiadaviek v prvom odseku. Verejný obstarávateľ si v danom prípade vyhradzuje právo preveriť informácie uvedené v zozname u odberateľov uvedených v predloženom zozname. </w:t>
      </w:r>
    </w:p>
    <w:p w14:paraId="2030DD27" w14:textId="77777777" w:rsidR="009870C4" w:rsidRPr="00A602F1" w:rsidRDefault="009870C4" w:rsidP="009870C4">
      <w:pPr>
        <w:tabs>
          <w:tab w:val="left" w:pos="426"/>
        </w:tabs>
        <w:ind w:left="426" w:right="21" w:hanging="439"/>
        <w:rPr>
          <w:rFonts w:ascii="Times New Roman" w:hAnsi="Times New Roman"/>
          <w:sz w:val="22"/>
          <w:szCs w:val="22"/>
        </w:rPr>
      </w:pPr>
    </w:p>
    <w:p w14:paraId="0DA0F098" w14:textId="77777777" w:rsidR="009870C4" w:rsidRPr="00A602F1" w:rsidRDefault="009870C4" w:rsidP="009870C4">
      <w:pPr>
        <w:tabs>
          <w:tab w:val="left" w:pos="426"/>
        </w:tabs>
        <w:ind w:left="426" w:right="21" w:hanging="439"/>
        <w:rPr>
          <w:rFonts w:ascii="Times New Roman" w:hAnsi="Times New Roman"/>
          <w:i/>
          <w:iCs/>
          <w:sz w:val="22"/>
          <w:szCs w:val="22"/>
          <w:u w:val="single"/>
        </w:rPr>
      </w:pPr>
      <w:r w:rsidRPr="00A602F1">
        <w:rPr>
          <w:rFonts w:ascii="Times New Roman" w:hAnsi="Times New Roman"/>
          <w:sz w:val="22"/>
          <w:szCs w:val="22"/>
        </w:rPr>
        <w:tab/>
      </w:r>
      <w:bookmarkStart w:id="92" w:name="_Hlk81547536"/>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bookmarkEnd w:id="92"/>
    </w:p>
    <w:p w14:paraId="723ABF5F" w14:textId="77777777" w:rsidR="009870C4" w:rsidRPr="00A602F1" w:rsidRDefault="009870C4" w:rsidP="009870C4">
      <w:pPr>
        <w:tabs>
          <w:tab w:val="left" w:pos="426"/>
        </w:tabs>
        <w:ind w:left="426" w:right="21" w:hanging="439"/>
        <w:rPr>
          <w:rFonts w:ascii="Times New Roman" w:hAnsi="Times New Roman"/>
          <w:sz w:val="22"/>
          <w:szCs w:val="22"/>
        </w:rPr>
      </w:pPr>
      <w:r w:rsidRPr="00A602F1">
        <w:rPr>
          <w:rFonts w:ascii="Times New Roman" w:hAnsi="Times New Roman"/>
          <w:b/>
          <w:bCs/>
          <w:i/>
          <w:iCs/>
          <w:sz w:val="22"/>
          <w:szCs w:val="22"/>
        </w:rPr>
        <w:tab/>
      </w:r>
      <w:r w:rsidRPr="00A602F1">
        <w:rPr>
          <w:rFonts w:ascii="Times New Roman" w:hAnsi="Times New Roman"/>
          <w:sz w:val="22"/>
          <w:szCs w:val="22"/>
        </w:rPr>
        <w:t>Vzhľadom na predpokladaný rozsah zákazky je potrebné, aby mal uchádzač dostatočné skúsenosti s dodaním tovaru v predpokladaných objemoch, ktoré požaduje verejný obstarávateľ.</w:t>
      </w:r>
    </w:p>
    <w:p w14:paraId="52CC9CA4" w14:textId="77777777" w:rsidR="009870C4" w:rsidRPr="00A602F1" w:rsidRDefault="009870C4" w:rsidP="009870C4">
      <w:pPr>
        <w:ind w:left="-15" w:right="21"/>
        <w:rPr>
          <w:rFonts w:ascii="Times New Roman" w:hAnsi="Times New Roman"/>
          <w:sz w:val="22"/>
          <w:szCs w:val="22"/>
        </w:rPr>
      </w:pPr>
    </w:p>
    <w:p w14:paraId="0EA2269C" w14:textId="77777777" w:rsidR="009870C4" w:rsidRPr="00A602F1" w:rsidRDefault="009870C4" w:rsidP="009870C4">
      <w:pPr>
        <w:ind w:left="-15" w:right="21"/>
        <w:rPr>
          <w:rFonts w:ascii="Times New Roman" w:hAnsi="Times New Roman"/>
          <w:sz w:val="22"/>
          <w:szCs w:val="22"/>
        </w:rPr>
      </w:pPr>
    </w:p>
    <w:p w14:paraId="7DAFD8C7" w14:textId="77777777" w:rsidR="009870C4" w:rsidRPr="00A602F1" w:rsidRDefault="009870C4" w:rsidP="009870C4">
      <w:pPr>
        <w:tabs>
          <w:tab w:val="left" w:pos="426"/>
        </w:tabs>
        <w:ind w:left="426" w:right="21" w:hanging="439"/>
        <w:rPr>
          <w:rFonts w:ascii="Times New Roman" w:hAnsi="Times New Roman"/>
          <w:sz w:val="22"/>
          <w:szCs w:val="22"/>
        </w:rPr>
      </w:pPr>
      <w:r w:rsidRPr="00A602F1">
        <w:rPr>
          <w:rFonts w:ascii="Times New Roman" w:hAnsi="Times New Roman"/>
          <w:sz w:val="22"/>
          <w:szCs w:val="22"/>
        </w:rPr>
        <w:t xml:space="preserve">3.2 </w:t>
      </w:r>
      <w:r w:rsidRPr="00A602F1">
        <w:rPr>
          <w:rFonts w:ascii="Times New Roman" w:hAnsi="Times New Roman"/>
          <w:sz w:val="22"/>
          <w:szCs w:val="22"/>
        </w:rPr>
        <w:tab/>
        <w:t xml:space="preserve">Uchádzač musí preukázať spôsobilosť dodať predmet zákazky v požadovanej kvalite </w:t>
      </w:r>
      <w:r w:rsidRPr="00A602F1">
        <w:rPr>
          <w:rFonts w:ascii="Times New Roman" w:hAnsi="Times New Roman"/>
          <w:sz w:val="22"/>
          <w:szCs w:val="22"/>
        </w:rPr>
        <w:br/>
        <w:t xml:space="preserve">s dodržaním parametrov podľa technickej špecifikácie určenej verejným obstarávateľom. Uchádzač uvedie </w:t>
      </w:r>
      <w:r w:rsidRPr="00A602F1">
        <w:rPr>
          <w:rFonts w:ascii="Times New Roman" w:eastAsia="Arial" w:hAnsi="Times New Roman"/>
          <w:b/>
          <w:bCs/>
          <w:i/>
          <w:iCs/>
          <w:sz w:val="22"/>
          <w:szCs w:val="22"/>
        </w:rPr>
        <w:t>informácie o pôvode</w:t>
      </w:r>
      <w:r w:rsidRPr="00A602F1">
        <w:rPr>
          <w:rFonts w:ascii="Times New Roman" w:eastAsia="Arial" w:hAnsi="Times New Roman"/>
          <w:sz w:val="22"/>
          <w:szCs w:val="22"/>
        </w:rPr>
        <w:t xml:space="preserve"> </w:t>
      </w:r>
      <w:r w:rsidRPr="00A602F1">
        <w:rPr>
          <w:rFonts w:ascii="Times New Roman" w:eastAsia="Arial" w:hAnsi="Times New Roman"/>
          <w:b/>
          <w:bCs/>
          <w:i/>
          <w:iCs/>
          <w:sz w:val="22"/>
          <w:szCs w:val="22"/>
        </w:rPr>
        <w:t>a kvalite</w:t>
      </w:r>
      <w:r w:rsidRPr="00A602F1">
        <w:rPr>
          <w:rFonts w:ascii="Times New Roman" w:eastAsia="Arial" w:hAnsi="Times New Roman"/>
          <w:sz w:val="22"/>
          <w:szCs w:val="22"/>
        </w:rPr>
        <w:t xml:space="preserve"> ponúkaného predmetu zákazky</w:t>
      </w:r>
      <w:r w:rsidRPr="00A602F1">
        <w:rPr>
          <w:rFonts w:ascii="Times New Roman" w:hAnsi="Times New Roman"/>
          <w:sz w:val="22"/>
          <w:szCs w:val="22"/>
        </w:rPr>
        <w:t xml:space="preserve"> a predloží Záverečný protokol o posúdení typu výrobku a Certifikát potvrdzujúci zhodu s STN EN 590, príp. viac protokolov a certifikátov (ak plánuje v priebehu plnenia zákazky dodávať motorovú naftu viacerých výrobcov), pre motorovú naftu triedy – B, D a F vydaný nezávislou inštitúciou, pričom verejný obstarávateľ uzná ako rovnocenné osvedčenia vydané príslušnými orgánmi členských štátov Európskej únie. </w:t>
      </w:r>
    </w:p>
    <w:p w14:paraId="5E1C4DA4" w14:textId="77777777" w:rsidR="009870C4" w:rsidRPr="00A602F1" w:rsidRDefault="009870C4" w:rsidP="009870C4">
      <w:pPr>
        <w:tabs>
          <w:tab w:val="left" w:pos="426"/>
        </w:tabs>
        <w:ind w:left="426" w:right="21" w:hanging="439"/>
        <w:rPr>
          <w:rFonts w:ascii="Times New Roman" w:hAnsi="Times New Roman"/>
          <w:sz w:val="22"/>
          <w:szCs w:val="22"/>
        </w:rPr>
      </w:pPr>
    </w:p>
    <w:p w14:paraId="7EDB7673" w14:textId="77777777" w:rsidR="009870C4" w:rsidRPr="00A602F1" w:rsidRDefault="009870C4" w:rsidP="009870C4">
      <w:pPr>
        <w:tabs>
          <w:tab w:val="left" w:pos="426"/>
        </w:tabs>
        <w:ind w:left="426" w:right="21" w:hanging="439"/>
        <w:rPr>
          <w:rFonts w:ascii="Times New Roman" w:hAnsi="Times New Roman"/>
          <w:i/>
          <w:iCs/>
          <w:sz w:val="22"/>
          <w:szCs w:val="22"/>
          <w:u w:val="single"/>
        </w:rPr>
      </w:pPr>
      <w:r w:rsidRPr="00A602F1">
        <w:rPr>
          <w:rFonts w:ascii="Times New Roman" w:hAnsi="Times New Roman"/>
          <w:sz w:val="22"/>
          <w:szCs w:val="22"/>
        </w:rPr>
        <w:tab/>
      </w:r>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p>
    <w:p w14:paraId="445C0CDE" w14:textId="77777777" w:rsidR="009870C4" w:rsidRPr="00A602F1" w:rsidRDefault="009870C4" w:rsidP="009870C4">
      <w:pPr>
        <w:tabs>
          <w:tab w:val="left" w:pos="426"/>
        </w:tabs>
        <w:ind w:left="426" w:right="21" w:hanging="439"/>
        <w:rPr>
          <w:rFonts w:ascii="Times New Roman" w:hAnsi="Times New Roman"/>
          <w:sz w:val="22"/>
          <w:szCs w:val="22"/>
        </w:rPr>
      </w:pPr>
      <w:r w:rsidRPr="00A602F1">
        <w:rPr>
          <w:rFonts w:ascii="Times New Roman" w:hAnsi="Times New Roman"/>
          <w:b/>
          <w:bCs/>
          <w:i/>
          <w:iCs/>
          <w:sz w:val="22"/>
          <w:szCs w:val="22"/>
        </w:rPr>
        <w:tab/>
      </w:r>
      <w:r w:rsidRPr="00A602F1">
        <w:rPr>
          <w:rFonts w:ascii="Times New Roman" w:hAnsi="Times New Roman"/>
          <w:sz w:val="22"/>
          <w:szCs w:val="22"/>
        </w:rPr>
        <w:t xml:space="preserve">Preukázanie schopnosti realizovať dodanie tovaru uchádzačom a posúdenie požadovaných parametrov ním ponúkaného tovaru, verejný obstarávateľ požaduje doklady potrebné na preukázanie splnenia technických a kvalitatívnych požiadaviek. Uchádzač musí preukázať schopnosť dodať tovar s požadovanými technickými </w:t>
      </w:r>
      <w:r w:rsidRPr="00A602F1">
        <w:rPr>
          <w:rFonts w:ascii="Times New Roman" w:hAnsi="Times New Roman"/>
          <w:sz w:val="22"/>
          <w:szCs w:val="22"/>
        </w:rPr>
        <w:br/>
        <w:t>a kvalitatívnymi parametrami.</w:t>
      </w:r>
    </w:p>
    <w:p w14:paraId="1A667A7D" w14:textId="77777777" w:rsidR="009870C4" w:rsidRPr="00A602F1" w:rsidRDefault="009870C4" w:rsidP="009870C4">
      <w:pPr>
        <w:ind w:left="-15" w:right="21"/>
        <w:rPr>
          <w:rFonts w:ascii="Times New Roman" w:hAnsi="Times New Roman"/>
          <w:sz w:val="22"/>
          <w:szCs w:val="22"/>
        </w:rPr>
      </w:pPr>
    </w:p>
    <w:p w14:paraId="6875DF14" w14:textId="77777777" w:rsidR="009870C4" w:rsidRPr="00A602F1" w:rsidRDefault="009870C4" w:rsidP="009870C4">
      <w:pPr>
        <w:ind w:left="-15" w:right="21"/>
        <w:rPr>
          <w:rFonts w:ascii="Times New Roman" w:hAnsi="Times New Roman"/>
          <w:sz w:val="22"/>
          <w:szCs w:val="22"/>
        </w:rPr>
      </w:pPr>
    </w:p>
    <w:p w14:paraId="0CFC0206" w14:textId="77777777" w:rsidR="009870C4" w:rsidRPr="00A602F1" w:rsidRDefault="009870C4" w:rsidP="009870C4">
      <w:pPr>
        <w:tabs>
          <w:tab w:val="left" w:pos="426"/>
        </w:tabs>
        <w:ind w:left="359" w:right="21" w:hanging="359"/>
        <w:rPr>
          <w:rFonts w:ascii="Times New Roman" w:hAnsi="Times New Roman"/>
          <w:sz w:val="22"/>
          <w:szCs w:val="22"/>
        </w:rPr>
      </w:pPr>
      <w:r w:rsidRPr="00A602F1">
        <w:rPr>
          <w:rFonts w:ascii="Times New Roman" w:hAnsi="Times New Roman"/>
          <w:sz w:val="22"/>
          <w:szCs w:val="22"/>
        </w:rPr>
        <w:t xml:space="preserve">3.3 Uchádzač musí preukázať, že má zavedený </w:t>
      </w:r>
      <w:r w:rsidRPr="00A602F1">
        <w:rPr>
          <w:rFonts w:ascii="Times New Roman" w:hAnsi="Times New Roman"/>
          <w:b/>
          <w:bCs/>
          <w:i/>
          <w:iCs/>
          <w:sz w:val="22"/>
          <w:szCs w:val="22"/>
        </w:rPr>
        <w:t>systém zabezpečenia kvality riadenia</w:t>
      </w:r>
      <w:r w:rsidRPr="00A602F1">
        <w:rPr>
          <w:rFonts w:ascii="Times New Roman" w:hAnsi="Times New Roman"/>
          <w:sz w:val="22"/>
          <w:szCs w:val="22"/>
        </w:rPr>
        <w:t xml:space="preserve"> podľa noriem ISO radu 9001 v oblasti predmetu zákazky. Uchádzač predloží certifikát </w:t>
      </w:r>
      <w:r w:rsidRPr="00A602F1">
        <w:rPr>
          <w:rFonts w:ascii="Times New Roman" w:hAnsi="Times New Roman"/>
          <w:sz w:val="22"/>
          <w:szCs w:val="22"/>
        </w:rPr>
        <w:br/>
        <w:t xml:space="preserve">o zavedení systému riadenia kvality v zmysle požiadaviek normy ISO 9001 vo vzťahu </w:t>
      </w:r>
      <w:r w:rsidRPr="00A602F1">
        <w:rPr>
          <w:rFonts w:ascii="Times New Roman" w:hAnsi="Times New Roman"/>
          <w:sz w:val="22"/>
          <w:szCs w:val="22"/>
        </w:rPr>
        <w:br/>
        <w:t xml:space="preserve">k predmetu zákazky vydaný nezávislou inštitúciou, pričom verejný obstarávateľ uzná ako </w:t>
      </w:r>
      <w:r w:rsidRPr="00A602F1">
        <w:rPr>
          <w:rFonts w:ascii="Times New Roman" w:hAnsi="Times New Roman"/>
          <w:sz w:val="22"/>
          <w:szCs w:val="22"/>
        </w:rPr>
        <w:lastRenderedPageBreak/>
        <w:t>rovnocenné osvedčenia vydané príslušnými orgánmi členských štátov Európskej únie.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3AE6480B" w14:textId="77777777" w:rsidR="009870C4" w:rsidRPr="00A602F1" w:rsidRDefault="009870C4" w:rsidP="009870C4">
      <w:pPr>
        <w:pStyle w:val="Odsekzoznamu"/>
        <w:tabs>
          <w:tab w:val="left" w:pos="426"/>
        </w:tabs>
        <w:ind w:left="359" w:right="21"/>
        <w:rPr>
          <w:rFonts w:ascii="Times New Roman" w:hAnsi="Times New Roman"/>
          <w:sz w:val="22"/>
          <w:szCs w:val="22"/>
        </w:rPr>
      </w:pPr>
    </w:p>
    <w:p w14:paraId="2F6699C0" w14:textId="77777777" w:rsidR="009870C4" w:rsidRPr="00A602F1" w:rsidRDefault="009870C4" w:rsidP="009870C4">
      <w:pPr>
        <w:pStyle w:val="Odsekzoznamu"/>
        <w:tabs>
          <w:tab w:val="left" w:pos="426"/>
        </w:tabs>
        <w:ind w:left="359" w:right="21"/>
        <w:rPr>
          <w:rFonts w:ascii="Times New Roman" w:hAnsi="Times New Roman"/>
          <w:i/>
          <w:iCs/>
          <w:sz w:val="22"/>
          <w:szCs w:val="22"/>
          <w:u w:val="single"/>
        </w:rPr>
      </w:pPr>
      <w:bookmarkStart w:id="93" w:name="_Hlk81162014"/>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p>
    <w:bookmarkEnd w:id="93"/>
    <w:p w14:paraId="0E2526BB" w14:textId="77777777" w:rsidR="009870C4" w:rsidRPr="00A602F1" w:rsidRDefault="009870C4" w:rsidP="009870C4">
      <w:pPr>
        <w:pStyle w:val="Odsekzoznamu"/>
        <w:tabs>
          <w:tab w:val="left" w:pos="426"/>
        </w:tabs>
        <w:ind w:left="359" w:right="21"/>
        <w:rPr>
          <w:rFonts w:ascii="Times New Roman" w:hAnsi="Times New Roman"/>
          <w:sz w:val="22"/>
          <w:szCs w:val="22"/>
        </w:rPr>
      </w:pPr>
      <w:r w:rsidRPr="00A602F1">
        <w:rPr>
          <w:rFonts w:ascii="Times New Roman" w:hAnsi="Times New Roman"/>
          <w:sz w:val="22"/>
          <w:szCs w:val="22"/>
        </w:rPr>
        <w:t>Preukázanie zabezpečenia postupov riadenia kvality počas realizovania dodávok predmetu zákazky.</w:t>
      </w:r>
    </w:p>
    <w:p w14:paraId="424B8E74" w14:textId="77777777" w:rsidR="009870C4" w:rsidRPr="00A602F1" w:rsidRDefault="009870C4" w:rsidP="009870C4">
      <w:pPr>
        <w:pStyle w:val="Odsekzoznamu"/>
        <w:tabs>
          <w:tab w:val="left" w:pos="426"/>
        </w:tabs>
        <w:ind w:left="359" w:right="21"/>
        <w:rPr>
          <w:rFonts w:ascii="Times New Roman" w:hAnsi="Times New Roman"/>
          <w:sz w:val="22"/>
          <w:szCs w:val="22"/>
        </w:rPr>
      </w:pPr>
    </w:p>
    <w:p w14:paraId="67A4CCA8" w14:textId="77777777" w:rsidR="009870C4" w:rsidRPr="00A602F1" w:rsidRDefault="009870C4" w:rsidP="009870C4">
      <w:pPr>
        <w:pStyle w:val="Odsekzoznamu"/>
        <w:tabs>
          <w:tab w:val="left" w:pos="426"/>
        </w:tabs>
        <w:ind w:left="359" w:right="21"/>
        <w:rPr>
          <w:rFonts w:ascii="Times New Roman" w:hAnsi="Times New Roman"/>
          <w:sz w:val="22"/>
          <w:szCs w:val="22"/>
        </w:rPr>
      </w:pPr>
    </w:p>
    <w:p w14:paraId="384C450A" w14:textId="77777777" w:rsidR="009870C4" w:rsidRPr="00A602F1" w:rsidRDefault="009870C4" w:rsidP="009870C4">
      <w:pPr>
        <w:tabs>
          <w:tab w:val="left" w:pos="426"/>
        </w:tabs>
        <w:ind w:left="426" w:hanging="426"/>
        <w:rPr>
          <w:rFonts w:ascii="Times New Roman" w:hAnsi="Times New Roman"/>
          <w:sz w:val="22"/>
          <w:szCs w:val="22"/>
        </w:rPr>
      </w:pPr>
      <w:r w:rsidRPr="00A602F1">
        <w:rPr>
          <w:rFonts w:ascii="Times New Roman" w:hAnsi="Times New Roman"/>
          <w:sz w:val="22"/>
          <w:szCs w:val="22"/>
        </w:rPr>
        <w:t xml:space="preserve">3.4 Uchádzač predloží certifikát o zavedení </w:t>
      </w:r>
      <w:r w:rsidRPr="00A602F1">
        <w:rPr>
          <w:rFonts w:ascii="Times New Roman" w:hAnsi="Times New Roman"/>
          <w:b/>
          <w:bCs/>
          <w:i/>
          <w:iCs/>
          <w:sz w:val="22"/>
          <w:szCs w:val="22"/>
        </w:rPr>
        <w:t>systému environmentálneho manažérstva</w:t>
      </w:r>
      <w:r w:rsidRPr="00A602F1">
        <w:rPr>
          <w:rFonts w:ascii="Times New Roman" w:hAnsi="Times New Roman"/>
          <w:sz w:val="22"/>
          <w:szCs w:val="22"/>
        </w:rPr>
        <w:t xml:space="preserve"> </w:t>
      </w:r>
      <w:r w:rsidRPr="00A602F1">
        <w:rPr>
          <w:rFonts w:ascii="Times New Roman" w:hAnsi="Times New Roman"/>
          <w:sz w:val="22"/>
          <w:szCs w:val="22"/>
        </w:rPr>
        <w:br/>
        <w:t xml:space="preserve">v zmysle požiadaviek normy ISO 14001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p>
    <w:p w14:paraId="61015BB6" w14:textId="77777777" w:rsidR="009870C4" w:rsidRPr="00A602F1" w:rsidRDefault="009870C4" w:rsidP="009870C4">
      <w:pPr>
        <w:pStyle w:val="Odsekzoznamu"/>
        <w:tabs>
          <w:tab w:val="left" w:pos="426"/>
        </w:tabs>
        <w:ind w:left="359" w:right="21"/>
        <w:rPr>
          <w:rFonts w:ascii="Times New Roman" w:hAnsi="Times New Roman"/>
          <w:sz w:val="22"/>
          <w:szCs w:val="22"/>
        </w:rPr>
      </w:pPr>
      <w:r w:rsidRPr="00A602F1">
        <w:rPr>
          <w:rFonts w:ascii="Times New Roman" w:hAnsi="Times New Roman"/>
          <w:sz w:val="22"/>
          <w:szCs w:val="22"/>
        </w:rPr>
        <w:t xml:space="preserve"> </w:t>
      </w:r>
    </w:p>
    <w:p w14:paraId="0C282F1C" w14:textId="77777777" w:rsidR="009870C4" w:rsidRPr="00A602F1" w:rsidRDefault="009870C4" w:rsidP="009870C4">
      <w:pPr>
        <w:ind w:left="359"/>
        <w:rPr>
          <w:rFonts w:ascii="Times New Roman" w:hAnsi="Times New Roman"/>
          <w:i/>
          <w:iCs/>
          <w:sz w:val="22"/>
          <w:szCs w:val="22"/>
          <w:u w:val="single"/>
        </w:rPr>
      </w:pPr>
      <w:r w:rsidRPr="00A602F1">
        <w:rPr>
          <w:rFonts w:ascii="Times New Roman" w:hAnsi="Times New Roman"/>
          <w:i/>
          <w:iCs/>
          <w:sz w:val="22"/>
          <w:szCs w:val="22"/>
          <w:u w:val="single"/>
        </w:rPr>
        <w:t xml:space="preserve">Odôvodnenie primeranosti určenej podmienky účasti vo vzťahu k predmetu zákazky </w:t>
      </w:r>
      <w:r w:rsidRPr="00A602F1">
        <w:rPr>
          <w:rFonts w:ascii="Times New Roman" w:hAnsi="Times New Roman"/>
          <w:i/>
          <w:iCs/>
          <w:sz w:val="22"/>
          <w:szCs w:val="22"/>
          <w:u w:val="single"/>
        </w:rPr>
        <w:br/>
        <w:t xml:space="preserve">a potreba zahrnutia medzi podmienky účasti: </w:t>
      </w:r>
    </w:p>
    <w:p w14:paraId="7CA3FE6A" w14:textId="77777777" w:rsidR="009870C4" w:rsidRPr="00A602F1" w:rsidRDefault="009870C4" w:rsidP="009870C4">
      <w:pPr>
        <w:pStyle w:val="Odsekzoznamu"/>
        <w:tabs>
          <w:tab w:val="left" w:pos="426"/>
        </w:tabs>
        <w:ind w:left="359" w:right="21"/>
        <w:rPr>
          <w:rFonts w:ascii="Times New Roman" w:hAnsi="Times New Roman"/>
          <w:sz w:val="22"/>
          <w:szCs w:val="22"/>
        </w:rPr>
      </w:pPr>
    </w:p>
    <w:p w14:paraId="3A642005" w14:textId="77777777" w:rsidR="009870C4" w:rsidRPr="00A602F1" w:rsidRDefault="009870C4" w:rsidP="009870C4">
      <w:pPr>
        <w:pStyle w:val="Odsekzoznamu"/>
        <w:tabs>
          <w:tab w:val="left" w:pos="426"/>
        </w:tabs>
        <w:ind w:left="359" w:right="21"/>
        <w:rPr>
          <w:rFonts w:ascii="Times New Roman" w:hAnsi="Times New Roman"/>
          <w:sz w:val="22"/>
          <w:szCs w:val="22"/>
        </w:rPr>
      </w:pPr>
      <w:r w:rsidRPr="00A602F1">
        <w:rPr>
          <w:rFonts w:ascii="Times New Roman" w:hAnsi="Times New Roman"/>
          <w:sz w:val="22"/>
          <w:szCs w:val="22"/>
        </w:rPr>
        <w:t>Požiadavka verejného obstarávateľa vyplynula z dôvodu overenia a preukázania technickej a odbornej spôsobilosti a spoľahlivosti uchádzača pri dodržaní systému environmentálneho manažérstva.</w:t>
      </w:r>
    </w:p>
    <w:p w14:paraId="2E2D2EDE" w14:textId="77777777" w:rsidR="009870C4" w:rsidRPr="00A602F1" w:rsidRDefault="009870C4" w:rsidP="009870C4">
      <w:pPr>
        <w:ind w:left="-15" w:right="21"/>
        <w:rPr>
          <w:rFonts w:ascii="Times New Roman" w:hAnsi="Times New Roman"/>
          <w:sz w:val="22"/>
          <w:szCs w:val="22"/>
        </w:rPr>
      </w:pPr>
    </w:p>
    <w:p w14:paraId="166BC654" w14:textId="77777777" w:rsidR="009870C4" w:rsidRPr="00A602F1" w:rsidRDefault="009870C4" w:rsidP="009870C4">
      <w:pPr>
        <w:ind w:left="-15" w:right="21"/>
        <w:rPr>
          <w:rFonts w:ascii="Times New Roman" w:hAnsi="Times New Roman"/>
          <w:sz w:val="22"/>
          <w:szCs w:val="22"/>
        </w:rPr>
      </w:pPr>
    </w:p>
    <w:p w14:paraId="3FA44986" w14:textId="77777777" w:rsidR="009870C4" w:rsidRPr="00A602F1" w:rsidRDefault="009870C4" w:rsidP="009870C4">
      <w:pPr>
        <w:pStyle w:val="Odsekzoznamu"/>
        <w:numPr>
          <w:ilvl w:val="0"/>
          <w:numId w:val="27"/>
        </w:numPr>
        <w:tabs>
          <w:tab w:val="clear" w:pos="2160"/>
          <w:tab w:val="clear" w:pos="2880"/>
          <w:tab w:val="clear" w:pos="4500"/>
        </w:tabs>
        <w:spacing w:after="11" w:line="249" w:lineRule="auto"/>
        <w:ind w:right="21"/>
        <w:contextualSpacing/>
        <w:jc w:val="both"/>
        <w:rPr>
          <w:rFonts w:ascii="Times New Roman" w:hAnsi="Times New Roman"/>
          <w:i/>
          <w:iCs/>
          <w:sz w:val="22"/>
          <w:szCs w:val="22"/>
        </w:rPr>
      </w:pPr>
      <w:r w:rsidRPr="00A602F1">
        <w:rPr>
          <w:rFonts w:ascii="Times New Roman" w:hAnsi="Times New Roman"/>
          <w:i/>
          <w:iCs/>
          <w:sz w:val="22"/>
          <w:szCs w:val="22"/>
        </w:rPr>
        <w:t xml:space="preserve">Uchádzač môže na preukázanie technickej spôsobilosti alebo odbornej spôsobilosti využiť technické a odborné kapacity inej osoby, bez ohľadu na ich právny vzťah. </w:t>
      </w:r>
      <w:r w:rsidRPr="00A602F1">
        <w:rPr>
          <w:rFonts w:ascii="Times New Roman" w:hAnsi="Times New Roman"/>
          <w:i/>
          <w:iCs/>
          <w:sz w:val="22"/>
          <w:szCs w:val="22"/>
        </w:rPr>
        <w:br/>
        <w:t xml:space="preserve">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w:t>
      </w:r>
      <w:r w:rsidRPr="00A602F1">
        <w:rPr>
          <w:rFonts w:ascii="Times New Roman" w:hAnsi="Times New Roman"/>
          <w:i/>
          <w:iCs/>
          <w:sz w:val="22"/>
          <w:szCs w:val="22"/>
        </w:rPr>
        <w:br/>
        <w:t xml:space="preserve">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alebo poskytovať službu preukazuje vo vzťahu </w:t>
      </w:r>
      <w:r w:rsidRPr="00A602F1">
        <w:rPr>
          <w:rFonts w:ascii="Times New Roman" w:hAnsi="Times New Roman"/>
          <w:i/>
          <w:iCs/>
          <w:sz w:val="22"/>
          <w:szCs w:val="22"/>
        </w:rPr>
        <w:br/>
        <w:t>k tej časti predmetu zákazky, na ktorú boli kapacity uchádzačovi poskytnuté.</w:t>
      </w:r>
    </w:p>
    <w:p w14:paraId="1CA57EAF" w14:textId="77777777" w:rsidR="009870C4" w:rsidRPr="00A602F1" w:rsidRDefault="009870C4" w:rsidP="009870C4">
      <w:pPr>
        <w:pStyle w:val="Odsekzoznamu"/>
        <w:ind w:left="360" w:right="21"/>
        <w:rPr>
          <w:rFonts w:ascii="Times New Roman" w:hAnsi="Times New Roman"/>
          <w:i/>
          <w:iCs/>
          <w:sz w:val="22"/>
          <w:szCs w:val="22"/>
        </w:rPr>
      </w:pPr>
    </w:p>
    <w:p w14:paraId="13F9D3B9" w14:textId="77777777" w:rsidR="009870C4" w:rsidRPr="00A602F1" w:rsidRDefault="009870C4" w:rsidP="009870C4">
      <w:pPr>
        <w:pStyle w:val="Odsekzoznamu"/>
        <w:numPr>
          <w:ilvl w:val="0"/>
          <w:numId w:val="27"/>
        </w:numPr>
        <w:tabs>
          <w:tab w:val="clear" w:pos="2160"/>
          <w:tab w:val="clear" w:pos="2880"/>
          <w:tab w:val="clear" w:pos="4500"/>
        </w:tabs>
        <w:spacing w:after="11" w:line="249" w:lineRule="auto"/>
        <w:ind w:right="21"/>
        <w:contextualSpacing/>
        <w:jc w:val="both"/>
        <w:rPr>
          <w:rFonts w:ascii="Times New Roman" w:hAnsi="Times New Roman"/>
          <w:i/>
          <w:iCs/>
          <w:sz w:val="22"/>
          <w:szCs w:val="22"/>
        </w:rPr>
      </w:pPr>
      <w:r w:rsidRPr="00A602F1">
        <w:rPr>
          <w:rFonts w:ascii="Times New Roman" w:hAnsi="Times New Roman"/>
          <w:bCs/>
          <w:i/>
          <w:iCs/>
          <w:sz w:val="22"/>
          <w:szCs w:val="22"/>
        </w:rPr>
        <w:t>Upozornenie: Dokumenty/doklady preukazujúce splnenie podmienok účasti týkajúce sa osobného postavenia a dokumenty/doklady preukazujúce splnenie podmienok účasti týkajúce sa finančného a ekonomického postavenia, odbornej alebo technickej spôsobilosti uvedených vyššie musia byť v originálnej forme alebo úradne osvedčené, alebo nahradené Jednotným európskym dokumentom (JED).</w:t>
      </w:r>
      <w:r w:rsidRPr="00A602F1">
        <w:rPr>
          <w:rFonts w:ascii="Times New Roman" w:hAnsi="Times New Roman"/>
          <w:bCs/>
          <w:i/>
          <w:iCs/>
          <w:sz w:val="22"/>
          <w:szCs w:val="22"/>
          <w:highlight w:val="yellow"/>
        </w:rPr>
        <w:t xml:space="preserve">  </w:t>
      </w:r>
    </w:p>
    <w:p w14:paraId="723C1301" w14:textId="77777777" w:rsidR="009870C4" w:rsidRPr="00A602F1" w:rsidRDefault="009870C4" w:rsidP="009870C4">
      <w:pPr>
        <w:pStyle w:val="Odsekzoznamu"/>
        <w:ind w:left="360" w:right="21"/>
        <w:rPr>
          <w:rFonts w:ascii="Times New Roman" w:hAnsi="Times New Roman"/>
          <w:i/>
          <w:iCs/>
          <w:sz w:val="22"/>
          <w:szCs w:val="22"/>
        </w:rPr>
      </w:pPr>
    </w:p>
    <w:p w14:paraId="05B2136A" w14:textId="77777777" w:rsidR="009870C4" w:rsidRPr="00A602F1" w:rsidRDefault="009870C4" w:rsidP="009870C4">
      <w:pPr>
        <w:ind w:left="-15" w:right="21"/>
        <w:rPr>
          <w:rFonts w:ascii="Times New Roman" w:hAnsi="Times New Roman"/>
          <w:sz w:val="22"/>
          <w:szCs w:val="22"/>
        </w:rPr>
      </w:pPr>
    </w:p>
    <w:p w14:paraId="1B9F7B56" w14:textId="77777777" w:rsidR="009870C4" w:rsidRPr="00A602F1" w:rsidRDefault="009870C4" w:rsidP="009870C4">
      <w:pPr>
        <w:ind w:left="-15" w:right="21"/>
        <w:rPr>
          <w:rFonts w:ascii="Times New Roman" w:hAnsi="Times New Roman"/>
          <w:sz w:val="22"/>
          <w:szCs w:val="22"/>
        </w:rPr>
      </w:pPr>
    </w:p>
    <w:p w14:paraId="504B6410" w14:textId="77777777" w:rsidR="009870C4" w:rsidRPr="00A602F1" w:rsidRDefault="009870C4" w:rsidP="009870C4">
      <w:pPr>
        <w:ind w:left="-15" w:right="21"/>
        <w:rPr>
          <w:rFonts w:ascii="Times New Roman" w:hAnsi="Times New Roman"/>
          <w:sz w:val="22"/>
          <w:szCs w:val="22"/>
        </w:rPr>
      </w:pPr>
    </w:p>
    <w:p w14:paraId="774AA123" w14:textId="77777777" w:rsidR="009870C4" w:rsidRPr="00A602F1" w:rsidRDefault="009870C4" w:rsidP="009870C4">
      <w:pPr>
        <w:pStyle w:val="Odsekzoznamu"/>
        <w:numPr>
          <w:ilvl w:val="0"/>
          <w:numId w:val="26"/>
        </w:numPr>
        <w:tabs>
          <w:tab w:val="clear" w:pos="2160"/>
          <w:tab w:val="clear" w:pos="2880"/>
          <w:tab w:val="clear" w:pos="4500"/>
        </w:tabs>
        <w:spacing w:after="11" w:line="249" w:lineRule="auto"/>
        <w:ind w:left="-15" w:right="21"/>
        <w:contextualSpacing/>
        <w:jc w:val="both"/>
        <w:rPr>
          <w:rFonts w:ascii="Times New Roman" w:hAnsi="Times New Roman"/>
          <w:b/>
          <w:bCs/>
          <w:color w:val="365F91" w:themeColor="accent1" w:themeShade="BF"/>
          <w:sz w:val="22"/>
          <w:szCs w:val="22"/>
        </w:rPr>
      </w:pPr>
      <w:r w:rsidRPr="00A602F1">
        <w:rPr>
          <w:rFonts w:ascii="Times New Roman" w:hAnsi="Times New Roman"/>
          <w:b/>
          <w:bCs/>
          <w:color w:val="365F91" w:themeColor="accent1" w:themeShade="BF"/>
          <w:sz w:val="22"/>
          <w:szCs w:val="22"/>
        </w:rPr>
        <w:t xml:space="preserve">Podmienky účasti preukazované jednotným európskym dokumentom </w:t>
      </w:r>
    </w:p>
    <w:p w14:paraId="0514A811" w14:textId="77777777" w:rsidR="009870C4" w:rsidRPr="00A602F1" w:rsidRDefault="009870C4" w:rsidP="009870C4">
      <w:pPr>
        <w:pStyle w:val="Odsekzoznamu"/>
        <w:ind w:left="347" w:right="21"/>
        <w:rPr>
          <w:rFonts w:ascii="Times New Roman" w:hAnsi="Times New Roman"/>
          <w:sz w:val="22"/>
          <w:szCs w:val="22"/>
        </w:rPr>
      </w:pPr>
    </w:p>
    <w:p w14:paraId="04803A78"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 xml:space="preserve">Pravidlá uplatnenia dokumentu JED sú uchádzačom prístupné okrem iných informačných zdrojov neobmedzene na portáli Úradu pre verejné obstarávanie. </w:t>
      </w:r>
      <w:r w:rsidRPr="00A602F1">
        <w:rPr>
          <w:rFonts w:ascii="Times New Roman" w:hAnsi="Times New Roman"/>
          <w:b/>
          <w:sz w:val="22"/>
          <w:szCs w:val="22"/>
        </w:rPr>
        <w:t xml:space="preserve">Formulár a manuál k JED je zverejnený na webovom sídle ÚVO: </w:t>
      </w:r>
    </w:p>
    <w:p w14:paraId="464FBA1A" w14:textId="77777777" w:rsidR="009870C4" w:rsidRPr="00A602F1" w:rsidRDefault="009870C4" w:rsidP="009870C4">
      <w:pPr>
        <w:pStyle w:val="Odsekzoznamu"/>
        <w:tabs>
          <w:tab w:val="left" w:pos="426"/>
        </w:tabs>
        <w:ind w:left="359" w:right="21"/>
        <w:rPr>
          <w:rFonts w:ascii="Times New Roman" w:hAnsi="Times New Roman"/>
          <w:sz w:val="22"/>
          <w:szCs w:val="22"/>
        </w:rPr>
      </w:pPr>
      <w:hyperlink r:id="rId20" w:history="1">
        <w:r w:rsidRPr="00A602F1">
          <w:rPr>
            <w:rStyle w:val="Hypertextovprepojenie"/>
            <w:rFonts w:ascii="Times New Roman" w:hAnsi="Times New Roman"/>
            <w:b/>
            <w:sz w:val="22"/>
            <w:szCs w:val="22"/>
          </w:rPr>
          <w:t>https://www.uvo.gov.sk/jednotny-europsky-dokument-pre-verejne-obstaravanie-602.html</w:t>
        </w:r>
      </w:hyperlink>
    </w:p>
    <w:p w14:paraId="7BA34D3C" w14:textId="77777777" w:rsidR="009870C4" w:rsidRPr="00A602F1" w:rsidRDefault="009870C4" w:rsidP="009870C4">
      <w:pPr>
        <w:pStyle w:val="Odsekzoznamu"/>
        <w:tabs>
          <w:tab w:val="left" w:pos="426"/>
        </w:tabs>
        <w:ind w:left="359" w:right="21"/>
        <w:rPr>
          <w:rFonts w:ascii="Times New Roman" w:hAnsi="Times New Roman"/>
          <w:sz w:val="22"/>
          <w:szCs w:val="22"/>
        </w:rPr>
      </w:pPr>
    </w:p>
    <w:p w14:paraId="42D6F62D"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Uchádzač môže doklady na preukázanie splnenia podmienok účasti určené v oznámení o vyhlásení verejného obstarávania a v týchto súťažných podkladoch predbežne nahradiť JED-</w:t>
      </w:r>
      <w:proofErr w:type="spellStart"/>
      <w:r w:rsidRPr="00A602F1">
        <w:rPr>
          <w:rFonts w:ascii="Times New Roman" w:hAnsi="Times New Roman"/>
          <w:sz w:val="22"/>
          <w:szCs w:val="22"/>
        </w:rPr>
        <w:t>om</w:t>
      </w:r>
      <w:proofErr w:type="spellEnd"/>
      <w:r w:rsidRPr="00A602F1">
        <w:rPr>
          <w:rFonts w:ascii="Times New Roman" w:hAnsi="Times New Roman"/>
          <w:sz w:val="22"/>
          <w:szCs w:val="22"/>
        </w:rPr>
        <w:t xml:space="preserve">. Uchádzač vyplní časti I. až III. JED-u a v časti IV. JED-u môže vyplniť len </w:t>
      </w:r>
      <w:r w:rsidRPr="00A602F1">
        <w:rPr>
          <w:rFonts w:ascii="Times New Roman" w:hAnsi="Times New Roman"/>
          <w:b/>
          <w:bCs/>
          <w:sz w:val="22"/>
          <w:szCs w:val="22"/>
        </w:rPr>
        <w:t xml:space="preserve">oddiel α: GLOBÁLNY ÚDAJ PRE VŠETKY PODMIENKY ÚČASTI </w:t>
      </w:r>
      <w:r w:rsidRPr="00A602F1">
        <w:rPr>
          <w:rFonts w:ascii="Times New Roman" w:hAnsi="Times New Roman"/>
          <w:sz w:val="22"/>
          <w:szCs w:val="22"/>
        </w:rPr>
        <w:t xml:space="preserve">bez toho, aby musel vyplniť iné oddiely časti IV JED-u. </w:t>
      </w:r>
    </w:p>
    <w:p w14:paraId="4BAEEE18" w14:textId="77777777" w:rsidR="009870C4" w:rsidRPr="00A602F1" w:rsidRDefault="009870C4" w:rsidP="009870C4">
      <w:pPr>
        <w:pStyle w:val="Odsekzoznamu"/>
        <w:rPr>
          <w:rFonts w:ascii="Times New Roman" w:hAnsi="Times New Roman"/>
          <w:sz w:val="22"/>
          <w:szCs w:val="22"/>
        </w:rPr>
      </w:pPr>
    </w:p>
    <w:p w14:paraId="10F0EF14"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r w:rsidRPr="00A602F1">
        <w:rPr>
          <w:rFonts w:ascii="Times New Roman" w:hAnsi="Times New Roman"/>
          <w:sz w:val="22"/>
          <w:szCs w:val="22"/>
        </w:rPr>
        <w:t xml:space="preserve">Ak uchádzač preukazuje finančné a ekonomické postavenie a/alebo technickú spôsobilosť alebo odbornú spôsobilosť prostredníctvom inej osoby, uchádzač je povinný predložiť JED aj pre túto osobu. </w:t>
      </w:r>
    </w:p>
    <w:p w14:paraId="06109C60" w14:textId="77777777" w:rsidR="009870C4" w:rsidRPr="00A602F1" w:rsidRDefault="009870C4" w:rsidP="009870C4">
      <w:pPr>
        <w:pStyle w:val="Odsekzoznamu"/>
        <w:rPr>
          <w:rFonts w:ascii="Times New Roman" w:hAnsi="Times New Roman"/>
          <w:sz w:val="22"/>
          <w:szCs w:val="22"/>
        </w:rPr>
      </w:pPr>
    </w:p>
    <w:p w14:paraId="464BB4A4"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left="426" w:right="21" w:hanging="426"/>
        <w:contextualSpacing/>
        <w:jc w:val="both"/>
        <w:rPr>
          <w:rFonts w:ascii="Times New Roman" w:hAnsi="Times New Roman"/>
          <w:sz w:val="22"/>
          <w:szCs w:val="22"/>
        </w:rPr>
      </w:pPr>
      <w:r w:rsidRPr="00A602F1">
        <w:rPr>
          <w:rFonts w:ascii="Times New Roman" w:hAnsi="Times New Roman"/>
          <w:sz w:val="22"/>
          <w:szCs w:val="22"/>
        </w:rPr>
        <w:t xml:space="preserve">V prípade, ak ponuku predkladá skupina dodávateľov, je potrebné predložiť JED za každého člena skupiny osobitne. </w:t>
      </w:r>
    </w:p>
    <w:p w14:paraId="615DC008" w14:textId="77777777" w:rsidR="009870C4" w:rsidRPr="00A602F1" w:rsidRDefault="009870C4" w:rsidP="009870C4">
      <w:pPr>
        <w:pStyle w:val="Odsekzoznamu"/>
        <w:rPr>
          <w:rFonts w:ascii="Times New Roman" w:hAnsi="Times New Roman"/>
          <w:sz w:val="22"/>
          <w:szCs w:val="22"/>
        </w:rPr>
      </w:pPr>
    </w:p>
    <w:p w14:paraId="649CE58B"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left="426" w:right="21" w:hanging="426"/>
        <w:contextualSpacing/>
        <w:jc w:val="both"/>
        <w:rPr>
          <w:rFonts w:ascii="Times New Roman" w:hAnsi="Times New Roman"/>
          <w:sz w:val="22"/>
          <w:szCs w:val="22"/>
        </w:rPr>
      </w:pPr>
      <w:r w:rsidRPr="00A602F1">
        <w:rPr>
          <w:rFonts w:ascii="Times New Roman" w:hAnsi="Times New Roman"/>
          <w:sz w:val="22"/>
          <w:szCs w:val="22"/>
        </w:rPr>
        <w:t xml:space="preserve">Ak sú požadované doklady pre verejného obstarávateľa priamo a bezodplatne prístupné </w:t>
      </w:r>
      <w:r w:rsidRPr="00A602F1">
        <w:rPr>
          <w:rFonts w:ascii="Times New Roman" w:hAnsi="Times New Roman"/>
          <w:sz w:val="22"/>
          <w:szCs w:val="22"/>
        </w:rPr>
        <w:br/>
        <w:t xml:space="preserve">v elektronických databázach, uchádzač v JED-e uvedie aj informácie potrebné na prístup do týchto elektronických databáz najmä internetovú adresu elektronickej databázy, akékoľvek identifikačné údaje a súhlasy potrebné na prístup do tejto databázy. </w:t>
      </w:r>
    </w:p>
    <w:p w14:paraId="721F0240" w14:textId="77777777" w:rsidR="009870C4" w:rsidRPr="00A602F1" w:rsidRDefault="009870C4" w:rsidP="009870C4">
      <w:pPr>
        <w:pStyle w:val="Odsekzoznamu"/>
        <w:rPr>
          <w:rFonts w:ascii="Times New Roman" w:hAnsi="Times New Roman"/>
          <w:sz w:val="22"/>
          <w:szCs w:val="22"/>
        </w:rPr>
      </w:pPr>
    </w:p>
    <w:p w14:paraId="2AA63BA6" w14:textId="77777777" w:rsidR="009870C4" w:rsidRPr="00A602F1" w:rsidRDefault="009870C4" w:rsidP="009870C4">
      <w:pPr>
        <w:pStyle w:val="Odsekzoznamu"/>
        <w:numPr>
          <w:ilvl w:val="1"/>
          <w:numId w:val="26"/>
        </w:numPr>
        <w:tabs>
          <w:tab w:val="clear" w:pos="2160"/>
          <w:tab w:val="clear" w:pos="2880"/>
          <w:tab w:val="clear" w:pos="4500"/>
          <w:tab w:val="left" w:pos="426"/>
        </w:tabs>
        <w:spacing w:after="11" w:line="249" w:lineRule="auto"/>
        <w:ind w:left="426" w:right="21" w:hanging="426"/>
        <w:contextualSpacing/>
        <w:jc w:val="both"/>
        <w:rPr>
          <w:rFonts w:ascii="Times New Roman" w:hAnsi="Times New Roman"/>
          <w:sz w:val="22"/>
          <w:szCs w:val="22"/>
        </w:rPr>
      </w:pPr>
      <w:r w:rsidRPr="00A602F1">
        <w:rPr>
          <w:rFonts w:ascii="Times New Roman" w:hAnsi="Times New Roman"/>
          <w:sz w:val="22"/>
          <w:szCs w:val="22"/>
        </w:rPr>
        <w:t>Ak uchádzač použije JED, verejný obstarávateľ môže na zabezpečenie riadneho priebehu verejného obstarávania kedykoľvek v jeho priebehu uchádzača písomne požiadať o predloženie dokladu alebo dokladov nahradených JED-</w:t>
      </w:r>
      <w:proofErr w:type="spellStart"/>
      <w:r w:rsidRPr="00A602F1">
        <w:rPr>
          <w:rFonts w:ascii="Times New Roman" w:hAnsi="Times New Roman"/>
          <w:sz w:val="22"/>
          <w:szCs w:val="22"/>
        </w:rPr>
        <w:t>om</w:t>
      </w:r>
      <w:proofErr w:type="spellEnd"/>
      <w:r w:rsidRPr="00A602F1">
        <w:rPr>
          <w:rFonts w:ascii="Times New Roman" w:hAnsi="Times New Roman"/>
          <w:sz w:val="22"/>
          <w:szCs w:val="22"/>
        </w:rPr>
        <w:t xml:space="preserve">. Uchádzač je následne povinný doručiť doklady verejnému obstarávateľovi do piatich pracovných dní odo dňa doručenia žiadosti, ak verejný obstarávateľ neurčil dlhšiu lehotu. </w:t>
      </w:r>
    </w:p>
    <w:p w14:paraId="6C3AFCC4" w14:textId="77777777" w:rsidR="00A602F1" w:rsidRPr="00A602F1" w:rsidRDefault="00A602F1" w:rsidP="00A602F1">
      <w:p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p>
    <w:p w14:paraId="48501787" w14:textId="77777777" w:rsidR="00A602F1" w:rsidRPr="00A602F1" w:rsidRDefault="00A602F1" w:rsidP="00A602F1">
      <w:p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p>
    <w:p w14:paraId="5AEC1319" w14:textId="77777777" w:rsidR="00A602F1" w:rsidRPr="0003643E" w:rsidRDefault="00A602F1" w:rsidP="00A602F1">
      <w:pPr>
        <w:spacing w:after="160" w:line="278" w:lineRule="auto"/>
        <w:rPr>
          <w:rFonts w:ascii="Times New Roman" w:hAnsi="Times New Roman"/>
          <w:sz w:val="22"/>
          <w:szCs w:val="22"/>
        </w:rPr>
      </w:pPr>
      <w:r w:rsidRPr="0003643E">
        <w:rPr>
          <w:rFonts w:ascii="Times New Roman" w:hAnsi="Times New Roman"/>
          <w:sz w:val="22"/>
          <w:szCs w:val="22"/>
        </w:rPr>
        <w:t xml:space="preserve">Verejný obstarávateľ požaduje informácie o pôvode a spôsobe nadobudnutia ponúkaného predmetu zákazky. V rámci preukazovania podmienok účasti požaduje predložiť Záverečný protokol o posúdení typu výrobku a Certifikát potvrdzujúci zhodu s STN EN 590 pre motorovú naftu triedy – B, D a F vo vzťahu k požadovanému tovaru, ktorý je bližšie špecifikovaný v časti B.2 súťažných podkladov – Opis predmetu zákazky. Uchádzač môže predložiť v prípade viacerých výrobcov nafty viac uvedených protokolov a certifikátov vo vzťahu k motorovej nafte, ktorú plánuje pre verejného obstarávateľa dodávať. </w:t>
      </w:r>
    </w:p>
    <w:p w14:paraId="2DA59B7F" w14:textId="77777777" w:rsidR="00A602F1" w:rsidRPr="00A602F1" w:rsidRDefault="00A602F1" w:rsidP="00A602F1">
      <w:pPr>
        <w:rPr>
          <w:rFonts w:ascii="Times New Roman" w:hAnsi="Times New Roman"/>
          <w:b/>
          <w:bCs/>
          <w:i/>
          <w:iCs/>
          <w:sz w:val="22"/>
          <w:szCs w:val="22"/>
        </w:rPr>
      </w:pPr>
      <w:r w:rsidRPr="00A602F1">
        <w:rPr>
          <w:rFonts w:ascii="Times New Roman" w:hAnsi="Times New Roman"/>
          <w:sz w:val="22"/>
          <w:szCs w:val="22"/>
        </w:rPr>
        <w:t xml:space="preserve">Verejný obstarávať požaduje, aby tovar, ktorým deklaruje splnenie podmienok účasti a požiadavky na predmet zákazky uvedené v oznámení o vyhlásení verejného obstarávania a v týchto súťažných podkladoch </w:t>
      </w:r>
      <w:r w:rsidRPr="00A602F1">
        <w:rPr>
          <w:rFonts w:ascii="Times New Roman" w:hAnsi="Times New Roman"/>
          <w:b/>
          <w:bCs/>
          <w:sz w:val="22"/>
          <w:szCs w:val="22"/>
        </w:rPr>
        <w:t xml:space="preserve">bol i reálne dodaný verejnému obstarávateľovi. </w:t>
      </w:r>
      <w:r w:rsidRPr="00A602F1">
        <w:rPr>
          <w:rFonts w:ascii="Times New Roman" w:hAnsi="Times New Roman"/>
          <w:b/>
          <w:bCs/>
          <w:i/>
          <w:iCs/>
          <w:sz w:val="22"/>
          <w:szCs w:val="22"/>
        </w:rPr>
        <w:t>/Nie je akceptovateľné, aby uchádzač v ponuke s cieľom preukázať podmienky účasti predložil doklady ku konkrétnej motorovej nafte, týmito dokladmi aj zároveň preukazoval splnenie požiadaviek na predmet zákazky, a následne v rámci plnenia zmluvy dodal verejnému obstarávateľovi inú motorovú naftu./.</w:t>
      </w:r>
    </w:p>
    <w:p w14:paraId="700DC283" w14:textId="77777777" w:rsidR="00A602F1" w:rsidRPr="00A602F1" w:rsidRDefault="00A602F1" w:rsidP="00A602F1">
      <w:pPr>
        <w:tabs>
          <w:tab w:val="clear" w:pos="2160"/>
          <w:tab w:val="clear" w:pos="2880"/>
          <w:tab w:val="clear" w:pos="4500"/>
          <w:tab w:val="left" w:pos="426"/>
        </w:tabs>
        <w:spacing w:after="11" w:line="249" w:lineRule="auto"/>
        <w:ind w:right="21"/>
        <w:contextualSpacing/>
        <w:jc w:val="both"/>
        <w:rPr>
          <w:rFonts w:ascii="Times New Roman" w:hAnsi="Times New Roman"/>
          <w:sz w:val="22"/>
          <w:szCs w:val="22"/>
        </w:rPr>
      </w:pPr>
    </w:p>
    <w:p w14:paraId="464B2672" w14:textId="77777777" w:rsidR="009870C4" w:rsidRPr="00A602F1" w:rsidRDefault="009870C4" w:rsidP="009870C4">
      <w:pPr>
        <w:pStyle w:val="Odsekzoznamu"/>
        <w:tabs>
          <w:tab w:val="left" w:pos="426"/>
        </w:tabs>
        <w:ind w:left="426" w:right="21" w:hanging="426"/>
        <w:rPr>
          <w:rFonts w:ascii="Times New Roman" w:hAnsi="Times New Roman"/>
          <w:sz w:val="22"/>
          <w:szCs w:val="22"/>
        </w:rPr>
      </w:pPr>
    </w:p>
    <w:p w14:paraId="4C0EC6C5" w14:textId="77777777" w:rsidR="009870C4" w:rsidRPr="00A602F1" w:rsidRDefault="009870C4" w:rsidP="009870C4">
      <w:pPr>
        <w:spacing w:after="16" w:line="259" w:lineRule="auto"/>
        <w:rPr>
          <w:rFonts w:ascii="Times New Roman" w:hAnsi="Times New Roman"/>
          <w:sz w:val="22"/>
          <w:szCs w:val="22"/>
        </w:rPr>
      </w:pPr>
    </w:p>
    <w:p w14:paraId="6DEC47DC" w14:textId="77777777" w:rsidR="009870C4" w:rsidRPr="00A602F1" w:rsidRDefault="009870C4" w:rsidP="009870C4">
      <w:pPr>
        <w:spacing w:after="16" w:line="259" w:lineRule="auto"/>
        <w:rPr>
          <w:rFonts w:ascii="Times New Roman" w:hAnsi="Times New Roman"/>
          <w:sz w:val="22"/>
          <w:szCs w:val="22"/>
        </w:rPr>
      </w:pPr>
    </w:p>
    <w:p w14:paraId="1C8DAA07" w14:textId="77777777" w:rsidR="009870C4" w:rsidRPr="00A602F1" w:rsidRDefault="009870C4" w:rsidP="009870C4">
      <w:pPr>
        <w:spacing w:after="16" w:line="259" w:lineRule="auto"/>
        <w:rPr>
          <w:rFonts w:ascii="Times New Roman" w:hAnsi="Times New Roman"/>
          <w:sz w:val="22"/>
          <w:szCs w:val="22"/>
        </w:rPr>
      </w:pPr>
    </w:p>
    <w:p w14:paraId="01C07FA0" w14:textId="77777777" w:rsidR="009870C4" w:rsidRPr="00A602F1" w:rsidRDefault="009870C4" w:rsidP="009870C4">
      <w:pPr>
        <w:spacing w:after="16" w:line="259" w:lineRule="auto"/>
        <w:rPr>
          <w:rFonts w:ascii="Times New Roman" w:hAnsi="Times New Roman"/>
          <w:sz w:val="22"/>
          <w:szCs w:val="22"/>
        </w:rPr>
      </w:pPr>
    </w:p>
    <w:p w14:paraId="50ECCFA0" w14:textId="77777777" w:rsidR="009870C4" w:rsidRPr="00A602F1" w:rsidRDefault="009870C4" w:rsidP="009870C4">
      <w:pPr>
        <w:spacing w:after="16" w:line="259" w:lineRule="auto"/>
        <w:rPr>
          <w:rFonts w:ascii="Times New Roman" w:hAnsi="Times New Roman"/>
          <w:sz w:val="22"/>
          <w:szCs w:val="22"/>
        </w:rPr>
      </w:pPr>
    </w:p>
    <w:p w14:paraId="27E6174D" w14:textId="77777777" w:rsidR="009870C4" w:rsidRPr="00A602F1" w:rsidRDefault="009870C4" w:rsidP="009870C4">
      <w:pPr>
        <w:spacing w:after="16" w:line="259" w:lineRule="auto"/>
        <w:rPr>
          <w:rFonts w:ascii="Times New Roman" w:hAnsi="Times New Roman"/>
          <w:sz w:val="22"/>
          <w:szCs w:val="22"/>
        </w:rPr>
      </w:pPr>
    </w:p>
    <w:p w14:paraId="4118BE36" w14:textId="77777777" w:rsidR="009870C4" w:rsidRPr="00A602F1" w:rsidRDefault="009870C4" w:rsidP="009870C4">
      <w:pPr>
        <w:spacing w:after="16" w:line="259" w:lineRule="auto"/>
        <w:rPr>
          <w:rFonts w:ascii="Times New Roman" w:hAnsi="Times New Roman"/>
          <w:sz w:val="22"/>
          <w:szCs w:val="22"/>
        </w:rPr>
      </w:pPr>
    </w:p>
    <w:p w14:paraId="6D460444" w14:textId="77777777" w:rsidR="009870C4" w:rsidRPr="00A602F1" w:rsidRDefault="009870C4" w:rsidP="009870C4">
      <w:pPr>
        <w:spacing w:after="16" w:line="259" w:lineRule="auto"/>
        <w:rPr>
          <w:rFonts w:ascii="Times New Roman" w:hAnsi="Times New Roman"/>
          <w:sz w:val="22"/>
          <w:szCs w:val="22"/>
        </w:rPr>
      </w:pPr>
    </w:p>
    <w:p w14:paraId="321E9F10" w14:textId="77777777" w:rsidR="009870C4" w:rsidRPr="00A602F1" w:rsidRDefault="009870C4" w:rsidP="009870C4">
      <w:pPr>
        <w:spacing w:after="16" w:line="259" w:lineRule="auto"/>
        <w:rPr>
          <w:rFonts w:ascii="Times New Roman" w:hAnsi="Times New Roman"/>
          <w:sz w:val="22"/>
          <w:szCs w:val="22"/>
        </w:rPr>
      </w:pPr>
    </w:p>
    <w:p w14:paraId="5BC8F41D" w14:textId="77777777" w:rsidR="009870C4" w:rsidRPr="00A602F1" w:rsidRDefault="009870C4" w:rsidP="009870C4">
      <w:pPr>
        <w:spacing w:after="16" w:line="259" w:lineRule="auto"/>
        <w:rPr>
          <w:rFonts w:ascii="Times New Roman" w:hAnsi="Times New Roman"/>
          <w:sz w:val="22"/>
          <w:szCs w:val="22"/>
        </w:rPr>
      </w:pPr>
    </w:p>
    <w:p w14:paraId="4749EB6E" w14:textId="77777777" w:rsidR="009870C4" w:rsidRPr="00A602F1" w:rsidRDefault="009870C4" w:rsidP="009870C4">
      <w:pPr>
        <w:spacing w:after="16" w:line="259" w:lineRule="auto"/>
        <w:rPr>
          <w:rFonts w:ascii="Times New Roman" w:hAnsi="Times New Roman"/>
          <w:sz w:val="22"/>
          <w:szCs w:val="22"/>
        </w:rPr>
      </w:pPr>
    </w:p>
    <w:p w14:paraId="79D9AE34" w14:textId="77777777" w:rsidR="009870C4" w:rsidRPr="00A602F1" w:rsidRDefault="009870C4" w:rsidP="009870C4">
      <w:pPr>
        <w:spacing w:after="16" w:line="259" w:lineRule="auto"/>
        <w:rPr>
          <w:rFonts w:ascii="Times New Roman" w:hAnsi="Times New Roman"/>
          <w:sz w:val="22"/>
          <w:szCs w:val="22"/>
        </w:rPr>
      </w:pPr>
    </w:p>
    <w:p w14:paraId="2EFCF987" w14:textId="77777777" w:rsidR="009870C4" w:rsidRPr="00A602F1" w:rsidRDefault="009870C4" w:rsidP="009870C4">
      <w:pPr>
        <w:spacing w:after="16" w:line="259" w:lineRule="auto"/>
        <w:rPr>
          <w:rFonts w:ascii="Times New Roman" w:hAnsi="Times New Roman"/>
          <w:sz w:val="22"/>
          <w:szCs w:val="22"/>
        </w:rPr>
      </w:pPr>
    </w:p>
    <w:p w14:paraId="39FD749A" w14:textId="77777777" w:rsidR="009870C4" w:rsidRPr="00A602F1" w:rsidRDefault="009870C4" w:rsidP="009870C4">
      <w:pPr>
        <w:spacing w:after="16" w:line="259" w:lineRule="auto"/>
        <w:rPr>
          <w:rFonts w:ascii="Times New Roman" w:hAnsi="Times New Roman"/>
          <w:sz w:val="22"/>
          <w:szCs w:val="22"/>
        </w:rPr>
      </w:pPr>
    </w:p>
    <w:p w14:paraId="4B6F1980" w14:textId="77777777" w:rsidR="009870C4" w:rsidRPr="00A602F1" w:rsidRDefault="009870C4" w:rsidP="009870C4">
      <w:pPr>
        <w:spacing w:after="16" w:line="259" w:lineRule="auto"/>
        <w:rPr>
          <w:rFonts w:ascii="Times New Roman" w:hAnsi="Times New Roman"/>
          <w:sz w:val="22"/>
          <w:szCs w:val="22"/>
        </w:rPr>
      </w:pPr>
    </w:p>
    <w:p w14:paraId="00323060" w14:textId="77777777" w:rsidR="009870C4" w:rsidRPr="00A602F1" w:rsidRDefault="009870C4" w:rsidP="009870C4">
      <w:pPr>
        <w:spacing w:after="16" w:line="259" w:lineRule="auto"/>
        <w:rPr>
          <w:rFonts w:ascii="Times New Roman" w:hAnsi="Times New Roman"/>
          <w:sz w:val="22"/>
          <w:szCs w:val="22"/>
        </w:rPr>
      </w:pPr>
    </w:p>
    <w:p w14:paraId="2076836E" w14:textId="77777777" w:rsidR="009870C4" w:rsidRPr="00A602F1" w:rsidRDefault="009870C4" w:rsidP="009870C4">
      <w:pPr>
        <w:spacing w:after="16" w:line="259" w:lineRule="auto"/>
        <w:rPr>
          <w:rFonts w:ascii="Times New Roman" w:hAnsi="Times New Roman"/>
          <w:sz w:val="22"/>
          <w:szCs w:val="22"/>
        </w:rPr>
      </w:pPr>
    </w:p>
    <w:p w14:paraId="7D9CE169" w14:textId="77777777" w:rsidR="009870C4" w:rsidRPr="00A602F1" w:rsidRDefault="009870C4" w:rsidP="009870C4">
      <w:pPr>
        <w:spacing w:after="16" w:line="259" w:lineRule="auto"/>
        <w:rPr>
          <w:rFonts w:ascii="Times New Roman" w:hAnsi="Times New Roman"/>
          <w:sz w:val="22"/>
          <w:szCs w:val="22"/>
        </w:rPr>
      </w:pPr>
    </w:p>
    <w:p w14:paraId="06806831" w14:textId="77777777" w:rsidR="009870C4" w:rsidRPr="00A602F1" w:rsidRDefault="009870C4" w:rsidP="009870C4">
      <w:pPr>
        <w:spacing w:after="16" w:line="259" w:lineRule="auto"/>
        <w:rPr>
          <w:rFonts w:ascii="Times New Roman" w:hAnsi="Times New Roman"/>
          <w:sz w:val="22"/>
          <w:szCs w:val="22"/>
        </w:rPr>
      </w:pPr>
    </w:p>
    <w:p w14:paraId="0729DAC6" w14:textId="77777777" w:rsidR="009870C4" w:rsidRPr="00A602F1" w:rsidRDefault="009870C4" w:rsidP="009870C4">
      <w:pPr>
        <w:spacing w:after="16" w:line="259" w:lineRule="auto"/>
        <w:rPr>
          <w:rFonts w:ascii="Times New Roman" w:hAnsi="Times New Roman"/>
          <w:sz w:val="22"/>
          <w:szCs w:val="22"/>
        </w:rPr>
      </w:pPr>
    </w:p>
    <w:p w14:paraId="6BBA8F88" w14:textId="77777777" w:rsidR="009870C4" w:rsidRPr="00A602F1" w:rsidRDefault="009870C4" w:rsidP="009870C4">
      <w:pPr>
        <w:spacing w:after="16" w:line="259" w:lineRule="auto"/>
        <w:rPr>
          <w:rFonts w:ascii="Times New Roman" w:hAnsi="Times New Roman"/>
          <w:sz w:val="22"/>
          <w:szCs w:val="22"/>
        </w:rPr>
      </w:pPr>
    </w:p>
    <w:p w14:paraId="6F2137AF" w14:textId="77777777" w:rsidR="009870C4" w:rsidRPr="00A602F1" w:rsidRDefault="009870C4" w:rsidP="009870C4">
      <w:pPr>
        <w:spacing w:after="16" w:line="259" w:lineRule="auto"/>
        <w:rPr>
          <w:rFonts w:ascii="Times New Roman" w:hAnsi="Times New Roman"/>
          <w:sz w:val="22"/>
          <w:szCs w:val="22"/>
        </w:rPr>
      </w:pPr>
    </w:p>
    <w:p w14:paraId="68622856" w14:textId="77777777" w:rsidR="009870C4" w:rsidRPr="00A602F1" w:rsidRDefault="009870C4" w:rsidP="009870C4">
      <w:pPr>
        <w:spacing w:after="16" w:line="259" w:lineRule="auto"/>
        <w:rPr>
          <w:rFonts w:ascii="Times New Roman" w:hAnsi="Times New Roman"/>
          <w:sz w:val="22"/>
          <w:szCs w:val="22"/>
        </w:rPr>
      </w:pPr>
    </w:p>
    <w:p w14:paraId="18B25D83" w14:textId="77777777" w:rsidR="009870C4" w:rsidRPr="00A602F1" w:rsidRDefault="009870C4" w:rsidP="009870C4">
      <w:pPr>
        <w:spacing w:after="16" w:line="259" w:lineRule="auto"/>
        <w:rPr>
          <w:rFonts w:ascii="Times New Roman" w:hAnsi="Times New Roman"/>
          <w:sz w:val="22"/>
          <w:szCs w:val="22"/>
        </w:rPr>
      </w:pPr>
    </w:p>
    <w:p w14:paraId="0DBA1E25" w14:textId="77777777" w:rsidR="009870C4" w:rsidRPr="00A602F1" w:rsidRDefault="009870C4" w:rsidP="009870C4">
      <w:pPr>
        <w:spacing w:after="16" w:line="259" w:lineRule="auto"/>
        <w:rPr>
          <w:rFonts w:ascii="Times New Roman" w:hAnsi="Times New Roman"/>
          <w:sz w:val="22"/>
          <w:szCs w:val="22"/>
        </w:rPr>
      </w:pPr>
    </w:p>
    <w:p w14:paraId="382323B8" w14:textId="77777777" w:rsidR="009870C4" w:rsidRPr="00A602F1" w:rsidRDefault="009870C4" w:rsidP="009870C4">
      <w:pPr>
        <w:spacing w:after="16" w:line="259" w:lineRule="auto"/>
        <w:rPr>
          <w:rFonts w:ascii="Times New Roman" w:hAnsi="Times New Roman"/>
          <w:sz w:val="22"/>
          <w:szCs w:val="22"/>
        </w:rPr>
      </w:pPr>
    </w:p>
    <w:p w14:paraId="371E1F1D" w14:textId="77777777" w:rsidR="009870C4" w:rsidRPr="00A602F1" w:rsidRDefault="009870C4" w:rsidP="009870C4">
      <w:pPr>
        <w:spacing w:after="16" w:line="259" w:lineRule="auto"/>
        <w:rPr>
          <w:rFonts w:ascii="Times New Roman" w:hAnsi="Times New Roman"/>
          <w:sz w:val="22"/>
          <w:szCs w:val="22"/>
        </w:rPr>
      </w:pPr>
    </w:p>
    <w:p w14:paraId="18EBF6ED" w14:textId="77777777" w:rsidR="009870C4" w:rsidRPr="00A602F1" w:rsidRDefault="009870C4" w:rsidP="009870C4">
      <w:pPr>
        <w:spacing w:after="16" w:line="259" w:lineRule="auto"/>
        <w:rPr>
          <w:rFonts w:ascii="Times New Roman" w:hAnsi="Times New Roman"/>
          <w:sz w:val="22"/>
          <w:szCs w:val="22"/>
        </w:rPr>
      </w:pPr>
    </w:p>
    <w:p w14:paraId="736DFD2D" w14:textId="77777777" w:rsidR="009870C4" w:rsidRPr="00A602F1" w:rsidRDefault="009870C4" w:rsidP="009870C4">
      <w:pPr>
        <w:spacing w:after="16" w:line="259" w:lineRule="auto"/>
        <w:rPr>
          <w:rFonts w:ascii="Times New Roman" w:hAnsi="Times New Roman"/>
          <w:sz w:val="22"/>
          <w:szCs w:val="22"/>
        </w:rPr>
      </w:pPr>
    </w:p>
    <w:p w14:paraId="75287AAD" w14:textId="77777777" w:rsidR="009870C4" w:rsidRPr="00A602F1" w:rsidRDefault="009870C4" w:rsidP="009870C4">
      <w:pPr>
        <w:spacing w:after="16" w:line="259" w:lineRule="auto"/>
        <w:rPr>
          <w:rFonts w:ascii="Times New Roman" w:hAnsi="Times New Roman"/>
          <w:sz w:val="22"/>
          <w:szCs w:val="22"/>
        </w:rPr>
      </w:pPr>
    </w:p>
    <w:p w14:paraId="2454863C" w14:textId="77777777" w:rsidR="009870C4" w:rsidRPr="00A602F1" w:rsidRDefault="009870C4" w:rsidP="009870C4">
      <w:pPr>
        <w:spacing w:after="16" w:line="259" w:lineRule="auto"/>
        <w:rPr>
          <w:rFonts w:ascii="Times New Roman" w:hAnsi="Times New Roman"/>
          <w:sz w:val="22"/>
          <w:szCs w:val="22"/>
        </w:rPr>
      </w:pPr>
    </w:p>
    <w:p w14:paraId="11A970AF" w14:textId="77777777" w:rsidR="009870C4" w:rsidRPr="00A602F1" w:rsidRDefault="009870C4" w:rsidP="009870C4">
      <w:pPr>
        <w:spacing w:after="16" w:line="259" w:lineRule="auto"/>
        <w:rPr>
          <w:rFonts w:ascii="Times New Roman" w:hAnsi="Times New Roman"/>
          <w:sz w:val="22"/>
          <w:szCs w:val="22"/>
        </w:rPr>
      </w:pPr>
    </w:p>
    <w:p w14:paraId="43FD3A33" w14:textId="77777777" w:rsidR="009870C4" w:rsidRPr="00A602F1" w:rsidRDefault="009870C4" w:rsidP="009870C4">
      <w:pPr>
        <w:spacing w:after="16" w:line="259" w:lineRule="auto"/>
        <w:rPr>
          <w:rFonts w:ascii="Times New Roman" w:hAnsi="Times New Roman"/>
          <w:sz w:val="22"/>
          <w:szCs w:val="22"/>
        </w:rPr>
      </w:pPr>
    </w:p>
    <w:p w14:paraId="15BA70C8" w14:textId="77777777" w:rsidR="009870C4" w:rsidRPr="00A602F1" w:rsidRDefault="009870C4" w:rsidP="009870C4">
      <w:pPr>
        <w:spacing w:after="16" w:line="259" w:lineRule="auto"/>
        <w:rPr>
          <w:rFonts w:ascii="Times New Roman" w:hAnsi="Times New Roman"/>
          <w:sz w:val="22"/>
          <w:szCs w:val="22"/>
        </w:rPr>
      </w:pPr>
    </w:p>
    <w:p w14:paraId="1751064E" w14:textId="77777777" w:rsidR="009870C4" w:rsidRPr="00A602F1" w:rsidRDefault="009870C4" w:rsidP="009870C4">
      <w:pPr>
        <w:spacing w:after="16" w:line="259" w:lineRule="auto"/>
        <w:rPr>
          <w:rFonts w:ascii="Times New Roman" w:hAnsi="Times New Roman"/>
          <w:sz w:val="22"/>
          <w:szCs w:val="22"/>
        </w:rPr>
      </w:pPr>
    </w:p>
    <w:p w14:paraId="2DC83316" w14:textId="77777777" w:rsidR="009870C4" w:rsidRDefault="009870C4" w:rsidP="009870C4">
      <w:pPr>
        <w:spacing w:after="16" w:line="259" w:lineRule="auto"/>
        <w:rPr>
          <w:rFonts w:ascii="Times New Roman" w:hAnsi="Times New Roman"/>
          <w:sz w:val="22"/>
          <w:szCs w:val="22"/>
        </w:rPr>
      </w:pPr>
    </w:p>
    <w:p w14:paraId="1813FA74" w14:textId="77777777" w:rsidR="0085693A" w:rsidRDefault="0085693A" w:rsidP="009870C4">
      <w:pPr>
        <w:spacing w:after="16" w:line="259" w:lineRule="auto"/>
        <w:rPr>
          <w:rFonts w:ascii="Times New Roman" w:hAnsi="Times New Roman"/>
          <w:sz w:val="22"/>
          <w:szCs w:val="22"/>
        </w:rPr>
      </w:pPr>
    </w:p>
    <w:p w14:paraId="1C4E6918" w14:textId="77777777" w:rsidR="0085693A" w:rsidRDefault="0085693A" w:rsidP="009870C4">
      <w:pPr>
        <w:spacing w:after="16" w:line="259" w:lineRule="auto"/>
        <w:rPr>
          <w:rFonts w:ascii="Times New Roman" w:hAnsi="Times New Roman"/>
          <w:sz w:val="22"/>
          <w:szCs w:val="22"/>
        </w:rPr>
      </w:pPr>
    </w:p>
    <w:p w14:paraId="52CA1564" w14:textId="77777777" w:rsidR="0085693A" w:rsidRDefault="0085693A" w:rsidP="009870C4">
      <w:pPr>
        <w:spacing w:after="16" w:line="259" w:lineRule="auto"/>
        <w:rPr>
          <w:rFonts w:ascii="Times New Roman" w:hAnsi="Times New Roman"/>
          <w:sz w:val="22"/>
          <w:szCs w:val="22"/>
        </w:rPr>
      </w:pPr>
    </w:p>
    <w:p w14:paraId="746A0F6B" w14:textId="77777777" w:rsidR="0085693A" w:rsidRDefault="0085693A" w:rsidP="009870C4">
      <w:pPr>
        <w:spacing w:after="16" w:line="259" w:lineRule="auto"/>
        <w:rPr>
          <w:rFonts w:ascii="Times New Roman" w:hAnsi="Times New Roman"/>
          <w:sz w:val="22"/>
          <w:szCs w:val="22"/>
        </w:rPr>
      </w:pPr>
    </w:p>
    <w:p w14:paraId="27312EC3" w14:textId="77777777" w:rsidR="0085693A" w:rsidRDefault="0085693A" w:rsidP="009870C4">
      <w:pPr>
        <w:spacing w:after="16" w:line="259" w:lineRule="auto"/>
        <w:rPr>
          <w:rFonts w:ascii="Times New Roman" w:hAnsi="Times New Roman"/>
          <w:sz w:val="22"/>
          <w:szCs w:val="22"/>
        </w:rPr>
      </w:pPr>
    </w:p>
    <w:p w14:paraId="195EEA0E" w14:textId="77777777" w:rsidR="0085693A" w:rsidRDefault="0085693A" w:rsidP="009870C4">
      <w:pPr>
        <w:spacing w:after="16" w:line="259" w:lineRule="auto"/>
        <w:rPr>
          <w:rFonts w:ascii="Times New Roman" w:hAnsi="Times New Roman"/>
          <w:sz w:val="22"/>
          <w:szCs w:val="22"/>
        </w:rPr>
      </w:pPr>
    </w:p>
    <w:p w14:paraId="4915BAFE" w14:textId="77777777" w:rsidR="006D41D5" w:rsidRDefault="006D41D5" w:rsidP="009870C4">
      <w:pPr>
        <w:spacing w:after="16" w:line="259" w:lineRule="auto"/>
        <w:rPr>
          <w:rFonts w:ascii="Times New Roman" w:hAnsi="Times New Roman"/>
          <w:sz w:val="22"/>
          <w:szCs w:val="22"/>
        </w:rPr>
      </w:pPr>
    </w:p>
    <w:p w14:paraId="3DE0F3E1" w14:textId="77777777" w:rsidR="006D41D5" w:rsidRDefault="006D41D5" w:rsidP="009870C4">
      <w:pPr>
        <w:spacing w:after="16" w:line="259" w:lineRule="auto"/>
        <w:rPr>
          <w:rFonts w:ascii="Times New Roman" w:hAnsi="Times New Roman"/>
          <w:sz w:val="22"/>
          <w:szCs w:val="22"/>
        </w:rPr>
      </w:pPr>
    </w:p>
    <w:p w14:paraId="5AE9F3D1" w14:textId="77777777" w:rsidR="006D41D5" w:rsidRDefault="006D41D5" w:rsidP="009870C4">
      <w:pPr>
        <w:spacing w:after="16" w:line="259" w:lineRule="auto"/>
        <w:rPr>
          <w:rFonts w:ascii="Times New Roman" w:hAnsi="Times New Roman"/>
          <w:sz w:val="22"/>
          <w:szCs w:val="22"/>
        </w:rPr>
      </w:pPr>
    </w:p>
    <w:p w14:paraId="6F979BE8" w14:textId="77777777" w:rsidR="006D41D5" w:rsidRDefault="006D41D5" w:rsidP="009870C4">
      <w:pPr>
        <w:spacing w:after="16" w:line="259" w:lineRule="auto"/>
        <w:rPr>
          <w:rFonts w:ascii="Times New Roman" w:hAnsi="Times New Roman"/>
          <w:sz w:val="22"/>
          <w:szCs w:val="22"/>
        </w:rPr>
      </w:pPr>
    </w:p>
    <w:p w14:paraId="422917E2" w14:textId="77777777" w:rsidR="006D41D5" w:rsidRDefault="006D41D5" w:rsidP="009870C4">
      <w:pPr>
        <w:spacing w:after="16" w:line="259" w:lineRule="auto"/>
        <w:rPr>
          <w:rFonts w:ascii="Times New Roman" w:hAnsi="Times New Roman"/>
          <w:sz w:val="22"/>
          <w:szCs w:val="22"/>
        </w:rPr>
      </w:pPr>
    </w:p>
    <w:p w14:paraId="58F97718" w14:textId="77777777" w:rsidR="006D41D5" w:rsidRDefault="006D41D5" w:rsidP="009870C4">
      <w:pPr>
        <w:spacing w:after="16" w:line="259" w:lineRule="auto"/>
        <w:rPr>
          <w:rFonts w:ascii="Times New Roman" w:hAnsi="Times New Roman"/>
          <w:sz w:val="22"/>
          <w:szCs w:val="22"/>
        </w:rPr>
      </w:pPr>
    </w:p>
    <w:p w14:paraId="375E8378" w14:textId="77777777" w:rsidR="006D41D5" w:rsidRDefault="006D41D5" w:rsidP="009870C4">
      <w:pPr>
        <w:spacing w:after="16" w:line="259" w:lineRule="auto"/>
        <w:rPr>
          <w:rFonts w:ascii="Times New Roman" w:hAnsi="Times New Roman"/>
          <w:sz w:val="22"/>
          <w:szCs w:val="22"/>
        </w:rPr>
      </w:pPr>
    </w:p>
    <w:p w14:paraId="49B289A6"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right"/>
        <w:rPr>
          <w:rFonts w:ascii="Times New Roman" w:hAnsi="Times New Roman"/>
          <w:b/>
          <w:bCs/>
          <w:sz w:val="22"/>
          <w:szCs w:val="22"/>
        </w:rPr>
      </w:pPr>
      <w:r w:rsidRPr="00A602F1">
        <w:rPr>
          <w:rFonts w:ascii="Times New Roman" w:hAnsi="Times New Roman"/>
          <w:sz w:val="22"/>
          <w:szCs w:val="22"/>
        </w:rPr>
        <w:lastRenderedPageBreak/>
        <w:tab/>
      </w:r>
      <w:r w:rsidRPr="00A602F1">
        <w:rPr>
          <w:rFonts w:ascii="Times New Roman" w:hAnsi="Times New Roman"/>
          <w:sz w:val="22"/>
          <w:szCs w:val="22"/>
          <w:shd w:val="clear" w:color="auto" w:fill="F2F2F2" w:themeFill="background1" w:themeFillShade="F2"/>
        </w:rPr>
        <w:t xml:space="preserve"> </w:t>
      </w:r>
      <w:r w:rsidRPr="00A602F1">
        <w:rPr>
          <w:rFonts w:ascii="Times New Roman" w:hAnsi="Times New Roman"/>
          <w:b/>
          <w:bCs/>
          <w:sz w:val="22"/>
          <w:szCs w:val="22"/>
          <w:shd w:val="clear" w:color="auto" w:fill="F2F2F2" w:themeFill="background1" w:themeFillShade="F2"/>
        </w:rPr>
        <w:t>Príloha súťažných podkladov časti A.2 Podmienky účasti uchádzačov</w:t>
      </w:r>
    </w:p>
    <w:p w14:paraId="6157880F"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right"/>
        <w:rPr>
          <w:rFonts w:ascii="Times New Roman" w:hAnsi="Times New Roman"/>
          <w:b/>
          <w:bCs/>
          <w:sz w:val="22"/>
          <w:szCs w:val="22"/>
        </w:rPr>
      </w:pPr>
    </w:p>
    <w:p w14:paraId="760B90B8" w14:textId="77777777" w:rsidR="009870C4" w:rsidRPr="00A602F1" w:rsidRDefault="009870C4" w:rsidP="009870C4">
      <w:pPr>
        <w:tabs>
          <w:tab w:val="left" w:pos="708"/>
          <w:tab w:val="left" w:pos="1416"/>
          <w:tab w:val="left" w:pos="2124"/>
          <w:tab w:val="left" w:pos="2832"/>
          <w:tab w:val="left" w:pos="3540"/>
          <w:tab w:val="left" w:pos="5124"/>
        </w:tabs>
        <w:spacing w:line="259" w:lineRule="auto"/>
        <w:rPr>
          <w:rFonts w:ascii="Times New Roman" w:hAnsi="Times New Roman"/>
          <w:i/>
          <w:iCs/>
          <w:color w:val="808080" w:themeColor="background1" w:themeShade="80"/>
          <w:sz w:val="22"/>
          <w:szCs w:val="22"/>
        </w:rPr>
      </w:pPr>
      <w:r w:rsidRPr="00A602F1">
        <w:rPr>
          <w:rFonts w:ascii="Times New Roman" w:hAnsi="Times New Roman"/>
          <w:i/>
          <w:iCs/>
          <w:color w:val="808080" w:themeColor="background1" w:themeShade="80"/>
          <w:sz w:val="22"/>
          <w:szCs w:val="22"/>
        </w:rPr>
        <w:t>Odporúčaný vzor</w:t>
      </w:r>
    </w:p>
    <w:p w14:paraId="34BBEAEA" w14:textId="77777777" w:rsidR="009870C4" w:rsidRPr="00A602F1" w:rsidRDefault="009870C4" w:rsidP="009870C4">
      <w:pPr>
        <w:tabs>
          <w:tab w:val="left" w:pos="708"/>
          <w:tab w:val="left" w:pos="1416"/>
          <w:tab w:val="left" w:pos="2124"/>
          <w:tab w:val="left" w:pos="2832"/>
          <w:tab w:val="left" w:pos="3540"/>
          <w:tab w:val="left" w:pos="5124"/>
        </w:tabs>
        <w:spacing w:line="259" w:lineRule="auto"/>
        <w:rPr>
          <w:rFonts w:ascii="Times New Roman" w:hAnsi="Times New Roman"/>
          <w:i/>
          <w:iCs/>
          <w:sz w:val="22"/>
          <w:szCs w:val="22"/>
        </w:rPr>
      </w:pPr>
    </w:p>
    <w:p w14:paraId="282FE774"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ZOZNAM DODÁVOK TOVARU</w:t>
      </w:r>
    </w:p>
    <w:p w14:paraId="50CF1BD1"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p>
    <w:p w14:paraId="346AF020" w14:textId="77777777" w:rsidR="009870C4" w:rsidRPr="00A602F1" w:rsidRDefault="009870C4" w:rsidP="009870C4">
      <w:pPr>
        <w:tabs>
          <w:tab w:val="left" w:pos="708"/>
          <w:tab w:val="left" w:pos="1416"/>
          <w:tab w:val="left" w:pos="2124"/>
          <w:tab w:val="left" w:pos="2832"/>
          <w:tab w:val="left" w:pos="3540"/>
          <w:tab w:val="left" w:pos="5124"/>
        </w:tabs>
        <w:spacing w:line="259" w:lineRule="auto"/>
        <w:rPr>
          <w:rFonts w:ascii="Times New Roman" w:hAnsi="Times New Roman"/>
          <w:sz w:val="22"/>
          <w:szCs w:val="22"/>
          <w:u w:val="single"/>
        </w:rPr>
      </w:pPr>
      <w:r w:rsidRPr="00A602F1">
        <w:rPr>
          <w:rFonts w:ascii="Times New Roman" w:hAnsi="Times New Roman"/>
          <w:b/>
          <w:bCs/>
          <w:sz w:val="22"/>
          <w:szCs w:val="22"/>
          <w:u w:val="single"/>
        </w:rPr>
        <w:t>Motorová nafta</w:t>
      </w:r>
      <w:r w:rsidRPr="00A602F1">
        <w:rPr>
          <w:rFonts w:ascii="Times New Roman" w:hAnsi="Times New Roman"/>
          <w:sz w:val="22"/>
          <w:szCs w:val="22"/>
          <w:u w:val="single"/>
        </w:rPr>
        <w:t xml:space="preserve"> za určené obdobie predchádzajúcich troch rokov od vyhlásenia verejného obstarávania</w:t>
      </w:r>
    </w:p>
    <w:p w14:paraId="058AD53E"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right"/>
        <w:rPr>
          <w:rFonts w:ascii="Times New Roman" w:hAnsi="Times New Roman"/>
          <w:b/>
          <w:bCs/>
          <w:sz w:val="22"/>
          <w:szCs w:val="22"/>
        </w:rPr>
      </w:pPr>
    </w:p>
    <w:tbl>
      <w:tblPr>
        <w:tblStyle w:val="Mriekatabuky"/>
        <w:tblW w:w="9351" w:type="dxa"/>
        <w:tblLook w:val="04A0" w:firstRow="1" w:lastRow="0" w:firstColumn="1" w:lastColumn="0" w:noHBand="0" w:noVBand="1"/>
      </w:tblPr>
      <w:tblGrid>
        <w:gridCol w:w="9351"/>
      </w:tblGrid>
      <w:tr w:rsidR="009870C4" w:rsidRPr="00A602F1" w14:paraId="12D0BE11" w14:textId="77777777" w:rsidTr="00CA2D97">
        <w:trPr>
          <w:trHeight w:val="2561"/>
        </w:trPr>
        <w:tc>
          <w:tcPr>
            <w:tcW w:w="9351" w:type="dxa"/>
            <w:shd w:val="clear" w:color="auto" w:fill="DAEEF3" w:themeFill="accent5" w:themeFillTint="33"/>
          </w:tcPr>
          <w:p w14:paraId="3A23684A" w14:textId="77777777" w:rsidR="009870C4" w:rsidRPr="00A602F1" w:rsidRDefault="009870C4" w:rsidP="00CA2D97">
            <w:pPr>
              <w:tabs>
                <w:tab w:val="left" w:pos="708"/>
                <w:tab w:val="left" w:pos="1416"/>
                <w:tab w:val="left" w:pos="2124"/>
                <w:tab w:val="left" w:pos="2832"/>
                <w:tab w:val="left" w:pos="3540"/>
                <w:tab w:val="left" w:pos="5124"/>
              </w:tabs>
              <w:spacing w:line="276" w:lineRule="auto"/>
              <w:rPr>
                <w:rFonts w:ascii="Times New Roman" w:hAnsi="Times New Roman"/>
                <w:b/>
                <w:bCs/>
                <w:i/>
                <w:iCs/>
                <w:sz w:val="22"/>
                <w:szCs w:val="22"/>
              </w:rPr>
            </w:pPr>
            <w:r w:rsidRPr="00A602F1">
              <w:rPr>
                <w:rFonts w:ascii="Times New Roman" w:hAnsi="Times New Roman"/>
                <w:b/>
                <w:bCs/>
                <w:i/>
                <w:iCs/>
                <w:sz w:val="22"/>
                <w:szCs w:val="22"/>
              </w:rPr>
              <w:t xml:space="preserve">Obchodné meno alebo názov </w:t>
            </w:r>
          </w:p>
          <w:p w14:paraId="7B64C4A2" w14:textId="77777777" w:rsidR="009870C4" w:rsidRPr="00A602F1" w:rsidRDefault="009870C4" w:rsidP="00CA2D97">
            <w:pPr>
              <w:tabs>
                <w:tab w:val="left" w:pos="708"/>
                <w:tab w:val="left" w:pos="1416"/>
                <w:tab w:val="left" w:pos="2124"/>
                <w:tab w:val="left" w:pos="2832"/>
                <w:tab w:val="left" w:pos="3540"/>
                <w:tab w:val="left" w:pos="5124"/>
              </w:tabs>
              <w:spacing w:line="360" w:lineRule="auto"/>
              <w:rPr>
                <w:rFonts w:ascii="Times New Roman" w:hAnsi="Times New Roman"/>
                <w:sz w:val="22"/>
                <w:szCs w:val="22"/>
              </w:rPr>
            </w:pPr>
            <w:r w:rsidRPr="00A602F1">
              <w:rPr>
                <w:rFonts w:ascii="Times New Roman" w:hAnsi="Times New Roman"/>
                <w:b/>
                <w:bCs/>
                <w:i/>
                <w:iCs/>
                <w:sz w:val="22"/>
                <w:szCs w:val="22"/>
              </w:rPr>
              <w:t>uchádzača:</w:t>
            </w:r>
            <w:r w:rsidRPr="00A602F1">
              <w:rPr>
                <w:rFonts w:ascii="Times New Roman" w:hAnsi="Times New Roman"/>
                <w:sz w:val="22"/>
                <w:szCs w:val="22"/>
              </w:rPr>
              <w:t xml:space="preserve"> </w:t>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t>................................................................................</w:t>
            </w:r>
          </w:p>
          <w:p w14:paraId="63D86E50" w14:textId="77777777" w:rsidR="009870C4" w:rsidRPr="00A602F1" w:rsidRDefault="009870C4" w:rsidP="00CA2D97">
            <w:pPr>
              <w:tabs>
                <w:tab w:val="left" w:pos="708"/>
                <w:tab w:val="left" w:pos="1416"/>
                <w:tab w:val="left" w:pos="2124"/>
                <w:tab w:val="left" w:pos="2832"/>
                <w:tab w:val="left" w:pos="3540"/>
                <w:tab w:val="left" w:pos="5124"/>
              </w:tabs>
              <w:spacing w:line="360" w:lineRule="auto"/>
              <w:rPr>
                <w:rFonts w:ascii="Times New Roman" w:hAnsi="Times New Roman"/>
                <w:b/>
                <w:bCs/>
                <w:i/>
                <w:iCs/>
                <w:sz w:val="22"/>
                <w:szCs w:val="22"/>
              </w:rPr>
            </w:pPr>
            <w:r w:rsidRPr="00A602F1">
              <w:rPr>
                <w:rFonts w:ascii="Times New Roman" w:hAnsi="Times New Roman"/>
                <w:b/>
                <w:bCs/>
                <w:i/>
                <w:iCs/>
                <w:sz w:val="22"/>
                <w:szCs w:val="22"/>
              </w:rPr>
              <w:t xml:space="preserve">Adresa podnikania, resp. sídlo </w:t>
            </w:r>
          </w:p>
          <w:p w14:paraId="010CEFD3" w14:textId="77777777" w:rsidR="009870C4" w:rsidRPr="00A602F1" w:rsidRDefault="009870C4" w:rsidP="00CA2D97">
            <w:pPr>
              <w:tabs>
                <w:tab w:val="left" w:pos="708"/>
                <w:tab w:val="left" w:pos="1416"/>
                <w:tab w:val="left" w:pos="2124"/>
                <w:tab w:val="left" w:pos="2832"/>
                <w:tab w:val="left" w:pos="3540"/>
                <w:tab w:val="left" w:pos="5124"/>
              </w:tabs>
              <w:spacing w:line="276" w:lineRule="auto"/>
              <w:rPr>
                <w:rFonts w:ascii="Times New Roman" w:hAnsi="Times New Roman"/>
                <w:sz w:val="22"/>
                <w:szCs w:val="22"/>
              </w:rPr>
            </w:pPr>
            <w:r w:rsidRPr="00A602F1">
              <w:rPr>
                <w:rFonts w:ascii="Times New Roman" w:hAnsi="Times New Roman"/>
                <w:b/>
                <w:bCs/>
                <w:i/>
                <w:iCs/>
                <w:sz w:val="22"/>
                <w:szCs w:val="22"/>
              </w:rPr>
              <w:t>uchádzača:</w:t>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t>................................................................................</w:t>
            </w:r>
          </w:p>
          <w:p w14:paraId="68590F52" w14:textId="77777777" w:rsidR="009870C4" w:rsidRPr="00A602F1" w:rsidRDefault="009870C4" w:rsidP="00CA2D97">
            <w:pPr>
              <w:tabs>
                <w:tab w:val="left" w:pos="708"/>
                <w:tab w:val="left" w:pos="1416"/>
                <w:tab w:val="left" w:pos="2124"/>
                <w:tab w:val="left" w:pos="2832"/>
                <w:tab w:val="left" w:pos="3540"/>
                <w:tab w:val="left" w:pos="5124"/>
              </w:tabs>
              <w:spacing w:line="276" w:lineRule="auto"/>
              <w:rPr>
                <w:rFonts w:ascii="Times New Roman" w:hAnsi="Times New Roman"/>
                <w:sz w:val="22"/>
                <w:szCs w:val="22"/>
              </w:rPr>
            </w:pPr>
          </w:p>
          <w:p w14:paraId="3BADBA4C" w14:textId="77777777" w:rsidR="009870C4" w:rsidRPr="00A602F1" w:rsidRDefault="009870C4" w:rsidP="00CA2D97">
            <w:pPr>
              <w:tabs>
                <w:tab w:val="left" w:pos="708"/>
                <w:tab w:val="left" w:pos="1416"/>
                <w:tab w:val="left" w:pos="2124"/>
                <w:tab w:val="left" w:pos="2832"/>
                <w:tab w:val="left" w:pos="3540"/>
                <w:tab w:val="left" w:pos="5124"/>
              </w:tabs>
              <w:spacing w:line="720" w:lineRule="auto"/>
              <w:rPr>
                <w:rFonts w:ascii="Times New Roman" w:hAnsi="Times New Roman"/>
                <w:sz w:val="22"/>
                <w:szCs w:val="22"/>
              </w:rPr>
            </w:pPr>
            <w:r w:rsidRPr="00A602F1">
              <w:rPr>
                <w:rFonts w:ascii="Times New Roman" w:hAnsi="Times New Roman"/>
                <w:b/>
                <w:bCs/>
                <w:i/>
                <w:iCs/>
                <w:sz w:val="22"/>
                <w:szCs w:val="22"/>
              </w:rPr>
              <w:t>IČO:</w:t>
            </w:r>
            <w:r w:rsidRPr="00A602F1">
              <w:rPr>
                <w:rFonts w:ascii="Times New Roman" w:hAnsi="Times New Roman"/>
                <w:b/>
                <w:bCs/>
                <w:i/>
                <w:iCs/>
                <w:sz w:val="22"/>
                <w:szCs w:val="22"/>
              </w:rPr>
              <w:tab/>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r>
            <w:r w:rsidRPr="00A602F1">
              <w:rPr>
                <w:rFonts w:ascii="Times New Roman" w:hAnsi="Times New Roman"/>
                <w:sz w:val="22"/>
                <w:szCs w:val="22"/>
              </w:rPr>
              <w:tab/>
              <w:t>............................................................................</w:t>
            </w:r>
          </w:p>
        </w:tc>
      </w:tr>
    </w:tbl>
    <w:p w14:paraId="6D185E73" w14:textId="77777777" w:rsidR="009870C4" w:rsidRPr="00A602F1" w:rsidRDefault="009870C4" w:rsidP="009870C4">
      <w:pPr>
        <w:tabs>
          <w:tab w:val="left" w:pos="708"/>
          <w:tab w:val="left" w:pos="1416"/>
          <w:tab w:val="left" w:pos="2124"/>
          <w:tab w:val="left" w:pos="2832"/>
          <w:tab w:val="left" w:pos="3540"/>
          <w:tab w:val="left" w:pos="5124"/>
        </w:tabs>
        <w:spacing w:line="259" w:lineRule="auto"/>
        <w:jc w:val="right"/>
        <w:rPr>
          <w:rFonts w:ascii="Times New Roman" w:hAnsi="Times New Roman"/>
          <w:sz w:val="22"/>
          <w:szCs w:val="22"/>
        </w:rPr>
      </w:pPr>
    </w:p>
    <w:tbl>
      <w:tblPr>
        <w:tblStyle w:val="Mriekatabuky"/>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31"/>
        <w:gridCol w:w="1635"/>
        <w:gridCol w:w="1109"/>
        <w:gridCol w:w="1094"/>
        <w:gridCol w:w="1243"/>
        <w:gridCol w:w="1462"/>
        <w:gridCol w:w="967"/>
      </w:tblGrid>
      <w:tr w:rsidR="009870C4" w:rsidRPr="00A602F1" w14:paraId="39A39A69" w14:textId="77777777" w:rsidTr="00CA2D97">
        <w:tc>
          <w:tcPr>
            <w:tcW w:w="1892" w:type="dxa"/>
            <w:shd w:val="clear" w:color="auto" w:fill="F2DBDB" w:themeFill="accent2" w:themeFillTint="33"/>
            <w:vAlign w:val="center"/>
          </w:tcPr>
          <w:p w14:paraId="5AEC5E88"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Obchodné meno, sídlo a IČO odberateľa</w:t>
            </w:r>
          </w:p>
        </w:tc>
        <w:tc>
          <w:tcPr>
            <w:tcW w:w="1660" w:type="dxa"/>
            <w:shd w:val="clear" w:color="auto" w:fill="F2DBDB" w:themeFill="accent2" w:themeFillTint="33"/>
            <w:vAlign w:val="center"/>
          </w:tcPr>
          <w:p w14:paraId="38F371E1"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Popis/názov/ označenie tovaru</w:t>
            </w:r>
          </w:p>
        </w:tc>
        <w:tc>
          <w:tcPr>
            <w:tcW w:w="1057" w:type="dxa"/>
            <w:shd w:val="clear" w:color="auto" w:fill="F2DBDB" w:themeFill="accent2" w:themeFillTint="33"/>
            <w:vAlign w:val="center"/>
          </w:tcPr>
          <w:p w14:paraId="6E64A2D9"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Dodané množstvo (v litroch)</w:t>
            </w:r>
          </w:p>
        </w:tc>
        <w:tc>
          <w:tcPr>
            <w:tcW w:w="1096" w:type="dxa"/>
            <w:shd w:val="clear" w:color="auto" w:fill="F2DBDB" w:themeFill="accent2" w:themeFillTint="33"/>
            <w:vAlign w:val="center"/>
          </w:tcPr>
          <w:p w14:paraId="25C83E11"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Zmluvná cena dodávok (v EUR bez DPH)</w:t>
            </w:r>
          </w:p>
        </w:tc>
        <w:tc>
          <w:tcPr>
            <w:tcW w:w="1157" w:type="dxa"/>
            <w:shd w:val="clear" w:color="auto" w:fill="F2DBDB" w:themeFill="accent2" w:themeFillTint="33"/>
            <w:vAlign w:val="center"/>
          </w:tcPr>
          <w:p w14:paraId="0E01E6EC"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Lehota dodania</w:t>
            </w:r>
          </w:p>
          <w:p w14:paraId="7A04AFEA"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od-do mesiac/rok</w:t>
            </w:r>
          </w:p>
        </w:tc>
        <w:tc>
          <w:tcPr>
            <w:tcW w:w="1487" w:type="dxa"/>
            <w:shd w:val="clear" w:color="auto" w:fill="F2DBDB" w:themeFill="accent2" w:themeFillTint="33"/>
            <w:vAlign w:val="center"/>
          </w:tcPr>
          <w:p w14:paraId="20DDAF74"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 xml:space="preserve">Kontaktná osoba </w:t>
            </w:r>
          </w:p>
          <w:p w14:paraId="73A0A9F6"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Meno/</w:t>
            </w:r>
          </w:p>
          <w:p w14:paraId="75A544BD"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tel. kontakt</w:t>
            </w:r>
          </w:p>
        </w:tc>
        <w:tc>
          <w:tcPr>
            <w:tcW w:w="992" w:type="dxa"/>
            <w:shd w:val="clear" w:color="auto" w:fill="F2DBDB" w:themeFill="accent2" w:themeFillTint="33"/>
            <w:vAlign w:val="center"/>
          </w:tcPr>
          <w:p w14:paraId="604B08F5"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Pozn.</w:t>
            </w:r>
          </w:p>
        </w:tc>
      </w:tr>
      <w:tr w:rsidR="009870C4" w:rsidRPr="00A602F1" w14:paraId="697D09A4" w14:textId="77777777" w:rsidTr="00CA2D97">
        <w:tc>
          <w:tcPr>
            <w:tcW w:w="1892" w:type="dxa"/>
          </w:tcPr>
          <w:p w14:paraId="54678E34"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23C7357D"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2C5BB2A9"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54E1C45A"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74368B0E"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6B819A89"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66125CBF"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66EC62A0" w14:textId="77777777" w:rsidTr="00CA2D97">
        <w:tc>
          <w:tcPr>
            <w:tcW w:w="1892" w:type="dxa"/>
          </w:tcPr>
          <w:p w14:paraId="7CE7B4E3"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60136046"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6261485A"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49218640"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2628321F"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6F17A62D"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794F0128"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4AE557FB" w14:textId="77777777" w:rsidTr="00CA2D97">
        <w:tc>
          <w:tcPr>
            <w:tcW w:w="1892" w:type="dxa"/>
          </w:tcPr>
          <w:p w14:paraId="15908126"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63B74D4B"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0A1D22D2"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1ACD8D56"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5AB3D4D0"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3FF80EB9"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2A599CE9"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1FB19A99" w14:textId="77777777" w:rsidTr="00CA2D97">
        <w:tc>
          <w:tcPr>
            <w:tcW w:w="1892" w:type="dxa"/>
          </w:tcPr>
          <w:p w14:paraId="5B6D2102"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049827FE"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5C42DBB7"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0BF3EE46"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2808B166"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708A51D8"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0572C9BA"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7834B5E4" w14:textId="77777777" w:rsidTr="00CA2D97">
        <w:tc>
          <w:tcPr>
            <w:tcW w:w="1892" w:type="dxa"/>
          </w:tcPr>
          <w:p w14:paraId="7B8491A1"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27D3DA94"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05753ACF"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7D5DBEE8"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1071D4D4"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79FE76F2"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32260904"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1451BA86" w14:textId="77777777" w:rsidTr="00CA2D97">
        <w:tc>
          <w:tcPr>
            <w:tcW w:w="1892" w:type="dxa"/>
          </w:tcPr>
          <w:p w14:paraId="1932EB0F"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51706269"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5F7C2651"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38D6D8E7"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254BE9D7"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6C56A15D"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527958D5"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5081B3EC" w14:textId="77777777" w:rsidTr="00CA2D97">
        <w:tc>
          <w:tcPr>
            <w:tcW w:w="1892" w:type="dxa"/>
          </w:tcPr>
          <w:p w14:paraId="1E6D63AC"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660" w:type="dxa"/>
          </w:tcPr>
          <w:p w14:paraId="659591C7"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57" w:type="dxa"/>
          </w:tcPr>
          <w:p w14:paraId="36066665"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096" w:type="dxa"/>
          </w:tcPr>
          <w:p w14:paraId="2E930822"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157" w:type="dxa"/>
          </w:tcPr>
          <w:p w14:paraId="59ABD937"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1487" w:type="dxa"/>
          </w:tcPr>
          <w:p w14:paraId="30B8FD28"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c>
          <w:tcPr>
            <w:tcW w:w="992" w:type="dxa"/>
          </w:tcPr>
          <w:p w14:paraId="43D4A9C5" w14:textId="77777777" w:rsidR="009870C4" w:rsidRPr="00A602F1" w:rsidRDefault="009870C4" w:rsidP="00CA2D97">
            <w:pPr>
              <w:tabs>
                <w:tab w:val="left" w:pos="708"/>
                <w:tab w:val="left" w:pos="1416"/>
                <w:tab w:val="left" w:pos="2124"/>
                <w:tab w:val="left" w:pos="2832"/>
                <w:tab w:val="left" w:pos="3540"/>
                <w:tab w:val="left" w:pos="5124"/>
              </w:tabs>
              <w:spacing w:line="259" w:lineRule="auto"/>
              <w:rPr>
                <w:rFonts w:ascii="Times New Roman" w:hAnsi="Times New Roman"/>
                <w:sz w:val="22"/>
                <w:szCs w:val="22"/>
              </w:rPr>
            </w:pPr>
          </w:p>
        </w:tc>
      </w:tr>
      <w:tr w:rsidR="009870C4" w:rsidRPr="00A602F1" w14:paraId="7DB18E4E" w14:textId="77777777" w:rsidTr="00CA2D97">
        <w:tc>
          <w:tcPr>
            <w:tcW w:w="1892" w:type="dxa"/>
            <w:shd w:val="clear" w:color="auto" w:fill="DDD9C3" w:themeFill="background2" w:themeFillShade="E6"/>
          </w:tcPr>
          <w:p w14:paraId="1AE037E8"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Spolu</w:t>
            </w:r>
          </w:p>
        </w:tc>
        <w:tc>
          <w:tcPr>
            <w:tcW w:w="1660" w:type="dxa"/>
            <w:shd w:val="clear" w:color="auto" w:fill="DDD9C3" w:themeFill="background2" w:themeFillShade="E6"/>
          </w:tcPr>
          <w:p w14:paraId="26CD8A96"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x</w:t>
            </w:r>
          </w:p>
        </w:tc>
        <w:tc>
          <w:tcPr>
            <w:tcW w:w="1057" w:type="dxa"/>
            <w:shd w:val="clear" w:color="auto" w:fill="DDD9C3" w:themeFill="background2" w:themeFillShade="E6"/>
          </w:tcPr>
          <w:p w14:paraId="364A6506"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p>
        </w:tc>
        <w:tc>
          <w:tcPr>
            <w:tcW w:w="1096" w:type="dxa"/>
            <w:shd w:val="clear" w:color="auto" w:fill="DDD9C3" w:themeFill="background2" w:themeFillShade="E6"/>
          </w:tcPr>
          <w:p w14:paraId="5F126A6C"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p>
        </w:tc>
        <w:tc>
          <w:tcPr>
            <w:tcW w:w="1157" w:type="dxa"/>
            <w:shd w:val="clear" w:color="auto" w:fill="DDD9C3" w:themeFill="background2" w:themeFillShade="E6"/>
          </w:tcPr>
          <w:p w14:paraId="6089A9DE"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x</w:t>
            </w:r>
          </w:p>
        </w:tc>
        <w:tc>
          <w:tcPr>
            <w:tcW w:w="1487" w:type="dxa"/>
            <w:shd w:val="clear" w:color="auto" w:fill="DDD9C3" w:themeFill="background2" w:themeFillShade="E6"/>
          </w:tcPr>
          <w:p w14:paraId="1C46946C"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x</w:t>
            </w:r>
          </w:p>
        </w:tc>
        <w:tc>
          <w:tcPr>
            <w:tcW w:w="992" w:type="dxa"/>
            <w:shd w:val="clear" w:color="auto" w:fill="DDD9C3" w:themeFill="background2" w:themeFillShade="E6"/>
          </w:tcPr>
          <w:p w14:paraId="5AB8C6DA" w14:textId="77777777" w:rsidR="009870C4" w:rsidRPr="00A602F1" w:rsidRDefault="009870C4" w:rsidP="00CA2D97">
            <w:pPr>
              <w:tabs>
                <w:tab w:val="left" w:pos="708"/>
                <w:tab w:val="left" w:pos="1416"/>
                <w:tab w:val="left" w:pos="2124"/>
                <w:tab w:val="left" w:pos="2832"/>
                <w:tab w:val="left" w:pos="3540"/>
                <w:tab w:val="left" w:pos="5124"/>
              </w:tabs>
              <w:spacing w:line="259" w:lineRule="auto"/>
              <w:jc w:val="center"/>
              <w:rPr>
                <w:rFonts w:ascii="Times New Roman" w:hAnsi="Times New Roman"/>
                <w:b/>
                <w:bCs/>
                <w:sz w:val="22"/>
                <w:szCs w:val="22"/>
              </w:rPr>
            </w:pPr>
            <w:r w:rsidRPr="00A602F1">
              <w:rPr>
                <w:rFonts w:ascii="Times New Roman" w:hAnsi="Times New Roman"/>
                <w:b/>
                <w:bCs/>
                <w:sz w:val="22"/>
                <w:szCs w:val="22"/>
              </w:rPr>
              <w:t>x</w:t>
            </w:r>
          </w:p>
        </w:tc>
      </w:tr>
    </w:tbl>
    <w:p w14:paraId="1FAD42DE"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sz w:val="22"/>
          <w:szCs w:val="22"/>
          <w:u w:val="single"/>
        </w:rPr>
      </w:pPr>
      <w:r w:rsidRPr="00A602F1">
        <w:rPr>
          <w:rFonts w:ascii="Times New Roman" w:hAnsi="Times New Roman"/>
          <w:sz w:val="22"/>
          <w:szCs w:val="22"/>
          <w:u w:val="single"/>
        </w:rPr>
        <w:t xml:space="preserve">Poznámka: </w:t>
      </w:r>
    </w:p>
    <w:p w14:paraId="54EB144A"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i/>
          <w:iCs/>
          <w:sz w:val="22"/>
          <w:szCs w:val="22"/>
        </w:rPr>
      </w:pPr>
      <w:r w:rsidRPr="00A602F1">
        <w:rPr>
          <w:rFonts w:ascii="Times New Roman" w:hAnsi="Times New Roman"/>
          <w:i/>
          <w:iCs/>
          <w:sz w:val="22"/>
          <w:szCs w:val="22"/>
        </w:rPr>
        <w:t xml:space="preserve">*) V poslednom stĺpci tabuľky môže uchádzač uviesť číslo zmluvy, číslo objednávky a pod., na základe ktorej bolo uskutočnené plnenie a realizované dodanie tovaru. </w:t>
      </w:r>
    </w:p>
    <w:p w14:paraId="59764C53"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i/>
          <w:iCs/>
          <w:sz w:val="22"/>
          <w:szCs w:val="22"/>
        </w:rPr>
      </w:pPr>
    </w:p>
    <w:p w14:paraId="2A5AE625"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sz w:val="22"/>
          <w:szCs w:val="22"/>
        </w:rPr>
      </w:pPr>
      <w:r w:rsidRPr="00A602F1">
        <w:rPr>
          <w:rFonts w:ascii="Times New Roman" w:hAnsi="Times New Roman"/>
          <w:i/>
          <w:iCs/>
          <w:sz w:val="22"/>
          <w:szCs w:val="22"/>
        </w:rPr>
        <w:t xml:space="preserve">Počet riadkov v tabuľke môže uchádzač upraviť v závislosti od počtu dodávok uvedených </w:t>
      </w:r>
      <w:r w:rsidRPr="00A602F1">
        <w:rPr>
          <w:rFonts w:ascii="Times New Roman" w:hAnsi="Times New Roman"/>
          <w:i/>
          <w:iCs/>
          <w:sz w:val="22"/>
          <w:szCs w:val="22"/>
        </w:rPr>
        <w:br/>
        <w:t>v Zozname dodávok tovaru podľa požadovaného rozsahu.</w:t>
      </w:r>
      <w:r w:rsidRPr="00A602F1">
        <w:rPr>
          <w:rFonts w:ascii="Times New Roman" w:hAnsi="Times New Roman"/>
          <w:sz w:val="22"/>
          <w:szCs w:val="22"/>
        </w:rPr>
        <w:t xml:space="preserve"> </w:t>
      </w:r>
    </w:p>
    <w:p w14:paraId="7C3BD2AF"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sz w:val="22"/>
          <w:szCs w:val="22"/>
        </w:rPr>
      </w:pPr>
    </w:p>
    <w:p w14:paraId="1E0E7B16"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sz w:val="22"/>
          <w:szCs w:val="22"/>
        </w:rPr>
      </w:pPr>
      <w:r w:rsidRPr="00A602F1">
        <w:rPr>
          <w:rFonts w:ascii="Times New Roman" w:hAnsi="Times New Roman"/>
          <w:sz w:val="22"/>
          <w:szCs w:val="22"/>
        </w:rPr>
        <w:t>V............................dňa...........................</w:t>
      </w:r>
    </w:p>
    <w:p w14:paraId="2C94CA0B" w14:textId="77777777" w:rsidR="009870C4" w:rsidRPr="00A602F1" w:rsidRDefault="009870C4" w:rsidP="009870C4">
      <w:pPr>
        <w:tabs>
          <w:tab w:val="left" w:pos="0"/>
          <w:tab w:val="left" w:pos="708"/>
          <w:tab w:val="left" w:pos="1416"/>
          <w:tab w:val="left" w:pos="2124"/>
          <w:tab w:val="left" w:pos="2832"/>
          <w:tab w:val="left" w:pos="3540"/>
          <w:tab w:val="left" w:pos="5124"/>
        </w:tabs>
        <w:spacing w:line="259" w:lineRule="auto"/>
        <w:rPr>
          <w:rFonts w:ascii="Times New Roman" w:hAnsi="Times New Roman"/>
          <w:sz w:val="22"/>
          <w:szCs w:val="22"/>
        </w:rPr>
      </w:pPr>
    </w:p>
    <w:p w14:paraId="6317D3AC" w14:textId="77777777" w:rsidR="009870C4" w:rsidRPr="00A602F1" w:rsidRDefault="009870C4" w:rsidP="009870C4">
      <w:pPr>
        <w:spacing w:after="120"/>
        <w:ind w:left="6096"/>
        <w:jc w:val="center"/>
        <w:rPr>
          <w:rFonts w:ascii="Times New Roman" w:hAnsi="Times New Roman"/>
          <w:sz w:val="22"/>
          <w:szCs w:val="22"/>
        </w:rPr>
      </w:pPr>
      <w:r w:rsidRPr="00A602F1">
        <w:rPr>
          <w:rFonts w:ascii="Times New Roman" w:hAnsi="Times New Roman"/>
          <w:sz w:val="22"/>
          <w:szCs w:val="22"/>
        </w:rPr>
        <w:t>..............................................</w:t>
      </w:r>
    </w:p>
    <w:p w14:paraId="242058DC" w14:textId="77777777" w:rsidR="009870C4" w:rsidRPr="00A602F1" w:rsidRDefault="009870C4" w:rsidP="009870C4">
      <w:pPr>
        <w:ind w:left="6096"/>
        <w:jc w:val="center"/>
        <w:rPr>
          <w:rFonts w:ascii="Times New Roman" w:hAnsi="Times New Roman"/>
          <w:sz w:val="22"/>
          <w:szCs w:val="22"/>
        </w:rPr>
      </w:pPr>
      <w:r w:rsidRPr="00A602F1">
        <w:rPr>
          <w:rFonts w:ascii="Times New Roman" w:hAnsi="Times New Roman"/>
          <w:sz w:val="22"/>
          <w:szCs w:val="22"/>
        </w:rPr>
        <w:t>meno a priezvisko, funkcia</w:t>
      </w:r>
    </w:p>
    <w:p w14:paraId="07FDAE91" w14:textId="77777777" w:rsidR="009870C4" w:rsidRPr="00A602F1" w:rsidRDefault="009870C4" w:rsidP="009870C4">
      <w:pPr>
        <w:ind w:left="6372" w:firstLine="708"/>
        <w:rPr>
          <w:rFonts w:ascii="Times New Roman" w:hAnsi="Times New Roman"/>
          <w:sz w:val="22"/>
          <w:szCs w:val="22"/>
        </w:rPr>
        <w:sectPr w:rsidR="009870C4" w:rsidRPr="00A602F1" w:rsidSect="009870C4">
          <w:headerReference w:type="even" r:id="rId21"/>
          <w:headerReference w:type="default" r:id="rId22"/>
          <w:footerReference w:type="even" r:id="rId23"/>
          <w:footerReference w:type="default" r:id="rId24"/>
          <w:footerReference w:type="first" r:id="rId25"/>
          <w:footnotePr>
            <w:numRestart w:val="eachPage"/>
          </w:footnotePr>
          <w:pgSz w:w="11906" w:h="16838"/>
          <w:pgMar w:top="1701" w:right="1388" w:bottom="1418" w:left="1587" w:header="480" w:footer="478" w:gutter="0"/>
          <w:cols w:space="708"/>
          <w:docGrid w:linePitch="326"/>
        </w:sectPr>
      </w:pPr>
      <w:r w:rsidRPr="00A602F1">
        <w:rPr>
          <w:rFonts w:ascii="Times New Roman" w:hAnsi="Times New Roman"/>
          <w:sz w:val="22"/>
          <w:szCs w:val="22"/>
        </w:rPr>
        <w:t xml:space="preserve">   podpis</w:t>
      </w:r>
      <w:r w:rsidRPr="00A602F1">
        <w:rPr>
          <w:rFonts w:ascii="Times New Roman" w:hAnsi="Times New Roman"/>
          <w:sz w:val="22"/>
          <w:szCs w:val="22"/>
          <w:vertAlign w:val="superscript"/>
        </w:rPr>
        <w:footnoteReference w:id="2"/>
      </w:r>
    </w:p>
    <w:p w14:paraId="6945ED35" w14:textId="77777777" w:rsidR="0085693A" w:rsidRDefault="0085693A" w:rsidP="0085693A">
      <w:pPr>
        <w:spacing w:after="160" w:line="259" w:lineRule="auto"/>
        <w:jc w:val="right"/>
      </w:pPr>
      <w:r>
        <w:lastRenderedPageBreak/>
        <w:t xml:space="preserve">Príloha č. 1 </w:t>
      </w:r>
    </w:p>
    <w:p w14:paraId="3AA9E717" w14:textId="77777777" w:rsidR="0085693A" w:rsidRDefault="0085693A" w:rsidP="0085693A">
      <w:pPr>
        <w:spacing w:after="160" w:line="259" w:lineRule="auto"/>
        <w:jc w:val="center"/>
      </w:pPr>
    </w:p>
    <w:p w14:paraId="23133938" w14:textId="77777777" w:rsidR="0085693A" w:rsidRDefault="0085693A" w:rsidP="0085693A">
      <w:pPr>
        <w:spacing w:after="160" w:line="259" w:lineRule="auto"/>
        <w:jc w:val="center"/>
        <w:rPr>
          <w:sz w:val="28"/>
          <w:szCs w:val="28"/>
        </w:rPr>
      </w:pPr>
      <w:r w:rsidRPr="00B148EE">
        <w:rPr>
          <w:b/>
          <w:bCs/>
          <w:sz w:val="28"/>
          <w:szCs w:val="28"/>
        </w:rPr>
        <w:t>Opis predmetu zákazky</w:t>
      </w:r>
    </w:p>
    <w:p w14:paraId="3386E758" w14:textId="77777777" w:rsidR="0085693A" w:rsidRDefault="0085693A" w:rsidP="0085693A">
      <w:pPr>
        <w:spacing w:after="160" w:line="259" w:lineRule="auto"/>
        <w:rPr>
          <w:szCs w:val="24"/>
        </w:rPr>
      </w:pPr>
      <w:r>
        <w:rPr>
          <w:szCs w:val="24"/>
        </w:rPr>
        <w:t xml:space="preserve">Predmetom obstarávania je dodanie motorovej nafty kvality v zmysle normy STN EN 590 triedy B, D a F vhodnej na celoročné použitie ako palivo na prevádzku nákladných motorových vozidiel verejného obstarávateľa, vrátane súvisiacej služby – doprava cisternovými vozidlami na miesta dodania určených verejným obstarávateľom, prečerpanie do </w:t>
      </w:r>
      <w:r w:rsidRPr="0074468E">
        <w:rPr>
          <w:szCs w:val="24"/>
        </w:rPr>
        <w:t>zásobných nádrží</w:t>
      </w:r>
      <w:r>
        <w:rPr>
          <w:szCs w:val="24"/>
        </w:rPr>
        <w:t xml:space="preserve"> verejného obstarávateľa. </w:t>
      </w:r>
      <w:r w:rsidRPr="000A25E8">
        <w:rPr>
          <w:szCs w:val="24"/>
        </w:rPr>
        <w:t xml:space="preserve">V tejto súvislosti verejný obstarávateľ požaduje, aby dodávaná motorová nafta nebola horšej kvality ako motorová nafta vyrobená podľa STN EN 590. </w:t>
      </w:r>
      <w:r w:rsidRPr="00CA01B2">
        <w:rPr>
          <w:szCs w:val="24"/>
        </w:rPr>
        <w:t>Uchádzači sú povinní zabezpečiť takú motorovú naftu, ktorá je certifikovaná (odskúšaná príslušnou inštitúciou – Certifikát potvrdzujúci zhodu s STN EN 590, ako aj záverečný protokol o posúdení typu výrobku) a neohrozí prevádzku vozidiel verejného obstarávateľa ani ich životnosť ich motorových častí.</w:t>
      </w:r>
      <w:r>
        <w:rPr>
          <w:szCs w:val="24"/>
        </w:rPr>
        <w:t xml:space="preserve"> </w:t>
      </w:r>
    </w:p>
    <w:p w14:paraId="5965F82E" w14:textId="77777777" w:rsidR="0085693A" w:rsidRDefault="0085693A" w:rsidP="0085693A">
      <w:pPr>
        <w:spacing w:after="160" w:line="259" w:lineRule="auto"/>
        <w:rPr>
          <w:szCs w:val="24"/>
        </w:rPr>
      </w:pPr>
      <w:r>
        <w:rPr>
          <w:szCs w:val="24"/>
        </w:rPr>
        <w:t xml:space="preserve">Pre účely kontroly dodávanej motorovej nafty si verejný obstarávateľ vyhradzuje právo vykonávať kontroly. Verejný obstarávateľ bude vopred informovať uchádzača o zámere vykonať kontrolu. Verejný obstarávateľ si s uchádzačom určia konkrétny postup a rozsah kontroly dodávky motorovej nafty podľa STN EN 590. Uchádzač bude povinný na výzvu verejného obstarávateľa a za prítomnosti verejného obstarávateľa odobrať dve (2) vzorky motorovej nafty rovnako označené, ale odlíšené od ostatných odobratých vzoriek, pričom jedna (1) vzorka zostane u verejného obstarávateľa a jedna (1) u uchádzača. V prípade potreby sa jednotlivé vzorky použijú pre účely preukázania kvality dodanej motorovej nafty. </w:t>
      </w:r>
    </w:p>
    <w:p w14:paraId="37EED50D" w14:textId="77777777" w:rsidR="0085693A" w:rsidRDefault="0085693A" w:rsidP="0085693A">
      <w:pPr>
        <w:spacing w:after="160" w:line="259" w:lineRule="auto"/>
        <w:rPr>
          <w:szCs w:val="24"/>
        </w:rPr>
      </w:pPr>
    </w:p>
    <w:p w14:paraId="6070337B" w14:textId="77777777" w:rsidR="0085693A" w:rsidRDefault="0085693A" w:rsidP="0085693A">
      <w:pPr>
        <w:spacing w:after="160" w:line="259" w:lineRule="auto"/>
        <w:rPr>
          <w:szCs w:val="24"/>
        </w:rPr>
      </w:pPr>
      <w:r>
        <w:rPr>
          <w:szCs w:val="24"/>
        </w:rPr>
        <w:t xml:space="preserve">Verejný obstarávateľ požaduje motorovú naftu v celkovom </w:t>
      </w:r>
      <w:r w:rsidRPr="00C4345A">
        <w:rPr>
          <w:szCs w:val="24"/>
        </w:rPr>
        <w:t>množstve 6 000 000 litrov.</w:t>
      </w:r>
    </w:p>
    <w:p w14:paraId="4B73D4C4" w14:textId="77777777" w:rsidR="0085693A" w:rsidRDefault="0085693A" w:rsidP="0085693A">
      <w:pPr>
        <w:spacing w:after="160" w:line="259" w:lineRule="auto"/>
        <w:rPr>
          <w:szCs w:val="24"/>
        </w:rPr>
      </w:pPr>
      <w:r>
        <w:rPr>
          <w:szCs w:val="24"/>
        </w:rPr>
        <w:t xml:space="preserve">Verejný obstarávateľ požaduje dodať motorovú naftu na základe jednotlivej písomnej objednávky v rozsahu </w:t>
      </w:r>
      <w:r w:rsidRPr="001F6083">
        <w:rPr>
          <w:szCs w:val="24"/>
        </w:rPr>
        <w:t>najmenej 7 500 litrov.</w:t>
      </w:r>
      <w:r>
        <w:rPr>
          <w:szCs w:val="24"/>
        </w:rPr>
        <w:t xml:space="preserve">  </w:t>
      </w:r>
    </w:p>
    <w:p w14:paraId="35B6504D" w14:textId="77777777" w:rsidR="0085693A" w:rsidRDefault="0085693A" w:rsidP="0085693A">
      <w:pPr>
        <w:spacing w:after="160" w:line="259" w:lineRule="auto"/>
        <w:rPr>
          <w:szCs w:val="24"/>
        </w:rPr>
      </w:pPr>
      <w:r w:rsidRPr="00785F3C">
        <w:rPr>
          <w:szCs w:val="24"/>
        </w:rPr>
        <w:t>Verejný obstarávateľ je oprávnený objednať motorovú naftu nezávisle na sebe pri dodržaní minimálneho množstva.</w:t>
      </w:r>
      <w:r>
        <w:rPr>
          <w:szCs w:val="24"/>
        </w:rPr>
        <w:t xml:space="preserve"> </w:t>
      </w:r>
    </w:p>
    <w:p w14:paraId="2E335F6F" w14:textId="77777777" w:rsidR="0085693A" w:rsidRDefault="0085693A" w:rsidP="0085693A">
      <w:pPr>
        <w:spacing w:after="160" w:line="259" w:lineRule="auto"/>
        <w:rPr>
          <w:szCs w:val="24"/>
        </w:rPr>
      </w:pPr>
      <w:r>
        <w:rPr>
          <w:szCs w:val="24"/>
        </w:rPr>
        <w:t xml:space="preserve">Dodanie motorovej nafty do zásobných nádrží na strediská verejného obstarávateľa v cene. </w:t>
      </w:r>
    </w:p>
    <w:p w14:paraId="03E0E76A" w14:textId="77777777" w:rsidR="0085693A" w:rsidRDefault="0085693A" w:rsidP="0085693A">
      <w:pPr>
        <w:spacing w:after="160" w:line="259" w:lineRule="auto"/>
        <w:rPr>
          <w:szCs w:val="24"/>
        </w:rPr>
      </w:pPr>
      <w:r>
        <w:rPr>
          <w:szCs w:val="24"/>
        </w:rPr>
        <w:t xml:space="preserve">Verejný obstarávateľ požaduje podľa zákona č. 163/2001 </w:t>
      </w:r>
      <w:proofErr w:type="spellStart"/>
      <w:r>
        <w:rPr>
          <w:szCs w:val="24"/>
        </w:rPr>
        <w:t>Z.z</w:t>
      </w:r>
      <w:proofErr w:type="spellEnd"/>
      <w:r>
        <w:rPr>
          <w:szCs w:val="24"/>
        </w:rPr>
        <w:t xml:space="preserve">. o chemických látkach a chemických prípravkoch v čase predkladania ponuky k už vyhlásenej súťaži dodať Karty (listy) bezpečnostných údajov motorovú naftu. </w:t>
      </w:r>
    </w:p>
    <w:p w14:paraId="661A88ED" w14:textId="77777777" w:rsidR="0085693A" w:rsidRDefault="0085693A" w:rsidP="0085693A">
      <w:pPr>
        <w:spacing w:after="160" w:line="259" w:lineRule="auto"/>
        <w:rPr>
          <w:szCs w:val="24"/>
        </w:rPr>
      </w:pPr>
      <w:r>
        <w:rPr>
          <w:szCs w:val="24"/>
        </w:rPr>
        <w:t xml:space="preserve">Dodávateľ je podľa § 31 ods. 3 Zákona č. 98/2004 </w:t>
      </w:r>
      <w:proofErr w:type="spellStart"/>
      <w:r>
        <w:rPr>
          <w:szCs w:val="24"/>
        </w:rPr>
        <w:t>Z.z</w:t>
      </w:r>
      <w:proofErr w:type="spellEnd"/>
      <w:r>
        <w:rPr>
          <w:szCs w:val="24"/>
        </w:rPr>
        <w:t>. o spotrebnej dani z minerálneho oleja od 13.02.2023 povinný dodávku pohonných hmôt z predmetu zákazky nahlásiť do systému EMCS.</w:t>
      </w:r>
      <w:hyperlink r:id="rId26" w:history="1">
        <w:r w:rsidRPr="00B1624A">
          <w:rPr>
            <w:rStyle w:val="Hypertextovprepojenie"/>
            <w:szCs w:val="24"/>
          </w:rPr>
          <w:t>https://www.financnasprava.sk/sk/pre-media/novinky/archiv-noviniek/detail-novinky/_nove-povinnosti-spd/bc</w:t>
        </w:r>
      </w:hyperlink>
      <w:r>
        <w:rPr>
          <w:szCs w:val="24"/>
        </w:rPr>
        <w:t xml:space="preserve"> </w:t>
      </w:r>
    </w:p>
    <w:p w14:paraId="2303C783" w14:textId="77777777" w:rsidR="0085693A" w:rsidRDefault="0085693A" w:rsidP="0085693A">
      <w:pPr>
        <w:spacing w:after="160" w:line="259" w:lineRule="auto"/>
        <w:rPr>
          <w:szCs w:val="24"/>
        </w:rPr>
      </w:pPr>
    </w:p>
    <w:p w14:paraId="6309B724" w14:textId="77777777" w:rsidR="0085693A" w:rsidRDefault="0085693A" w:rsidP="0085693A">
      <w:pPr>
        <w:spacing w:after="160" w:line="259" w:lineRule="auto"/>
        <w:rPr>
          <w:szCs w:val="24"/>
        </w:rPr>
      </w:pPr>
      <w:r>
        <w:rPr>
          <w:szCs w:val="24"/>
        </w:rPr>
        <w:t xml:space="preserve">Pohonné hmoty musia byť dodávané na použitie podľa ročných období (podľa medznej teploty filtrovateľnosti): </w:t>
      </w:r>
    </w:p>
    <w:p w14:paraId="06C3D605" w14:textId="77777777" w:rsidR="0085693A" w:rsidRDefault="0085693A" w:rsidP="0085693A">
      <w:pPr>
        <w:spacing w:after="160" w:line="259" w:lineRule="auto"/>
        <w:rPr>
          <w:szCs w:val="24"/>
        </w:rPr>
      </w:pPr>
      <w:r>
        <w:rPr>
          <w:szCs w:val="24"/>
        </w:rPr>
        <w:t>Motorová nafta triedy B – od 15.04. do 30.09. príslušného roka,</w:t>
      </w:r>
    </w:p>
    <w:p w14:paraId="21F62D8C" w14:textId="77777777" w:rsidR="0085693A" w:rsidRDefault="0085693A" w:rsidP="0085693A">
      <w:pPr>
        <w:spacing w:after="160" w:line="259" w:lineRule="auto"/>
        <w:rPr>
          <w:szCs w:val="24"/>
        </w:rPr>
      </w:pPr>
      <w:r>
        <w:rPr>
          <w:szCs w:val="24"/>
        </w:rPr>
        <w:t xml:space="preserve">Motorová nafta triedy D – od 01.03. do 14.04. a 01.10. do 15.11. príslušného roka, </w:t>
      </w:r>
    </w:p>
    <w:p w14:paraId="7C3E2262" w14:textId="77777777" w:rsidR="0085693A" w:rsidRDefault="0085693A" w:rsidP="0085693A">
      <w:pPr>
        <w:spacing w:after="160" w:line="259" w:lineRule="auto"/>
        <w:rPr>
          <w:szCs w:val="24"/>
        </w:rPr>
      </w:pPr>
      <w:r>
        <w:rPr>
          <w:szCs w:val="24"/>
        </w:rPr>
        <w:t>Motorová nafta triedy F – od 16. 11. do 28./29.02. príslušného roka.</w:t>
      </w:r>
    </w:p>
    <w:p w14:paraId="76B9F139" w14:textId="77777777" w:rsidR="0085693A" w:rsidRDefault="0085693A" w:rsidP="0085693A">
      <w:pPr>
        <w:spacing w:after="160" w:line="259" w:lineRule="auto"/>
        <w:rPr>
          <w:szCs w:val="24"/>
        </w:rPr>
      </w:pPr>
    </w:p>
    <w:p w14:paraId="56682000" w14:textId="77777777" w:rsidR="0085693A" w:rsidRDefault="0085693A" w:rsidP="0085693A">
      <w:pPr>
        <w:spacing w:after="160" w:line="259" w:lineRule="auto"/>
        <w:rPr>
          <w:szCs w:val="24"/>
        </w:rPr>
      </w:pPr>
      <w:r>
        <w:rPr>
          <w:szCs w:val="24"/>
        </w:rPr>
        <w:t xml:space="preserve">Verejný obstarávateľ požaduje zabezpečiť dodávky motorovej nafty do dvoch skladových terminálov verejného obstarávateľa cisternovými vozidlami, spôsobilými na prepravu ropných produktov, na náklady uchádzača pri minimálnom objeme jednej dodávky 7 500 litrov a maximálnom 22 000 litrov. </w:t>
      </w:r>
      <w:r>
        <w:rPr>
          <w:szCs w:val="24"/>
        </w:rPr>
        <w:lastRenderedPageBreak/>
        <w:t xml:space="preserve">Verejný obstarávateľ požaduje realizovať dodávky tovaru najneskôr do 24 hodín od doručenia objednávky. </w:t>
      </w:r>
    </w:p>
    <w:p w14:paraId="73A0896C" w14:textId="77777777" w:rsidR="0085693A" w:rsidRDefault="0085693A" w:rsidP="0085693A">
      <w:pPr>
        <w:spacing w:after="160" w:line="259" w:lineRule="auto"/>
        <w:rPr>
          <w:szCs w:val="24"/>
        </w:rPr>
      </w:pPr>
      <w:r>
        <w:rPr>
          <w:szCs w:val="24"/>
        </w:rPr>
        <w:t>Cisternové vozidlá a ich posádky, prostredníctvom ktorých budú realizované dodávky motorovej nafty pre verejného obstarávateľa, musia vyhovovať požiadavkám, ktoré vyžaduje Európska dohoda o medzinárodnej preprave nebezpečných vecí (ADR) v rámci medzinárodnej cestnej prepravy nebezpečných vecí. Motorová nafta bude dodaná na základe parity DDP (INCOTERMS 2000) auto cisternou do nádrží čerpacích staníc verejného obstarávateľa na území hlavného mesta Slovenskej republiky Bratislavy. Auto cisterna musí byť vybavené prietokomerom ciachovaným štátnym metrologickým ústavom, so samostatným odvzdušňovaním a s automatickým zaznamenávaním vydaného množstva s následným vydaním dodacieho listu. (Prepravné cisterny musia byť vybavené teplotným kompenzátorom na prepočet vydaného množstvom pre 15</w:t>
      </w:r>
      <w:r>
        <w:rPr>
          <w:rFonts w:ascii="Calibri" w:hAnsi="Calibri" w:cs="Calibri"/>
          <w:szCs w:val="24"/>
        </w:rPr>
        <w:t>°</w:t>
      </w:r>
      <w:r>
        <w:rPr>
          <w:szCs w:val="24"/>
        </w:rPr>
        <w:t xml:space="preserve">C, ktorý je certifikovaný a pravidelne preverovaný autorizovanou skutočnosťou minimálne jedenkrát ročne). </w:t>
      </w:r>
    </w:p>
    <w:p w14:paraId="70C4E3E0" w14:textId="77777777" w:rsidR="0085693A" w:rsidRDefault="0085693A" w:rsidP="0085693A">
      <w:pPr>
        <w:spacing w:after="160" w:line="259" w:lineRule="auto"/>
        <w:rPr>
          <w:szCs w:val="24"/>
        </w:rPr>
      </w:pPr>
      <w:r w:rsidRPr="00A95F5A">
        <w:rPr>
          <w:szCs w:val="24"/>
        </w:rPr>
        <w:t>Pre vysvetlenie – nebezpečné veci sú tie, ktoré pre svoju jedovatosť, horľavosť, výbušnosť, samozápalnosť, infekčnosť, rádioaktivitu alebo inú nebezpečnú vlastnosť sú hrozbou pre zdravie a život osôb, zvierat alebo rastlinstva alebo pre zložky Životného prostredia a môžu sa prepravovať len za predpísaných podmienok.</w:t>
      </w:r>
      <w:r>
        <w:rPr>
          <w:szCs w:val="24"/>
        </w:rPr>
        <w:t xml:space="preserve"> </w:t>
      </w:r>
    </w:p>
    <w:p w14:paraId="4C66FB17" w14:textId="77777777" w:rsidR="0085693A" w:rsidRPr="00E41ADA" w:rsidRDefault="0085693A" w:rsidP="0085693A">
      <w:pPr>
        <w:spacing w:after="160" w:line="259" w:lineRule="auto"/>
        <w:rPr>
          <w:szCs w:val="24"/>
          <w:u w:val="single"/>
        </w:rPr>
      </w:pPr>
      <w:r w:rsidRPr="00E41ADA">
        <w:rPr>
          <w:szCs w:val="24"/>
          <w:u w:val="single"/>
        </w:rPr>
        <w:t xml:space="preserve">Popis skladových terminálov verejného obstarávateľa: </w:t>
      </w:r>
    </w:p>
    <w:p w14:paraId="25BB7ECB" w14:textId="77777777" w:rsidR="0085693A" w:rsidRDefault="0085693A" w:rsidP="0085693A">
      <w:pPr>
        <w:spacing w:after="160" w:line="259" w:lineRule="auto"/>
        <w:rPr>
          <w:szCs w:val="24"/>
        </w:rPr>
      </w:pPr>
      <w:r>
        <w:rPr>
          <w:szCs w:val="24"/>
        </w:rPr>
        <w:t xml:space="preserve">Skladové terminály slúžia na príjem, uskladnenie a výdaj motorovej nafty pre nákladné motorové vozidlá, osobné vozidlá a iné zariadenia/mechanizmy verejného obstarávateľa. </w:t>
      </w:r>
    </w:p>
    <w:p w14:paraId="24FBF8A1" w14:textId="77777777" w:rsidR="0085693A" w:rsidRDefault="0085693A" w:rsidP="0085693A">
      <w:pPr>
        <w:spacing w:after="160" w:line="259" w:lineRule="auto"/>
        <w:rPr>
          <w:szCs w:val="24"/>
        </w:rPr>
      </w:pPr>
      <w:r w:rsidRPr="00B72F25">
        <w:rPr>
          <w:b/>
          <w:bCs/>
          <w:szCs w:val="24"/>
        </w:rPr>
        <w:t>1. Čerpacia stanica Zariadenia na energetické využitie odpadu (ZEVO)</w:t>
      </w:r>
    </w:p>
    <w:p w14:paraId="717E0BE1" w14:textId="77777777" w:rsidR="0085693A" w:rsidRDefault="0085693A" w:rsidP="0085693A">
      <w:pPr>
        <w:spacing w:after="160" w:line="259" w:lineRule="auto"/>
        <w:rPr>
          <w:szCs w:val="24"/>
        </w:rPr>
      </w:pPr>
      <w:r>
        <w:rPr>
          <w:szCs w:val="24"/>
        </w:rPr>
        <w:t xml:space="preserve">Objem nádrže: 30 000 l </w:t>
      </w:r>
    </w:p>
    <w:p w14:paraId="0B9ABD50" w14:textId="77777777" w:rsidR="0085693A" w:rsidRDefault="0085693A" w:rsidP="0085693A">
      <w:pPr>
        <w:spacing w:after="160" w:line="259" w:lineRule="auto"/>
        <w:rPr>
          <w:szCs w:val="24"/>
        </w:rPr>
      </w:pPr>
      <w:r>
        <w:rPr>
          <w:szCs w:val="24"/>
        </w:rPr>
        <w:t>Umiestnenie: závod ZEVO, Vlčie hrdlo 72, 821 07 Bratislava</w:t>
      </w:r>
    </w:p>
    <w:p w14:paraId="4A5D623B" w14:textId="77777777" w:rsidR="0085693A" w:rsidRDefault="0085693A" w:rsidP="0085693A">
      <w:pPr>
        <w:spacing w:after="160" w:line="259" w:lineRule="auto"/>
        <w:rPr>
          <w:szCs w:val="24"/>
        </w:rPr>
      </w:pPr>
      <w:r>
        <w:rPr>
          <w:szCs w:val="24"/>
        </w:rPr>
        <w:t xml:space="preserve">                       </w:t>
      </w:r>
      <w:r w:rsidRPr="00417D10">
        <w:rPr>
          <w:szCs w:val="24"/>
        </w:rPr>
        <w:t>48o 06´ 27“ N, 17o 10´ 01“ E</w:t>
      </w:r>
    </w:p>
    <w:p w14:paraId="7B8E45CD" w14:textId="77777777" w:rsidR="0085693A" w:rsidRDefault="0085693A" w:rsidP="0085693A">
      <w:pPr>
        <w:spacing w:after="160" w:line="259" w:lineRule="auto"/>
        <w:rPr>
          <w:szCs w:val="24"/>
        </w:rPr>
      </w:pPr>
      <w:r w:rsidRPr="003D4E37">
        <w:rPr>
          <w:b/>
          <w:bCs/>
          <w:szCs w:val="24"/>
        </w:rPr>
        <w:t xml:space="preserve">2. Čerpacia stanica centrála OLO </w:t>
      </w:r>
      <w:proofErr w:type="spellStart"/>
      <w:r w:rsidRPr="003D4E37">
        <w:rPr>
          <w:b/>
          <w:bCs/>
          <w:szCs w:val="24"/>
        </w:rPr>
        <w:t>a.s</w:t>
      </w:r>
      <w:proofErr w:type="spellEnd"/>
      <w:r w:rsidRPr="003D4E37">
        <w:rPr>
          <w:b/>
          <w:bCs/>
          <w:szCs w:val="24"/>
        </w:rPr>
        <w:t xml:space="preserve">. </w:t>
      </w:r>
    </w:p>
    <w:p w14:paraId="1C18B78B" w14:textId="77777777" w:rsidR="0085693A" w:rsidRDefault="0085693A" w:rsidP="0085693A">
      <w:pPr>
        <w:spacing w:after="160" w:line="259" w:lineRule="auto"/>
        <w:rPr>
          <w:szCs w:val="24"/>
        </w:rPr>
      </w:pPr>
      <w:r>
        <w:rPr>
          <w:szCs w:val="24"/>
        </w:rPr>
        <w:t xml:space="preserve">Objem nádrže: 20 000 l </w:t>
      </w:r>
    </w:p>
    <w:p w14:paraId="7B4622E3" w14:textId="77777777" w:rsidR="0085693A" w:rsidRDefault="0085693A" w:rsidP="0085693A">
      <w:pPr>
        <w:spacing w:after="160" w:line="259" w:lineRule="auto"/>
        <w:rPr>
          <w:szCs w:val="24"/>
        </w:rPr>
      </w:pPr>
      <w:r>
        <w:rPr>
          <w:szCs w:val="24"/>
        </w:rPr>
        <w:t xml:space="preserve">Umiestnenie: </w:t>
      </w:r>
      <w:proofErr w:type="spellStart"/>
      <w:r>
        <w:rPr>
          <w:szCs w:val="24"/>
        </w:rPr>
        <w:t>Ivanská</w:t>
      </w:r>
      <w:proofErr w:type="spellEnd"/>
      <w:r>
        <w:rPr>
          <w:szCs w:val="24"/>
        </w:rPr>
        <w:t xml:space="preserve"> cesta 22, 821 04 Bratislava</w:t>
      </w:r>
    </w:p>
    <w:p w14:paraId="4CB56509" w14:textId="77777777" w:rsidR="0085693A" w:rsidRDefault="0085693A" w:rsidP="0085693A">
      <w:pPr>
        <w:spacing w:after="160" w:line="259" w:lineRule="auto"/>
        <w:rPr>
          <w:szCs w:val="24"/>
        </w:rPr>
      </w:pPr>
      <w:r>
        <w:rPr>
          <w:szCs w:val="24"/>
        </w:rPr>
        <w:t xml:space="preserve">                       </w:t>
      </w:r>
      <w:r w:rsidRPr="00757B50">
        <w:rPr>
          <w:szCs w:val="24"/>
        </w:rPr>
        <w:t>48o 10´ 16“ N, 17o 10´ 45.5“ E</w:t>
      </w:r>
      <w:r>
        <w:rPr>
          <w:szCs w:val="24"/>
        </w:rPr>
        <w:t xml:space="preserve"> </w:t>
      </w:r>
    </w:p>
    <w:p w14:paraId="65F1ECCC" w14:textId="77777777" w:rsidR="0085693A" w:rsidRDefault="0085693A" w:rsidP="0085693A">
      <w:pPr>
        <w:spacing w:after="160" w:line="259" w:lineRule="auto"/>
        <w:rPr>
          <w:szCs w:val="24"/>
        </w:rPr>
      </w:pPr>
    </w:p>
    <w:p w14:paraId="2A1E9E75" w14:textId="2902C3E0" w:rsidR="009870C4" w:rsidRPr="00AB74CB" w:rsidRDefault="0085693A" w:rsidP="00F14E5D">
      <w:pPr>
        <w:spacing w:after="160" w:line="259" w:lineRule="auto"/>
        <w:rPr>
          <w:rFonts w:cs="Arial"/>
        </w:rPr>
      </w:pPr>
      <w:r>
        <w:rPr>
          <w:szCs w:val="24"/>
        </w:rPr>
        <w:t xml:space="preserve">Uchádzač zabezpečí priebežné napĺňanie nádrží skladových terminálov podľa potrieb verejného obstarávateľa. </w:t>
      </w:r>
    </w:p>
    <w:p w14:paraId="6FEE4E71" w14:textId="77777777" w:rsidR="00A46F35" w:rsidRPr="00A46F35" w:rsidRDefault="00A46F35" w:rsidP="00A46F35">
      <w:pPr>
        <w:rPr>
          <w:lang w:eastAsia="sk-SK"/>
        </w:rPr>
      </w:pP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27"/>
      <w:headerReference w:type="default" r:id="rId28"/>
      <w:footerReference w:type="default" r:id="rId29"/>
      <w:headerReference w:type="first" r:id="rId30"/>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7D84" w14:textId="77777777" w:rsidR="000B3411" w:rsidRDefault="000B3411">
      <w:r>
        <w:separator/>
      </w:r>
    </w:p>
  </w:endnote>
  <w:endnote w:type="continuationSeparator" w:id="0">
    <w:p w14:paraId="13101B99" w14:textId="77777777" w:rsidR="000B3411" w:rsidRDefault="000B3411">
      <w:r>
        <w:continuationSeparator/>
      </w:r>
    </w:p>
  </w:endnote>
  <w:endnote w:type="continuationNotice" w:id="1">
    <w:p w14:paraId="42D0D1BB" w14:textId="77777777" w:rsidR="000B3411" w:rsidRDefault="000B3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7CC6" w14:textId="77777777" w:rsidR="009870C4" w:rsidRDefault="009870C4">
    <w:pPr>
      <w:spacing w:line="259" w:lineRule="auto"/>
      <w:ind w:right="29"/>
      <w:jc w:val="right"/>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02E09509" wp14:editId="7CC21AC9">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833CBC" id="Group 68828" o:spid="_x0000_s1026" style="position:absolute;margin-left:24pt;margin-top:817.55pt;width:547.4pt;height:.5pt;z-index:2516613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782893A4" w14:textId="77777777" w:rsidR="009870C4" w:rsidRDefault="009870C4">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8AC8" w14:textId="77777777" w:rsidR="009870C4" w:rsidRPr="00F5493F" w:rsidRDefault="009870C4">
    <w:pPr>
      <w:spacing w:line="259" w:lineRule="auto"/>
      <w:ind w:right="29"/>
      <w:jc w:val="right"/>
      <w:rPr>
        <w:rFonts w:cs="Arial"/>
      </w:rPr>
    </w:pPr>
    <w:r w:rsidRPr="00F5493F">
      <w:rPr>
        <w:rFonts w:cs="Arial"/>
      </w:rPr>
      <w:t xml:space="preserve"> </w:t>
    </w:r>
  </w:p>
  <w:p w14:paraId="06FAEB82" w14:textId="77777777" w:rsidR="009870C4" w:rsidRDefault="009870C4" w:rsidP="00073037">
    <w:pPr>
      <w:spacing w:line="259" w:lineRule="auto"/>
      <w:jc w:val="right"/>
    </w:pPr>
    <w:r>
      <w:t xml:space="preserve"> </w:t>
    </w:r>
    <w:r w:rsidRPr="00F5493F">
      <w:rPr>
        <w:rFonts w:cs="Arial"/>
      </w:rPr>
      <w:fldChar w:fldCharType="begin"/>
    </w:r>
    <w:r w:rsidRPr="00F5493F">
      <w:rPr>
        <w:rFonts w:cs="Arial"/>
      </w:rPr>
      <w:instrText xml:space="preserve"> PAGE   \* MERGEFORMAT </w:instrText>
    </w:r>
    <w:r w:rsidRPr="00F5493F">
      <w:rPr>
        <w:rFonts w:cs="Arial"/>
      </w:rPr>
      <w:fldChar w:fldCharType="separate"/>
    </w:r>
    <w:r>
      <w:rPr>
        <w:rFonts w:cs="Arial"/>
      </w:rPr>
      <w:t>3</w:t>
    </w:r>
    <w:r w:rsidRPr="00F5493F">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A4B5" w14:textId="77777777" w:rsidR="009870C4" w:rsidRDefault="009870C4">
    <w:pPr>
      <w:spacing w:line="259" w:lineRule="auto"/>
      <w:ind w:right="29"/>
      <w:jc w:val="right"/>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1CA035E2" wp14:editId="493FE5FC">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E3E9E8" id="Group 68734" o:spid="_x0000_s1026" style="position:absolute;margin-left:24pt;margin-top:817.55pt;width:547.4pt;height:.5pt;z-index:2516613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74FEA1BF" w14:textId="77777777" w:rsidR="009870C4" w:rsidRDefault="009870C4">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DB51" w14:textId="77777777" w:rsidR="000B3411" w:rsidRDefault="000B3411">
      <w:r>
        <w:separator/>
      </w:r>
    </w:p>
  </w:footnote>
  <w:footnote w:type="continuationSeparator" w:id="0">
    <w:p w14:paraId="55071544" w14:textId="77777777" w:rsidR="000B3411" w:rsidRDefault="000B3411">
      <w:r>
        <w:continuationSeparator/>
      </w:r>
    </w:p>
  </w:footnote>
  <w:footnote w:type="continuationNotice" w:id="1">
    <w:p w14:paraId="060FA50B" w14:textId="77777777" w:rsidR="000B3411" w:rsidRDefault="000B3411"/>
  </w:footnote>
  <w:footnote w:id="2">
    <w:p w14:paraId="73B1C7AA" w14:textId="77777777" w:rsidR="009870C4" w:rsidRPr="00FF3D33" w:rsidRDefault="009870C4" w:rsidP="009870C4">
      <w:pPr>
        <w:rPr>
          <w:rFonts w:cs="Arial"/>
          <w:sz w:val="16"/>
          <w:szCs w:val="16"/>
        </w:rPr>
      </w:pPr>
      <w:r>
        <w:rPr>
          <w:rStyle w:val="Odkaznapoznmkupodiarou"/>
        </w:rPr>
        <w:footnoteRef/>
      </w:r>
      <w:r>
        <w:t xml:space="preserve"> </w:t>
      </w:r>
      <w:r>
        <w:rPr>
          <w:rFonts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CACF" w14:textId="77777777" w:rsidR="009870C4" w:rsidRDefault="009870C4">
    <w:pPr>
      <w:spacing w:line="291" w:lineRule="auto"/>
      <w:ind w:right="1125"/>
      <w:jc w:val="center"/>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53952ED1" wp14:editId="1D31F33A">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460E77" id="Group 68804" o:spid="_x0000_s1026" style="position:absolute;margin-left:24pt;margin-top:24pt;width:547.4pt;height:.5pt;z-index:2516613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Pr>
        <w:b/>
        <w:sz w:val="18"/>
      </w:rPr>
      <w:t>Verejný obstarávateľ:</w:t>
    </w:r>
    <w:r>
      <w:rPr>
        <w:rFonts w:eastAsia="Arial" w:cs="Arial"/>
        <w:b/>
        <w:sz w:val="18"/>
      </w:rPr>
      <w:t xml:space="preserve"> </w:t>
    </w:r>
    <w:r>
      <w:rPr>
        <w:b/>
        <w:sz w:val="18"/>
      </w:rPr>
      <w:t xml:space="preserve">Dopravný podnik Bratislava, akciová spoločnosť Predmet zákazky: Nákup pohonných hmôt pre potreby DPB, </w:t>
    </w:r>
    <w:proofErr w:type="spellStart"/>
    <w:r>
      <w:rPr>
        <w:b/>
        <w:sz w:val="18"/>
      </w:rPr>
      <w:t>a.s</w:t>
    </w:r>
    <w:proofErr w:type="spellEnd"/>
    <w:r>
      <w:rPr>
        <w:b/>
        <w:sz w:val="18"/>
      </w:rPr>
      <w:t>.</w:t>
    </w:r>
    <w:r>
      <w:rPr>
        <w:rFonts w:eastAsia="Arial" w:cs="Arial"/>
        <w:b/>
        <w:sz w:val="10"/>
      </w:rPr>
      <w:t xml:space="preserve"> </w:t>
    </w:r>
  </w:p>
  <w:p w14:paraId="3E821907" w14:textId="77777777" w:rsidR="009870C4" w:rsidRDefault="009870C4">
    <w:pPr>
      <w:spacing w:line="246" w:lineRule="auto"/>
      <w:ind w:right="42"/>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204CAFBF" wp14:editId="38FEE44A">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B61422F" id="Group 68813" o:spid="_x0000_s1026" style="position:absolute;margin-left:80.85pt;margin-top:61.4pt;width:443pt;height:.75pt;z-index:251662336;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" path="m,l5626100,e" filled="f" strokecolor="#4076b7">
                <v:stroke endcap="round"/>
                <v:path arrowok="t" textboxrect="0,0,5626100,0"/>
              </v:shape>
              <w10:wrap type="square" anchorx="page" anchory="page"/>
            </v:group>
          </w:pict>
        </mc:Fallback>
      </mc:AlternateContent>
    </w:r>
    <w:r>
      <w:rPr>
        <w:sz w:val="16"/>
      </w:rPr>
      <w:t xml:space="preserve"> </w:t>
    </w:r>
    <w:r>
      <w:rPr>
        <w:rFonts w:eastAsia="Arial" w:cs="Arial"/>
        <w:sz w:val="16"/>
      </w:rPr>
      <w:t xml:space="preserve"> </w:t>
    </w:r>
  </w:p>
  <w:p w14:paraId="2006F35E" w14:textId="77777777" w:rsidR="009870C4" w:rsidRDefault="009870C4">
    <w:pPr>
      <w:spacing w:line="259" w:lineRule="auto"/>
    </w:pPr>
    <w:r>
      <w:rPr>
        <w:rFonts w:eastAsia="Arial" w:cs="Arial"/>
        <w:sz w:val="10"/>
      </w:rPr>
      <w:t xml:space="preserve"> </w:t>
    </w:r>
  </w:p>
  <w:p w14:paraId="45B31E1C" w14:textId="77777777" w:rsidR="009870C4" w:rsidRDefault="009870C4">
    <w:r>
      <w:rPr>
        <w:rFonts w:ascii="Calibri" w:eastAsia="Calibri" w:hAnsi="Calibri" w:cs="Calibri"/>
        <w:noProof/>
        <w:sz w:val="22"/>
      </w:rPr>
      <mc:AlternateContent>
        <mc:Choice Requires="wpg">
          <w:drawing>
            <wp:anchor distT="0" distB="0" distL="114300" distR="114300" simplePos="0" relativeHeight="251661824" behindDoc="1" locked="0" layoutInCell="1" allowOverlap="1" wp14:anchorId="2588C3AD" wp14:editId="0AC780B1">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83462C" id="Group 68818" o:spid="_x0000_s1026" style="position:absolute;margin-left:24pt;margin-top:24.5pt;width:547.4pt;height:793.1pt;z-index:-25165312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0C59" w14:textId="77777777" w:rsidR="009870C4" w:rsidRDefault="009870C4">
    <w:pPr>
      <w:spacing w:line="291" w:lineRule="auto"/>
      <w:ind w:right="1125"/>
      <w:jc w:val="center"/>
      <w:rPr>
        <w:sz w:val="3"/>
        <w:vertAlign w:val="superscript"/>
      </w:rPr>
    </w:pPr>
    <w:r>
      <w:rPr>
        <w:noProof/>
        <w:sz w:val="3"/>
        <w:vertAlign w:val="superscript"/>
      </w:rPr>
      <mc:AlternateContent>
        <mc:Choice Requires="wps">
          <w:drawing>
            <wp:anchor distT="0" distB="0" distL="114300" distR="114300" simplePos="0" relativeHeight="251660800" behindDoc="0" locked="0" layoutInCell="1" allowOverlap="1" wp14:anchorId="31A557E7" wp14:editId="2F29FE9A">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22A0CCA9" w14:textId="77777777" w:rsidR="009870C4" w:rsidRDefault="009870C4">
                          <w:r w:rsidRPr="00EE3912">
                            <w:rPr>
                              <w:noProof/>
                            </w:rPr>
                            <w:drawing>
                              <wp:inline distT="0" distB="0" distL="0" distR="0" wp14:anchorId="3AF79191" wp14:editId="46984795">
                                <wp:extent cx="1341120" cy="548257"/>
                                <wp:effectExtent l="0" t="0" r="0" b="444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557E7" id="_x0000_t202" coordsize="21600,21600" o:spt="202" path="m,l,21600r21600,l21600,xe">
              <v:stroke joinstyle="miter"/>
              <v:path gradientshapeok="t" o:connecttype="rect"/>
            </v:shapetype>
            <v:shape id="Textové pole 2" o:spid="_x0000_s1026" type="#_x0000_t202" style="position:absolute;left:0;text-align:left;margin-left:-22.35pt;margin-top:1.8pt;width:111pt;height:4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" fillcolor="white [3201]" stroked="f" strokeweight=".5pt">
              <v:textbox>
                <w:txbxContent>
                  <w:p w14:paraId="22A0CCA9" w14:textId="77777777" w:rsidR="009870C4" w:rsidRDefault="009870C4">
                    <w:r w:rsidRPr="00EE3912">
                      <w:rPr>
                        <w:noProof/>
                      </w:rPr>
                      <w:drawing>
                        <wp:inline distT="0" distB="0" distL="0" distR="0" wp14:anchorId="3AF79191" wp14:editId="46984795">
                          <wp:extent cx="1341120" cy="548257"/>
                          <wp:effectExtent l="0" t="0" r="0" b="444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7C80B7A0" w14:textId="77777777" w:rsidR="009870C4" w:rsidRDefault="009870C4">
    <w:pPr>
      <w:spacing w:line="291" w:lineRule="auto"/>
      <w:ind w:right="1125"/>
      <w:jc w:val="center"/>
      <w:rPr>
        <w:sz w:val="3"/>
        <w:vertAlign w:val="superscript"/>
      </w:rPr>
    </w:pPr>
    <w:r>
      <w:rPr>
        <w:noProof/>
        <w:sz w:val="3"/>
        <w:vertAlign w:val="superscript"/>
      </w:rPr>
      <mc:AlternateContent>
        <mc:Choice Requires="wps">
          <w:drawing>
            <wp:anchor distT="0" distB="0" distL="114300" distR="114300" simplePos="0" relativeHeight="251654656" behindDoc="0" locked="0" layoutInCell="1" allowOverlap="1" wp14:anchorId="791930EF" wp14:editId="56773C9B">
              <wp:simplePos x="0" y="0"/>
              <wp:positionH relativeFrom="column">
                <wp:posOffset>1179195</wp:posOffset>
              </wp:positionH>
              <wp:positionV relativeFrom="paragraph">
                <wp:posOffset>27305</wp:posOffset>
              </wp:positionV>
              <wp:extent cx="4625340" cy="4114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4625340" cy="411480"/>
                      </a:xfrm>
                      <a:prstGeom prst="rect">
                        <a:avLst/>
                      </a:prstGeom>
                      <a:solidFill>
                        <a:schemeClr val="lt1"/>
                      </a:solidFill>
                      <a:ln w="6350">
                        <a:noFill/>
                      </a:ln>
                    </wps:spPr>
                    <wps:txbx>
                      <w:txbxContent>
                        <w:p w14:paraId="5AFF0C26" w14:textId="77777777" w:rsidR="009870C4" w:rsidRPr="00F5493F" w:rsidRDefault="009870C4" w:rsidP="00F5493F">
                          <w:pPr>
                            <w:jc w:val="right"/>
                            <w:rPr>
                              <w:rFonts w:cs="Arial"/>
                              <w:b/>
                              <w:bCs/>
                            </w:rPr>
                          </w:pPr>
                          <w:r w:rsidRPr="00F5493F">
                            <w:rPr>
                              <w:rFonts w:cs="Arial"/>
                              <w:b/>
                              <w:bCs/>
                            </w:rPr>
                            <w:t>SÚŤAŽNÉ PODKLADY</w:t>
                          </w:r>
                        </w:p>
                        <w:p w14:paraId="0581F2A9" w14:textId="77777777" w:rsidR="009870C4" w:rsidRPr="00F5493F" w:rsidRDefault="009870C4" w:rsidP="00F5493F">
                          <w:pPr>
                            <w:jc w:val="right"/>
                            <w:rPr>
                              <w:rFonts w:cs="Arial"/>
                              <w:b/>
                              <w:bCs/>
                            </w:rPr>
                          </w:pPr>
                          <w:r w:rsidRPr="00F5493F">
                            <w:rPr>
                              <w:rFonts w:cs="Arial"/>
                              <w:b/>
                              <w:bCs/>
                            </w:rPr>
                            <w:t>Nadlimitná zákazka „Motorová nafta“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1930EF" id="Textové pole 13" o:spid="_x0000_s1027" type="#_x0000_t202" style="position:absolute;left:0;text-align:left;margin-left:92.85pt;margin-top:2.15pt;width:364.2pt;height:32.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" fillcolor="white [3201]" stroked="f" strokeweight=".5pt">
              <v:textbox>
                <w:txbxContent>
                  <w:p w14:paraId="5AFF0C26" w14:textId="77777777" w:rsidR="009870C4" w:rsidRPr="00F5493F" w:rsidRDefault="009870C4" w:rsidP="00F5493F">
                    <w:pPr>
                      <w:jc w:val="right"/>
                      <w:rPr>
                        <w:rFonts w:cs="Arial"/>
                        <w:b/>
                        <w:bCs/>
                      </w:rPr>
                    </w:pPr>
                    <w:r w:rsidRPr="00F5493F">
                      <w:rPr>
                        <w:rFonts w:cs="Arial"/>
                        <w:b/>
                        <w:bCs/>
                      </w:rPr>
                      <w:t>SÚŤAŽNÉ PODKLADY</w:t>
                    </w:r>
                  </w:p>
                  <w:p w14:paraId="0581F2A9" w14:textId="77777777" w:rsidR="009870C4" w:rsidRPr="00F5493F" w:rsidRDefault="009870C4" w:rsidP="00F5493F">
                    <w:pPr>
                      <w:jc w:val="right"/>
                      <w:rPr>
                        <w:rFonts w:cs="Arial"/>
                        <w:b/>
                        <w:bCs/>
                      </w:rPr>
                    </w:pPr>
                    <w:r w:rsidRPr="00F5493F">
                      <w:rPr>
                        <w:rFonts w:cs="Arial"/>
                        <w:b/>
                        <w:bCs/>
                      </w:rPr>
                      <w:t>Nadlimitná zákazka „Motorová nafta“</w:t>
                    </w:r>
                  </w:p>
                </w:txbxContent>
              </v:textbox>
            </v:shape>
          </w:pict>
        </mc:Fallback>
      </mc:AlternateContent>
    </w:r>
  </w:p>
  <w:p w14:paraId="71117AB8" w14:textId="77777777" w:rsidR="009870C4" w:rsidRPr="00F5493F" w:rsidRDefault="009870C4">
    <w:pPr>
      <w:spacing w:line="246" w:lineRule="auto"/>
      <w:ind w:right="42"/>
      <w:rPr>
        <w:rFonts w:eastAsia="Arial" w:cs="Arial"/>
        <w:sz w:val="28"/>
        <w:szCs w:val="28"/>
      </w:rPr>
    </w:pPr>
    <w:r w:rsidRPr="00F5493F">
      <w:rPr>
        <w:rFonts w:ascii="Calibri" w:eastAsia="Calibri" w:hAnsi="Calibri" w:cs="Calibri"/>
        <w:noProof/>
        <w:sz w:val="28"/>
        <w:szCs w:val="28"/>
      </w:rPr>
      <mc:AlternateContent>
        <mc:Choice Requires="wpg">
          <w:drawing>
            <wp:anchor distT="0" distB="0" distL="114300" distR="114300" simplePos="0" relativeHeight="251658752" behindDoc="0" locked="0" layoutInCell="1" allowOverlap="1" wp14:anchorId="375CE2D9" wp14:editId="01775ED3">
              <wp:simplePos x="0" y="0"/>
              <wp:positionH relativeFrom="page">
                <wp:posOffset>1026795</wp:posOffset>
              </wp:positionH>
              <wp:positionV relativeFrom="page">
                <wp:posOffset>779780</wp:posOffset>
              </wp:positionV>
              <wp:extent cx="5626100" cy="9525"/>
              <wp:effectExtent l="0" t="0" r="0" b="0"/>
              <wp:wrapSquare wrapText="bothSides"/>
              <wp:docPr id="68766" name="Group 68766"/>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767" name="Shape 68767"/>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7955ED2D" id="Group 68766" o:spid="_x0000_s1026" style="position:absolute;margin-left:80.85pt;margin-top:61.4pt;width:443pt;height:.75pt;z-index:251662336;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CydzOcTgIAAKAFAAAOAAAAAAAAAAAAAAAAAC4CAABkcnMvZTJvRG9jLnhtbFBLAQItABQABgAI&#10;AAAAIQDEY1s23wAAAAwBAAAPAAAAAAAAAAAAAAAAAKgEAABkcnMvZG93bnJldi54bWxQSwUGAAAA&#10;AAQABADzAAAAtAUAAAAA&#10;">
              <v:shape id="Shape 68767"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" path="m,l5626100,e" filled="f" strokecolor="#4076b7">
                <v:stroke endcap="round"/>
                <v:path arrowok="t" textboxrect="0,0,5626100,0"/>
              </v:shape>
              <w10:wrap type="square" anchorx="page" anchory="page"/>
            </v:group>
          </w:pict>
        </mc:Fallback>
      </mc:AlternateContent>
    </w:r>
    <w:r w:rsidRPr="00F5493F">
      <w:rPr>
        <w:sz w:val="28"/>
        <w:szCs w:val="28"/>
      </w:rPr>
      <w:t xml:space="preserve"> </w:t>
    </w:r>
    <w:r w:rsidRPr="00F5493F">
      <w:rPr>
        <w:rFonts w:eastAsia="Arial" w:cs="Arial"/>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733AF3D6" w:rsidR="008C46CA" w:rsidRDefault="008C46CA" w:rsidP="008C46CA">
    <w:pPr>
      <w:tabs>
        <w:tab w:val="clear" w:pos="4500"/>
        <w:tab w:val="left" w:pos="4253"/>
      </w:tabs>
      <w:spacing w:before="12"/>
      <w:ind w:left="1421"/>
      <w:rPr>
        <w:b/>
      </w:rPr>
    </w:pPr>
    <w:bookmarkStart w:id="94" w:name="_Hlk129963742"/>
    <w:r>
      <w:rPr>
        <w:noProof/>
      </w:rPr>
      <w:drawing>
        <wp:anchor distT="0" distB="0" distL="0" distR="0" simplePos="0" relativeHeight="251653632"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95" w:name="_Hlk128637053"/>
    <w:r>
      <w:rPr>
        <w:b/>
      </w:rPr>
      <w:t>SÚŤAŽNÉ</w:t>
    </w:r>
    <w:r>
      <w:rPr>
        <w:b/>
        <w:spacing w:val="-14"/>
      </w:rPr>
      <w:t xml:space="preserve"> </w:t>
    </w:r>
    <w:r>
      <w:rPr>
        <w:b/>
      </w:rPr>
      <w:t>PODKLADY</w:t>
    </w:r>
  </w:p>
  <w:p w14:paraId="2E039129" w14:textId="0AC7E2D6" w:rsidR="008C46CA" w:rsidRPr="007A6FAA" w:rsidRDefault="008C46CA" w:rsidP="007A6FAA">
    <w:pPr>
      <w:tabs>
        <w:tab w:val="clear" w:pos="2160"/>
        <w:tab w:val="left" w:pos="4111"/>
      </w:tabs>
      <w:spacing w:before="20"/>
      <w:ind w:left="20"/>
      <w:rPr>
        <w:b/>
      </w:rPr>
    </w:pPr>
    <w:r>
      <w:rPr>
        <w:b/>
      </w:rPr>
      <w:tab/>
    </w:r>
    <w:r>
      <w:rPr>
        <w:b/>
      </w:rPr>
      <w:tab/>
      <w:t>Nadlimitná</w:t>
    </w:r>
    <w:r>
      <w:rPr>
        <w:b/>
        <w:spacing w:val="-8"/>
      </w:rPr>
      <w:t xml:space="preserve"> </w:t>
    </w:r>
    <w:r>
      <w:rPr>
        <w:b/>
      </w:rPr>
      <w:t>zákazka</w:t>
    </w:r>
    <w:r>
      <w:rPr>
        <w:b/>
        <w:spacing w:val="-8"/>
      </w:rPr>
      <w:t xml:space="preserve"> </w:t>
    </w:r>
    <w:r>
      <w:rPr>
        <w:b/>
      </w:rPr>
      <w:t>„</w:t>
    </w:r>
    <w:bookmarkEnd w:id="95"/>
    <w:r w:rsidR="000620F3">
      <w:rPr>
        <w:b/>
      </w:rPr>
      <w:t>Motorová nafta</w:t>
    </w:r>
    <w:r>
      <w:rPr>
        <w:b/>
      </w:rPr>
      <w:t>“</w:t>
    </w:r>
    <w:bookmarkEnd w:id="9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3A62EE6"/>
    <w:multiLevelType w:val="hybridMultilevel"/>
    <w:tmpl w:val="12FA5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2B09D1"/>
    <w:multiLevelType w:val="hybridMultilevel"/>
    <w:tmpl w:val="EFEE4734"/>
    <w:lvl w:ilvl="0" w:tplc="E43ED4A8">
      <w:start w:val="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224D1D70"/>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792306"/>
    <w:multiLevelType w:val="multilevel"/>
    <w:tmpl w:val="E3C47218"/>
    <w:numStyleLink w:val="Sanpodklady"/>
  </w:abstractNum>
  <w:abstractNum w:abstractNumId="11"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A00381"/>
    <w:multiLevelType w:val="hybridMultilevel"/>
    <w:tmpl w:val="281E6BF6"/>
    <w:lvl w:ilvl="0" w:tplc="041B000D">
      <w:start w:val="1"/>
      <w:numFmt w:val="bullet"/>
      <w:lvlText w:val=""/>
      <w:lvlJc w:val="left"/>
      <w:pPr>
        <w:ind w:left="707" w:hanging="360"/>
      </w:pPr>
      <w:rPr>
        <w:rFonts w:ascii="Wingdings" w:hAnsi="Wingdings" w:hint="default"/>
      </w:rPr>
    </w:lvl>
    <w:lvl w:ilvl="1" w:tplc="041B0003" w:tentative="1">
      <w:start w:val="1"/>
      <w:numFmt w:val="bullet"/>
      <w:lvlText w:val="o"/>
      <w:lvlJc w:val="left"/>
      <w:pPr>
        <w:ind w:left="1427" w:hanging="360"/>
      </w:pPr>
      <w:rPr>
        <w:rFonts w:ascii="Courier New" w:hAnsi="Courier New" w:cs="Courier New"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13"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4"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71064D3"/>
    <w:multiLevelType w:val="hybridMultilevel"/>
    <w:tmpl w:val="99EECA5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24196678">
    <w:abstractNumId w:val="0"/>
  </w:num>
  <w:num w:numId="2" w16cid:durableId="738328674">
    <w:abstractNumId w:val="14"/>
  </w:num>
  <w:num w:numId="3" w16cid:durableId="807818324">
    <w:abstractNumId w:val="13"/>
  </w:num>
  <w:num w:numId="4" w16cid:durableId="1513840327">
    <w:abstractNumId w:val="11"/>
  </w:num>
  <w:num w:numId="5" w16cid:durableId="373890412">
    <w:abstractNumId w:val="16"/>
  </w:num>
  <w:num w:numId="6" w16cid:durableId="827788112">
    <w:abstractNumId w:val="7"/>
  </w:num>
  <w:num w:numId="7" w16cid:durableId="1089086164">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 w16cid:durableId="1993174361">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564491077">
    <w:abstractNumId w:val="6"/>
  </w:num>
  <w:num w:numId="10"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85809224">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2" w16cid:durableId="239799832">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265072380">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4" w16cid:durableId="1186796945">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700472510">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6" w16cid:durableId="924612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518588">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293565771">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16cid:durableId="431708969">
    <w:abstractNumId w:val="17"/>
  </w:num>
  <w:num w:numId="20" w16cid:durableId="1281112053">
    <w:abstractNumId w:val="5"/>
  </w:num>
  <w:num w:numId="21" w16cid:durableId="274682159">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1153369756">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16cid:durableId="880048512">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 w16cid:durableId="1893734915">
    <w:abstractNumId w:val="10"/>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5" w16cid:durableId="907688215">
    <w:abstractNumId w:val="9"/>
  </w:num>
  <w:num w:numId="26" w16cid:durableId="2111850451">
    <w:abstractNumId w:val="8"/>
  </w:num>
  <w:num w:numId="27" w16cid:durableId="1174296485">
    <w:abstractNumId w:val="15"/>
  </w:num>
  <w:num w:numId="28" w16cid:durableId="6129346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B6A"/>
    <w:rsid w:val="00012B99"/>
    <w:rsid w:val="00012CB4"/>
    <w:rsid w:val="00012F45"/>
    <w:rsid w:val="00013D0F"/>
    <w:rsid w:val="00013E6D"/>
    <w:rsid w:val="000142BB"/>
    <w:rsid w:val="0001448B"/>
    <w:rsid w:val="000144E9"/>
    <w:rsid w:val="00015162"/>
    <w:rsid w:val="000155D2"/>
    <w:rsid w:val="000159A0"/>
    <w:rsid w:val="00015FFC"/>
    <w:rsid w:val="00016D38"/>
    <w:rsid w:val="00016F55"/>
    <w:rsid w:val="0001776C"/>
    <w:rsid w:val="00017F65"/>
    <w:rsid w:val="000200D2"/>
    <w:rsid w:val="000207B6"/>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4077D"/>
    <w:rsid w:val="0004122E"/>
    <w:rsid w:val="00041361"/>
    <w:rsid w:val="00042427"/>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31B"/>
    <w:rsid w:val="00052CEC"/>
    <w:rsid w:val="000545FD"/>
    <w:rsid w:val="0005540F"/>
    <w:rsid w:val="000556A0"/>
    <w:rsid w:val="0005634B"/>
    <w:rsid w:val="0005748D"/>
    <w:rsid w:val="000602EF"/>
    <w:rsid w:val="0006146C"/>
    <w:rsid w:val="0006160E"/>
    <w:rsid w:val="00061792"/>
    <w:rsid w:val="000617A8"/>
    <w:rsid w:val="00061FCA"/>
    <w:rsid w:val="000620F3"/>
    <w:rsid w:val="000644AF"/>
    <w:rsid w:val="000645D2"/>
    <w:rsid w:val="00064B3A"/>
    <w:rsid w:val="00065199"/>
    <w:rsid w:val="00065AF1"/>
    <w:rsid w:val="00065BF7"/>
    <w:rsid w:val="00070CFE"/>
    <w:rsid w:val="00071890"/>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A59"/>
    <w:rsid w:val="000A1FE5"/>
    <w:rsid w:val="000A20B8"/>
    <w:rsid w:val="000A2434"/>
    <w:rsid w:val="000A26B9"/>
    <w:rsid w:val="000A454F"/>
    <w:rsid w:val="000A5FB3"/>
    <w:rsid w:val="000A6763"/>
    <w:rsid w:val="000A68D3"/>
    <w:rsid w:val="000A6C36"/>
    <w:rsid w:val="000A7150"/>
    <w:rsid w:val="000A749C"/>
    <w:rsid w:val="000A760B"/>
    <w:rsid w:val="000A7DBD"/>
    <w:rsid w:val="000B07B3"/>
    <w:rsid w:val="000B0C34"/>
    <w:rsid w:val="000B122D"/>
    <w:rsid w:val="000B182D"/>
    <w:rsid w:val="000B2454"/>
    <w:rsid w:val="000B3411"/>
    <w:rsid w:val="000B369E"/>
    <w:rsid w:val="000B3B9B"/>
    <w:rsid w:val="000B46AD"/>
    <w:rsid w:val="000B55D4"/>
    <w:rsid w:val="000B5B9A"/>
    <w:rsid w:val="000B5DF1"/>
    <w:rsid w:val="000B66FA"/>
    <w:rsid w:val="000B69A0"/>
    <w:rsid w:val="000B6A8C"/>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6C"/>
    <w:rsid w:val="000D6AD6"/>
    <w:rsid w:val="000D6B3A"/>
    <w:rsid w:val="000D75A5"/>
    <w:rsid w:val="000D78C3"/>
    <w:rsid w:val="000E07CD"/>
    <w:rsid w:val="000E13A1"/>
    <w:rsid w:val="000E235A"/>
    <w:rsid w:val="000E2AEC"/>
    <w:rsid w:val="000E3688"/>
    <w:rsid w:val="000E40E4"/>
    <w:rsid w:val="000E453F"/>
    <w:rsid w:val="000E6280"/>
    <w:rsid w:val="000E6696"/>
    <w:rsid w:val="000E7C4F"/>
    <w:rsid w:val="000F041B"/>
    <w:rsid w:val="000F05B1"/>
    <w:rsid w:val="000F095F"/>
    <w:rsid w:val="000F0AB6"/>
    <w:rsid w:val="000F0BC2"/>
    <w:rsid w:val="000F0BC3"/>
    <w:rsid w:val="000F25C7"/>
    <w:rsid w:val="000F2907"/>
    <w:rsid w:val="000F2E82"/>
    <w:rsid w:val="000F338D"/>
    <w:rsid w:val="000F3948"/>
    <w:rsid w:val="000F3A91"/>
    <w:rsid w:val="000F3DD8"/>
    <w:rsid w:val="000F4696"/>
    <w:rsid w:val="000F49B9"/>
    <w:rsid w:val="000F4C16"/>
    <w:rsid w:val="000F60EA"/>
    <w:rsid w:val="000F6118"/>
    <w:rsid w:val="000F6C23"/>
    <w:rsid w:val="000F7857"/>
    <w:rsid w:val="001010F3"/>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2614"/>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3CAA"/>
    <w:rsid w:val="001241C2"/>
    <w:rsid w:val="001241E6"/>
    <w:rsid w:val="00124209"/>
    <w:rsid w:val="00124349"/>
    <w:rsid w:val="001256A4"/>
    <w:rsid w:val="0012733A"/>
    <w:rsid w:val="00127400"/>
    <w:rsid w:val="00127D2D"/>
    <w:rsid w:val="001301E1"/>
    <w:rsid w:val="00131960"/>
    <w:rsid w:val="00132129"/>
    <w:rsid w:val="00132CB2"/>
    <w:rsid w:val="00132E47"/>
    <w:rsid w:val="00132E8F"/>
    <w:rsid w:val="001333E6"/>
    <w:rsid w:val="00133F94"/>
    <w:rsid w:val="001349B8"/>
    <w:rsid w:val="00134EF2"/>
    <w:rsid w:val="00135543"/>
    <w:rsid w:val="00136A38"/>
    <w:rsid w:val="00136F29"/>
    <w:rsid w:val="0013757E"/>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66F7A"/>
    <w:rsid w:val="0017063E"/>
    <w:rsid w:val="00170671"/>
    <w:rsid w:val="001713CA"/>
    <w:rsid w:val="00171467"/>
    <w:rsid w:val="00171642"/>
    <w:rsid w:val="00171677"/>
    <w:rsid w:val="00173783"/>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378"/>
    <w:rsid w:val="00185BE9"/>
    <w:rsid w:val="001871EB"/>
    <w:rsid w:val="00187398"/>
    <w:rsid w:val="001873D3"/>
    <w:rsid w:val="00187BE8"/>
    <w:rsid w:val="001924AB"/>
    <w:rsid w:val="0019282E"/>
    <w:rsid w:val="00193E32"/>
    <w:rsid w:val="00194079"/>
    <w:rsid w:val="001942E6"/>
    <w:rsid w:val="00194858"/>
    <w:rsid w:val="00194A8B"/>
    <w:rsid w:val="00194B40"/>
    <w:rsid w:val="00195D9A"/>
    <w:rsid w:val="001963A2"/>
    <w:rsid w:val="00196CEC"/>
    <w:rsid w:val="001A0875"/>
    <w:rsid w:val="001A10DA"/>
    <w:rsid w:val="001A11F6"/>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1752"/>
    <w:rsid w:val="001C1DE0"/>
    <w:rsid w:val="001C21E7"/>
    <w:rsid w:val="001C3F73"/>
    <w:rsid w:val="001C46BA"/>
    <w:rsid w:val="001C47F3"/>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200487"/>
    <w:rsid w:val="002005F3"/>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421A"/>
    <w:rsid w:val="00214C13"/>
    <w:rsid w:val="00214C1C"/>
    <w:rsid w:val="00214E2C"/>
    <w:rsid w:val="00215C7D"/>
    <w:rsid w:val="0022254D"/>
    <w:rsid w:val="00223182"/>
    <w:rsid w:val="00223D27"/>
    <w:rsid w:val="0022464E"/>
    <w:rsid w:val="00224C71"/>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4172"/>
    <w:rsid w:val="00264DEB"/>
    <w:rsid w:val="00265B5E"/>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CA"/>
    <w:rsid w:val="00285AEF"/>
    <w:rsid w:val="00286292"/>
    <w:rsid w:val="00286874"/>
    <w:rsid w:val="002868C1"/>
    <w:rsid w:val="00286B62"/>
    <w:rsid w:val="002876E0"/>
    <w:rsid w:val="00287A31"/>
    <w:rsid w:val="00290A62"/>
    <w:rsid w:val="00290CB0"/>
    <w:rsid w:val="00290F48"/>
    <w:rsid w:val="00291268"/>
    <w:rsid w:val="00292D4F"/>
    <w:rsid w:val="002949A6"/>
    <w:rsid w:val="00296547"/>
    <w:rsid w:val="002967CA"/>
    <w:rsid w:val="00296892"/>
    <w:rsid w:val="00296CAC"/>
    <w:rsid w:val="00296EDD"/>
    <w:rsid w:val="002A0226"/>
    <w:rsid w:val="002A1C23"/>
    <w:rsid w:val="002A2024"/>
    <w:rsid w:val="002A23C8"/>
    <w:rsid w:val="002A38E0"/>
    <w:rsid w:val="002A3BE1"/>
    <w:rsid w:val="002A4149"/>
    <w:rsid w:val="002A6587"/>
    <w:rsid w:val="002B2DDC"/>
    <w:rsid w:val="002B3AB6"/>
    <w:rsid w:val="002B3B8D"/>
    <w:rsid w:val="002B3FB0"/>
    <w:rsid w:val="002B46A1"/>
    <w:rsid w:val="002B47B1"/>
    <w:rsid w:val="002B48CA"/>
    <w:rsid w:val="002B6701"/>
    <w:rsid w:val="002B6CC7"/>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E03"/>
    <w:rsid w:val="002E10C6"/>
    <w:rsid w:val="002E18A5"/>
    <w:rsid w:val="002E1BCE"/>
    <w:rsid w:val="002E2196"/>
    <w:rsid w:val="002E259F"/>
    <w:rsid w:val="002E25BE"/>
    <w:rsid w:val="002E31F0"/>
    <w:rsid w:val="002E36F6"/>
    <w:rsid w:val="002E5364"/>
    <w:rsid w:val="002E714B"/>
    <w:rsid w:val="002E73E9"/>
    <w:rsid w:val="002F0738"/>
    <w:rsid w:val="002F0BFD"/>
    <w:rsid w:val="002F137C"/>
    <w:rsid w:val="002F1EA2"/>
    <w:rsid w:val="002F2096"/>
    <w:rsid w:val="002F2FF4"/>
    <w:rsid w:val="002F30A0"/>
    <w:rsid w:val="002F3614"/>
    <w:rsid w:val="002F538B"/>
    <w:rsid w:val="002F5679"/>
    <w:rsid w:val="002F64F0"/>
    <w:rsid w:val="002F67DB"/>
    <w:rsid w:val="003010EB"/>
    <w:rsid w:val="00301A33"/>
    <w:rsid w:val="003022B1"/>
    <w:rsid w:val="0030315F"/>
    <w:rsid w:val="00304425"/>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3017A"/>
    <w:rsid w:val="0033060D"/>
    <w:rsid w:val="003314A3"/>
    <w:rsid w:val="003314F6"/>
    <w:rsid w:val="00331DCC"/>
    <w:rsid w:val="003321BD"/>
    <w:rsid w:val="0033285E"/>
    <w:rsid w:val="00332D66"/>
    <w:rsid w:val="0033327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7159"/>
    <w:rsid w:val="0034799E"/>
    <w:rsid w:val="00350243"/>
    <w:rsid w:val="00350412"/>
    <w:rsid w:val="00350638"/>
    <w:rsid w:val="003517DE"/>
    <w:rsid w:val="00352914"/>
    <w:rsid w:val="00352E66"/>
    <w:rsid w:val="00353FAE"/>
    <w:rsid w:val="00354B09"/>
    <w:rsid w:val="00355823"/>
    <w:rsid w:val="00355B51"/>
    <w:rsid w:val="003568DD"/>
    <w:rsid w:val="00356C79"/>
    <w:rsid w:val="00356CDE"/>
    <w:rsid w:val="00356F2D"/>
    <w:rsid w:val="003576D8"/>
    <w:rsid w:val="003603C0"/>
    <w:rsid w:val="003621D2"/>
    <w:rsid w:val="003624BE"/>
    <w:rsid w:val="0036269D"/>
    <w:rsid w:val="0036284D"/>
    <w:rsid w:val="00362B55"/>
    <w:rsid w:val="00362B70"/>
    <w:rsid w:val="003630AB"/>
    <w:rsid w:val="00363AFC"/>
    <w:rsid w:val="0036429C"/>
    <w:rsid w:val="003649FD"/>
    <w:rsid w:val="00364FC9"/>
    <w:rsid w:val="003650FE"/>
    <w:rsid w:val="003655B4"/>
    <w:rsid w:val="003660A7"/>
    <w:rsid w:val="00370144"/>
    <w:rsid w:val="00370795"/>
    <w:rsid w:val="00372AFE"/>
    <w:rsid w:val="00373D24"/>
    <w:rsid w:val="00374700"/>
    <w:rsid w:val="00374967"/>
    <w:rsid w:val="00374BDE"/>
    <w:rsid w:val="00377A90"/>
    <w:rsid w:val="00377E00"/>
    <w:rsid w:val="00377E08"/>
    <w:rsid w:val="0038065A"/>
    <w:rsid w:val="003815F0"/>
    <w:rsid w:val="003819AA"/>
    <w:rsid w:val="003827F0"/>
    <w:rsid w:val="00382834"/>
    <w:rsid w:val="00382ED6"/>
    <w:rsid w:val="0038354A"/>
    <w:rsid w:val="0038478D"/>
    <w:rsid w:val="00385641"/>
    <w:rsid w:val="0038612D"/>
    <w:rsid w:val="0039004C"/>
    <w:rsid w:val="00390602"/>
    <w:rsid w:val="00390748"/>
    <w:rsid w:val="00391F66"/>
    <w:rsid w:val="00392DC5"/>
    <w:rsid w:val="00392F2F"/>
    <w:rsid w:val="003932C3"/>
    <w:rsid w:val="00393E67"/>
    <w:rsid w:val="00393FA1"/>
    <w:rsid w:val="003941B1"/>
    <w:rsid w:val="00394A92"/>
    <w:rsid w:val="003950C5"/>
    <w:rsid w:val="00395A7E"/>
    <w:rsid w:val="003963D8"/>
    <w:rsid w:val="003966C9"/>
    <w:rsid w:val="00396713"/>
    <w:rsid w:val="0039671A"/>
    <w:rsid w:val="0039717D"/>
    <w:rsid w:val="00397A62"/>
    <w:rsid w:val="00397F8E"/>
    <w:rsid w:val="003A0785"/>
    <w:rsid w:val="003A0D0D"/>
    <w:rsid w:val="003A1865"/>
    <w:rsid w:val="003A2819"/>
    <w:rsid w:val="003A2E80"/>
    <w:rsid w:val="003A3078"/>
    <w:rsid w:val="003A3797"/>
    <w:rsid w:val="003A443C"/>
    <w:rsid w:val="003A7176"/>
    <w:rsid w:val="003A7B39"/>
    <w:rsid w:val="003B08ED"/>
    <w:rsid w:val="003B0B1C"/>
    <w:rsid w:val="003B138C"/>
    <w:rsid w:val="003B15A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E85"/>
    <w:rsid w:val="003D11F4"/>
    <w:rsid w:val="003D128E"/>
    <w:rsid w:val="003D143A"/>
    <w:rsid w:val="003D1594"/>
    <w:rsid w:val="003D2F72"/>
    <w:rsid w:val="003D383A"/>
    <w:rsid w:val="003D3EF8"/>
    <w:rsid w:val="003D41EB"/>
    <w:rsid w:val="003D47FF"/>
    <w:rsid w:val="003D4F5A"/>
    <w:rsid w:val="003D5431"/>
    <w:rsid w:val="003D662E"/>
    <w:rsid w:val="003D6D6F"/>
    <w:rsid w:val="003D75A0"/>
    <w:rsid w:val="003D75DA"/>
    <w:rsid w:val="003D7E5B"/>
    <w:rsid w:val="003D7EBD"/>
    <w:rsid w:val="003E052E"/>
    <w:rsid w:val="003E0BE5"/>
    <w:rsid w:val="003E2A1A"/>
    <w:rsid w:val="003E3576"/>
    <w:rsid w:val="003E398C"/>
    <w:rsid w:val="003E59C9"/>
    <w:rsid w:val="003E6704"/>
    <w:rsid w:val="003F0CEA"/>
    <w:rsid w:val="003F3C4E"/>
    <w:rsid w:val="003F40D2"/>
    <w:rsid w:val="003F4179"/>
    <w:rsid w:val="003F42FE"/>
    <w:rsid w:val="003F496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4088"/>
    <w:rsid w:val="004245D4"/>
    <w:rsid w:val="004248A9"/>
    <w:rsid w:val="00426B4B"/>
    <w:rsid w:val="004272D5"/>
    <w:rsid w:val="004274C4"/>
    <w:rsid w:val="0042777A"/>
    <w:rsid w:val="00430354"/>
    <w:rsid w:val="00430539"/>
    <w:rsid w:val="004306A5"/>
    <w:rsid w:val="00430CD7"/>
    <w:rsid w:val="00430E22"/>
    <w:rsid w:val="00431B9F"/>
    <w:rsid w:val="00431C1E"/>
    <w:rsid w:val="00432E1E"/>
    <w:rsid w:val="00433744"/>
    <w:rsid w:val="00433A6D"/>
    <w:rsid w:val="004344BE"/>
    <w:rsid w:val="004356E9"/>
    <w:rsid w:val="00435AD7"/>
    <w:rsid w:val="004366E8"/>
    <w:rsid w:val="00440C65"/>
    <w:rsid w:val="004410A1"/>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606BF"/>
    <w:rsid w:val="00460EB7"/>
    <w:rsid w:val="004614DE"/>
    <w:rsid w:val="00461534"/>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EE2"/>
    <w:rsid w:val="00471F28"/>
    <w:rsid w:val="00472039"/>
    <w:rsid w:val="00472810"/>
    <w:rsid w:val="0047317F"/>
    <w:rsid w:val="0047497A"/>
    <w:rsid w:val="00474C13"/>
    <w:rsid w:val="00474D21"/>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5486"/>
    <w:rsid w:val="0049552A"/>
    <w:rsid w:val="00495B42"/>
    <w:rsid w:val="00497091"/>
    <w:rsid w:val="00497492"/>
    <w:rsid w:val="004978E4"/>
    <w:rsid w:val="004A05E7"/>
    <w:rsid w:val="004A080C"/>
    <w:rsid w:val="004A22A1"/>
    <w:rsid w:val="004A2491"/>
    <w:rsid w:val="004A2564"/>
    <w:rsid w:val="004A402A"/>
    <w:rsid w:val="004A432F"/>
    <w:rsid w:val="004A5185"/>
    <w:rsid w:val="004A54C1"/>
    <w:rsid w:val="004A5609"/>
    <w:rsid w:val="004A66FF"/>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73D"/>
    <w:rsid w:val="004C0A42"/>
    <w:rsid w:val="004C0D73"/>
    <w:rsid w:val="004C1041"/>
    <w:rsid w:val="004C1C8C"/>
    <w:rsid w:val="004C2123"/>
    <w:rsid w:val="004C4734"/>
    <w:rsid w:val="004C5B68"/>
    <w:rsid w:val="004C5E46"/>
    <w:rsid w:val="004C6926"/>
    <w:rsid w:val="004C7676"/>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0DD7"/>
    <w:rsid w:val="004E11B1"/>
    <w:rsid w:val="004E25D5"/>
    <w:rsid w:val="004E2F45"/>
    <w:rsid w:val="004E3D36"/>
    <w:rsid w:val="004E3E0F"/>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94B"/>
    <w:rsid w:val="00520E3A"/>
    <w:rsid w:val="00521AE2"/>
    <w:rsid w:val="00521F56"/>
    <w:rsid w:val="00522209"/>
    <w:rsid w:val="00522256"/>
    <w:rsid w:val="00522811"/>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8B5"/>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8D9"/>
    <w:rsid w:val="005820D1"/>
    <w:rsid w:val="00583750"/>
    <w:rsid w:val="00584359"/>
    <w:rsid w:val="00584ED8"/>
    <w:rsid w:val="00585035"/>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59EE"/>
    <w:rsid w:val="00596367"/>
    <w:rsid w:val="00597963"/>
    <w:rsid w:val="00597B02"/>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101D"/>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236E"/>
    <w:rsid w:val="005C3160"/>
    <w:rsid w:val="005C35B9"/>
    <w:rsid w:val="005C43C1"/>
    <w:rsid w:val="005C451A"/>
    <w:rsid w:val="005C4713"/>
    <w:rsid w:val="005C6121"/>
    <w:rsid w:val="005C762D"/>
    <w:rsid w:val="005D057A"/>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2225"/>
    <w:rsid w:val="0061288B"/>
    <w:rsid w:val="00612E10"/>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C5E"/>
    <w:rsid w:val="00625D3E"/>
    <w:rsid w:val="00625DF3"/>
    <w:rsid w:val="00625E59"/>
    <w:rsid w:val="00625F8B"/>
    <w:rsid w:val="006301D8"/>
    <w:rsid w:val="0063121F"/>
    <w:rsid w:val="00631F5B"/>
    <w:rsid w:val="0063223B"/>
    <w:rsid w:val="006329CF"/>
    <w:rsid w:val="006331E9"/>
    <w:rsid w:val="00633A76"/>
    <w:rsid w:val="00633B37"/>
    <w:rsid w:val="00633CF5"/>
    <w:rsid w:val="0063404E"/>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9B1"/>
    <w:rsid w:val="0065039F"/>
    <w:rsid w:val="00650422"/>
    <w:rsid w:val="0065105B"/>
    <w:rsid w:val="006510B5"/>
    <w:rsid w:val="00651315"/>
    <w:rsid w:val="00651919"/>
    <w:rsid w:val="00652224"/>
    <w:rsid w:val="0065261D"/>
    <w:rsid w:val="006530A6"/>
    <w:rsid w:val="006533F3"/>
    <w:rsid w:val="00653DC0"/>
    <w:rsid w:val="00654788"/>
    <w:rsid w:val="00656ED3"/>
    <w:rsid w:val="0065792A"/>
    <w:rsid w:val="00657DCC"/>
    <w:rsid w:val="00660B77"/>
    <w:rsid w:val="00661243"/>
    <w:rsid w:val="0066196F"/>
    <w:rsid w:val="00663915"/>
    <w:rsid w:val="00663A7B"/>
    <w:rsid w:val="00664436"/>
    <w:rsid w:val="0066481D"/>
    <w:rsid w:val="0066503C"/>
    <w:rsid w:val="00665B0C"/>
    <w:rsid w:val="00665C26"/>
    <w:rsid w:val="006665B3"/>
    <w:rsid w:val="00666AF8"/>
    <w:rsid w:val="00666E70"/>
    <w:rsid w:val="00666EB4"/>
    <w:rsid w:val="00666F5C"/>
    <w:rsid w:val="00667BDD"/>
    <w:rsid w:val="00670E00"/>
    <w:rsid w:val="00670F48"/>
    <w:rsid w:val="006710B6"/>
    <w:rsid w:val="006723B0"/>
    <w:rsid w:val="0067375D"/>
    <w:rsid w:val="006738A2"/>
    <w:rsid w:val="00674236"/>
    <w:rsid w:val="00674585"/>
    <w:rsid w:val="006747F6"/>
    <w:rsid w:val="00675156"/>
    <w:rsid w:val="006754FC"/>
    <w:rsid w:val="006757F6"/>
    <w:rsid w:val="00676AE5"/>
    <w:rsid w:val="006770B0"/>
    <w:rsid w:val="0068000E"/>
    <w:rsid w:val="006803E9"/>
    <w:rsid w:val="006809C2"/>
    <w:rsid w:val="00681E14"/>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4BF9"/>
    <w:rsid w:val="006A6143"/>
    <w:rsid w:val="006A76BF"/>
    <w:rsid w:val="006A7D37"/>
    <w:rsid w:val="006B0903"/>
    <w:rsid w:val="006B0FA7"/>
    <w:rsid w:val="006B0FC2"/>
    <w:rsid w:val="006B11A2"/>
    <w:rsid w:val="006B1276"/>
    <w:rsid w:val="006B13F1"/>
    <w:rsid w:val="006B151A"/>
    <w:rsid w:val="006B3DBC"/>
    <w:rsid w:val="006B4286"/>
    <w:rsid w:val="006B4824"/>
    <w:rsid w:val="006B72ED"/>
    <w:rsid w:val="006B7CF6"/>
    <w:rsid w:val="006B7E62"/>
    <w:rsid w:val="006C03C9"/>
    <w:rsid w:val="006C1833"/>
    <w:rsid w:val="006C235E"/>
    <w:rsid w:val="006C3298"/>
    <w:rsid w:val="006C3BE4"/>
    <w:rsid w:val="006C4E61"/>
    <w:rsid w:val="006C55D7"/>
    <w:rsid w:val="006C5B89"/>
    <w:rsid w:val="006D00CE"/>
    <w:rsid w:val="006D0945"/>
    <w:rsid w:val="006D145A"/>
    <w:rsid w:val="006D33C6"/>
    <w:rsid w:val="006D3F21"/>
    <w:rsid w:val="006D41D5"/>
    <w:rsid w:val="006D43C2"/>
    <w:rsid w:val="006D5374"/>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BE3"/>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7DF9"/>
    <w:rsid w:val="00710515"/>
    <w:rsid w:val="00710DCC"/>
    <w:rsid w:val="007114F3"/>
    <w:rsid w:val="0071187E"/>
    <w:rsid w:val="00711986"/>
    <w:rsid w:val="007120DE"/>
    <w:rsid w:val="0071277A"/>
    <w:rsid w:val="00712FE8"/>
    <w:rsid w:val="0071504D"/>
    <w:rsid w:val="00715B78"/>
    <w:rsid w:val="007160EC"/>
    <w:rsid w:val="0071698D"/>
    <w:rsid w:val="00716FF6"/>
    <w:rsid w:val="007172B0"/>
    <w:rsid w:val="00717DD2"/>
    <w:rsid w:val="00717FC4"/>
    <w:rsid w:val="00721A23"/>
    <w:rsid w:val="00721C4F"/>
    <w:rsid w:val="0072388D"/>
    <w:rsid w:val="007238E4"/>
    <w:rsid w:val="00723E23"/>
    <w:rsid w:val="0072473C"/>
    <w:rsid w:val="00724FC3"/>
    <w:rsid w:val="007267FF"/>
    <w:rsid w:val="007269F3"/>
    <w:rsid w:val="00726B64"/>
    <w:rsid w:val="00727F38"/>
    <w:rsid w:val="007312E5"/>
    <w:rsid w:val="007316BA"/>
    <w:rsid w:val="007324D5"/>
    <w:rsid w:val="0073405F"/>
    <w:rsid w:val="0073432D"/>
    <w:rsid w:val="007356EB"/>
    <w:rsid w:val="00735AFA"/>
    <w:rsid w:val="00735F3F"/>
    <w:rsid w:val="007361FF"/>
    <w:rsid w:val="00736538"/>
    <w:rsid w:val="007365AD"/>
    <w:rsid w:val="00737045"/>
    <w:rsid w:val="00737257"/>
    <w:rsid w:val="00737AB6"/>
    <w:rsid w:val="00737B16"/>
    <w:rsid w:val="007406EC"/>
    <w:rsid w:val="007420C1"/>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178C"/>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494"/>
    <w:rsid w:val="007877DC"/>
    <w:rsid w:val="00790471"/>
    <w:rsid w:val="0079138B"/>
    <w:rsid w:val="007917D8"/>
    <w:rsid w:val="00791E6C"/>
    <w:rsid w:val="00791EE3"/>
    <w:rsid w:val="00792F0A"/>
    <w:rsid w:val="007945E2"/>
    <w:rsid w:val="00794623"/>
    <w:rsid w:val="00794884"/>
    <w:rsid w:val="00795A9D"/>
    <w:rsid w:val="00795CC2"/>
    <w:rsid w:val="007973FF"/>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6FAA"/>
    <w:rsid w:val="007A70F1"/>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4578"/>
    <w:rsid w:val="007C4FD3"/>
    <w:rsid w:val="007C5769"/>
    <w:rsid w:val="007C6946"/>
    <w:rsid w:val="007D0171"/>
    <w:rsid w:val="007D0654"/>
    <w:rsid w:val="007D07F5"/>
    <w:rsid w:val="007D286E"/>
    <w:rsid w:val="007D2D76"/>
    <w:rsid w:val="007D3956"/>
    <w:rsid w:val="007D4BB2"/>
    <w:rsid w:val="007D4ED4"/>
    <w:rsid w:val="007D5E47"/>
    <w:rsid w:val="007E0BCA"/>
    <w:rsid w:val="007E1E70"/>
    <w:rsid w:val="007E24EE"/>
    <w:rsid w:val="007E3681"/>
    <w:rsid w:val="007E52F9"/>
    <w:rsid w:val="007E5AB4"/>
    <w:rsid w:val="007E5C37"/>
    <w:rsid w:val="007E713F"/>
    <w:rsid w:val="007E7377"/>
    <w:rsid w:val="007E797D"/>
    <w:rsid w:val="007E7D73"/>
    <w:rsid w:val="007F0945"/>
    <w:rsid w:val="007F11C8"/>
    <w:rsid w:val="007F1361"/>
    <w:rsid w:val="007F19A2"/>
    <w:rsid w:val="007F1C41"/>
    <w:rsid w:val="007F2854"/>
    <w:rsid w:val="007F30D1"/>
    <w:rsid w:val="007F389D"/>
    <w:rsid w:val="007F40B5"/>
    <w:rsid w:val="007F6F2E"/>
    <w:rsid w:val="00800758"/>
    <w:rsid w:val="0080088C"/>
    <w:rsid w:val="00801355"/>
    <w:rsid w:val="008019D3"/>
    <w:rsid w:val="00801DCA"/>
    <w:rsid w:val="00802264"/>
    <w:rsid w:val="00802684"/>
    <w:rsid w:val="00803043"/>
    <w:rsid w:val="00803098"/>
    <w:rsid w:val="008042B9"/>
    <w:rsid w:val="00804FBB"/>
    <w:rsid w:val="00805DE9"/>
    <w:rsid w:val="0081079F"/>
    <w:rsid w:val="008122AA"/>
    <w:rsid w:val="00812AC0"/>
    <w:rsid w:val="00812BD0"/>
    <w:rsid w:val="00812F36"/>
    <w:rsid w:val="00813E89"/>
    <w:rsid w:val="008140D7"/>
    <w:rsid w:val="0081457C"/>
    <w:rsid w:val="0081465F"/>
    <w:rsid w:val="00814E14"/>
    <w:rsid w:val="00815385"/>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FAC"/>
    <w:rsid w:val="00832446"/>
    <w:rsid w:val="008337F2"/>
    <w:rsid w:val="00833A51"/>
    <w:rsid w:val="00833E7A"/>
    <w:rsid w:val="00834129"/>
    <w:rsid w:val="0083491B"/>
    <w:rsid w:val="00834D1A"/>
    <w:rsid w:val="00835EC7"/>
    <w:rsid w:val="0083647A"/>
    <w:rsid w:val="00837BDF"/>
    <w:rsid w:val="00837BE1"/>
    <w:rsid w:val="00840FA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93A"/>
    <w:rsid w:val="00856C07"/>
    <w:rsid w:val="008576AB"/>
    <w:rsid w:val="00857E71"/>
    <w:rsid w:val="00860189"/>
    <w:rsid w:val="00860D4A"/>
    <w:rsid w:val="00861AA2"/>
    <w:rsid w:val="00861C26"/>
    <w:rsid w:val="00862775"/>
    <w:rsid w:val="008629F5"/>
    <w:rsid w:val="00862A9D"/>
    <w:rsid w:val="00862C42"/>
    <w:rsid w:val="00862DBE"/>
    <w:rsid w:val="0086397B"/>
    <w:rsid w:val="00863DDE"/>
    <w:rsid w:val="00864915"/>
    <w:rsid w:val="00864D55"/>
    <w:rsid w:val="0086513B"/>
    <w:rsid w:val="008652F8"/>
    <w:rsid w:val="00865ADF"/>
    <w:rsid w:val="00865F39"/>
    <w:rsid w:val="00867854"/>
    <w:rsid w:val="00867D1D"/>
    <w:rsid w:val="008701A9"/>
    <w:rsid w:val="00870BD6"/>
    <w:rsid w:val="00871096"/>
    <w:rsid w:val="00871A96"/>
    <w:rsid w:val="00874080"/>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E1D"/>
    <w:rsid w:val="00893EA8"/>
    <w:rsid w:val="008941FF"/>
    <w:rsid w:val="00894526"/>
    <w:rsid w:val="00895B31"/>
    <w:rsid w:val="00896D1A"/>
    <w:rsid w:val="008978B8"/>
    <w:rsid w:val="008A034C"/>
    <w:rsid w:val="008A04D6"/>
    <w:rsid w:val="008A1E95"/>
    <w:rsid w:val="008A22E8"/>
    <w:rsid w:val="008A2DC9"/>
    <w:rsid w:val="008A2E32"/>
    <w:rsid w:val="008A45BF"/>
    <w:rsid w:val="008A48B7"/>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2A6"/>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E83"/>
    <w:rsid w:val="008D214D"/>
    <w:rsid w:val="008D2184"/>
    <w:rsid w:val="008D230A"/>
    <w:rsid w:val="008D2C1C"/>
    <w:rsid w:val="008D3186"/>
    <w:rsid w:val="008D3B22"/>
    <w:rsid w:val="008D4288"/>
    <w:rsid w:val="008D5640"/>
    <w:rsid w:val="008D58CB"/>
    <w:rsid w:val="008D5F4A"/>
    <w:rsid w:val="008D64BC"/>
    <w:rsid w:val="008D6AA8"/>
    <w:rsid w:val="008D6C4C"/>
    <w:rsid w:val="008E1EE0"/>
    <w:rsid w:val="008E34B9"/>
    <w:rsid w:val="008E398A"/>
    <w:rsid w:val="008E41D4"/>
    <w:rsid w:val="008E45AD"/>
    <w:rsid w:val="008E5898"/>
    <w:rsid w:val="008E7069"/>
    <w:rsid w:val="008F041A"/>
    <w:rsid w:val="008F0B98"/>
    <w:rsid w:val="008F12B8"/>
    <w:rsid w:val="008F2076"/>
    <w:rsid w:val="008F4931"/>
    <w:rsid w:val="008F4F05"/>
    <w:rsid w:val="008F5BF5"/>
    <w:rsid w:val="00901675"/>
    <w:rsid w:val="00902791"/>
    <w:rsid w:val="00902ADA"/>
    <w:rsid w:val="00903201"/>
    <w:rsid w:val="0090356A"/>
    <w:rsid w:val="00903626"/>
    <w:rsid w:val="00903705"/>
    <w:rsid w:val="009039B5"/>
    <w:rsid w:val="00904CFA"/>
    <w:rsid w:val="00905006"/>
    <w:rsid w:val="009073AB"/>
    <w:rsid w:val="00910134"/>
    <w:rsid w:val="0091038B"/>
    <w:rsid w:val="00910A0F"/>
    <w:rsid w:val="00910A7A"/>
    <w:rsid w:val="00913E7F"/>
    <w:rsid w:val="0091460A"/>
    <w:rsid w:val="00914B15"/>
    <w:rsid w:val="00914DFC"/>
    <w:rsid w:val="00915135"/>
    <w:rsid w:val="009160C6"/>
    <w:rsid w:val="009163DB"/>
    <w:rsid w:val="00916BAD"/>
    <w:rsid w:val="0092199A"/>
    <w:rsid w:val="00921D6B"/>
    <w:rsid w:val="009220C8"/>
    <w:rsid w:val="009232D6"/>
    <w:rsid w:val="00923A70"/>
    <w:rsid w:val="00923BCC"/>
    <w:rsid w:val="00923FF1"/>
    <w:rsid w:val="009247CE"/>
    <w:rsid w:val="009257F4"/>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854"/>
    <w:rsid w:val="009424FA"/>
    <w:rsid w:val="00942662"/>
    <w:rsid w:val="00942D72"/>
    <w:rsid w:val="00943251"/>
    <w:rsid w:val="00944251"/>
    <w:rsid w:val="009447BB"/>
    <w:rsid w:val="00944907"/>
    <w:rsid w:val="00944E26"/>
    <w:rsid w:val="00947E2C"/>
    <w:rsid w:val="00950B16"/>
    <w:rsid w:val="00951271"/>
    <w:rsid w:val="009512F2"/>
    <w:rsid w:val="00951420"/>
    <w:rsid w:val="00952968"/>
    <w:rsid w:val="00954D9F"/>
    <w:rsid w:val="00955360"/>
    <w:rsid w:val="00955E34"/>
    <w:rsid w:val="0095620A"/>
    <w:rsid w:val="00956ABE"/>
    <w:rsid w:val="00956D53"/>
    <w:rsid w:val="00956E88"/>
    <w:rsid w:val="00957403"/>
    <w:rsid w:val="00957B7E"/>
    <w:rsid w:val="00957D4D"/>
    <w:rsid w:val="00960204"/>
    <w:rsid w:val="00960360"/>
    <w:rsid w:val="00960A6D"/>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2B81"/>
    <w:rsid w:val="00982C80"/>
    <w:rsid w:val="0098316A"/>
    <w:rsid w:val="009836AD"/>
    <w:rsid w:val="00983BE2"/>
    <w:rsid w:val="00983D54"/>
    <w:rsid w:val="00983D8C"/>
    <w:rsid w:val="009846F9"/>
    <w:rsid w:val="00984A89"/>
    <w:rsid w:val="009851D6"/>
    <w:rsid w:val="009870C4"/>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1A3D"/>
    <w:rsid w:val="009A5458"/>
    <w:rsid w:val="009A5AC4"/>
    <w:rsid w:val="009A5B35"/>
    <w:rsid w:val="009A5EBD"/>
    <w:rsid w:val="009A75D7"/>
    <w:rsid w:val="009A7621"/>
    <w:rsid w:val="009A765A"/>
    <w:rsid w:val="009A7BB3"/>
    <w:rsid w:val="009B0DC9"/>
    <w:rsid w:val="009B1440"/>
    <w:rsid w:val="009B257C"/>
    <w:rsid w:val="009B2864"/>
    <w:rsid w:val="009B2D2D"/>
    <w:rsid w:val="009B45FC"/>
    <w:rsid w:val="009B55F5"/>
    <w:rsid w:val="009B63CB"/>
    <w:rsid w:val="009B698A"/>
    <w:rsid w:val="009B7038"/>
    <w:rsid w:val="009B7ACA"/>
    <w:rsid w:val="009C03D7"/>
    <w:rsid w:val="009C0C5F"/>
    <w:rsid w:val="009C1AD5"/>
    <w:rsid w:val="009C1AFC"/>
    <w:rsid w:val="009C2A8E"/>
    <w:rsid w:val="009C413C"/>
    <w:rsid w:val="009C4A06"/>
    <w:rsid w:val="009C6EB9"/>
    <w:rsid w:val="009C74C9"/>
    <w:rsid w:val="009D0D01"/>
    <w:rsid w:val="009D0F3D"/>
    <w:rsid w:val="009D273E"/>
    <w:rsid w:val="009D2B55"/>
    <w:rsid w:val="009D37A1"/>
    <w:rsid w:val="009D3C48"/>
    <w:rsid w:val="009D46B2"/>
    <w:rsid w:val="009D49B4"/>
    <w:rsid w:val="009D5CB8"/>
    <w:rsid w:val="009D613A"/>
    <w:rsid w:val="009E07FF"/>
    <w:rsid w:val="009E1301"/>
    <w:rsid w:val="009E168C"/>
    <w:rsid w:val="009E2048"/>
    <w:rsid w:val="009E3893"/>
    <w:rsid w:val="009E4325"/>
    <w:rsid w:val="009E4492"/>
    <w:rsid w:val="009E48B8"/>
    <w:rsid w:val="009E5163"/>
    <w:rsid w:val="009E6954"/>
    <w:rsid w:val="009E716C"/>
    <w:rsid w:val="009F0315"/>
    <w:rsid w:val="009F0575"/>
    <w:rsid w:val="009F1C62"/>
    <w:rsid w:val="009F42DB"/>
    <w:rsid w:val="009F6184"/>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E22"/>
    <w:rsid w:val="00A1137E"/>
    <w:rsid w:val="00A1204F"/>
    <w:rsid w:val="00A12572"/>
    <w:rsid w:val="00A12A14"/>
    <w:rsid w:val="00A13A89"/>
    <w:rsid w:val="00A14370"/>
    <w:rsid w:val="00A15137"/>
    <w:rsid w:val="00A151F4"/>
    <w:rsid w:val="00A15500"/>
    <w:rsid w:val="00A15F8B"/>
    <w:rsid w:val="00A16573"/>
    <w:rsid w:val="00A172A1"/>
    <w:rsid w:val="00A17C40"/>
    <w:rsid w:val="00A2011A"/>
    <w:rsid w:val="00A20420"/>
    <w:rsid w:val="00A2226E"/>
    <w:rsid w:val="00A222E1"/>
    <w:rsid w:val="00A23781"/>
    <w:rsid w:val="00A24AAC"/>
    <w:rsid w:val="00A24D74"/>
    <w:rsid w:val="00A26B13"/>
    <w:rsid w:val="00A27074"/>
    <w:rsid w:val="00A276D6"/>
    <w:rsid w:val="00A27832"/>
    <w:rsid w:val="00A3183C"/>
    <w:rsid w:val="00A31E19"/>
    <w:rsid w:val="00A326D1"/>
    <w:rsid w:val="00A340FB"/>
    <w:rsid w:val="00A345CC"/>
    <w:rsid w:val="00A355EF"/>
    <w:rsid w:val="00A36F9A"/>
    <w:rsid w:val="00A3789D"/>
    <w:rsid w:val="00A379BA"/>
    <w:rsid w:val="00A403B1"/>
    <w:rsid w:val="00A40528"/>
    <w:rsid w:val="00A41017"/>
    <w:rsid w:val="00A414BD"/>
    <w:rsid w:val="00A41A4B"/>
    <w:rsid w:val="00A45219"/>
    <w:rsid w:val="00A45AD0"/>
    <w:rsid w:val="00A45CB5"/>
    <w:rsid w:val="00A46F35"/>
    <w:rsid w:val="00A501CE"/>
    <w:rsid w:val="00A50271"/>
    <w:rsid w:val="00A50B32"/>
    <w:rsid w:val="00A510B9"/>
    <w:rsid w:val="00A51219"/>
    <w:rsid w:val="00A52BC3"/>
    <w:rsid w:val="00A52C02"/>
    <w:rsid w:val="00A5363A"/>
    <w:rsid w:val="00A53C02"/>
    <w:rsid w:val="00A547DC"/>
    <w:rsid w:val="00A54B30"/>
    <w:rsid w:val="00A55862"/>
    <w:rsid w:val="00A57537"/>
    <w:rsid w:val="00A57D28"/>
    <w:rsid w:val="00A6024B"/>
    <w:rsid w:val="00A602F1"/>
    <w:rsid w:val="00A6041A"/>
    <w:rsid w:val="00A61BD5"/>
    <w:rsid w:val="00A629C9"/>
    <w:rsid w:val="00A63223"/>
    <w:rsid w:val="00A635D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4055"/>
    <w:rsid w:val="00A74844"/>
    <w:rsid w:val="00A74F29"/>
    <w:rsid w:val="00A762F7"/>
    <w:rsid w:val="00A76B40"/>
    <w:rsid w:val="00A76E13"/>
    <w:rsid w:val="00A772CD"/>
    <w:rsid w:val="00A773F7"/>
    <w:rsid w:val="00A80313"/>
    <w:rsid w:val="00A80E95"/>
    <w:rsid w:val="00A81324"/>
    <w:rsid w:val="00A8283B"/>
    <w:rsid w:val="00A834B1"/>
    <w:rsid w:val="00A8390F"/>
    <w:rsid w:val="00A83EAB"/>
    <w:rsid w:val="00A847CD"/>
    <w:rsid w:val="00A852CA"/>
    <w:rsid w:val="00A85CFC"/>
    <w:rsid w:val="00A85E33"/>
    <w:rsid w:val="00A86218"/>
    <w:rsid w:val="00A865D6"/>
    <w:rsid w:val="00A87219"/>
    <w:rsid w:val="00A87321"/>
    <w:rsid w:val="00A9093B"/>
    <w:rsid w:val="00A90B1A"/>
    <w:rsid w:val="00A90BC9"/>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3C3C"/>
    <w:rsid w:val="00AA438D"/>
    <w:rsid w:val="00AA4E10"/>
    <w:rsid w:val="00AA5798"/>
    <w:rsid w:val="00AA5FB8"/>
    <w:rsid w:val="00AA667F"/>
    <w:rsid w:val="00AA6DA5"/>
    <w:rsid w:val="00AA6E15"/>
    <w:rsid w:val="00AA7267"/>
    <w:rsid w:val="00AA75E9"/>
    <w:rsid w:val="00AA7C8C"/>
    <w:rsid w:val="00AB049D"/>
    <w:rsid w:val="00AB0A5D"/>
    <w:rsid w:val="00AB0C43"/>
    <w:rsid w:val="00AB10EC"/>
    <w:rsid w:val="00AB1FFB"/>
    <w:rsid w:val="00AB2211"/>
    <w:rsid w:val="00AB2B91"/>
    <w:rsid w:val="00AB364F"/>
    <w:rsid w:val="00AB3D97"/>
    <w:rsid w:val="00AB4536"/>
    <w:rsid w:val="00AB5A43"/>
    <w:rsid w:val="00AB6928"/>
    <w:rsid w:val="00AB757E"/>
    <w:rsid w:val="00AC016C"/>
    <w:rsid w:val="00AC0F1F"/>
    <w:rsid w:val="00AC11B5"/>
    <w:rsid w:val="00AC17B2"/>
    <w:rsid w:val="00AC1EF0"/>
    <w:rsid w:val="00AC2553"/>
    <w:rsid w:val="00AC28A7"/>
    <w:rsid w:val="00AC356D"/>
    <w:rsid w:val="00AC3D8A"/>
    <w:rsid w:val="00AC4006"/>
    <w:rsid w:val="00AC4FD6"/>
    <w:rsid w:val="00AC69EE"/>
    <w:rsid w:val="00AC6FBA"/>
    <w:rsid w:val="00AD0CF2"/>
    <w:rsid w:val="00AD1588"/>
    <w:rsid w:val="00AD19A5"/>
    <w:rsid w:val="00AD19B7"/>
    <w:rsid w:val="00AD2827"/>
    <w:rsid w:val="00AD2D81"/>
    <w:rsid w:val="00AD3C0A"/>
    <w:rsid w:val="00AD3CEE"/>
    <w:rsid w:val="00AD4325"/>
    <w:rsid w:val="00AD4A61"/>
    <w:rsid w:val="00AD5186"/>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6F17"/>
    <w:rsid w:val="00B00D10"/>
    <w:rsid w:val="00B00DAA"/>
    <w:rsid w:val="00B015E3"/>
    <w:rsid w:val="00B01AE0"/>
    <w:rsid w:val="00B02324"/>
    <w:rsid w:val="00B03C52"/>
    <w:rsid w:val="00B03EC4"/>
    <w:rsid w:val="00B04217"/>
    <w:rsid w:val="00B04649"/>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7FC"/>
    <w:rsid w:val="00B30EB7"/>
    <w:rsid w:val="00B31DF3"/>
    <w:rsid w:val="00B32E64"/>
    <w:rsid w:val="00B32E7A"/>
    <w:rsid w:val="00B33D56"/>
    <w:rsid w:val="00B34954"/>
    <w:rsid w:val="00B34F8A"/>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344F"/>
    <w:rsid w:val="00B53AD3"/>
    <w:rsid w:val="00B53B44"/>
    <w:rsid w:val="00B5418A"/>
    <w:rsid w:val="00B54264"/>
    <w:rsid w:val="00B54467"/>
    <w:rsid w:val="00B5485D"/>
    <w:rsid w:val="00B54B29"/>
    <w:rsid w:val="00B54CD7"/>
    <w:rsid w:val="00B555BD"/>
    <w:rsid w:val="00B5576D"/>
    <w:rsid w:val="00B56421"/>
    <w:rsid w:val="00B5715A"/>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88"/>
    <w:rsid w:val="00B8301E"/>
    <w:rsid w:val="00B830D2"/>
    <w:rsid w:val="00B83ED3"/>
    <w:rsid w:val="00B84E8A"/>
    <w:rsid w:val="00B84FF1"/>
    <w:rsid w:val="00B8532F"/>
    <w:rsid w:val="00B85614"/>
    <w:rsid w:val="00B85E8D"/>
    <w:rsid w:val="00B87254"/>
    <w:rsid w:val="00B904D2"/>
    <w:rsid w:val="00B909D8"/>
    <w:rsid w:val="00B913CB"/>
    <w:rsid w:val="00B91682"/>
    <w:rsid w:val="00B925C2"/>
    <w:rsid w:val="00B9282A"/>
    <w:rsid w:val="00B929BF"/>
    <w:rsid w:val="00B93C04"/>
    <w:rsid w:val="00B93F4A"/>
    <w:rsid w:val="00B944F0"/>
    <w:rsid w:val="00B94F12"/>
    <w:rsid w:val="00B9503F"/>
    <w:rsid w:val="00B952F4"/>
    <w:rsid w:val="00B95A22"/>
    <w:rsid w:val="00B95ADA"/>
    <w:rsid w:val="00B95D2B"/>
    <w:rsid w:val="00B95F38"/>
    <w:rsid w:val="00B972F0"/>
    <w:rsid w:val="00B97494"/>
    <w:rsid w:val="00B97ABB"/>
    <w:rsid w:val="00B97BD2"/>
    <w:rsid w:val="00BA0266"/>
    <w:rsid w:val="00BA0DE5"/>
    <w:rsid w:val="00BA0E0C"/>
    <w:rsid w:val="00BA144A"/>
    <w:rsid w:val="00BA239A"/>
    <w:rsid w:val="00BA28BA"/>
    <w:rsid w:val="00BA2B8A"/>
    <w:rsid w:val="00BA3EBB"/>
    <w:rsid w:val="00BA5201"/>
    <w:rsid w:val="00BA5832"/>
    <w:rsid w:val="00BA64C9"/>
    <w:rsid w:val="00BA68BF"/>
    <w:rsid w:val="00BA7935"/>
    <w:rsid w:val="00BB046C"/>
    <w:rsid w:val="00BB1317"/>
    <w:rsid w:val="00BB1BD2"/>
    <w:rsid w:val="00BB2719"/>
    <w:rsid w:val="00BB2AA1"/>
    <w:rsid w:val="00BB415D"/>
    <w:rsid w:val="00BB4790"/>
    <w:rsid w:val="00BB4A9A"/>
    <w:rsid w:val="00BB4B08"/>
    <w:rsid w:val="00BB5262"/>
    <w:rsid w:val="00BB6298"/>
    <w:rsid w:val="00BB680C"/>
    <w:rsid w:val="00BB6B7D"/>
    <w:rsid w:val="00BB6BDB"/>
    <w:rsid w:val="00BB78B7"/>
    <w:rsid w:val="00BB7E06"/>
    <w:rsid w:val="00BB7E56"/>
    <w:rsid w:val="00BB7F63"/>
    <w:rsid w:val="00BC09EA"/>
    <w:rsid w:val="00BC1ACF"/>
    <w:rsid w:val="00BC2E2F"/>
    <w:rsid w:val="00BC3942"/>
    <w:rsid w:val="00BC3AF5"/>
    <w:rsid w:val="00BC469C"/>
    <w:rsid w:val="00BC4818"/>
    <w:rsid w:val="00BC4C15"/>
    <w:rsid w:val="00BC4F0F"/>
    <w:rsid w:val="00BC5751"/>
    <w:rsid w:val="00BC5ACE"/>
    <w:rsid w:val="00BC7E5C"/>
    <w:rsid w:val="00BD0663"/>
    <w:rsid w:val="00BD067E"/>
    <w:rsid w:val="00BD1A87"/>
    <w:rsid w:val="00BD1CE7"/>
    <w:rsid w:val="00BD20B4"/>
    <w:rsid w:val="00BD24D2"/>
    <w:rsid w:val="00BD49BD"/>
    <w:rsid w:val="00BD57E3"/>
    <w:rsid w:val="00BD5B87"/>
    <w:rsid w:val="00BD62E0"/>
    <w:rsid w:val="00BE1013"/>
    <w:rsid w:val="00BE227E"/>
    <w:rsid w:val="00BE2D5F"/>
    <w:rsid w:val="00BE2F5B"/>
    <w:rsid w:val="00BE341C"/>
    <w:rsid w:val="00BE410B"/>
    <w:rsid w:val="00BE43C2"/>
    <w:rsid w:val="00BE4931"/>
    <w:rsid w:val="00BE4F12"/>
    <w:rsid w:val="00BE4FF2"/>
    <w:rsid w:val="00BE5503"/>
    <w:rsid w:val="00BE6C1A"/>
    <w:rsid w:val="00BE7E7E"/>
    <w:rsid w:val="00BF0644"/>
    <w:rsid w:val="00BF1362"/>
    <w:rsid w:val="00BF1BB6"/>
    <w:rsid w:val="00BF3180"/>
    <w:rsid w:val="00BF34F1"/>
    <w:rsid w:val="00BF4346"/>
    <w:rsid w:val="00BF447A"/>
    <w:rsid w:val="00BF4B3A"/>
    <w:rsid w:val="00BF5A40"/>
    <w:rsid w:val="00BF6AAD"/>
    <w:rsid w:val="00BF6DF8"/>
    <w:rsid w:val="00BF708F"/>
    <w:rsid w:val="00BF7A17"/>
    <w:rsid w:val="00C003BC"/>
    <w:rsid w:val="00C0181C"/>
    <w:rsid w:val="00C01C2F"/>
    <w:rsid w:val="00C01FFC"/>
    <w:rsid w:val="00C02F04"/>
    <w:rsid w:val="00C036FE"/>
    <w:rsid w:val="00C03831"/>
    <w:rsid w:val="00C042D2"/>
    <w:rsid w:val="00C04B83"/>
    <w:rsid w:val="00C04F97"/>
    <w:rsid w:val="00C05986"/>
    <w:rsid w:val="00C0759C"/>
    <w:rsid w:val="00C075C5"/>
    <w:rsid w:val="00C078A1"/>
    <w:rsid w:val="00C07BC2"/>
    <w:rsid w:val="00C07C36"/>
    <w:rsid w:val="00C1165F"/>
    <w:rsid w:val="00C116F0"/>
    <w:rsid w:val="00C11792"/>
    <w:rsid w:val="00C124DA"/>
    <w:rsid w:val="00C12721"/>
    <w:rsid w:val="00C129ED"/>
    <w:rsid w:val="00C14DCC"/>
    <w:rsid w:val="00C15E12"/>
    <w:rsid w:val="00C16E49"/>
    <w:rsid w:val="00C17667"/>
    <w:rsid w:val="00C20366"/>
    <w:rsid w:val="00C210E3"/>
    <w:rsid w:val="00C2442A"/>
    <w:rsid w:val="00C24793"/>
    <w:rsid w:val="00C25641"/>
    <w:rsid w:val="00C25C99"/>
    <w:rsid w:val="00C25CD6"/>
    <w:rsid w:val="00C262A3"/>
    <w:rsid w:val="00C26C9E"/>
    <w:rsid w:val="00C27187"/>
    <w:rsid w:val="00C277AE"/>
    <w:rsid w:val="00C2785D"/>
    <w:rsid w:val="00C3105C"/>
    <w:rsid w:val="00C316BE"/>
    <w:rsid w:val="00C319DF"/>
    <w:rsid w:val="00C31B45"/>
    <w:rsid w:val="00C32EC0"/>
    <w:rsid w:val="00C33646"/>
    <w:rsid w:val="00C34190"/>
    <w:rsid w:val="00C34439"/>
    <w:rsid w:val="00C345B3"/>
    <w:rsid w:val="00C34C33"/>
    <w:rsid w:val="00C34F4F"/>
    <w:rsid w:val="00C34FC8"/>
    <w:rsid w:val="00C35378"/>
    <w:rsid w:val="00C35B80"/>
    <w:rsid w:val="00C3641D"/>
    <w:rsid w:val="00C36944"/>
    <w:rsid w:val="00C36ADE"/>
    <w:rsid w:val="00C37ECF"/>
    <w:rsid w:val="00C409B8"/>
    <w:rsid w:val="00C409D7"/>
    <w:rsid w:val="00C4425A"/>
    <w:rsid w:val="00C4449B"/>
    <w:rsid w:val="00C444CD"/>
    <w:rsid w:val="00C446F4"/>
    <w:rsid w:val="00C44F50"/>
    <w:rsid w:val="00C4662C"/>
    <w:rsid w:val="00C47D96"/>
    <w:rsid w:val="00C47F6C"/>
    <w:rsid w:val="00C52233"/>
    <w:rsid w:val="00C52636"/>
    <w:rsid w:val="00C529B7"/>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5BD1"/>
    <w:rsid w:val="00C65EB2"/>
    <w:rsid w:val="00C6609A"/>
    <w:rsid w:val="00C6650C"/>
    <w:rsid w:val="00C66945"/>
    <w:rsid w:val="00C66EE2"/>
    <w:rsid w:val="00C67B3D"/>
    <w:rsid w:val="00C67B47"/>
    <w:rsid w:val="00C7015D"/>
    <w:rsid w:val="00C7077A"/>
    <w:rsid w:val="00C71202"/>
    <w:rsid w:val="00C7181A"/>
    <w:rsid w:val="00C71CB1"/>
    <w:rsid w:val="00C7300E"/>
    <w:rsid w:val="00C73108"/>
    <w:rsid w:val="00C7333C"/>
    <w:rsid w:val="00C736F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DB1"/>
    <w:rsid w:val="00C86E93"/>
    <w:rsid w:val="00C8772E"/>
    <w:rsid w:val="00C87D11"/>
    <w:rsid w:val="00C90E05"/>
    <w:rsid w:val="00C917EC"/>
    <w:rsid w:val="00C92684"/>
    <w:rsid w:val="00C9274B"/>
    <w:rsid w:val="00C934F5"/>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2821"/>
    <w:rsid w:val="00CD5890"/>
    <w:rsid w:val="00CD6882"/>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21E1"/>
    <w:rsid w:val="00CF66FC"/>
    <w:rsid w:val="00CF6773"/>
    <w:rsid w:val="00CF738F"/>
    <w:rsid w:val="00D004D0"/>
    <w:rsid w:val="00D00B52"/>
    <w:rsid w:val="00D0165A"/>
    <w:rsid w:val="00D02220"/>
    <w:rsid w:val="00D029B3"/>
    <w:rsid w:val="00D02FB2"/>
    <w:rsid w:val="00D036C8"/>
    <w:rsid w:val="00D0418F"/>
    <w:rsid w:val="00D04D91"/>
    <w:rsid w:val="00D05729"/>
    <w:rsid w:val="00D05FB6"/>
    <w:rsid w:val="00D06BC3"/>
    <w:rsid w:val="00D06C43"/>
    <w:rsid w:val="00D07EED"/>
    <w:rsid w:val="00D10775"/>
    <w:rsid w:val="00D10E07"/>
    <w:rsid w:val="00D123FC"/>
    <w:rsid w:val="00D12AA2"/>
    <w:rsid w:val="00D12B47"/>
    <w:rsid w:val="00D12F1F"/>
    <w:rsid w:val="00D12F5A"/>
    <w:rsid w:val="00D131D4"/>
    <w:rsid w:val="00D14241"/>
    <w:rsid w:val="00D14968"/>
    <w:rsid w:val="00D156BA"/>
    <w:rsid w:val="00D15A5D"/>
    <w:rsid w:val="00D15EB3"/>
    <w:rsid w:val="00D16615"/>
    <w:rsid w:val="00D2079B"/>
    <w:rsid w:val="00D21305"/>
    <w:rsid w:val="00D21FA7"/>
    <w:rsid w:val="00D223B6"/>
    <w:rsid w:val="00D242B3"/>
    <w:rsid w:val="00D2496D"/>
    <w:rsid w:val="00D24983"/>
    <w:rsid w:val="00D26EE1"/>
    <w:rsid w:val="00D270F6"/>
    <w:rsid w:val="00D3029E"/>
    <w:rsid w:val="00D302F9"/>
    <w:rsid w:val="00D3090D"/>
    <w:rsid w:val="00D3227C"/>
    <w:rsid w:val="00D325D9"/>
    <w:rsid w:val="00D328D3"/>
    <w:rsid w:val="00D32D60"/>
    <w:rsid w:val="00D338A9"/>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474BE"/>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246A"/>
    <w:rsid w:val="00D738DA"/>
    <w:rsid w:val="00D74AF6"/>
    <w:rsid w:val="00D74E32"/>
    <w:rsid w:val="00D77872"/>
    <w:rsid w:val="00D77FEF"/>
    <w:rsid w:val="00D80E3A"/>
    <w:rsid w:val="00D80F3F"/>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164A"/>
    <w:rsid w:val="00DA2D16"/>
    <w:rsid w:val="00DA39FA"/>
    <w:rsid w:val="00DA3E57"/>
    <w:rsid w:val="00DA44EB"/>
    <w:rsid w:val="00DA49BE"/>
    <w:rsid w:val="00DA565A"/>
    <w:rsid w:val="00DA5CA0"/>
    <w:rsid w:val="00DA5D0C"/>
    <w:rsid w:val="00DA5DE5"/>
    <w:rsid w:val="00DA60E2"/>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FD"/>
    <w:rsid w:val="00DC4E58"/>
    <w:rsid w:val="00DC5C19"/>
    <w:rsid w:val="00DC654F"/>
    <w:rsid w:val="00DC7383"/>
    <w:rsid w:val="00DC78FD"/>
    <w:rsid w:val="00DD377E"/>
    <w:rsid w:val="00DD49E3"/>
    <w:rsid w:val="00DD5412"/>
    <w:rsid w:val="00DD609D"/>
    <w:rsid w:val="00DD6661"/>
    <w:rsid w:val="00DD7027"/>
    <w:rsid w:val="00DD72CD"/>
    <w:rsid w:val="00DD7F90"/>
    <w:rsid w:val="00DE19DE"/>
    <w:rsid w:val="00DE2133"/>
    <w:rsid w:val="00DE21CE"/>
    <w:rsid w:val="00DE489C"/>
    <w:rsid w:val="00DE4A64"/>
    <w:rsid w:val="00DE4EDE"/>
    <w:rsid w:val="00DE56D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336"/>
    <w:rsid w:val="00E00D58"/>
    <w:rsid w:val="00E03023"/>
    <w:rsid w:val="00E0367A"/>
    <w:rsid w:val="00E03B75"/>
    <w:rsid w:val="00E05398"/>
    <w:rsid w:val="00E060CB"/>
    <w:rsid w:val="00E075C5"/>
    <w:rsid w:val="00E07CA7"/>
    <w:rsid w:val="00E11FEE"/>
    <w:rsid w:val="00E12B55"/>
    <w:rsid w:val="00E12C06"/>
    <w:rsid w:val="00E12E81"/>
    <w:rsid w:val="00E142BA"/>
    <w:rsid w:val="00E14EE9"/>
    <w:rsid w:val="00E150EF"/>
    <w:rsid w:val="00E15E6C"/>
    <w:rsid w:val="00E15F23"/>
    <w:rsid w:val="00E16913"/>
    <w:rsid w:val="00E16FFB"/>
    <w:rsid w:val="00E1724D"/>
    <w:rsid w:val="00E17B5D"/>
    <w:rsid w:val="00E17BC3"/>
    <w:rsid w:val="00E20187"/>
    <w:rsid w:val="00E20D13"/>
    <w:rsid w:val="00E21441"/>
    <w:rsid w:val="00E222D4"/>
    <w:rsid w:val="00E23368"/>
    <w:rsid w:val="00E23E85"/>
    <w:rsid w:val="00E24980"/>
    <w:rsid w:val="00E269DC"/>
    <w:rsid w:val="00E26DAC"/>
    <w:rsid w:val="00E307E9"/>
    <w:rsid w:val="00E31C75"/>
    <w:rsid w:val="00E3229A"/>
    <w:rsid w:val="00E342C3"/>
    <w:rsid w:val="00E35884"/>
    <w:rsid w:val="00E400A0"/>
    <w:rsid w:val="00E43F2F"/>
    <w:rsid w:val="00E44DF0"/>
    <w:rsid w:val="00E46221"/>
    <w:rsid w:val="00E46543"/>
    <w:rsid w:val="00E47762"/>
    <w:rsid w:val="00E47792"/>
    <w:rsid w:val="00E50D31"/>
    <w:rsid w:val="00E51058"/>
    <w:rsid w:val="00E52FBA"/>
    <w:rsid w:val="00E531E5"/>
    <w:rsid w:val="00E53418"/>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B35"/>
    <w:rsid w:val="00E80E0E"/>
    <w:rsid w:val="00E82C91"/>
    <w:rsid w:val="00E83684"/>
    <w:rsid w:val="00E83BF8"/>
    <w:rsid w:val="00E83BFA"/>
    <w:rsid w:val="00E84301"/>
    <w:rsid w:val="00E85A50"/>
    <w:rsid w:val="00E8605F"/>
    <w:rsid w:val="00E86B16"/>
    <w:rsid w:val="00E86FF8"/>
    <w:rsid w:val="00E8729E"/>
    <w:rsid w:val="00E87F8A"/>
    <w:rsid w:val="00E900AA"/>
    <w:rsid w:val="00E903D9"/>
    <w:rsid w:val="00E90668"/>
    <w:rsid w:val="00E9103D"/>
    <w:rsid w:val="00E926BC"/>
    <w:rsid w:val="00E94D70"/>
    <w:rsid w:val="00E96E14"/>
    <w:rsid w:val="00EA04AD"/>
    <w:rsid w:val="00EA0836"/>
    <w:rsid w:val="00EA1A89"/>
    <w:rsid w:val="00EA2109"/>
    <w:rsid w:val="00EA2592"/>
    <w:rsid w:val="00EA3C61"/>
    <w:rsid w:val="00EA3F97"/>
    <w:rsid w:val="00EA4143"/>
    <w:rsid w:val="00EA4E57"/>
    <w:rsid w:val="00EA5695"/>
    <w:rsid w:val="00EA5CD9"/>
    <w:rsid w:val="00EA6CC6"/>
    <w:rsid w:val="00EB0E3D"/>
    <w:rsid w:val="00EB1362"/>
    <w:rsid w:val="00EB15B2"/>
    <w:rsid w:val="00EB1AF4"/>
    <w:rsid w:val="00EB203B"/>
    <w:rsid w:val="00EB210F"/>
    <w:rsid w:val="00EB2120"/>
    <w:rsid w:val="00EB2423"/>
    <w:rsid w:val="00EB2997"/>
    <w:rsid w:val="00EB3284"/>
    <w:rsid w:val="00EB3EA5"/>
    <w:rsid w:val="00EB44DD"/>
    <w:rsid w:val="00EB7BE3"/>
    <w:rsid w:val="00EB7F46"/>
    <w:rsid w:val="00EC028D"/>
    <w:rsid w:val="00EC2C63"/>
    <w:rsid w:val="00EC3925"/>
    <w:rsid w:val="00EC3C0C"/>
    <w:rsid w:val="00EC50C3"/>
    <w:rsid w:val="00EC50D6"/>
    <w:rsid w:val="00EC55EC"/>
    <w:rsid w:val="00EC5901"/>
    <w:rsid w:val="00EC619E"/>
    <w:rsid w:val="00EC6C6A"/>
    <w:rsid w:val="00ED0F6C"/>
    <w:rsid w:val="00ED1E85"/>
    <w:rsid w:val="00ED5DDD"/>
    <w:rsid w:val="00ED7EDB"/>
    <w:rsid w:val="00EE05A1"/>
    <w:rsid w:val="00EE0DCF"/>
    <w:rsid w:val="00EE103E"/>
    <w:rsid w:val="00EE1C10"/>
    <w:rsid w:val="00EE2201"/>
    <w:rsid w:val="00EE2EE5"/>
    <w:rsid w:val="00EE3053"/>
    <w:rsid w:val="00EE4310"/>
    <w:rsid w:val="00EE477D"/>
    <w:rsid w:val="00EE57F2"/>
    <w:rsid w:val="00EE6CBE"/>
    <w:rsid w:val="00EE79DF"/>
    <w:rsid w:val="00EF01A7"/>
    <w:rsid w:val="00EF0DA0"/>
    <w:rsid w:val="00EF0E60"/>
    <w:rsid w:val="00EF11A8"/>
    <w:rsid w:val="00EF1891"/>
    <w:rsid w:val="00EF1C1E"/>
    <w:rsid w:val="00EF2122"/>
    <w:rsid w:val="00EF2861"/>
    <w:rsid w:val="00EF2A6E"/>
    <w:rsid w:val="00EF4407"/>
    <w:rsid w:val="00EF47F0"/>
    <w:rsid w:val="00EF4B30"/>
    <w:rsid w:val="00EF4D6E"/>
    <w:rsid w:val="00EF5D93"/>
    <w:rsid w:val="00EF663A"/>
    <w:rsid w:val="00EF6F1A"/>
    <w:rsid w:val="00EF790A"/>
    <w:rsid w:val="00F0007D"/>
    <w:rsid w:val="00F007A1"/>
    <w:rsid w:val="00F007CD"/>
    <w:rsid w:val="00F011E3"/>
    <w:rsid w:val="00F032C6"/>
    <w:rsid w:val="00F033BD"/>
    <w:rsid w:val="00F03507"/>
    <w:rsid w:val="00F03566"/>
    <w:rsid w:val="00F03D20"/>
    <w:rsid w:val="00F047CA"/>
    <w:rsid w:val="00F04DF9"/>
    <w:rsid w:val="00F05486"/>
    <w:rsid w:val="00F057BA"/>
    <w:rsid w:val="00F05C01"/>
    <w:rsid w:val="00F06196"/>
    <w:rsid w:val="00F069C3"/>
    <w:rsid w:val="00F07280"/>
    <w:rsid w:val="00F1035B"/>
    <w:rsid w:val="00F11ABE"/>
    <w:rsid w:val="00F12ACA"/>
    <w:rsid w:val="00F1425F"/>
    <w:rsid w:val="00F14463"/>
    <w:rsid w:val="00F14E5D"/>
    <w:rsid w:val="00F15007"/>
    <w:rsid w:val="00F15FD3"/>
    <w:rsid w:val="00F17701"/>
    <w:rsid w:val="00F17FF8"/>
    <w:rsid w:val="00F20712"/>
    <w:rsid w:val="00F210AC"/>
    <w:rsid w:val="00F21696"/>
    <w:rsid w:val="00F2275A"/>
    <w:rsid w:val="00F22A41"/>
    <w:rsid w:val="00F22BFF"/>
    <w:rsid w:val="00F23220"/>
    <w:rsid w:val="00F23947"/>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977"/>
    <w:rsid w:val="00F40C05"/>
    <w:rsid w:val="00F419D3"/>
    <w:rsid w:val="00F425B3"/>
    <w:rsid w:val="00F4286C"/>
    <w:rsid w:val="00F42B89"/>
    <w:rsid w:val="00F42C1C"/>
    <w:rsid w:val="00F43557"/>
    <w:rsid w:val="00F43D43"/>
    <w:rsid w:val="00F46067"/>
    <w:rsid w:val="00F46D55"/>
    <w:rsid w:val="00F476C2"/>
    <w:rsid w:val="00F500B4"/>
    <w:rsid w:val="00F50322"/>
    <w:rsid w:val="00F505CD"/>
    <w:rsid w:val="00F50CB2"/>
    <w:rsid w:val="00F5128B"/>
    <w:rsid w:val="00F51722"/>
    <w:rsid w:val="00F51E42"/>
    <w:rsid w:val="00F52C83"/>
    <w:rsid w:val="00F5663D"/>
    <w:rsid w:val="00F56641"/>
    <w:rsid w:val="00F567F2"/>
    <w:rsid w:val="00F57194"/>
    <w:rsid w:val="00F61B3C"/>
    <w:rsid w:val="00F620F3"/>
    <w:rsid w:val="00F623E3"/>
    <w:rsid w:val="00F624C7"/>
    <w:rsid w:val="00F627F1"/>
    <w:rsid w:val="00F62EF7"/>
    <w:rsid w:val="00F62F95"/>
    <w:rsid w:val="00F6480C"/>
    <w:rsid w:val="00F64B9B"/>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EA"/>
    <w:rsid w:val="00F83421"/>
    <w:rsid w:val="00F83E0E"/>
    <w:rsid w:val="00F84667"/>
    <w:rsid w:val="00F8470B"/>
    <w:rsid w:val="00F84748"/>
    <w:rsid w:val="00F85CDE"/>
    <w:rsid w:val="00F86011"/>
    <w:rsid w:val="00F8656E"/>
    <w:rsid w:val="00F873BA"/>
    <w:rsid w:val="00F90CCD"/>
    <w:rsid w:val="00F91056"/>
    <w:rsid w:val="00F92B4F"/>
    <w:rsid w:val="00F93642"/>
    <w:rsid w:val="00F938BC"/>
    <w:rsid w:val="00F93E9A"/>
    <w:rsid w:val="00F946A0"/>
    <w:rsid w:val="00F9534F"/>
    <w:rsid w:val="00F95899"/>
    <w:rsid w:val="00F95D1D"/>
    <w:rsid w:val="00F9600A"/>
    <w:rsid w:val="00F963BA"/>
    <w:rsid w:val="00F96A4D"/>
    <w:rsid w:val="00F97005"/>
    <w:rsid w:val="00F97585"/>
    <w:rsid w:val="00F9787F"/>
    <w:rsid w:val="00F9799A"/>
    <w:rsid w:val="00FA0D56"/>
    <w:rsid w:val="00FA153F"/>
    <w:rsid w:val="00FA16ED"/>
    <w:rsid w:val="00FA1856"/>
    <w:rsid w:val="00FA1D22"/>
    <w:rsid w:val="00FA2BE7"/>
    <w:rsid w:val="00FA3AE3"/>
    <w:rsid w:val="00FA4004"/>
    <w:rsid w:val="00FA4641"/>
    <w:rsid w:val="00FA4F88"/>
    <w:rsid w:val="00FA550D"/>
    <w:rsid w:val="00FA5870"/>
    <w:rsid w:val="00FA5AFC"/>
    <w:rsid w:val="00FA5BC7"/>
    <w:rsid w:val="00FA5DC0"/>
    <w:rsid w:val="00FA5DC6"/>
    <w:rsid w:val="00FA661F"/>
    <w:rsid w:val="00FA7DE5"/>
    <w:rsid w:val="00FB07A6"/>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5F7F"/>
    <w:rsid w:val="00FF6C6B"/>
    <w:rsid w:val="00FF6C74"/>
    <w:rsid w:val="00FF7B51"/>
    <w:rsid w:val="00FF7C28"/>
    <w:rsid w:val="33725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71656EB1-69AF-456B-8F99-183B8510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7"/>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461534"/>
    <w:pPr>
      <w:numPr>
        <w:ilvl w:val="1"/>
        <w:numId w:val="7"/>
      </w:numPr>
      <w:spacing w:after="120"/>
      <w:jc w:val="both"/>
      <w:outlineLvl w:val="2"/>
    </w:pPr>
    <w:rPr>
      <w:rFonts w:ascii="Times New Roman" w:hAnsi="Times New Roman"/>
      <w:bCs/>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aliases w:val="Bullet Number,lp1,lp11,List Paragraph11,Bullet 1,Use Case List Paragraph,body,Table of contents numbered"/>
    <w:basedOn w:val="Normlny"/>
    <w:link w:val="OdsekzoznamuChar"/>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461534"/>
    <w:rPr>
      <w:bCs/>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5"/>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val="0"/>
    </w:rPr>
  </w:style>
  <w:style w:type="character" w:customStyle="1" w:styleId="tl2Char">
    <w:name w:val="Štýl2 Char"/>
    <w:basedOn w:val="Nadpis3Char"/>
    <w:link w:val="tl2"/>
    <w:uiPriority w:val="1"/>
    <w:rsid w:val="00FF0E24"/>
    <w:rPr>
      <w:rFonts w:cs="Arial"/>
      <w:bCs w:val="0"/>
      <w:noProof/>
      <w:sz w:val="22"/>
      <w:szCs w:val="22"/>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9870C4"/>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registre-o-hospodarskych-subjektochvedene-uradom/informacie-k-zoznamu-hospodarskych-subjektov-2ff.html" TargetMode="External"/><Relationship Id="rId26" Type="http://schemas.openxmlformats.org/officeDocument/2006/relationships/hyperlink" Target="https://www.financnasprava.sk/sk/pre-media/novinky/archiv-noviniek/detail-novinky/_nove-povinnosti-spd/b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lenicka@olo.sk"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71748/summary"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customXml/itemProps3.xml><?xml version="1.0" encoding="utf-8"?>
<ds:datastoreItem xmlns:ds="http://schemas.openxmlformats.org/officeDocument/2006/customXml" ds:itemID="{125B5D1E-42CC-4551-9323-5577B26DF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33</Pages>
  <Words>13669</Words>
  <Characters>77919</Characters>
  <Application>Microsoft Office Word</Application>
  <DocSecurity>0</DocSecurity>
  <Lines>649</Lines>
  <Paragraphs>182</Paragraphs>
  <ScaleCrop>false</ScaleCrop>
  <Company/>
  <LinksUpToDate>false</LinksUpToDate>
  <CharactersWithSpaces>91406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Kolenička Igor</cp:lastModifiedBy>
  <cp:revision>36</cp:revision>
  <dcterms:created xsi:type="dcterms:W3CDTF">2023-02-06T09:36:00Z</dcterms:created>
  <dcterms:modified xsi:type="dcterms:W3CDTF">2025-11-21T07:32:00Z</dcterms:modified>
</cp:coreProperties>
</file>