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7B2A" w14:textId="28D3F2D4" w:rsidR="000B5067" w:rsidRPr="00886614" w:rsidRDefault="004D761D" w:rsidP="004D761D">
      <w:pPr>
        <w:jc w:val="both"/>
        <w:rPr>
          <w:rFonts w:ascii="Arial" w:hAnsi="Arial" w:cs="Arial"/>
          <w:b/>
          <w:bCs/>
          <w:sz w:val="20"/>
          <w:szCs w:val="20"/>
        </w:rPr>
      </w:pPr>
      <w:r w:rsidRPr="00886614">
        <w:rPr>
          <w:rFonts w:ascii="Arial" w:hAnsi="Arial" w:cs="Arial"/>
          <w:b/>
          <w:bCs/>
          <w:sz w:val="20"/>
          <w:szCs w:val="20"/>
        </w:rPr>
        <w:t>Otázky na VO v projekte Terchovská</w:t>
      </w:r>
    </w:p>
    <w:p w14:paraId="325A2A88" w14:textId="77777777" w:rsidR="004D761D" w:rsidRPr="00886614" w:rsidRDefault="004D761D" w:rsidP="004D761D">
      <w:pPr>
        <w:jc w:val="both"/>
        <w:rPr>
          <w:rFonts w:ascii="Arial" w:hAnsi="Arial" w:cs="Arial"/>
          <w:sz w:val="20"/>
          <w:szCs w:val="20"/>
        </w:rPr>
      </w:pPr>
    </w:p>
    <w:p w14:paraId="51F48B5F" w14:textId="666C4AFB" w:rsidR="004D761D" w:rsidRPr="00886614" w:rsidRDefault="004D761D" w:rsidP="00BE3DD8">
      <w:pPr>
        <w:pStyle w:val="Odsekzoznamu"/>
        <w:numPr>
          <w:ilvl w:val="0"/>
          <w:numId w:val="5"/>
        </w:numPr>
        <w:ind w:left="284" w:hanging="284"/>
        <w:jc w:val="both"/>
        <w:rPr>
          <w:rFonts w:ascii="Arial" w:hAnsi="Arial" w:cs="Arial"/>
          <w:b/>
          <w:bCs/>
          <w:sz w:val="20"/>
          <w:szCs w:val="20"/>
        </w:rPr>
      </w:pPr>
      <w:r w:rsidRPr="00886614">
        <w:rPr>
          <w:rFonts w:ascii="Arial" w:hAnsi="Arial" w:cs="Arial"/>
          <w:b/>
          <w:bCs/>
          <w:sz w:val="20"/>
          <w:szCs w:val="20"/>
        </w:rPr>
        <w:t>Kritické:</w:t>
      </w:r>
    </w:p>
    <w:p w14:paraId="2DF5E1BC" w14:textId="77777777" w:rsidR="004D761D" w:rsidRPr="00886614" w:rsidRDefault="004D761D" w:rsidP="004D761D">
      <w:pPr>
        <w:jc w:val="both"/>
        <w:rPr>
          <w:rFonts w:ascii="Arial" w:hAnsi="Arial" w:cs="Arial"/>
          <w:sz w:val="20"/>
          <w:szCs w:val="20"/>
        </w:rPr>
      </w:pPr>
    </w:p>
    <w:p w14:paraId="52BC8975" w14:textId="3DAF22DD" w:rsidR="0038124E" w:rsidRPr="00886614" w:rsidRDefault="0038124E" w:rsidP="00CD1AD4">
      <w:pPr>
        <w:pStyle w:val="Odsekzoznamu"/>
        <w:numPr>
          <w:ilvl w:val="0"/>
          <w:numId w:val="2"/>
        </w:numPr>
        <w:ind w:left="567" w:hanging="567"/>
        <w:jc w:val="both"/>
        <w:rPr>
          <w:rFonts w:ascii="Arial" w:hAnsi="Arial" w:cs="Arial"/>
          <w:sz w:val="20"/>
          <w:szCs w:val="20"/>
        </w:rPr>
      </w:pPr>
      <w:r w:rsidRPr="00886614">
        <w:rPr>
          <w:rFonts w:ascii="Arial" w:hAnsi="Arial" w:cs="Arial"/>
          <w:sz w:val="20"/>
          <w:szCs w:val="20"/>
        </w:rPr>
        <w:t>Z dôvodu blížiacich sa sviatkov a s tým súvisiacich dovoleniek navrhujeme predĺženie lehoty na predkladanie ponúk o 1 mesiac, t. j. do 12.02.2026. Uvedené považujeme za nevyhnutné aj z dôvodu preverenia možností bankového financovania projektu.</w:t>
      </w:r>
    </w:p>
    <w:p w14:paraId="26390F86" w14:textId="78333E59" w:rsidR="00C635F8" w:rsidRPr="00054C31" w:rsidRDefault="00054C31" w:rsidP="00C635F8">
      <w:pPr>
        <w:pStyle w:val="Odsekzoznamu"/>
        <w:ind w:left="567"/>
        <w:jc w:val="both"/>
        <w:rPr>
          <w:rFonts w:ascii="Arial" w:hAnsi="Arial" w:cs="Arial"/>
          <w:b/>
          <w:bCs/>
          <w:sz w:val="20"/>
          <w:szCs w:val="20"/>
        </w:rPr>
      </w:pPr>
      <w:r w:rsidRPr="00054C31">
        <w:rPr>
          <w:rFonts w:ascii="Arial" w:hAnsi="Arial" w:cs="Arial"/>
          <w:b/>
          <w:bCs/>
          <w:color w:val="FF0000"/>
          <w:sz w:val="20"/>
          <w:szCs w:val="20"/>
        </w:rPr>
        <w:t xml:space="preserve">Odpoveď: Lehota na predkladanie ponúk bola predĺžená do </w:t>
      </w:r>
      <w:r w:rsidR="00B35AA0" w:rsidRPr="00054C31">
        <w:rPr>
          <w:rFonts w:ascii="Arial" w:hAnsi="Arial" w:cs="Arial"/>
          <w:b/>
          <w:bCs/>
          <w:color w:val="FF0000"/>
          <w:sz w:val="20"/>
          <w:szCs w:val="20"/>
        </w:rPr>
        <w:t>23</w:t>
      </w:r>
      <w:r w:rsidR="00E00775" w:rsidRPr="00054C31">
        <w:rPr>
          <w:rFonts w:ascii="Arial" w:hAnsi="Arial" w:cs="Arial"/>
          <w:b/>
          <w:bCs/>
          <w:color w:val="FF0000"/>
          <w:sz w:val="20"/>
          <w:szCs w:val="20"/>
        </w:rPr>
        <w:t>.01</w:t>
      </w:r>
      <w:r w:rsidR="00483E5A" w:rsidRPr="00054C31">
        <w:rPr>
          <w:rFonts w:ascii="Arial" w:hAnsi="Arial" w:cs="Arial"/>
          <w:b/>
          <w:bCs/>
          <w:color w:val="FF0000"/>
          <w:sz w:val="20"/>
          <w:szCs w:val="20"/>
        </w:rPr>
        <w:t>.</w:t>
      </w:r>
      <w:r w:rsidRPr="00054C31">
        <w:rPr>
          <w:rFonts w:ascii="Arial" w:hAnsi="Arial" w:cs="Arial"/>
          <w:b/>
          <w:bCs/>
          <w:color w:val="FF0000"/>
          <w:sz w:val="20"/>
          <w:szCs w:val="20"/>
        </w:rPr>
        <w:t>2026</w:t>
      </w:r>
    </w:p>
    <w:p w14:paraId="5862EF8B" w14:textId="77777777" w:rsidR="0038124E" w:rsidRPr="00886614" w:rsidRDefault="0038124E" w:rsidP="0038124E">
      <w:pPr>
        <w:pStyle w:val="Odsekzoznamu"/>
        <w:ind w:left="567"/>
        <w:jc w:val="both"/>
        <w:rPr>
          <w:rFonts w:ascii="Arial" w:hAnsi="Arial" w:cs="Arial"/>
          <w:sz w:val="20"/>
          <w:szCs w:val="20"/>
        </w:rPr>
      </w:pPr>
    </w:p>
    <w:p w14:paraId="3FCFF796" w14:textId="25F23834" w:rsidR="00836C9C" w:rsidRPr="00886614" w:rsidRDefault="00836C9C" w:rsidP="00CD1AD4">
      <w:pPr>
        <w:pStyle w:val="Odsekzoznamu"/>
        <w:numPr>
          <w:ilvl w:val="0"/>
          <w:numId w:val="2"/>
        </w:numPr>
        <w:ind w:left="567" w:hanging="567"/>
        <w:jc w:val="both"/>
        <w:rPr>
          <w:rFonts w:ascii="Arial" w:hAnsi="Arial" w:cs="Arial"/>
          <w:sz w:val="20"/>
          <w:szCs w:val="20"/>
        </w:rPr>
      </w:pPr>
      <w:r w:rsidRPr="00886614">
        <w:rPr>
          <w:rFonts w:ascii="Arial" w:hAnsi="Arial" w:cs="Arial"/>
          <w:sz w:val="20"/>
          <w:szCs w:val="20"/>
        </w:rPr>
        <w:t xml:space="preserve">Podľa bodu 9.4 Zmluvy je Predávajúci (zjednodušene) oprávnený od Zmluvy odstúpiť, ak je Kupujúci v omeškaní s uhradením konečnej faktúry o viac ako 120 dní. </w:t>
      </w:r>
      <w:r w:rsidR="00FF68C7" w:rsidRPr="00886614">
        <w:rPr>
          <w:rFonts w:ascii="Arial" w:hAnsi="Arial" w:cs="Arial"/>
          <w:sz w:val="20"/>
          <w:szCs w:val="20"/>
        </w:rPr>
        <w:t>Projekt bude financovaný prostredníctvom bankového úveru, a preto Predávajúci nevyhnutne potrebuje mať záruku, že Kúpna cena bude v konkrétnom termíne uhradená</w:t>
      </w:r>
      <w:r w:rsidRPr="00886614">
        <w:rPr>
          <w:rFonts w:ascii="Arial" w:hAnsi="Arial" w:cs="Arial"/>
          <w:sz w:val="20"/>
          <w:szCs w:val="20"/>
        </w:rPr>
        <w:t>.</w:t>
      </w:r>
      <w:r w:rsidR="00C6322E" w:rsidRPr="00886614">
        <w:rPr>
          <w:rFonts w:ascii="Arial" w:hAnsi="Arial" w:cs="Arial"/>
          <w:sz w:val="20"/>
          <w:szCs w:val="20"/>
        </w:rPr>
        <w:t xml:space="preserve"> Bez poznania tejto skutočnosti dochádza k neúmernému predraženiu projektu v časti bankového financovania.</w:t>
      </w:r>
      <w:r w:rsidR="00077D30" w:rsidRPr="00886614">
        <w:rPr>
          <w:rFonts w:ascii="Arial" w:hAnsi="Arial" w:cs="Arial"/>
          <w:sz w:val="20"/>
          <w:szCs w:val="20"/>
        </w:rPr>
        <w:t xml:space="preserve"> Do daného bodu bolo doplnené, že v prípade odstúpenia Predávajúceho od Zmluvy zostáva Predmet kúpy vo vlastníctve Predávajúceho – Predávajúci ale môže od Zmluvy odstúpiť až po neuhradení Konečnej faktúry, ktorá bude vystavená až po zápise vlastníckeho práva Kupujúceho do katastra nehnuteľností.</w:t>
      </w:r>
      <w:r w:rsidR="00593AA2" w:rsidRPr="00886614">
        <w:rPr>
          <w:rFonts w:ascii="Arial" w:hAnsi="Arial" w:cs="Arial"/>
          <w:sz w:val="20"/>
          <w:szCs w:val="20"/>
        </w:rPr>
        <w:t xml:space="preserve"> Prehlasuje teda Kupujúci, že v prípade odstúpenia Predávajúceho od Zmluvy uskutoční všetky právne kroky potrebné na prevod vlastníckeho práva k Predmetu kúpy na Predávajúceho? Prevedie následne Kupujúci aj vlastnícke právo k Pozemkom na Predávajúceho za trhovú cenu?</w:t>
      </w:r>
    </w:p>
    <w:p w14:paraId="502E0B7C" w14:textId="638EC810" w:rsidR="00054C31" w:rsidRPr="00054C31" w:rsidRDefault="00054C31" w:rsidP="00767596">
      <w:pPr>
        <w:pStyle w:val="Odsekzoznamu"/>
        <w:ind w:left="567"/>
        <w:jc w:val="both"/>
        <w:rPr>
          <w:rFonts w:ascii="Arial" w:hAnsi="Arial" w:cs="Arial"/>
          <w:b/>
          <w:bCs/>
          <w:color w:val="FF0000"/>
          <w:sz w:val="20"/>
          <w:szCs w:val="20"/>
        </w:rPr>
      </w:pPr>
      <w:r w:rsidRPr="00054C31">
        <w:rPr>
          <w:rFonts w:ascii="Arial" w:hAnsi="Arial" w:cs="Arial"/>
          <w:b/>
          <w:bCs/>
          <w:color w:val="FF0000"/>
          <w:sz w:val="20"/>
          <w:szCs w:val="20"/>
        </w:rPr>
        <w:t xml:space="preserve">Odpoveď: </w:t>
      </w:r>
      <w:r w:rsidR="00452EC0">
        <w:rPr>
          <w:rFonts w:ascii="Arial" w:hAnsi="Arial" w:cs="Arial"/>
          <w:b/>
          <w:bCs/>
          <w:color w:val="FF0000"/>
          <w:sz w:val="20"/>
          <w:szCs w:val="20"/>
        </w:rPr>
        <w:t>Áno, Kupujúci zrealizuje všetky kroky k tomu, aby previedol vlastnícke právo k bytom naspäť na Predávajúceho. V tomto smere bola pre vylúčenie pochybností precizovaná zmluva v príslušných odsekoch</w:t>
      </w:r>
      <w:r w:rsidR="00DC645B">
        <w:rPr>
          <w:rFonts w:ascii="Arial" w:hAnsi="Arial" w:cs="Arial"/>
          <w:b/>
          <w:bCs/>
          <w:color w:val="FF0000"/>
          <w:sz w:val="20"/>
          <w:szCs w:val="20"/>
        </w:rPr>
        <w:t xml:space="preserve"> (9.4 a 9.6). Vlastnícke právo k pozemku sa neprevádza a ani to zo znenia zmluvy </w:t>
      </w:r>
      <w:r w:rsidR="00D95D2D">
        <w:rPr>
          <w:rFonts w:ascii="Arial" w:hAnsi="Arial" w:cs="Arial"/>
          <w:b/>
          <w:bCs/>
          <w:color w:val="FF0000"/>
          <w:sz w:val="20"/>
          <w:szCs w:val="20"/>
        </w:rPr>
        <w:t xml:space="preserve">nijako </w:t>
      </w:r>
      <w:r w:rsidR="00DC645B">
        <w:rPr>
          <w:rFonts w:ascii="Arial" w:hAnsi="Arial" w:cs="Arial"/>
          <w:b/>
          <w:bCs/>
          <w:color w:val="FF0000"/>
          <w:sz w:val="20"/>
          <w:szCs w:val="20"/>
        </w:rPr>
        <w:t>nevyplýva</w:t>
      </w:r>
      <w:r w:rsidR="00D95D2D">
        <w:rPr>
          <w:rFonts w:ascii="Arial" w:hAnsi="Arial" w:cs="Arial"/>
          <w:b/>
          <w:bCs/>
          <w:color w:val="FF0000"/>
          <w:sz w:val="20"/>
          <w:szCs w:val="20"/>
        </w:rPr>
        <w:t>lo</w:t>
      </w:r>
      <w:r w:rsidR="00DC645B">
        <w:rPr>
          <w:rFonts w:ascii="Arial" w:hAnsi="Arial" w:cs="Arial"/>
          <w:b/>
          <w:bCs/>
          <w:color w:val="FF0000"/>
          <w:sz w:val="20"/>
          <w:szCs w:val="20"/>
        </w:rPr>
        <w:t xml:space="preserve">, </w:t>
      </w:r>
      <w:r w:rsidR="00ED2463">
        <w:rPr>
          <w:rFonts w:ascii="Arial" w:hAnsi="Arial" w:cs="Arial"/>
          <w:b/>
          <w:bCs/>
          <w:color w:val="FF0000"/>
          <w:sz w:val="20"/>
          <w:szCs w:val="20"/>
        </w:rPr>
        <w:t>naopak, bude účtované štandardné nájomné, ako je uvedené v odseku 9.4.</w:t>
      </w:r>
      <w:r w:rsidR="00D95D2D">
        <w:rPr>
          <w:rFonts w:ascii="Arial" w:hAnsi="Arial" w:cs="Arial"/>
          <w:b/>
          <w:bCs/>
          <w:color w:val="FF0000"/>
          <w:sz w:val="20"/>
          <w:szCs w:val="20"/>
        </w:rPr>
        <w:t xml:space="preserve"> Zmeny sú zapracované v revíziách a zverejnené v profile zákazky v systéme Josephine.</w:t>
      </w:r>
    </w:p>
    <w:p w14:paraId="23B4906C" w14:textId="77777777" w:rsidR="000C19AC" w:rsidRPr="00886614" w:rsidRDefault="000C19AC" w:rsidP="000C19AC">
      <w:pPr>
        <w:pStyle w:val="Odsekzoznamu"/>
        <w:ind w:left="567"/>
        <w:jc w:val="both"/>
        <w:rPr>
          <w:rFonts w:ascii="Arial" w:hAnsi="Arial" w:cs="Arial"/>
          <w:sz w:val="20"/>
          <w:szCs w:val="20"/>
        </w:rPr>
      </w:pPr>
    </w:p>
    <w:p w14:paraId="13DF0873" w14:textId="2AC77E41" w:rsidR="000C19AC" w:rsidRPr="00886614" w:rsidRDefault="000C19AC" w:rsidP="000C19AC">
      <w:pPr>
        <w:pStyle w:val="Odsekzoznamu"/>
        <w:numPr>
          <w:ilvl w:val="0"/>
          <w:numId w:val="2"/>
        </w:numPr>
        <w:ind w:left="567" w:hanging="567"/>
        <w:jc w:val="both"/>
        <w:rPr>
          <w:rFonts w:ascii="Arial" w:hAnsi="Arial" w:cs="Arial"/>
          <w:sz w:val="20"/>
          <w:szCs w:val="20"/>
        </w:rPr>
      </w:pPr>
      <w:r w:rsidRPr="00886614">
        <w:rPr>
          <w:rFonts w:ascii="Arial" w:hAnsi="Arial" w:cs="Arial"/>
          <w:sz w:val="20"/>
          <w:szCs w:val="20"/>
        </w:rPr>
        <w:t>Projekt je nastavený tak, že Predávajúci ho nevyhnutne musí realizovať prostredníctvom bankového financovania. V súvislosti s bodom 5.22 písm. c) Zmluvy navrhujeme doplniť ustanovenie, podľa ktorého Kupujúci výslovne súhlasí s tým, že Predávajúci je oprávnený zriadiť záložné právo k pohľadávkam alebo uskutočniť zabezpečovací prevod pohľadávok v prospech banky so sídlom v Slovenskej republike, na pohľadávky, ktoré mu vzniknú voči Kupujúcemu na základe tejto Zmluvy alebo v súvislosti s ňou. Na účinnosť takéhoto úkonu sa nebude vyžadovať osobitný súhlas Kupujúceho.</w:t>
      </w:r>
    </w:p>
    <w:p w14:paraId="26C1B6D8" w14:textId="67D3A88C" w:rsidR="00BF1535" w:rsidRPr="00692C52" w:rsidRDefault="00692C52" w:rsidP="00BF1535">
      <w:pPr>
        <w:pStyle w:val="Odsekzoznamu"/>
        <w:ind w:left="567"/>
        <w:jc w:val="both"/>
        <w:rPr>
          <w:rFonts w:ascii="Arial" w:hAnsi="Arial" w:cs="Arial"/>
          <w:b/>
          <w:bCs/>
          <w:sz w:val="20"/>
          <w:szCs w:val="20"/>
        </w:rPr>
      </w:pPr>
      <w:r w:rsidRPr="00692C52">
        <w:rPr>
          <w:rFonts w:ascii="Arial" w:hAnsi="Arial" w:cs="Arial"/>
          <w:b/>
          <w:bCs/>
          <w:color w:val="FF0000"/>
          <w:sz w:val="20"/>
          <w:szCs w:val="20"/>
        </w:rPr>
        <w:t xml:space="preserve">Odpoveď: Verejný obstarávateľ </w:t>
      </w:r>
      <w:r w:rsidR="002D0E0E">
        <w:rPr>
          <w:rFonts w:ascii="Arial" w:hAnsi="Arial" w:cs="Arial"/>
          <w:b/>
          <w:bCs/>
          <w:color w:val="FF0000"/>
          <w:sz w:val="20"/>
          <w:szCs w:val="20"/>
        </w:rPr>
        <w:t xml:space="preserve">návrh </w:t>
      </w:r>
      <w:r>
        <w:rPr>
          <w:rFonts w:ascii="Arial" w:hAnsi="Arial" w:cs="Arial"/>
          <w:b/>
          <w:bCs/>
          <w:color w:val="FF0000"/>
          <w:sz w:val="20"/>
          <w:szCs w:val="20"/>
        </w:rPr>
        <w:t xml:space="preserve">neakceptuje a </w:t>
      </w:r>
      <w:r w:rsidRPr="00692C52">
        <w:rPr>
          <w:rFonts w:ascii="Arial" w:hAnsi="Arial" w:cs="Arial"/>
          <w:b/>
          <w:bCs/>
          <w:color w:val="FF0000"/>
          <w:sz w:val="20"/>
          <w:szCs w:val="20"/>
        </w:rPr>
        <w:t>ponecháva súčasné znenie.</w:t>
      </w:r>
    </w:p>
    <w:p w14:paraId="17337E36" w14:textId="77777777" w:rsidR="00C11C14" w:rsidRPr="00886614" w:rsidRDefault="00C11C14" w:rsidP="00C11C14">
      <w:pPr>
        <w:pStyle w:val="Odsekzoznamu"/>
        <w:rPr>
          <w:rFonts w:ascii="Arial" w:hAnsi="Arial" w:cs="Arial"/>
          <w:sz w:val="20"/>
          <w:szCs w:val="20"/>
        </w:rPr>
      </w:pPr>
    </w:p>
    <w:p w14:paraId="035CE65D" w14:textId="77777777" w:rsidR="00C11C14" w:rsidRPr="00886614" w:rsidRDefault="00C11C14" w:rsidP="00C6322E">
      <w:pPr>
        <w:pStyle w:val="Odsekzoznamu"/>
        <w:ind w:left="567"/>
        <w:jc w:val="both"/>
        <w:rPr>
          <w:rFonts w:ascii="Arial" w:hAnsi="Arial" w:cs="Arial"/>
          <w:sz w:val="20"/>
          <w:szCs w:val="20"/>
        </w:rPr>
      </w:pPr>
    </w:p>
    <w:p w14:paraId="283BC11F" w14:textId="50FA65C3" w:rsidR="00C11C14" w:rsidRPr="00886614" w:rsidRDefault="00C11C14" w:rsidP="00BE3DD8">
      <w:pPr>
        <w:pStyle w:val="Odsekzoznamu"/>
        <w:numPr>
          <w:ilvl w:val="0"/>
          <w:numId w:val="5"/>
        </w:numPr>
        <w:ind w:left="284" w:hanging="284"/>
        <w:jc w:val="both"/>
        <w:rPr>
          <w:rFonts w:ascii="Arial" w:hAnsi="Arial" w:cs="Arial"/>
          <w:b/>
          <w:bCs/>
          <w:sz w:val="20"/>
          <w:szCs w:val="20"/>
        </w:rPr>
      </w:pPr>
      <w:r w:rsidRPr="00886614">
        <w:rPr>
          <w:rFonts w:ascii="Arial" w:hAnsi="Arial" w:cs="Arial"/>
          <w:b/>
          <w:bCs/>
          <w:sz w:val="20"/>
          <w:szCs w:val="20"/>
        </w:rPr>
        <w:t>Dôležité pripomienky:</w:t>
      </w:r>
    </w:p>
    <w:p w14:paraId="376C1FA4" w14:textId="77777777" w:rsidR="00C11C14" w:rsidRPr="00886614" w:rsidRDefault="00C11C14" w:rsidP="00C6322E">
      <w:pPr>
        <w:pStyle w:val="Odsekzoznamu"/>
        <w:ind w:left="567"/>
        <w:jc w:val="both"/>
        <w:rPr>
          <w:rFonts w:ascii="Arial" w:hAnsi="Arial" w:cs="Arial"/>
          <w:sz w:val="20"/>
          <w:szCs w:val="20"/>
        </w:rPr>
      </w:pPr>
    </w:p>
    <w:p w14:paraId="70A95F65" w14:textId="77777777" w:rsidR="00CC28D5" w:rsidRPr="00886614" w:rsidRDefault="00C6322E" w:rsidP="00C11C14">
      <w:pPr>
        <w:pStyle w:val="Odsekzoznamu"/>
        <w:numPr>
          <w:ilvl w:val="0"/>
          <w:numId w:val="4"/>
        </w:numPr>
        <w:ind w:left="567" w:hanging="567"/>
        <w:jc w:val="both"/>
        <w:rPr>
          <w:rFonts w:ascii="Arial" w:hAnsi="Arial" w:cs="Arial"/>
          <w:sz w:val="20"/>
          <w:szCs w:val="20"/>
        </w:rPr>
      </w:pPr>
      <w:r w:rsidRPr="00886614">
        <w:rPr>
          <w:rFonts w:ascii="Arial" w:hAnsi="Arial" w:cs="Arial"/>
          <w:sz w:val="20"/>
          <w:szCs w:val="20"/>
        </w:rPr>
        <w:t xml:space="preserve">Podľa bodu 5.17 Zmluvy dôjde k úhrade Kúpnej ceny na základe Konečnej faktúry, ktorá bude predložená Kupujúcemu bezodkladne, najneskôr do 10 Pracovných dní, po zápise Kupujúceho ako výlučného vlastníka Predmetu kúpy do katastra nehnuteľností. </w:t>
      </w:r>
      <w:r w:rsidR="00FF68C7" w:rsidRPr="00886614">
        <w:rPr>
          <w:rFonts w:ascii="Arial" w:hAnsi="Arial" w:cs="Arial"/>
          <w:sz w:val="20"/>
          <w:szCs w:val="20"/>
        </w:rPr>
        <w:t>Navrhujeme zvážiť možnosť mesačného, prípadne aspoň kvartálneho priebežného fakturovania, nakoľko súčasné nastavenie spôsobuje výrazné navýšenie nákladov na bankové financovanie projektu, ktoré môžu dosiahnuť milióny eur</w:t>
      </w:r>
      <w:r w:rsidRPr="00886614">
        <w:rPr>
          <w:rFonts w:ascii="Arial" w:hAnsi="Arial" w:cs="Arial"/>
          <w:sz w:val="20"/>
          <w:szCs w:val="20"/>
        </w:rPr>
        <w:t>.</w:t>
      </w:r>
    </w:p>
    <w:p w14:paraId="70072D3E" w14:textId="7ED9BE51" w:rsidR="00C6322E" w:rsidRPr="00886614" w:rsidRDefault="00692C52" w:rsidP="00692C52">
      <w:pPr>
        <w:ind w:firstLine="567"/>
        <w:jc w:val="both"/>
        <w:rPr>
          <w:rFonts w:ascii="Arial" w:hAnsi="Arial" w:cs="Arial"/>
          <w:color w:val="FF0000"/>
          <w:sz w:val="20"/>
          <w:szCs w:val="20"/>
        </w:rPr>
      </w:pPr>
      <w:r w:rsidRPr="00692C52">
        <w:rPr>
          <w:rFonts w:ascii="Arial" w:hAnsi="Arial" w:cs="Arial"/>
          <w:b/>
          <w:bCs/>
          <w:color w:val="FF0000"/>
          <w:sz w:val="20"/>
          <w:szCs w:val="20"/>
        </w:rPr>
        <w:t xml:space="preserve">Odpoveď: Verejný obstarávateľ </w:t>
      </w:r>
      <w:r w:rsidR="002D0E0E">
        <w:rPr>
          <w:rFonts w:ascii="Arial" w:hAnsi="Arial" w:cs="Arial"/>
          <w:b/>
          <w:bCs/>
          <w:color w:val="FF0000"/>
          <w:sz w:val="20"/>
          <w:szCs w:val="20"/>
        </w:rPr>
        <w:t xml:space="preserve">návrh </w:t>
      </w:r>
      <w:r w:rsidRPr="00692C52">
        <w:rPr>
          <w:rFonts w:ascii="Arial" w:hAnsi="Arial" w:cs="Arial"/>
          <w:b/>
          <w:bCs/>
          <w:color w:val="FF0000"/>
          <w:sz w:val="20"/>
          <w:szCs w:val="20"/>
        </w:rPr>
        <w:t>neakceptuje a ponecháva súčasné znenie.</w:t>
      </w:r>
    </w:p>
    <w:p w14:paraId="200878B4" w14:textId="77777777" w:rsidR="00836C9C" w:rsidRPr="00886614" w:rsidRDefault="00836C9C" w:rsidP="00836C9C">
      <w:pPr>
        <w:pStyle w:val="Odsekzoznamu"/>
        <w:ind w:left="567"/>
        <w:jc w:val="both"/>
        <w:rPr>
          <w:rFonts w:ascii="Arial" w:hAnsi="Arial" w:cs="Arial"/>
          <w:sz w:val="20"/>
          <w:szCs w:val="20"/>
        </w:rPr>
      </w:pPr>
    </w:p>
    <w:p w14:paraId="11D2FA66" w14:textId="4A558579" w:rsidR="00CD1AD4" w:rsidRPr="00886614" w:rsidRDefault="00CD1AD4" w:rsidP="00C11C14">
      <w:pPr>
        <w:pStyle w:val="Odsekzoznamu"/>
        <w:numPr>
          <w:ilvl w:val="0"/>
          <w:numId w:val="4"/>
        </w:numPr>
        <w:ind w:left="567" w:hanging="567"/>
        <w:jc w:val="both"/>
        <w:rPr>
          <w:rFonts w:ascii="Arial" w:hAnsi="Arial" w:cs="Arial"/>
          <w:sz w:val="20"/>
          <w:szCs w:val="20"/>
        </w:rPr>
      </w:pPr>
      <w:r w:rsidRPr="00886614">
        <w:rPr>
          <w:rFonts w:ascii="Arial" w:hAnsi="Arial" w:cs="Arial"/>
          <w:sz w:val="20"/>
          <w:szCs w:val="20"/>
        </w:rPr>
        <w:t xml:space="preserve">Podľa bodu 5.18 písm. a) v spojení s písm. e) bodom (viii) je Predávajúci povinný zabezpečiť bankovú záruku na dobu najmenej 27 mesiacov odo dňa nadobudnutia účinnosti Zmluvy. </w:t>
      </w:r>
      <w:r w:rsidR="005A43A5" w:rsidRPr="00886614">
        <w:rPr>
          <w:rFonts w:ascii="Arial" w:hAnsi="Arial" w:cs="Arial"/>
          <w:sz w:val="20"/>
          <w:szCs w:val="20"/>
        </w:rPr>
        <w:t xml:space="preserve">Keďže Predávajúci znáša všetky riziká a financuje výstavbu Predmetu kúpy až do jej ukončenia, pričom Kupujúci vykoná len jednu platbu na záver, požiadavka na dlhodobú bankovú záruku predstavuje výrazné a neprimerané zvýšenie nákladov. Navrhujeme preto vypustiť bod 5.18 týkajúci sa </w:t>
      </w:r>
      <w:r w:rsidR="005A43A5" w:rsidRPr="00886614">
        <w:rPr>
          <w:rFonts w:ascii="Arial" w:hAnsi="Arial" w:cs="Arial"/>
          <w:sz w:val="20"/>
          <w:szCs w:val="20"/>
        </w:rPr>
        <w:lastRenderedPageBreak/>
        <w:t>bankovej záruky za realizáciu Predmetu kúpy.</w:t>
      </w:r>
      <w:r w:rsidR="009A5A88" w:rsidRPr="00886614">
        <w:rPr>
          <w:rFonts w:ascii="Arial" w:hAnsi="Arial" w:cs="Arial"/>
          <w:sz w:val="20"/>
          <w:szCs w:val="20"/>
        </w:rPr>
        <w:t xml:space="preserve"> Prípadne navrhujeme možnosť (ako v bode 5.19 Zmluvy) poskytnúť bankovú záruku vo forme viacerých na seba nadväzujúcich bankových záruk, ktoré spolu pokryjú stanovené obdobie.</w:t>
      </w:r>
    </w:p>
    <w:p w14:paraId="1EC13270" w14:textId="77777777" w:rsidR="002D0E0E" w:rsidRPr="002D0E0E" w:rsidRDefault="002D0E0E" w:rsidP="002D0E0E">
      <w:pPr>
        <w:ind w:firstLine="567"/>
        <w:jc w:val="both"/>
        <w:rPr>
          <w:rFonts w:ascii="Arial" w:hAnsi="Arial" w:cs="Arial"/>
          <w:color w:val="FF0000"/>
          <w:sz w:val="20"/>
          <w:szCs w:val="20"/>
        </w:rPr>
      </w:pPr>
      <w:r w:rsidRPr="002D0E0E">
        <w:rPr>
          <w:rFonts w:ascii="Arial" w:hAnsi="Arial" w:cs="Arial"/>
          <w:b/>
          <w:bCs/>
          <w:color w:val="FF0000"/>
          <w:sz w:val="20"/>
          <w:szCs w:val="20"/>
        </w:rPr>
        <w:t>Odpoveď: Verejný obstarávateľ návrh neakceptuje a ponecháva súčasné znenie.</w:t>
      </w:r>
    </w:p>
    <w:p w14:paraId="2A35E9CC" w14:textId="77777777" w:rsidR="004B30BF" w:rsidRPr="00886614" w:rsidRDefault="004B30BF" w:rsidP="004B30BF">
      <w:pPr>
        <w:pStyle w:val="Odsekzoznamu"/>
        <w:ind w:left="567"/>
        <w:jc w:val="both"/>
        <w:rPr>
          <w:rFonts w:ascii="Arial" w:hAnsi="Arial" w:cs="Arial"/>
          <w:sz w:val="20"/>
          <w:szCs w:val="20"/>
        </w:rPr>
      </w:pPr>
    </w:p>
    <w:p w14:paraId="59DA0209" w14:textId="77777777" w:rsidR="007336D2" w:rsidRPr="00886614" w:rsidRDefault="007336D2" w:rsidP="007336D2">
      <w:pPr>
        <w:pStyle w:val="Odsekzoznamu"/>
        <w:ind w:left="567"/>
        <w:jc w:val="both"/>
        <w:rPr>
          <w:rFonts w:ascii="Arial" w:hAnsi="Arial" w:cs="Arial"/>
          <w:sz w:val="20"/>
          <w:szCs w:val="20"/>
        </w:rPr>
      </w:pPr>
    </w:p>
    <w:p w14:paraId="5A94A902" w14:textId="47A5A9D9" w:rsidR="007336D2" w:rsidRPr="00886614" w:rsidRDefault="006C165F" w:rsidP="00C11C14">
      <w:pPr>
        <w:pStyle w:val="Odsekzoznamu"/>
        <w:numPr>
          <w:ilvl w:val="0"/>
          <w:numId w:val="4"/>
        </w:numPr>
        <w:ind w:left="567" w:hanging="567"/>
        <w:jc w:val="both"/>
        <w:rPr>
          <w:rFonts w:ascii="Arial" w:hAnsi="Arial" w:cs="Arial"/>
          <w:sz w:val="20"/>
          <w:szCs w:val="20"/>
        </w:rPr>
      </w:pPr>
      <w:r w:rsidRPr="00886614">
        <w:rPr>
          <w:rFonts w:ascii="Arial" w:hAnsi="Arial" w:cs="Arial"/>
          <w:sz w:val="20"/>
          <w:szCs w:val="20"/>
        </w:rPr>
        <w:t>Pozemky č. 17014/2 a 1</w:t>
      </w:r>
      <w:r w:rsidR="001D252B" w:rsidRPr="00886614">
        <w:rPr>
          <w:rFonts w:ascii="Arial" w:hAnsi="Arial" w:cs="Arial"/>
          <w:sz w:val="20"/>
          <w:szCs w:val="20"/>
        </w:rPr>
        <w:t>7</w:t>
      </w:r>
      <w:r w:rsidRPr="00886614">
        <w:rPr>
          <w:rFonts w:ascii="Arial" w:hAnsi="Arial" w:cs="Arial"/>
          <w:sz w:val="20"/>
          <w:szCs w:val="20"/>
        </w:rPr>
        <w:t>016/1 nie sú evidované na liste vlastníctva a pozemok č. 14472/37 nie je vo vlastníctve Hlavného mesta SR. Žiadame o objasnenie, na základe akého titulu bude môcť byť realizovaná výstavba na daných pozemkoch.</w:t>
      </w:r>
    </w:p>
    <w:p w14:paraId="5F124644" w14:textId="0AF9B967" w:rsidR="00AD4B49" w:rsidRPr="003F1EFC" w:rsidRDefault="003F1EFC" w:rsidP="00FB199A">
      <w:pPr>
        <w:pStyle w:val="Odsekzoznamu"/>
        <w:ind w:left="567"/>
        <w:jc w:val="both"/>
        <w:rPr>
          <w:rFonts w:ascii="Arial" w:hAnsi="Arial" w:cs="Arial"/>
          <w:b/>
          <w:bCs/>
          <w:color w:val="FF0000"/>
          <w:sz w:val="20"/>
          <w:szCs w:val="20"/>
        </w:rPr>
      </w:pPr>
      <w:r w:rsidRPr="003F1EFC">
        <w:rPr>
          <w:rFonts w:ascii="Arial" w:hAnsi="Arial" w:cs="Arial"/>
          <w:b/>
          <w:bCs/>
          <w:color w:val="FF0000"/>
          <w:sz w:val="20"/>
          <w:szCs w:val="20"/>
        </w:rPr>
        <w:t xml:space="preserve">Odpoveď: </w:t>
      </w:r>
      <w:proofErr w:type="spellStart"/>
      <w:r w:rsidRPr="003F1EFC">
        <w:rPr>
          <w:rFonts w:ascii="Arial" w:hAnsi="Arial" w:cs="Arial"/>
          <w:b/>
          <w:bCs/>
          <w:color w:val="FF0000"/>
          <w:sz w:val="20"/>
          <w:szCs w:val="20"/>
        </w:rPr>
        <w:t>P.č</w:t>
      </w:r>
      <w:proofErr w:type="spellEnd"/>
      <w:r w:rsidRPr="003F1EFC">
        <w:rPr>
          <w:rFonts w:ascii="Arial" w:hAnsi="Arial" w:cs="Arial"/>
          <w:b/>
          <w:bCs/>
          <w:color w:val="FF0000"/>
          <w:sz w:val="20"/>
          <w:szCs w:val="20"/>
        </w:rPr>
        <w:t>. 17014/2 – vlastníkom je verejný obstarávateľ, k parcele č. 17014/2 nie je vedený list vlastníctva registra „C“ ale je evidovaná ako súčasť parcely registra „E“ č. 17014/100. Rovnako sa to vzťahuje aj k 17016/1</w:t>
      </w:r>
      <w:r>
        <w:rPr>
          <w:rFonts w:ascii="Arial" w:hAnsi="Arial" w:cs="Arial"/>
          <w:b/>
          <w:bCs/>
          <w:color w:val="FF0000"/>
          <w:sz w:val="20"/>
          <w:szCs w:val="20"/>
        </w:rPr>
        <w:t xml:space="preserve">. </w:t>
      </w:r>
      <w:r w:rsidRPr="003F1EFC">
        <w:rPr>
          <w:rFonts w:ascii="Arial" w:hAnsi="Arial" w:cs="Arial"/>
          <w:b/>
          <w:bCs/>
          <w:color w:val="FF0000"/>
          <w:sz w:val="20"/>
          <w:szCs w:val="20"/>
        </w:rPr>
        <w:t xml:space="preserve">Ku </w:t>
      </w:r>
      <w:proofErr w:type="spellStart"/>
      <w:r w:rsidRPr="003F1EFC">
        <w:rPr>
          <w:rFonts w:ascii="Arial" w:hAnsi="Arial" w:cs="Arial"/>
          <w:b/>
          <w:bCs/>
          <w:color w:val="FF0000"/>
          <w:sz w:val="20"/>
          <w:szCs w:val="20"/>
        </w:rPr>
        <w:t>parc</w:t>
      </w:r>
      <w:proofErr w:type="spellEnd"/>
      <w:r w:rsidRPr="003F1EFC">
        <w:rPr>
          <w:rFonts w:ascii="Arial" w:hAnsi="Arial" w:cs="Arial"/>
          <w:b/>
          <w:bCs/>
          <w:color w:val="FF0000"/>
          <w:sz w:val="20"/>
          <w:szCs w:val="20"/>
        </w:rPr>
        <w:t xml:space="preserve">. č.14472/37 uvádzame, že v rámci tohto územia ide o prekládku NN kábla na SO 201-202, ktorá zasahuje do </w:t>
      </w:r>
      <w:proofErr w:type="spellStart"/>
      <w:r w:rsidRPr="003F1EFC">
        <w:rPr>
          <w:rFonts w:ascii="Arial" w:hAnsi="Arial" w:cs="Arial"/>
          <w:b/>
          <w:bCs/>
          <w:color w:val="FF0000"/>
          <w:sz w:val="20"/>
          <w:szCs w:val="20"/>
        </w:rPr>
        <w:t>parc</w:t>
      </w:r>
      <w:proofErr w:type="spellEnd"/>
      <w:r w:rsidRPr="003F1EFC">
        <w:rPr>
          <w:rFonts w:ascii="Arial" w:hAnsi="Arial" w:cs="Arial"/>
          <w:b/>
          <w:bCs/>
          <w:color w:val="FF0000"/>
          <w:sz w:val="20"/>
          <w:szCs w:val="20"/>
        </w:rPr>
        <w:t xml:space="preserve">. KNC č. 14472/37. Dotknutá parcela nebola zahrnutá/vyznačená v koordinačných situáciách ako časť pásma Dotknuté územie a z tohto dôvodu nebola parcela zahrnutá v žiadosti o stavebné povolenie. Pri realizácii prekládky NN kábla bude potrebné </w:t>
      </w:r>
      <w:proofErr w:type="spellStart"/>
      <w:r w:rsidRPr="003F1EFC">
        <w:rPr>
          <w:rFonts w:ascii="Arial" w:hAnsi="Arial" w:cs="Arial"/>
          <w:b/>
          <w:bCs/>
          <w:color w:val="FF0000"/>
          <w:sz w:val="20"/>
          <w:szCs w:val="20"/>
        </w:rPr>
        <w:t>rozkopávkové</w:t>
      </w:r>
      <w:proofErr w:type="spellEnd"/>
      <w:r w:rsidRPr="003F1EFC">
        <w:rPr>
          <w:rFonts w:ascii="Arial" w:hAnsi="Arial" w:cs="Arial"/>
          <w:b/>
          <w:bCs/>
          <w:color w:val="FF0000"/>
          <w:sz w:val="20"/>
          <w:szCs w:val="20"/>
        </w:rPr>
        <w:t xml:space="preserve"> povolenie a následne sa táto prekládka zrealizuje.</w:t>
      </w:r>
    </w:p>
    <w:p w14:paraId="344B8A8D" w14:textId="77777777" w:rsidR="006C165F" w:rsidRPr="00886614" w:rsidRDefault="006C165F" w:rsidP="006C165F">
      <w:pPr>
        <w:pStyle w:val="Odsekzoznamu"/>
        <w:rPr>
          <w:rFonts w:ascii="Arial" w:hAnsi="Arial" w:cs="Arial"/>
          <w:sz w:val="20"/>
          <w:szCs w:val="20"/>
        </w:rPr>
      </w:pPr>
    </w:p>
    <w:p w14:paraId="4F151CA7" w14:textId="385A05FC" w:rsidR="002E042D" w:rsidRPr="00886614" w:rsidRDefault="006C165F" w:rsidP="00C11C14">
      <w:pPr>
        <w:pStyle w:val="Odsekzoznamu"/>
        <w:numPr>
          <w:ilvl w:val="0"/>
          <w:numId w:val="4"/>
        </w:numPr>
        <w:ind w:left="567" w:hanging="567"/>
        <w:jc w:val="both"/>
        <w:rPr>
          <w:rFonts w:ascii="Arial" w:hAnsi="Arial" w:cs="Arial"/>
          <w:sz w:val="20"/>
          <w:szCs w:val="20"/>
        </w:rPr>
      </w:pPr>
      <w:r w:rsidRPr="00886614">
        <w:rPr>
          <w:rFonts w:ascii="Arial" w:hAnsi="Arial" w:cs="Arial"/>
          <w:sz w:val="20"/>
          <w:szCs w:val="20"/>
        </w:rPr>
        <w:t xml:space="preserve">V súvislosti s bodom 5.2 písm. b) a 5.28 písm. </w:t>
      </w:r>
      <w:r w:rsidR="002014C4" w:rsidRPr="00886614">
        <w:rPr>
          <w:rFonts w:ascii="Arial" w:hAnsi="Arial" w:cs="Arial"/>
          <w:sz w:val="20"/>
          <w:szCs w:val="20"/>
        </w:rPr>
        <w:t>j</w:t>
      </w:r>
      <w:r w:rsidRPr="00886614">
        <w:rPr>
          <w:rFonts w:ascii="Arial" w:hAnsi="Arial" w:cs="Arial"/>
          <w:sz w:val="20"/>
          <w:szCs w:val="20"/>
        </w:rPr>
        <w:t>) bodom (ii) Zmluvy má predávajúci povinnosť previesť Predmet kúpy na Kupujúceho bez Tiarch, teda (o. i.) akýchkoľvek vecných bremien alebo záložných práv. Je možné upraviť definíciu Tiarch, aby z nej boli vylúčené zákonné záložné právo a ťarchy súvisiace so sieťami, infraštruktúrami, inštaláciami a poskytovateľmi služieb (napr. distribúcia elektriny, plynu, vody, kanalizácie, telekomunikačné služby a pod.)?</w:t>
      </w:r>
      <w:r w:rsidR="002E042D" w:rsidRPr="00886614">
        <w:rPr>
          <w:rFonts w:ascii="Arial" w:hAnsi="Arial" w:cs="Arial"/>
          <w:sz w:val="20"/>
          <w:szCs w:val="20"/>
        </w:rPr>
        <w:t xml:space="preserve"> </w:t>
      </w:r>
    </w:p>
    <w:p w14:paraId="12FF8DD4" w14:textId="3DBCC916" w:rsidR="00766E6E" w:rsidRPr="000031C6" w:rsidRDefault="000031C6" w:rsidP="00766E6E">
      <w:pPr>
        <w:pStyle w:val="Odsekzoznamu"/>
        <w:ind w:left="567"/>
        <w:jc w:val="both"/>
        <w:rPr>
          <w:rFonts w:ascii="Arial" w:hAnsi="Arial" w:cs="Arial"/>
          <w:b/>
          <w:bCs/>
          <w:color w:val="FF0000"/>
          <w:sz w:val="20"/>
          <w:szCs w:val="20"/>
        </w:rPr>
      </w:pPr>
      <w:r w:rsidRPr="000031C6">
        <w:rPr>
          <w:rFonts w:ascii="Arial" w:hAnsi="Arial" w:cs="Arial"/>
          <w:b/>
          <w:bCs/>
          <w:color w:val="FF0000"/>
          <w:sz w:val="20"/>
          <w:szCs w:val="20"/>
        </w:rPr>
        <w:t>Odpoveď: Zákonné záložné práva a práva vlastníkov infraštruktúry sa nepovažujú za ťarchy podľa uvedených bodov.</w:t>
      </w:r>
      <w:r>
        <w:rPr>
          <w:rFonts w:ascii="Arial" w:hAnsi="Arial" w:cs="Arial"/>
          <w:b/>
          <w:bCs/>
          <w:color w:val="FF0000"/>
          <w:sz w:val="20"/>
          <w:szCs w:val="20"/>
        </w:rPr>
        <w:t xml:space="preserve"> Predmet kúpy bez tiarch znamená najmä, avšak nie výlučne, </w:t>
      </w:r>
      <w:r w:rsidR="00872E55">
        <w:rPr>
          <w:rFonts w:ascii="Arial" w:hAnsi="Arial" w:cs="Arial"/>
          <w:b/>
          <w:bCs/>
          <w:color w:val="FF0000"/>
          <w:sz w:val="20"/>
          <w:szCs w:val="20"/>
        </w:rPr>
        <w:t>nehnuteľnosť bez tiarch akýchkoľvek záložných veriteľov, poskytujúcich úver alebo pôžičku</w:t>
      </w:r>
      <w:r w:rsidR="001F2BB0">
        <w:rPr>
          <w:rFonts w:ascii="Arial" w:hAnsi="Arial" w:cs="Arial"/>
          <w:b/>
          <w:bCs/>
          <w:color w:val="FF0000"/>
          <w:sz w:val="20"/>
          <w:szCs w:val="20"/>
        </w:rPr>
        <w:t>, resp. najmä bez takých tiarch, ktoré na nehnuteľnosti nesmú viaznuť v súvislosti s procesmi ŠFRB a MDSR</w:t>
      </w:r>
      <w:r w:rsidR="00872E55">
        <w:rPr>
          <w:rFonts w:ascii="Arial" w:hAnsi="Arial" w:cs="Arial"/>
          <w:b/>
          <w:bCs/>
          <w:color w:val="FF0000"/>
          <w:sz w:val="20"/>
          <w:szCs w:val="20"/>
        </w:rPr>
        <w:t>.</w:t>
      </w:r>
    </w:p>
    <w:p w14:paraId="1BA32491" w14:textId="77777777" w:rsidR="00A43C88" w:rsidRPr="00886614" w:rsidRDefault="00A43C88" w:rsidP="00A43C88">
      <w:pPr>
        <w:pStyle w:val="Odsekzoznamu"/>
        <w:rPr>
          <w:rFonts w:ascii="Arial" w:hAnsi="Arial" w:cs="Arial"/>
          <w:sz w:val="20"/>
          <w:szCs w:val="20"/>
        </w:rPr>
      </w:pPr>
    </w:p>
    <w:p w14:paraId="7AB2209D" w14:textId="3971B882" w:rsidR="004D761D" w:rsidRPr="00886614" w:rsidRDefault="00A43C88" w:rsidP="00D94F91">
      <w:pPr>
        <w:pStyle w:val="Odsekzoznamu"/>
        <w:numPr>
          <w:ilvl w:val="0"/>
          <w:numId w:val="4"/>
        </w:numPr>
        <w:ind w:left="567" w:hanging="567"/>
        <w:jc w:val="both"/>
        <w:rPr>
          <w:rFonts w:ascii="Arial" w:hAnsi="Arial" w:cs="Arial"/>
          <w:sz w:val="20"/>
          <w:szCs w:val="20"/>
        </w:rPr>
      </w:pPr>
      <w:r w:rsidRPr="00886614">
        <w:rPr>
          <w:rFonts w:ascii="Arial" w:hAnsi="Arial" w:cs="Arial"/>
          <w:sz w:val="20"/>
          <w:szCs w:val="20"/>
        </w:rPr>
        <w:t xml:space="preserve">Bod 5.13 Zmluvy </w:t>
      </w:r>
      <w:r w:rsidR="009E2BDB" w:rsidRPr="00886614">
        <w:rPr>
          <w:rFonts w:ascii="Arial" w:hAnsi="Arial" w:cs="Arial"/>
          <w:sz w:val="20"/>
          <w:szCs w:val="20"/>
        </w:rPr>
        <w:t xml:space="preserve">prebehne odovzdanie Staveniska do 15 Pracovných dní potvrdenia o predložení Finálnej projektovej dokumentácie. Navrhujeme úpravu, aby nevyhnutnou podmienkou odovzdania Staveniska bolo zabezpečenie financovania z Dotácie MD SR a Úveru ŠFRB. Zároveň navrhujeme, aby Predávajúci mal možnosť uplatniť Rozväzovaciu podmienku podľa bodu 3.1 a 3.2 Zmluvy, ak </w:t>
      </w:r>
      <w:r w:rsidR="00F4442C" w:rsidRPr="00886614">
        <w:rPr>
          <w:rFonts w:ascii="Arial" w:hAnsi="Arial" w:cs="Arial"/>
          <w:sz w:val="20"/>
          <w:szCs w:val="20"/>
        </w:rPr>
        <w:t>Kupujúci nepreukáže Predávajúcemu zabezpečenie financovania z Dotácie MD SR a Úveru ŠFRB do odovzdania Staveniska.</w:t>
      </w:r>
    </w:p>
    <w:p w14:paraId="034E7A71" w14:textId="76D7FFE9" w:rsidR="00F97695" w:rsidRPr="00F97695" w:rsidRDefault="00F97695" w:rsidP="00F97695">
      <w:pPr>
        <w:ind w:left="567"/>
        <w:jc w:val="both"/>
        <w:rPr>
          <w:rFonts w:ascii="Arial" w:hAnsi="Arial" w:cs="Arial"/>
          <w:color w:val="FF0000"/>
          <w:sz w:val="20"/>
          <w:szCs w:val="20"/>
        </w:rPr>
      </w:pPr>
      <w:r w:rsidRPr="00F97695">
        <w:rPr>
          <w:rFonts w:ascii="Arial" w:hAnsi="Arial" w:cs="Arial"/>
          <w:b/>
          <w:bCs/>
          <w:color w:val="FF0000"/>
          <w:sz w:val="20"/>
          <w:szCs w:val="20"/>
        </w:rPr>
        <w:t>Odpoveď: Verejný obstarávateľ návrh neakceptuje a ponecháva súčasné znenie.</w:t>
      </w:r>
      <w:r>
        <w:rPr>
          <w:rFonts w:ascii="Arial" w:hAnsi="Arial" w:cs="Arial"/>
          <w:b/>
          <w:bCs/>
          <w:color w:val="FF0000"/>
          <w:sz w:val="20"/>
          <w:szCs w:val="20"/>
        </w:rPr>
        <w:t xml:space="preserve"> Na tomto mieste ubezpečujeme uchádzačov, že verejný obstarávateľ sa pokladá za dôveryhodného partnera a predpokladá riadne odovzdanie bytov a úhradu za </w:t>
      </w:r>
      <w:proofErr w:type="spellStart"/>
      <w:r>
        <w:rPr>
          <w:rFonts w:ascii="Arial" w:hAnsi="Arial" w:cs="Arial"/>
          <w:b/>
          <w:bCs/>
          <w:color w:val="FF0000"/>
          <w:sz w:val="20"/>
          <w:szCs w:val="20"/>
        </w:rPr>
        <w:t>ne</w:t>
      </w:r>
      <w:proofErr w:type="spellEnd"/>
      <w:r w:rsidR="00C2473F">
        <w:rPr>
          <w:rFonts w:ascii="Arial" w:hAnsi="Arial" w:cs="Arial"/>
          <w:b/>
          <w:bCs/>
          <w:color w:val="FF0000"/>
          <w:sz w:val="20"/>
          <w:szCs w:val="20"/>
        </w:rPr>
        <w:t xml:space="preserve"> z akýchkoľvek zdrojov v čase prevodu vlastníctva.</w:t>
      </w:r>
    </w:p>
    <w:p w14:paraId="1BB4D757" w14:textId="77777777" w:rsidR="004D761D" w:rsidRPr="00886614" w:rsidRDefault="004D761D" w:rsidP="004D761D">
      <w:pPr>
        <w:jc w:val="both"/>
        <w:rPr>
          <w:rFonts w:ascii="Arial" w:hAnsi="Arial" w:cs="Arial"/>
          <w:sz w:val="20"/>
          <w:szCs w:val="20"/>
        </w:rPr>
      </w:pPr>
    </w:p>
    <w:p w14:paraId="04DD3A1A" w14:textId="77777777" w:rsidR="00E44FC9" w:rsidRPr="00886614" w:rsidRDefault="00E44FC9" w:rsidP="004D761D">
      <w:pPr>
        <w:jc w:val="both"/>
        <w:rPr>
          <w:rFonts w:ascii="Arial" w:hAnsi="Arial" w:cs="Arial"/>
          <w:sz w:val="20"/>
          <w:szCs w:val="20"/>
        </w:rPr>
      </w:pPr>
    </w:p>
    <w:p w14:paraId="737440AF" w14:textId="68E417FF" w:rsidR="004D761D" w:rsidRPr="00886614" w:rsidRDefault="00C11C14" w:rsidP="00BE3DD8">
      <w:pPr>
        <w:pStyle w:val="Odsekzoznamu"/>
        <w:numPr>
          <w:ilvl w:val="0"/>
          <w:numId w:val="5"/>
        </w:numPr>
        <w:ind w:left="284" w:hanging="284"/>
        <w:jc w:val="both"/>
        <w:rPr>
          <w:rFonts w:ascii="Arial" w:hAnsi="Arial" w:cs="Arial"/>
          <w:b/>
          <w:bCs/>
          <w:sz w:val="20"/>
          <w:szCs w:val="20"/>
        </w:rPr>
      </w:pPr>
      <w:r w:rsidRPr="00886614">
        <w:rPr>
          <w:rFonts w:ascii="Arial" w:hAnsi="Arial" w:cs="Arial"/>
          <w:b/>
          <w:bCs/>
          <w:sz w:val="20"/>
          <w:szCs w:val="20"/>
        </w:rPr>
        <w:t>Ostatné pripomienky</w:t>
      </w:r>
      <w:r w:rsidR="004D761D" w:rsidRPr="00886614">
        <w:rPr>
          <w:rFonts w:ascii="Arial" w:hAnsi="Arial" w:cs="Arial"/>
          <w:b/>
          <w:bCs/>
          <w:sz w:val="20"/>
          <w:szCs w:val="20"/>
        </w:rPr>
        <w:t>:</w:t>
      </w:r>
    </w:p>
    <w:p w14:paraId="31967DFE" w14:textId="77777777" w:rsidR="004D761D" w:rsidRPr="00886614" w:rsidRDefault="004D761D" w:rsidP="004D761D">
      <w:pPr>
        <w:jc w:val="both"/>
        <w:rPr>
          <w:rFonts w:ascii="Arial" w:hAnsi="Arial" w:cs="Arial"/>
          <w:sz w:val="20"/>
          <w:szCs w:val="20"/>
        </w:rPr>
      </w:pPr>
    </w:p>
    <w:p w14:paraId="2B6B795E" w14:textId="0E026B10" w:rsidR="004D761D" w:rsidRPr="00886614" w:rsidRDefault="004D761D" w:rsidP="00CD1AD4">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Bod 10.1 v spojení s bodom 14.2 písm. j) nájomnej zmluvy (zjednodušene) stanovuje, že Nájomca nie je oprávnený umožniť akékoľvek užívanie Predmetu nájmu alebo jeho časti akejkoľvek tretej osobe na akýkoľvek účel bez predchádzajúceho písomného súhlasu Prenajímateľa; Prenajímateľ je v takom prípade oprávnený od Zmluvy odstúpiť. Má Prenajímateľ v úmysle udeľovať súhlas na užívanie Predmetu nájmu pre každého subdodávateľa Nájomcu, ktorý bude vykonávať výstavbu Bytového domu Terchovská, alebo subdodávatelia Nájomcu do uvedeného režimu nespadajú?</w:t>
      </w:r>
    </w:p>
    <w:p w14:paraId="71B77620" w14:textId="7C544F88" w:rsidR="00420F7E" w:rsidRPr="00BE08B4" w:rsidRDefault="00C2473F" w:rsidP="00420F7E">
      <w:pPr>
        <w:pStyle w:val="Odsekzoznamu"/>
        <w:ind w:left="567"/>
        <w:jc w:val="both"/>
        <w:rPr>
          <w:rFonts w:ascii="Arial" w:hAnsi="Arial" w:cs="Arial"/>
          <w:b/>
          <w:bCs/>
          <w:color w:val="FF0000"/>
          <w:sz w:val="20"/>
          <w:szCs w:val="20"/>
        </w:rPr>
      </w:pPr>
      <w:r w:rsidRPr="00BE08B4">
        <w:rPr>
          <w:rFonts w:ascii="Arial" w:hAnsi="Arial" w:cs="Arial"/>
          <w:b/>
          <w:bCs/>
          <w:color w:val="FF0000"/>
          <w:sz w:val="20"/>
          <w:szCs w:val="20"/>
        </w:rPr>
        <w:t xml:space="preserve">Odpoveď: </w:t>
      </w:r>
      <w:r w:rsidR="00BE08B4">
        <w:rPr>
          <w:rFonts w:ascii="Arial" w:hAnsi="Arial" w:cs="Arial"/>
          <w:b/>
          <w:bCs/>
          <w:color w:val="FF0000"/>
          <w:sz w:val="20"/>
          <w:szCs w:val="20"/>
        </w:rPr>
        <w:t>Za</w:t>
      </w:r>
      <w:r w:rsidR="005D059E" w:rsidRPr="00BE08B4">
        <w:rPr>
          <w:rFonts w:ascii="Arial" w:hAnsi="Arial" w:cs="Arial"/>
          <w:b/>
          <w:bCs/>
          <w:color w:val="FF0000"/>
          <w:sz w:val="20"/>
          <w:szCs w:val="20"/>
        </w:rPr>
        <w:t xml:space="preserve"> užívan</w:t>
      </w:r>
      <w:r w:rsidR="00BE08B4">
        <w:rPr>
          <w:rFonts w:ascii="Arial" w:hAnsi="Arial" w:cs="Arial"/>
          <w:b/>
          <w:bCs/>
          <w:color w:val="FF0000"/>
          <w:sz w:val="20"/>
          <w:szCs w:val="20"/>
        </w:rPr>
        <w:t>ie</w:t>
      </w:r>
      <w:r w:rsidR="005D059E" w:rsidRPr="00BE08B4">
        <w:rPr>
          <w:rFonts w:ascii="Arial" w:hAnsi="Arial" w:cs="Arial"/>
          <w:b/>
          <w:bCs/>
          <w:color w:val="FF0000"/>
          <w:sz w:val="20"/>
          <w:szCs w:val="20"/>
        </w:rPr>
        <w:t xml:space="preserve"> predmetu nájmu je v zmysle všeobecnej právnej teórie možné </w:t>
      </w:r>
      <w:r w:rsidR="00BE08B4">
        <w:rPr>
          <w:rFonts w:ascii="Arial" w:hAnsi="Arial" w:cs="Arial"/>
          <w:b/>
          <w:bCs/>
          <w:color w:val="FF0000"/>
          <w:sz w:val="20"/>
          <w:szCs w:val="20"/>
        </w:rPr>
        <w:t xml:space="preserve">pokladať </w:t>
      </w:r>
      <w:r w:rsidR="005D059E" w:rsidRPr="00BE08B4">
        <w:rPr>
          <w:rFonts w:ascii="Arial" w:hAnsi="Arial" w:cs="Arial"/>
          <w:b/>
          <w:bCs/>
          <w:color w:val="FF0000"/>
          <w:sz w:val="20"/>
          <w:szCs w:val="20"/>
        </w:rPr>
        <w:t xml:space="preserve">branie plodov/úžitkov z veci. Realizácia </w:t>
      </w:r>
      <w:r w:rsidR="00BE08B4" w:rsidRPr="00BE08B4">
        <w:rPr>
          <w:rFonts w:ascii="Arial" w:hAnsi="Arial" w:cs="Arial"/>
          <w:b/>
          <w:bCs/>
          <w:color w:val="FF0000"/>
          <w:sz w:val="20"/>
          <w:szCs w:val="20"/>
        </w:rPr>
        <w:t>obchodnej činnosti v podobe subdodávok podnikateľských subjektov sa nepokladá za užívanie predmetu nájmu.</w:t>
      </w:r>
    </w:p>
    <w:p w14:paraId="4F49C83B" w14:textId="77777777" w:rsidR="004D761D" w:rsidRPr="00886614" w:rsidRDefault="004D761D" w:rsidP="004D761D">
      <w:pPr>
        <w:pStyle w:val="Odsekzoznamu"/>
        <w:ind w:left="567"/>
        <w:jc w:val="both"/>
        <w:rPr>
          <w:rFonts w:ascii="Arial" w:hAnsi="Arial" w:cs="Arial"/>
          <w:sz w:val="20"/>
          <w:szCs w:val="20"/>
        </w:rPr>
      </w:pPr>
    </w:p>
    <w:p w14:paraId="77B3B9EA" w14:textId="37A11DFF" w:rsidR="004D761D" w:rsidRPr="00886614" w:rsidRDefault="004D761D" w:rsidP="00CD1AD4">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lastRenderedPageBreak/>
        <w:t>Je možné upraviť bod 4.3 písm. c) Zmluvy tak, aby cena za Finálnu projektovú dokumentáciu bola uhradená do určitého času od momentu, kedy sa návrh stane Finálnou projektovou dokumentáciou?</w:t>
      </w:r>
    </w:p>
    <w:p w14:paraId="14BEA415" w14:textId="77777777" w:rsidR="007E33B3" w:rsidRPr="007E33B3" w:rsidRDefault="007E33B3" w:rsidP="007E33B3">
      <w:pPr>
        <w:ind w:firstLine="567"/>
        <w:jc w:val="both"/>
        <w:rPr>
          <w:rFonts w:ascii="Arial" w:hAnsi="Arial" w:cs="Arial"/>
          <w:color w:val="FF0000"/>
          <w:sz w:val="20"/>
          <w:szCs w:val="20"/>
        </w:rPr>
      </w:pPr>
      <w:r w:rsidRPr="007E33B3">
        <w:rPr>
          <w:rFonts w:ascii="Arial" w:hAnsi="Arial" w:cs="Arial"/>
          <w:b/>
          <w:bCs/>
          <w:color w:val="FF0000"/>
          <w:sz w:val="20"/>
          <w:szCs w:val="20"/>
        </w:rPr>
        <w:t>Odpoveď: Verejný obstarávateľ návrh neakceptuje a ponecháva súčasné znenie.</w:t>
      </w:r>
    </w:p>
    <w:p w14:paraId="6B1BD2FF" w14:textId="68FC8E54" w:rsidR="00CD1AD4" w:rsidRPr="00886614" w:rsidRDefault="00CD1AD4" w:rsidP="00CA323D">
      <w:pPr>
        <w:rPr>
          <w:rFonts w:ascii="Arial" w:hAnsi="Arial" w:cs="Arial"/>
          <w:sz w:val="20"/>
          <w:szCs w:val="20"/>
        </w:rPr>
      </w:pPr>
    </w:p>
    <w:p w14:paraId="548CF5EF" w14:textId="4C4557BC" w:rsidR="004D761D" w:rsidRPr="00886614" w:rsidRDefault="00EC6D73" w:rsidP="002E042D">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súvislosti s bodom 5.26 Zmluvy žiadame o upresnenie, či je Predávajúci povinný uskutočniť zmenu Predmetu kúpy podľa Pokynu Kupujúceho aj bez zmenového listu (resp. dodatku k Zmluve), pokiaľ zmena bude mať vplyv na harmonogram ale nebude mať vplyv na Kúpnu cenu.</w:t>
      </w:r>
    </w:p>
    <w:p w14:paraId="7E6248CC" w14:textId="3392D987" w:rsidR="00EC6D73" w:rsidRPr="00195690" w:rsidRDefault="00195690" w:rsidP="00BA6FAF">
      <w:pPr>
        <w:ind w:left="567"/>
        <w:rPr>
          <w:rFonts w:ascii="Arial" w:hAnsi="Arial" w:cs="Arial"/>
          <w:b/>
          <w:bCs/>
          <w:color w:val="FF0000"/>
          <w:sz w:val="20"/>
          <w:szCs w:val="20"/>
        </w:rPr>
      </w:pPr>
      <w:r w:rsidRPr="00195690">
        <w:rPr>
          <w:rFonts w:ascii="Arial" w:hAnsi="Arial" w:cs="Arial"/>
          <w:b/>
          <w:bCs/>
          <w:color w:val="FF0000"/>
          <w:sz w:val="20"/>
          <w:szCs w:val="20"/>
        </w:rPr>
        <w:t>Odpoveď: Uplatnia sa postupy podľa čl. 5.26; Predávajúci sa zaväzuje zohľadniť pokyn Kupujúceho</w:t>
      </w:r>
      <w:r w:rsidR="00041B79">
        <w:rPr>
          <w:rFonts w:ascii="Arial" w:hAnsi="Arial" w:cs="Arial"/>
          <w:b/>
          <w:bCs/>
          <w:color w:val="FF0000"/>
          <w:sz w:val="20"/>
          <w:szCs w:val="20"/>
        </w:rPr>
        <w:t xml:space="preserve"> bez ohľadu na zmenový list</w:t>
      </w:r>
      <w:r w:rsidRPr="00195690">
        <w:rPr>
          <w:rFonts w:ascii="Arial" w:hAnsi="Arial" w:cs="Arial"/>
          <w:b/>
          <w:bCs/>
          <w:color w:val="FF0000"/>
          <w:sz w:val="20"/>
          <w:szCs w:val="20"/>
        </w:rPr>
        <w:t>.</w:t>
      </w:r>
    </w:p>
    <w:p w14:paraId="72F981D7" w14:textId="77777777" w:rsidR="005A4037" w:rsidRDefault="005A4037" w:rsidP="005A4037">
      <w:pPr>
        <w:pStyle w:val="Odsekzoznamu"/>
        <w:ind w:left="567"/>
        <w:jc w:val="both"/>
        <w:rPr>
          <w:rFonts w:ascii="Arial" w:hAnsi="Arial" w:cs="Arial"/>
          <w:sz w:val="20"/>
          <w:szCs w:val="20"/>
        </w:rPr>
      </w:pPr>
    </w:p>
    <w:p w14:paraId="0312AC22" w14:textId="56A0D433" w:rsidR="00EC6D73" w:rsidRPr="00886614" w:rsidRDefault="00EC6D73" w:rsidP="002E042D">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Bod 6.9 Zmluvy považujeme za neprimeranú podmienku a navrhujeme ho vypustiť.</w:t>
      </w:r>
    </w:p>
    <w:p w14:paraId="04CB9189" w14:textId="77777777" w:rsidR="005A4037" w:rsidRPr="005A4037" w:rsidRDefault="005A4037" w:rsidP="005A4037">
      <w:pPr>
        <w:ind w:firstLine="567"/>
        <w:jc w:val="both"/>
        <w:rPr>
          <w:rFonts w:ascii="Arial" w:hAnsi="Arial" w:cs="Arial"/>
          <w:color w:val="FF0000"/>
          <w:sz w:val="20"/>
          <w:szCs w:val="20"/>
        </w:rPr>
      </w:pPr>
      <w:r w:rsidRPr="005A4037">
        <w:rPr>
          <w:rFonts w:ascii="Arial" w:hAnsi="Arial" w:cs="Arial"/>
          <w:b/>
          <w:bCs/>
          <w:color w:val="FF0000"/>
          <w:sz w:val="20"/>
          <w:szCs w:val="20"/>
        </w:rPr>
        <w:t>Odpoveď: Verejný obstarávateľ návrh neakceptuje a ponecháva súčasné znenie.</w:t>
      </w:r>
    </w:p>
    <w:p w14:paraId="0ABB7493" w14:textId="77777777" w:rsidR="00EC6D73" w:rsidRPr="00886614" w:rsidRDefault="00EC6D73" w:rsidP="00EC6D73">
      <w:pPr>
        <w:pStyle w:val="Odsekzoznamu"/>
        <w:rPr>
          <w:rFonts w:ascii="Arial" w:hAnsi="Arial" w:cs="Arial"/>
          <w:sz w:val="20"/>
          <w:szCs w:val="20"/>
        </w:rPr>
      </w:pPr>
    </w:p>
    <w:p w14:paraId="51F77D0A" w14:textId="56A9F0E4" w:rsidR="00EC6D73" w:rsidRPr="00886614" w:rsidRDefault="00EC6D73" w:rsidP="002E042D">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bode 9.3 písm. d) Zmluvy je uvedená možnosť Kupujúceho odstúpiť od Zmluvy v prípade realizácie prác v rámci predmetu Zmluvy Predávajúcim v rozpore s podmienkami dohodnutými v Zmluve; navrhujeme doplniť výzvu Kupujúceho na odstránenie rozporu a stanoviť aj primeranú lehotu.</w:t>
      </w:r>
    </w:p>
    <w:p w14:paraId="3B54E7C1" w14:textId="3C9D620F" w:rsidR="00236404" w:rsidRPr="00886614" w:rsidRDefault="000C6934" w:rsidP="00236404">
      <w:pPr>
        <w:pStyle w:val="Odsekzoznamu"/>
        <w:ind w:left="567"/>
        <w:jc w:val="both"/>
        <w:rPr>
          <w:rFonts w:ascii="Arial" w:hAnsi="Arial" w:cs="Arial"/>
          <w:color w:val="FF0000"/>
          <w:sz w:val="20"/>
          <w:szCs w:val="20"/>
        </w:rPr>
      </w:pPr>
      <w:r w:rsidRPr="005A4037">
        <w:rPr>
          <w:rFonts w:ascii="Arial" w:hAnsi="Arial" w:cs="Arial"/>
          <w:b/>
          <w:bCs/>
          <w:color w:val="FF0000"/>
          <w:sz w:val="20"/>
          <w:szCs w:val="20"/>
        </w:rPr>
        <w:t>Odpoveď: Verejný obstarávateľ návrh neakceptuje a ponecháva súčasné znenie</w:t>
      </w:r>
      <w:r>
        <w:rPr>
          <w:rFonts w:ascii="Arial" w:hAnsi="Arial" w:cs="Arial"/>
          <w:b/>
          <w:bCs/>
          <w:color w:val="FF0000"/>
          <w:sz w:val="20"/>
          <w:szCs w:val="20"/>
        </w:rPr>
        <w:t>, nakoľko podľa neho dostatočne jasne reguluje tento proces.</w:t>
      </w:r>
    </w:p>
    <w:p w14:paraId="1D70FAAF" w14:textId="77777777" w:rsidR="00EC6D73" w:rsidRPr="00886614" w:rsidRDefault="00EC6D73" w:rsidP="00EC6D73">
      <w:pPr>
        <w:pStyle w:val="Odsekzoznamu"/>
        <w:rPr>
          <w:rFonts w:ascii="Arial" w:hAnsi="Arial" w:cs="Arial"/>
          <w:sz w:val="20"/>
          <w:szCs w:val="20"/>
        </w:rPr>
      </w:pPr>
    </w:p>
    <w:p w14:paraId="4232443F" w14:textId="117976DE" w:rsidR="00EC6D73" w:rsidRPr="00886614" w:rsidRDefault="00EC6D73" w:rsidP="00EC6D73">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bode 4.13 Zmluvy (Tretí návrh) absentuje ustanovenie ako pri Prvom a Druhom návrhu: „V prípade, že Kupujúci nepredloží Predávajúcemu pripomienky platí, že k Tretiemu návrhu nemá žiadne komentáre, pripomienky a žiadosti o úpravu a Tretí návrh sa stáva uplynutím lehoty podľa prvej vety tohto odseku riadne doručenou Finálnou projektovou dokumentáciou.“ Navrhujeme doplnenie.</w:t>
      </w:r>
    </w:p>
    <w:p w14:paraId="6F529537" w14:textId="00CEC38F" w:rsidR="004D761D" w:rsidRPr="00907F8C" w:rsidRDefault="00907F8C" w:rsidP="00907F8C">
      <w:pPr>
        <w:ind w:left="567"/>
        <w:jc w:val="both"/>
        <w:rPr>
          <w:rFonts w:ascii="Arial" w:hAnsi="Arial" w:cs="Arial"/>
          <w:color w:val="FF0000"/>
          <w:sz w:val="20"/>
          <w:szCs w:val="20"/>
        </w:rPr>
      </w:pPr>
      <w:r w:rsidRPr="00907F8C">
        <w:rPr>
          <w:rFonts w:ascii="Arial" w:hAnsi="Arial" w:cs="Arial"/>
          <w:b/>
          <w:bCs/>
          <w:color w:val="FF0000"/>
          <w:sz w:val="20"/>
          <w:szCs w:val="20"/>
        </w:rPr>
        <w:t>Odpoveď: Verejný obstarávateľ návrh neakceptuje a ponecháva súčasné znenie</w:t>
      </w:r>
      <w:r>
        <w:rPr>
          <w:rFonts w:ascii="Arial" w:hAnsi="Arial" w:cs="Arial"/>
          <w:b/>
          <w:bCs/>
          <w:color w:val="FF0000"/>
          <w:sz w:val="20"/>
          <w:szCs w:val="20"/>
        </w:rPr>
        <w:t>, ktoré podľa jeho názoru dostatočne jasne reflektuje postup v prípade Tretieho návrhu</w:t>
      </w:r>
      <w:r w:rsidR="000C6934" w:rsidRPr="00907F8C">
        <w:rPr>
          <w:rFonts w:ascii="Arial" w:hAnsi="Arial" w:cs="Arial"/>
          <w:b/>
          <w:bCs/>
          <w:color w:val="FF0000"/>
          <w:sz w:val="20"/>
          <w:szCs w:val="20"/>
        </w:rPr>
        <w:t>.</w:t>
      </w:r>
    </w:p>
    <w:p w14:paraId="704EBD32" w14:textId="77777777" w:rsidR="000C6934" w:rsidRPr="00886614" w:rsidRDefault="000C6934" w:rsidP="002014C4">
      <w:pPr>
        <w:pStyle w:val="Odsekzoznamu"/>
        <w:ind w:left="567"/>
        <w:jc w:val="both"/>
        <w:rPr>
          <w:rFonts w:ascii="Arial" w:hAnsi="Arial" w:cs="Arial"/>
          <w:sz w:val="20"/>
          <w:szCs w:val="20"/>
        </w:rPr>
      </w:pPr>
    </w:p>
    <w:p w14:paraId="47427DAB" w14:textId="2B623FC4" w:rsidR="00EC6D73" w:rsidRPr="00886614" w:rsidRDefault="00EC6D73" w:rsidP="00EC6D73">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Pre vylúčenie neplatnosti Zmluvy odporúčame uviesť v bode 6.1 Zmluvy kúpnu cenu, ktorá má byť uvedená v kúpnych zmluvách.</w:t>
      </w:r>
    </w:p>
    <w:p w14:paraId="670CA486" w14:textId="29C01A95" w:rsidR="00541B0E" w:rsidRPr="00EC70E4" w:rsidRDefault="00EC70E4" w:rsidP="00541B0E">
      <w:pPr>
        <w:pStyle w:val="Odsekzoznamu"/>
        <w:ind w:left="567"/>
        <w:jc w:val="both"/>
        <w:rPr>
          <w:rFonts w:ascii="Arial" w:hAnsi="Arial" w:cs="Arial"/>
          <w:b/>
          <w:bCs/>
          <w:color w:val="FF0000"/>
          <w:sz w:val="20"/>
          <w:szCs w:val="20"/>
        </w:rPr>
      </w:pPr>
      <w:r w:rsidRPr="00EC70E4">
        <w:rPr>
          <w:rFonts w:ascii="Arial" w:hAnsi="Arial" w:cs="Arial"/>
          <w:b/>
          <w:bCs/>
          <w:color w:val="FF0000"/>
          <w:sz w:val="20"/>
          <w:szCs w:val="20"/>
        </w:rPr>
        <w:t xml:space="preserve">Odpoveď: </w:t>
      </w:r>
      <w:r>
        <w:rPr>
          <w:rFonts w:ascii="Arial" w:hAnsi="Arial" w:cs="Arial"/>
          <w:b/>
          <w:bCs/>
          <w:color w:val="FF0000"/>
          <w:sz w:val="20"/>
          <w:szCs w:val="20"/>
        </w:rPr>
        <w:t xml:space="preserve">Máme za to, že z kontextu celej zmluvy je nepochybne jasné, aká má byť kúpna cena a neexistuje riziko neplatnosti takéhoto dojednania. </w:t>
      </w:r>
    </w:p>
    <w:p w14:paraId="1FDB9F18" w14:textId="77777777" w:rsidR="00EC6D73" w:rsidRPr="00886614" w:rsidRDefault="00EC6D73" w:rsidP="00EC6D73">
      <w:pPr>
        <w:pStyle w:val="Odsekzoznamu"/>
        <w:rPr>
          <w:rFonts w:ascii="Arial" w:hAnsi="Arial" w:cs="Arial"/>
          <w:sz w:val="20"/>
          <w:szCs w:val="20"/>
        </w:rPr>
      </w:pPr>
    </w:p>
    <w:p w14:paraId="439E02BB" w14:textId="7939514F" w:rsidR="00EC6D73" w:rsidRPr="00886614" w:rsidRDefault="000B55CB" w:rsidP="00EC6D73">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 xml:space="preserve">V bode 9.7 </w:t>
      </w:r>
      <w:r w:rsidR="004C2D48" w:rsidRPr="00886614">
        <w:rPr>
          <w:rFonts w:ascii="Arial" w:hAnsi="Arial" w:cs="Arial"/>
          <w:sz w:val="20"/>
          <w:szCs w:val="20"/>
        </w:rPr>
        <w:t xml:space="preserve">Zmluvy </w:t>
      </w:r>
      <w:r w:rsidRPr="00886614">
        <w:rPr>
          <w:rFonts w:ascii="Arial" w:hAnsi="Arial" w:cs="Arial"/>
          <w:sz w:val="20"/>
          <w:szCs w:val="20"/>
        </w:rPr>
        <w:t>navrhujeme úpravu tak, aby v prípade odstúpenia od Zmluvy bol Kupujúci povinný Predávajúcemu uhradiť cenu za zrealizované práce podľa dohodnutého rozpočtu/výkazu výmer.</w:t>
      </w:r>
    </w:p>
    <w:p w14:paraId="2B809A63" w14:textId="77777777" w:rsidR="00EC70E4" w:rsidRPr="00EC70E4" w:rsidRDefault="00EC70E4" w:rsidP="00EC70E4">
      <w:pPr>
        <w:ind w:firstLine="567"/>
        <w:jc w:val="both"/>
        <w:rPr>
          <w:rFonts w:ascii="Arial" w:hAnsi="Arial" w:cs="Arial"/>
          <w:color w:val="FF0000"/>
          <w:sz w:val="20"/>
          <w:szCs w:val="20"/>
        </w:rPr>
      </w:pPr>
      <w:r w:rsidRPr="00EC70E4">
        <w:rPr>
          <w:rFonts w:ascii="Arial" w:hAnsi="Arial" w:cs="Arial"/>
          <w:b/>
          <w:bCs/>
          <w:color w:val="FF0000"/>
          <w:sz w:val="20"/>
          <w:szCs w:val="20"/>
        </w:rPr>
        <w:t>Odpoveď: Verejný obstarávateľ návrh neakceptuje a ponecháva súčasné znenie.</w:t>
      </w:r>
    </w:p>
    <w:p w14:paraId="2B85783B" w14:textId="77777777" w:rsidR="004C2D48" w:rsidRPr="00886614" w:rsidRDefault="004C2D48" w:rsidP="004C2D48">
      <w:pPr>
        <w:pStyle w:val="Odsekzoznamu"/>
        <w:rPr>
          <w:rFonts w:ascii="Arial" w:hAnsi="Arial" w:cs="Arial"/>
          <w:sz w:val="20"/>
          <w:szCs w:val="20"/>
        </w:rPr>
      </w:pPr>
    </w:p>
    <w:p w14:paraId="41BF7654" w14:textId="77C57244" w:rsidR="00CD6DF9" w:rsidRPr="00886614" w:rsidRDefault="00CD6DF9" w:rsidP="00EC6D73">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 xml:space="preserve">Podľa bodu 5.13 písm. d) Zmluvy: „V prípade, že medzi Stranami nedôjde k dohode na Harmonograme a míľnikoch v ňom uvedeným v lehote podľa 5.13 b) tejto Zmluvy pôjde o závažné porušenie Zmluvy zo strany Predávajúceho a Kupujúcemu tým vznikne právo od tejto Zmluvy odstúpiť.“ Uvedené navrhujeme vypustiť/upraviť, nakoľko podstatné časti časového harmonogramu sú uvedené v písm. a) daného ustanovenia, pričom konkrétne </w:t>
      </w:r>
      <w:r w:rsidR="000C19AC" w:rsidRPr="00886614">
        <w:rPr>
          <w:rFonts w:ascii="Arial" w:hAnsi="Arial" w:cs="Arial"/>
          <w:sz w:val="20"/>
          <w:szCs w:val="20"/>
        </w:rPr>
        <w:t>čiastkové</w:t>
      </w:r>
      <w:r w:rsidRPr="00886614">
        <w:rPr>
          <w:rFonts w:ascii="Arial" w:hAnsi="Arial" w:cs="Arial"/>
          <w:sz w:val="20"/>
          <w:szCs w:val="20"/>
        </w:rPr>
        <w:t xml:space="preserve"> termíny by mal určovať Predávajúci ako odborník v danej oblasti.</w:t>
      </w:r>
    </w:p>
    <w:p w14:paraId="17289377" w14:textId="56667203" w:rsidR="004B35BD" w:rsidRPr="005A4037" w:rsidRDefault="004B35BD" w:rsidP="004B35BD">
      <w:pPr>
        <w:ind w:firstLine="567"/>
        <w:jc w:val="both"/>
        <w:rPr>
          <w:rFonts w:ascii="Arial" w:hAnsi="Arial" w:cs="Arial"/>
          <w:color w:val="FF0000"/>
          <w:sz w:val="20"/>
          <w:szCs w:val="20"/>
        </w:rPr>
      </w:pPr>
      <w:r w:rsidRPr="005A4037">
        <w:rPr>
          <w:rFonts w:ascii="Arial" w:hAnsi="Arial" w:cs="Arial"/>
          <w:b/>
          <w:bCs/>
          <w:color w:val="FF0000"/>
          <w:sz w:val="20"/>
          <w:szCs w:val="20"/>
        </w:rPr>
        <w:t>Odpoveď: Verejný obstarávateľ návrh neakceptuje a ponecháva súčasné znenie.</w:t>
      </w:r>
    </w:p>
    <w:p w14:paraId="6DE96E23" w14:textId="77777777" w:rsidR="00CD6DF9" w:rsidRPr="00886614" w:rsidRDefault="00CD6DF9" w:rsidP="00CD6DF9">
      <w:pPr>
        <w:pStyle w:val="Odsekzoznamu"/>
        <w:rPr>
          <w:rFonts w:ascii="Arial" w:hAnsi="Arial" w:cs="Arial"/>
          <w:sz w:val="20"/>
          <w:szCs w:val="20"/>
        </w:rPr>
      </w:pPr>
    </w:p>
    <w:p w14:paraId="14A50BFB" w14:textId="32AB1FB5" w:rsidR="00EC6D73" w:rsidRPr="00886614" w:rsidRDefault="00CD6DF9" w:rsidP="00BE3DD8">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 xml:space="preserve">Podľa bodu 5.13 písm. f) Zmluvy: „pokiaľ dôjde k omeškaniu Predávajúceho so splnením niektorého z míľnikov uvedených v Harmonograme, a tento míľnik nie je splnený ani v dodatočnej lehote 10 Pracovných dní, ide o závažné porušenie tejto Zmluvy zo strany Predávajúceho a Kupujúci má právo od tejto Zmluvy odstúpiť.“ </w:t>
      </w:r>
      <w:r w:rsidR="000C19AC" w:rsidRPr="00886614">
        <w:rPr>
          <w:rFonts w:ascii="Arial" w:hAnsi="Arial" w:cs="Arial"/>
          <w:sz w:val="20"/>
          <w:szCs w:val="20"/>
        </w:rPr>
        <w:t>Uvedené navrhujeme vypustiť, nakoľko za podstatný považujeme termín podľa bodu 5.13 písm. a) bod (vi) Zmluvy, nie čiastkové termíny.</w:t>
      </w:r>
    </w:p>
    <w:p w14:paraId="731C89A2" w14:textId="23CA2D44" w:rsidR="004B35BD" w:rsidRPr="005A4037" w:rsidRDefault="004B35BD" w:rsidP="004B35BD">
      <w:pPr>
        <w:ind w:firstLine="567"/>
        <w:jc w:val="both"/>
        <w:rPr>
          <w:rFonts w:ascii="Arial" w:hAnsi="Arial" w:cs="Arial"/>
          <w:color w:val="FF0000"/>
          <w:sz w:val="20"/>
          <w:szCs w:val="20"/>
        </w:rPr>
      </w:pPr>
      <w:r w:rsidRPr="005A4037">
        <w:rPr>
          <w:rFonts w:ascii="Arial" w:hAnsi="Arial" w:cs="Arial"/>
          <w:b/>
          <w:bCs/>
          <w:color w:val="FF0000"/>
          <w:sz w:val="20"/>
          <w:szCs w:val="20"/>
        </w:rPr>
        <w:t>Odpoveď: Verejný obstarávateľ návrh neakceptuje a ponecháva súčasné znenie.</w:t>
      </w:r>
    </w:p>
    <w:p w14:paraId="6EA57450" w14:textId="28D900BE" w:rsidR="00EC34FD" w:rsidRPr="00886614" w:rsidRDefault="00EC34FD" w:rsidP="00EC34FD">
      <w:pPr>
        <w:jc w:val="both"/>
        <w:rPr>
          <w:rFonts w:ascii="Arial" w:hAnsi="Arial" w:cs="Arial"/>
          <w:color w:val="FF0000"/>
          <w:sz w:val="20"/>
          <w:szCs w:val="20"/>
        </w:rPr>
      </w:pPr>
    </w:p>
    <w:p w14:paraId="392D5478" w14:textId="6F375141" w:rsidR="008F3C95" w:rsidRPr="00886614" w:rsidRDefault="008F3C95" w:rsidP="008F3C95">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bode 5.17 písm. f) Zmluvy - žiadame o odstránenie daného písmena, nakoľko, ak sa zmluvné strany dohodli na určitom postupe pri odstraňovaní vád, tzv. aj lehote, nemôže jedna zmluvná strana si svojvoľne, jednostranne odčítať akúkoľvek sumu a to aj napriek tomu, že odstraňovanie vád je v procese.. Kupujúci vie na danú situáciu použiť iné procesné úkony.</w:t>
      </w:r>
    </w:p>
    <w:p w14:paraId="1E374CD7" w14:textId="77777777" w:rsidR="004B35BD" w:rsidRPr="004B35BD" w:rsidRDefault="004B35BD" w:rsidP="004B35BD">
      <w:pPr>
        <w:ind w:firstLine="567"/>
        <w:jc w:val="both"/>
        <w:rPr>
          <w:rFonts w:ascii="Arial" w:hAnsi="Arial" w:cs="Arial"/>
          <w:color w:val="FF0000"/>
          <w:sz w:val="20"/>
          <w:szCs w:val="20"/>
        </w:rPr>
      </w:pPr>
      <w:r w:rsidRPr="004B35BD">
        <w:rPr>
          <w:rFonts w:ascii="Arial" w:hAnsi="Arial" w:cs="Arial"/>
          <w:b/>
          <w:bCs/>
          <w:color w:val="FF0000"/>
          <w:sz w:val="20"/>
          <w:szCs w:val="20"/>
        </w:rPr>
        <w:t>Odpoveď: Verejný obstarávateľ návrh neakceptuje a ponecháva súčasné znenie.</w:t>
      </w:r>
    </w:p>
    <w:p w14:paraId="59EA4840" w14:textId="77777777" w:rsidR="008F3C95" w:rsidRPr="00886614" w:rsidRDefault="008F3C95" w:rsidP="008F3C95">
      <w:pPr>
        <w:jc w:val="both"/>
        <w:rPr>
          <w:rFonts w:ascii="Arial" w:hAnsi="Arial" w:cs="Arial"/>
          <w:sz w:val="20"/>
          <w:szCs w:val="20"/>
        </w:rPr>
      </w:pPr>
    </w:p>
    <w:p w14:paraId="6959B573" w14:textId="78C0775A" w:rsidR="008F3C95" w:rsidRPr="00886614" w:rsidRDefault="008F3C95" w:rsidP="008F3C95">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bode 5.17 Zmluvy je uvedená neprimerane dlhá lehota, počas ktorej je Kupujúci oprávnený vrátiť Konečnú faktúru Predávajúcemu a týmto žiadame o úpravu neprimeranej lehoty na vrátenie faktúry, na lehotu kratšiu, ako napr. 14 dní (ide o bežne používanú lehotu v praxi).</w:t>
      </w:r>
    </w:p>
    <w:p w14:paraId="1CE0A4F3" w14:textId="77777777" w:rsidR="004B35BD" w:rsidRPr="004B35BD" w:rsidRDefault="004B35BD" w:rsidP="004B35BD">
      <w:pPr>
        <w:ind w:firstLine="567"/>
        <w:jc w:val="both"/>
        <w:rPr>
          <w:rFonts w:ascii="Arial" w:hAnsi="Arial" w:cs="Arial"/>
          <w:color w:val="FF0000"/>
          <w:sz w:val="20"/>
          <w:szCs w:val="20"/>
        </w:rPr>
      </w:pPr>
      <w:r w:rsidRPr="004B35BD">
        <w:rPr>
          <w:rFonts w:ascii="Arial" w:hAnsi="Arial" w:cs="Arial"/>
          <w:b/>
          <w:bCs/>
          <w:color w:val="FF0000"/>
          <w:sz w:val="20"/>
          <w:szCs w:val="20"/>
        </w:rPr>
        <w:t>Odpoveď: Verejný obstarávateľ návrh neakceptuje a ponecháva súčasné znenie.</w:t>
      </w:r>
    </w:p>
    <w:p w14:paraId="5E9E9C0B" w14:textId="77777777" w:rsidR="008F3C95" w:rsidRPr="00886614" w:rsidRDefault="008F3C95" w:rsidP="008F3C95">
      <w:pPr>
        <w:pStyle w:val="Odsekzoznamu"/>
        <w:rPr>
          <w:rFonts w:ascii="Arial" w:hAnsi="Arial" w:cs="Arial"/>
          <w:sz w:val="20"/>
          <w:szCs w:val="20"/>
        </w:rPr>
      </w:pPr>
    </w:p>
    <w:p w14:paraId="105D1941" w14:textId="40996A78" w:rsidR="008F3C95" w:rsidRPr="00886614" w:rsidRDefault="008F3C95" w:rsidP="008F3C95">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V bode 5.25 písm. e) žiadame o vypustenie zo Zmluvy – ide o neprimeranú požiadavku kupujúceho, že len oznámi predávajúcemu právneho zástupcu a ten musí byť kupujúcim akceptovaný.</w:t>
      </w:r>
    </w:p>
    <w:p w14:paraId="40E70C14" w14:textId="77777777" w:rsidR="004B35BD" w:rsidRPr="004B35BD" w:rsidRDefault="004B35BD" w:rsidP="004B35BD">
      <w:pPr>
        <w:ind w:firstLine="567"/>
        <w:jc w:val="both"/>
        <w:rPr>
          <w:rFonts w:ascii="Arial" w:hAnsi="Arial" w:cs="Arial"/>
          <w:color w:val="FF0000"/>
          <w:sz w:val="20"/>
          <w:szCs w:val="20"/>
        </w:rPr>
      </w:pPr>
      <w:r w:rsidRPr="004B35BD">
        <w:rPr>
          <w:rFonts w:ascii="Arial" w:hAnsi="Arial" w:cs="Arial"/>
          <w:b/>
          <w:bCs/>
          <w:color w:val="FF0000"/>
          <w:sz w:val="20"/>
          <w:szCs w:val="20"/>
        </w:rPr>
        <w:t>Odpoveď: Verejný obstarávateľ návrh neakceptuje a ponecháva súčasné znenie.</w:t>
      </w:r>
    </w:p>
    <w:p w14:paraId="438879D6" w14:textId="77777777" w:rsidR="008F3C95" w:rsidRPr="00886614" w:rsidRDefault="008F3C95" w:rsidP="008F3C95">
      <w:pPr>
        <w:pStyle w:val="Odsekzoznamu"/>
        <w:rPr>
          <w:rFonts w:ascii="Arial" w:hAnsi="Arial" w:cs="Arial"/>
          <w:sz w:val="20"/>
          <w:szCs w:val="20"/>
        </w:rPr>
      </w:pPr>
    </w:p>
    <w:p w14:paraId="196E9CF7" w14:textId="6351F56D" w:rsidR="008F3C95" w:rsidRPr="00886614" w:rsidRDefault="008F3C95" w:rsidP="008F3C95">
      <w:pPr>
        <w:pStyle w:val="Odsekzoznamu"/>
        <w:numPr>
          <w:ilvl w:val="0"/>
          <w:numId w:val="3"/>
        </w:numPr>
        <w:ind w:left="567" w:hanging="567"/>
        <w:jc w:val="both"/>
        <w:rPr>
          <w:rFonts w:ascii="Arial" w:hAnsi="Arial" w:cs="Arial"/>
          <w:sz w:val="20"/>
          <w:szCs w:val="20"/>
        </w:rPr>
      </w:pPr>
      <w:r w:rsidRPr="00886614">
        <w:rPr>
          <w:rFonts w:ascii="Arial" w:hAnsi="Arial" w:cs="Arial"/>
          <w:sz w:val="20"/>
          <w:szCs w:val="20"/>
        </w:rPr>
        <w:t>Zmluvné pokuty týkajúce sa čl. 8 ods. 8.1 žiadame o úpravu zmluvných pokút, nakoľko sú dosť neprimerané vzhľadom na porušenie, ku ktorému prípadne dôjde.</w:t>
      </w:r>
    </w:p>
    <w:p w14:paraId="2F00F3CD" w14:textId="77777777" w:rsidR="00592BE2" w:rsidRPr="00592BE2" w:rsidRDefault="00592BE2" w:rsidP="00592BE2">
      <w:pPr>
        <w:ind w:firstLine="567"/>
        <w:jc w:val="both"/>
        <w:rPr>
          <w:rFonts w:ascii="Arial" w:hAnsi="Arial" w:cs="Arial"/>
          <w:color w:val="FF0000"/>
          <w:sz w:val="20"/>
          <w:szCs w:val="20"/>
        </w:rPr>
      </w:pPr>
      <w:r w:rsidRPr="00592BE2">
        <w:rPr>
          <w:rFonts w:ascii="Arial" w:hAnsi="Arial" w:cs="Arial"/>
          <w:b/>
          <w:bCs/>
          <w:color w:val="FF0000"/>
          <w:sz w:val="20"/>
          <w:szCs w:val="20"/>
        </w:rPr>
        <w:t>Odpoveď: Verejný obstarávateľ návrh neakceptuje a ponecháva súčasné znenie.</w:t>
      </w:r>
    </w:p>
    <w:p w14:paraId="500AEA4A" w14:textId="366A81C3" w:rsidR="00BB7BAF" w:rsidRPr="00886614" w:rsidRDefault="00BB7BAF" w:rsidP="00592BE2">
      <w:pPr>
        <w:pStyle w:val="Odsekzoznamu"/>
        <w:ind w:left="567"/>
        <w:jc w:val="both"/>
        <w:rPr>
          <w:rFonts w:ascii="Arial" w:hAnsi="Arial" w:cs="Arial"/>
          <w:sz w:val="20"/>
          <w:szCs w:val="20"/>
        </w:rPr>
      </w:pPr>
    </w:p>
    <w:sectPr w:rsidR="00BB7BAF" w:rsidRPr="00886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3994"/>
    <w:multiLevelType w:val="hybridMultilevel"/>
    <w:tmpl w:val="8168D8A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E150D7"/>
    <w:multiLevelType w:val="hybridMultilevel"/>
    <w:tmpl w:val="2FC87796"/>
    <w:lvl w:ilvl="0" w:tplc="D7B86DB6">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E86894"/>
    <w:multiLevelType w:val="hybridMultilevel"/>
    <w:tmpl w:val="531CD3BA"/>
    <w:lvl w:ilvl="0" w:tplc="B30E98CE">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0F7618"/>
    <w:multiLevelType w:val="hybridMultilevel"/>
    <w:tmpl w:val="964C7B40"/>
    <w:lvl w:ilvl="0" w:tplc="12406D8E">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081D4A"/>
    <w:multiLevelType w:val="hybridMultilevel"/>
    <w:tmpl w:val="567AD6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62762013">
    <w:abstractNumId w:val="4"/>
  </w:num>
  <w:num w:numId="2" w16cid:durableId="1258901057">
    <w:abstractNumId w:val="2"/>
  </w:num>
  <w:num w:numId="3" w16cid:durableId="2099250792">
    <w:abstractNumId w:val="1"/>
  </w:num>
  <w:num w:numId="4" w16cid:durableId="1049302212">
    <w:abstractNumId w:val="3"/>
  </w:num>
  <w:num w:numId="5" w16cid:durableId="50174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1D"/>
    <w:rsid w:val="000031C6"/>
    <w:rsid w:val="00041B79"/>
    <w:rsid w:val="00054C31"/>
    <w:rsid w:val="00077D30"/>
    <w:rsid w:val="00080263"/>
    <w:rsid w:val="000856C0"/>
    <w:rsid w:val="000901D6"/>
    <w:rsid w:val="000B5067"/>
    <w:rsid w:val="000B55CB"/>
    <w:rsid w:val="000C19AC"/>
    <w:rsid w:val="000C2A35"/>
    <w:rsid w:val="000C6934"/>
    <w:rsid w:val="00195690"/>
    <w:rsid w:val="001D252B"/>
    <w:rsid w:val="001F2BB0"/>
    <w:rsid w:val="002014C4"/>
    <w:rsid w:val="00227792"/>
    <w:rsid w:val="00230AAE"/>
    <w:rsid w:val="00236404"/>
    <w:rsid w:val="002457BB"/>
    <w:rsid w:val="002A135A"/>
    <w:rsid w:val="002D0E0E"/>
    <w:rsid w:val="002D41EF"/>
    <w:rsid w:val="002E042D"/>
    <w:rsid w:val="0035071F"/>
    <w:rsid w:val="0038124E"/>
    <w:rsid w:val="003F1EFC"/>
    <w:rsid w:val="00400BB9"/>
    <w:rsid w:val="00420F7E"/>
    <w:rsid w:val="00452EC0"/>
    <w:rsid w:val="004642A5"/>
    <w:rsid w:val="00483E5A"/>
    <w:rsid w:val="004B30BF"/>
    <w:rsid w:val="004B35BD"/>
    <w:rsid w:val="004C2D48"/>
    <w:rsid w:val="004D761D"/>
    <w:rsid w:val="00524855"/>
    <w:rsid w:val="00541B0E"/>
    <w:rsid w:val="00543C8D"/>
    <w:rsid w:val="0056791B"/>
    <w:rsid w:val="0058062D"/>
    <w:rsid w:val="0058176D"/>
    <w:rsid w:val="00592BE2"/>
    <w:rsid w:val="00593AA2"/>
    <w:rsid w:val="005A4037"/>
    <w:rsid w:val="005A43A5"/>
    <w:rsid w:val="005B3938"/>
    <w:rsid w:val="005D059E"/>
    <w:rsid w:val="00607813"/>
    <w:rsid w:val="00650295"/>
    <w:rsid w:val="006659E0"/>
    <w:rsid w:val="00692C52"/>
    <w:rsid w:val="006C165F"/>
    <w:rsid w:val="006D0AA8"/>
    <w:rsid w:val="006E1758"/>
    <w:rsid w:val="006F6165"/>
    <w:rsid w:val="007336D2"/>
    <w:rsid w:val="00766E6E"/>
    <w:rsid w:val="00767596"/>
    <w:rsid w:val="0078778F"/>
    <w:rsid w:val="007E33B3"/>
    <w:rsid w:val="00836C9C"/>
    <w:rsid w:val="00872E55"/>
    <w:rsid w:val="008746C2"/>
    <w:rsid w:val="00885040"/>
    <w:rsid w:val="00886614"/>
    <w:rsid w:val="008D4AA2"/>
    <w:rsid w:val="008F340C"/>
    <w:rsid w:val="008F3C95"/>
    <w:rsid w:val="00907F8C"/>
    <w:rsid w:val="009A5A88"/>
    <w:rsid w:val="009D351E"/>
    <w:rsid w:val="009E2BDB"/>
    <w:rsid w:val="00A43C88"/>
    <w:rsid w:val="00A617B7"/>
    <w:rsid w:val="00AD22B4"/>
    <w:rsid w:val="00AD4B49"/>
    <w:rsid w:val="00AE2E28"/>
    <w:rsid w:val="00B3388A"/>
    <w:rsid w:val="00B35AA0"/>
    <w:rsid w:val="00BA6FAF"/>
    <w:rsid w:val="00BB7BAF"/>
    <w:rsid w:val="00BE08B4"/>
    <w:rsid w:val="00BE3DD8"/>
    <w:rsid w:val="00BF1535"/>
    <w:rsid w:val="00C11C14"/>
    <w:rsid w:val="00C17AF7"/>
    <w:rsid w:val="00C2473F"/>
    <w:rsid w:val="00C52C37"/>
    <w:rsid w:val="00C6322E"/>
    <w:rsid w:val="00C635F8"/>
    <w:rsid w:val="00CA323D"/>
    <w:rsid w:val="00CB3E11"/>
    <w:rsid w:val="00CC28D5"/>
    <w:rsid w:val="00CD1AD4"/>
    <w:rsid w:val="00CD6DF9"/>
    <w:rsid w:val="00D95D2D"/>
    <w:rsid w:val="00DC645B"/>
    <w:rsid w:val="00E00775"/>
    <w:rsid w:val="00E44FC9"/>
    <w:rsid w:val="00E562C9"/>
    <w:rsid w:val="00EC34FD"/>
    <w:rsid w:val="00EC4EDD"/>
    <w:rsid w:val="00EC6D73"/>
    <w:rsid w:val="00EC70E4"/>
    <w:rsid w:val="00ED2463"/>
    <w:rsid w:val="00EF2677"/>
    <w:rsid w:val="00F328CC"/>
    <w:rsid w:val="00F4442C"/>
    <w:rsid w:val="00F550AC"/>
    <w:rsid w:val="00F97695"/>
    <w:rsid w:val="00FA5D8A"/>
    <w:rsid w:val="00FB199A"/>
    <w:rsid w:val="00FC71CB"/>
    <w:rsid w:val="00FF68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9D3F"/>
  <w15:chartTrackingRefBased/>
  <w15:docId w15:val="{985D38DE-ADD4-479B-A876-BA253591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2BE2"/>
  </w:style>
  <w:style w:type="paragraph" w:styleId="Nadpis1">
    <w:name w:val="heading 1"/>
    <w:basedOn w:val="Normlny"/>
    <w:next w:val="Normlny"/>
    <w:link w:val="Nadpis1Char"/>
    <w:uiPriority w:val="9"/>
    <w:qFormat/>
    <w:rsid w:val="004D7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D7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D76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D76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D761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D761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D761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D761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D761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D76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D76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D761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D761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D761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D761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D761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D761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D761D"/>
    <w:rPr>
      <w:rFonts w:eastAsiaTheme="majorEastAsia" w:cstheme="majorBidi"/>
      <w:color w:val="272727" w:themeColor="text1" w:themeTint="D8"/>
    </w:rPr>
  </w:style>
  <w:style w:type="paragraph" w:styleId="Nzov">
    <w:name w:val="Title"/>
    <w:basedOn w:val="Normlny"/>
    <w:next w:val="Normlny"/>
    <w:link w:val="NzovChar"/>
    <w:uiPriority w:val="10"/>
    <w:qFormat/>
    <w:rsid w:val="004D7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D761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D761D"/>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D761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D761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4D761D"/>
    <w:rPr>
      <w:i/>
      <w:iCs/>
      <w:color w:val="404040" w:themeColor="text1" w:themeTint="BF"/>
    </w:rPr>
  </w:style>
  <w:style w:type="paragraph" w:styleId="Odsekzoznamu">
    <w:name w:val="List Paragraph"/>
    <w:basedOn w:val="Normlny"/>
    <w:uiPriority w:val="34"/>
    <w:qFormat/>
    <w:rsid w:val="004D761D"/>
    <w:pPr>
      <w:ind w:left="720"/>
      <w:contextualSpacing/>
    </w:pPr>
  </w:style>
  <w:style w:type="character" w:styleId="Intenzvnezvraznenie">
    <w:name w:val="Intense Emphasis"/>
    <w:basedOn w:val="Predvolenpsmoodseku"/>
    <w:uiPriority w:val="21"/>
    <w:qFormat/>
    <w:rsid w:val="004D761D"/>
    <w:rPr>
      <w:i/>
      <w:iCs/>
      <w:color w:val="0F4761" w:themeColor="accent1" w:themeShade="BF"/>
    </w:rPr>
  </w:style>
  <w:style w:type="paragraph" w:styleId="Zvraznencitcia">
    <w:name w:val="Intense Quote"/>
    <w:basedOn w:val="Normlny"/>
    <w:next w:val="Normlny"/>
    <w:link w:val="ZvraznencitciaChar"/>
    <w:uiPriority w:val="30"/>
    <w:qFormat/>
    <w:rsid w:val="004D7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D761D"/>
    <w:rPr>
      <w:i/>
      <w:iCs/>
      <w:color w:val="0F4761" w:themeColor="accent1" w:themeShade="BF"/>
    </w:rPr>
  </w:style>
  <w:style w:type="character" w:styleId="Zvraznenodkaz">
    <w:name w:val="Intense Reference"/>
    <w:basedOn w:val="Predvolenpsmoodseku"/>
    <w:uiPriority w:val="32"/>
    <w:qFormat/>
    <w:rsid w:val="004D7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325">
      <w:bodyDiv w:val="1"/>
      <w:marLeft w:val="0"/>
      <w:marRight w:val="0"/>
      <w:marTop w:val="0"/>
      <w:marBottom w:val="0"/>
      <w:divBdr>
        <w:top w:val="none" w:sz="0" w:space="0" w:color="auto"/>
        <w:left w:val="none" w:sz="0" w:space="0" w:color="auto"/>
        <w:bottom w:val="none" w:sz="0" w:space="0" w:color="auto"/>
        <w:right w:val="none" w:sz="0" w:space="0" w:color="auto"/>
      </w:divBdr>
    </w:div>
    <w:div w:id="288436281">
      <w:bodyDiv w:val="1"/>
      <w:marLeft w:val="0"/>
      <w:marRight w:val="0"/>
      <w:marTop w:val="0"/>
      <w:marBottom w:val="0"/>
      <w:divBdr>
        <w:top w:val="none" w:sz="0" w:space="0" w:color="auto"/>
        <w:left w:val="none" w:sz="0" w:space="0" w:color="auto"/>
        <w:bottom w:val="none" w:sz="0" w:space="0" w:color="auto"/>
        <w:right w:val="none" w:sz="0" w:space="0" w:color="auto"/>
      </w:divBdr>
    </w:div>
    <w:div w:id="544635691">
      <w:bodyDiv w:val="1"/>
      <w:marLeft w:val="0"/>
      <w:marRight w:val="0"/>
      <w:marTop w:val="0"/>
      <w:marBottom w:val="0"/>
      <w:divBdr>
        <w:top w:val="none" w:sz="0" w:space="0" w:color="auto"/>
        <w:left w:val="none" w:sz="0" w:space="0" w:color="auto"/>
        <w:bottom w:val="none" w:sz="0" w:space="0" w:color="auto"/>
        <w:right w:val="none" w:sz="0" w:space="0" w:color="auto"/>
      </w:divBdr>
    </w:div>
    <w:div w:id="563376491">
      <w:bodyDiv w:val="1"/>
      <w:marLeft w:val="0"/>
      <w:marRight w:val="0"/>
      <w:marTop w:val="0"/>
      <w:marBottom w:val="0"/>
      <w:divBdr>
        <w:top w:val="none" w:sz="0" w:space="0" w:color="auto"/>
        <w:left w:val="none" w:sz="0" w:space="0" w:color="auto"/>
        <w:bottom w:val="none" w:sz="0" w:space="0" w:color="auto"/>
        <w:right w:val="none" w:sz="0" w:space="0" w:color="auto"/>
      </w:divBdr>
    </w:div>
    <w:div w:id="573441469">
      <w:bodyDiv w:val="1"/>
      <w:marLeft w:val="0"/>
      <w:marRight w:val="0"/>
      <w:marTop w:val="0"/>
      <w:marBottom w:val="0"/>
      <w:divBdr>
        <w:top w:val="none" w:sz="0" w:space="0" w:color="auto"/>
        <w:left w:val="none" w:sz="0" w:space="0" w:color="auto"/>
        <w:bottom w:val="none" w:sz="0" w:space="0" w:color="auto"/>
        <w:right w:val="none" w:sz="0" w:space="0" w:color="auto"/>
      </w:divBdr>
    </w:div>
    <w:div w:id="756747730">
      <w:bodyDiv w:val="1"/>
      <w:marLeft w:val="0"/>
      <w:marRight w:val="0"/>
      <w:marTop w:val="0"/>
      <w:marBottom w:val="0"/>
      <w:divBdr>
        <w:top w:val="none" w:sz="0" w:space="0" w:color="auto"/>
        <w:left w:val="none" w:sz="0" w:space="0" w:color="auto"/>
        <w:bottom w:val="none" w:sz="0" w:space="0" w:color="auto"/>
        <w:right w:val="none" w:sz="0" w:space="0" w:color="auto"/>
      </w:divBdr>
    </w:div>
    <w:div w:id="797334586">
      <w:bodyDiv w:val="1"/>
      <w:marLeft w:val="0"/>
      <w:marRight w:val="0"/>
      <w:marTop w:val="0"/>
      <w:marBottom w:val="0"/>
      <w:divBdr>
        <w:top w:val="none" w:sz="0" w:space="0" w:color="auto"/>
        <w:left w:val="none" w:sz="0" w:space="0" w:color="auto"/>
        <w:bottom w:val="none" w:sz="0" w:space="0" w:color="auto"/>
        <w:right w:val="none" w:sz="0" w:space="0" w:color="auto"/>
      </w:divBdr>
    </w:div>
    <w:div w:id="1064447883">
      <w:bodyDiv w:val="1"/>
      <w:marLeft w:val="0"/>
      <w:marRight w:val="0"/>
      <w:marTop w:val="0"/>
      <w:marBottom w:val="0"/>
      <w:divBdr>
        <w:top w:val="none" w:sz="0" w:space="0" w:color="auto"/>
        <w:left w:val="none" w:sz="0" w:space="0" w:color="auto"/>
        <w:bottom w:val="none" w:sz="0" w:space="0" w:color="auto"/>
        <w:right w:val="none" w:sz="0" w:space="0" w:color="auto"/>
      </w:divBdr>
    </w:div>
    <w:div w:id="1065419954">
      <w:bodyDiv w:val="1"/>
      <w:marLeft w:val="0"/>
      <w:marRight w:val="0"/>
      <w:marTop w:val="0"/>
      <w:marBottom w:val="0"/>
      <w:divBdr>
        <w:top w:val="none" w:sz="0" w:space="0" w:color="auto"/>
        <w:left w:val="none" w:sz="0" w:space="0" w:color="auto"/>
        <w:bottom w:val="none" w:sz="0" w:space="0" w:color="auto"/>
        <w:right w:val="none" w:sz="0" w:space="0" w:color="auto"/>
      </w:divBdr>
    </w:div>
    <w:div w:id="1160731211">
      <w:bodyDiv w:val="1"/>
      <w:marLeft w:val="0"/>
      <w:marRight w:val="0"/>
      <w:marTop w:val="0"/>
      <w:marBottom w:val="0"/>
      <w:divBdr>
        <w:top w:val="none" w:sz="0" w:space="0" w:color="auto"/>
        <w:left w:val="none" w:sz="0" w:space="0" w:color="auto"/>
        <w:bottom w:val="none" w:sz="0" w:space="0" w:color="auto"/>
        <w:right w:val="none" w:sz="0" w:space="0" w:color="auto"/>
      </w:divBdr>
    </w:div>
    <w:div w:id="1182084047">
      <w:bodyDiv w:val="1"/>
      <w:marLeft w:val="0"/>
      <w:marRight w:val="0"/>
      <w:marTop w:val="0"/>
      <w:marBottom w:val="0"/>
      <w:divBdr>
        <w:top w:val="none" w:sz="0" w:space="0" w:color="auto"/>
        <w:left w:val="none" w:sz="0" w:space="0" w:color="auto"/>
        <w:bottom w:val="none" w:sz="0" w:space="0" w:color="auto"/>
        <w:right w:val="none" w:sz="0" w:space="0" w:color="auto"/>
      </w:divBdr>
    </w:div>
    <w:div w:id="1359625599">
      <w:bodyDiv w:val="1"/>
      <w:marLeft w:val="0"/>
      <w:marRight w:val="0"/>
      <w:marTop w:val="0"/>
      <w:marBottom w:val="0"/>
      <w:divBdr>
        <w:top w:val="none" w:sz="0" w:space="0" w:color="auto"/>
        <w:left w:val="none" w:sz="0" w:space="0" w:color="auto"/>
        <w:bottom w:val="none" w:sz="0" w:space="0" w:color="auto"/>
        <w:right w:val="none" w:sz="0" w:space="0" w:color="auto"/>
      </w:divBdr>
    </w:div>
    <w:div w:id="1408266407">
      <w:bodyDiv w:val="1"/>
      <w:marLeft w:val="0"/>
      <w:marRight w:val="0"/>
      <w:marTop w:val="0"/>
      <w:marBottom w:val="0"/>
      <w:divBdr>
        <w:top w:val="none" w:sz="0" w:space="0" w:color="auto"/>
        <w:left w:val="none" w:sz="0" w:space="0" w:color="auto"/>
        <w:bottom w:val="none" w:sz="0" w:space="0" w:color="auto"/>
        <w:right w:val="none" w:sz="0" w:space="0" w:color="auto"/>
      </w:divBdr>
    </w:div>
    <w:div w:id="1520123793">
      <w:bodyDiv w:val="1"/>
      <w:marLeft w:val="0"/>
      <w:marRight w:val="0"/>
      <w:marTop w:val="0"/>
      <w:marBottom w:val="0"/>
      <w:divBdr>
        <w:top w:val="none" w:sz="0" w:space="0" w:color="auto"/>
        <w:left w:val="none" w:sz="0" w:space="0" w:color="auto"/>
        <w:bottom w:val="none" w:sz="0" w:space="0" w:color="auto"/>
        <w:right w:val="none" w:sz="0" w:space="0" w:color="auto"/>
      </w:divBdr>
    </w:div>
    <w:div w:id="1603757471">
      <w:bodyDiv w:val="1"/>
      <w:marLeft w:val="0"/>
      <w:marRight w:val="0"/>
      <w:marTop w:val="0"/>
      <w:marBottom w:val="0"/>
      <w:divBdr>
        <w:top w:val="none" w:sz="0" w:space="0" w:color="auto"/>
        <w:left w:val="none" w:sz="0" w:space="0" w:color="auto"/>
        <w:bottom w:val="none" w:sz="0" w:space="0" w:color="auto"/>
        <w:right w:val="none" w:sz="0" w:space="0" w:color="auto"/>
      </w:divBdr>
    </w:div>
    <w:div w:id="1900628318">
      <w:bodyDiv w:val="1"/>
      <w:marLeft w:val="0"/>
      <w:marRight w:val="0"/>
      <w:marTop w:val="0"/>
      <w:marBottom w:val="0"/>
      <w:divBdr>
        <w:top w:val="none" w:sz="0" w:space="0" w:color="auto"/>
        <w:left w:val="none" w:sz="0" w:space="0" w:color="auto"/>
        <w:bottom w:val="none" w:sz="0" w:space="0" w:color="auto"/>
        <w:right w:val="none" w:sz="0" w:space="0" w:color="auto"/>
      </w:divBdr>
    </w:div>
    <w:div w:id="1916355450">
      <w:bodyDiv w:val="1"/>
      <w:marLeft w:val="0"/>
      <w:marRight w:val="0"/>
      <w:marTop w:val="0"/>
      <w:marBottom w:val="0"/>
      <w:divBdr>
        <w:top w:val="none" w:sz="0" w:space="0" w:color="auto"/>
        <w:left w:val="none" w:sz="0" w:space="0" w:color="auto"/>
        <w:bottom w:val="none" w:sz="0" w:space="0" w:color="auto"/>
        <w:right w:val="none" w:sz="0" w:space="0" w:color="auto"/>
      </w:divBdr>
    </w:div>
    <w:div w:id="20918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869F51B1B0242A12BB547FC7011BA" ma:contentTypeVersion="16" ma:contentTypeDescription="Create a new document." ma:contentTypeScope="" ma:versionID="4592a85b67be9fb6f3a279fedf6ef18d">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f02d9e5f24cbe4a21427a30e4a38aa85"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4A3C1-1E15-43E5-86ED-42CC36DF2124}">
  <ds:schemaRefs>
    <ds:schemaRef ds:uri="http://schemas.microsoft.com/office/2006/metadata/properties"/>
    <ds:schemaRef ds:uri="http://schemas.microsoft.com/office/infopath/2007/PartnerControls"/>
    <ds:schemaRef ds:uri="52384291-7371-4a1f-b8b1-5eb9ecae9b9a"/>
    <ds:schemaRef ds:uri="918cc5dd-2bef-4b15-b764-2f574f9e100b"/>
  </ds:schemaRefs>
</ds:datastoreItem>
</file>

<file path=customXml/itemProps2.xml><?xml version="1.0" encoding="utf-8"?>
<ds:datastoreItem xmlns:ds="http://schemas.openxmlformats.org/officeDocument/2006/customXml" ds:itemID="{730F15FC-AD5E-43DE-8DD1-FFCFB6C7F0CD}">
  <ds:schemaRefs>
    <ds:schemaRef ds:uri="http://schemas.microsoft.com/sharepoint/v3/contenttype/forms"/>
  </ds:schemaRefs>
</ds:datastoreItem>
</file>

<file path=customXml/itemProps3.xml><?xml version="1.0" encoding="utf-8"?>
<ds:datastoreItem xmlns:ds="http://schemas.openxmlformats.org/officeDocument/2006/customXml" ds:itemID="{8A417EE7-F8DE-4C4B-91B1-664160B9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1706</Words>
  <Characters>10002</Characters>
  <Application>Microsoft Office Word</Application>
  <DocSecurity>0</DocSecurity>
  <Lines>204</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Šeliga</dc:creator>
  <cp:keywords/>
  <dc:description/>
  <cp:lastModifiedBy>author</cp:lastModifiedBy>
  <cp:revision>2</cp:revision>
  <dcterms:created xsi:type="dcterms:W3CDTF">2026-01-14T22:49:00Z</dcterms:created>
  <dcterms:modified xsi:type="dcterms:W3CDTF">2026-01-14T22:49:00Z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0x010100A3B869F51B1B0242A12BB547FC7011BA</vt:lpwstr>
  </property>
  <property fmtid="{D5CDD505-2E9C-101B-9397-08002B2CF9AE}" pid="3" name="MediaServiceImageTags">
    <vt:lpwstr/>
  </property>
</Properties>
</file>