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A81" w14:textId="77777777" w:rsidR="00B165C2" w:rsidRDefault="00B165C2" w:rsidP="00B165C2">
      <w:pPr>
        <w:jc w:val="center"/>
        <w:rPr>
          <w:rFonts w:ascii="Aptos" w:eastAsia="Calibri" w:hAnsi="Aptos"/>
          <w:b/>
          <w:sz w:val="28"/>
          <w:szCs w:val="28"/>
        </w:rPr>
      </w:pPr>
    </w:p>
    <w:p w14:paraId="760ED71C" w14:textId="65AAB589" w:rsidR="00304820" w:rsidRPr="00DB038E" w:rsidRDefault="00304820" w:rsidP="00B165C2">
      <w:pPr>
        <w:jc w:val="center"/>
        <w:rPr>
          <w:rFonts w:ascii="Aptos" w:eastAsia="Calibri" w:hAnsi="Aptos"/>
          <w:b/>
          <w:sz w:val="28"/>
          <w:szCs w:val="28"/>
        </w:rPr>
      </w:pPr>
      <w:r w:rsidRPr="00DB038E">
        <w:rPr>
          <w:rFonts w:ascii="Aptos" w:eastAsia="Calibri" w:hAnsi="Aptos"/>
          <w:b/>
          <w:sz w:val="28"/>
          <w:szCs w:val="28"/>
        </w:rPr>
        <w:t>Čestné vyhláseni</w:t>
      </w:r>
      <w:r w:rsidR="00C268A5" w:rsidRPr="00DB038E">
        <w:rPr>
          <w:rFonts w:ascii="Aptos" w:eastAsia="Calibri" w:hAnsi="Aptos"/>
          <w:b/>
          <w:sz w:val="28"/>
          <w:szCs w:val="28"/>
        </w:rPr>
        <w:t>e</w:t>
      </w:r>
      <w:r w:rsidR="00C50010">
        <w:rPr>
          <w:rFonts w:ascii="Aptos" w:eastAsia="Calibri" w:hAnsi="Aptos"/>
          <w:b/>
          <w:sz w:val="28"/>
          <w:szCs w:val="28"/>
        </w:rPr>
        <w:t xml:space="preserve"> uchádzača</w:t>
      </w:r>
    </w:p>
    <w:p w14:paraId="325F4EE0" w14:textId="77777777" w:rsidR="00304820" w:rsidRPr="00DB038E" w:rsidRDefault="00304820" w:rsidP="00B165C2">
      <w:pPr>
        <w:jc w:val="center"/>
        <w:rPr>
          <w:rFonts w:ascii="Aptos" w:eastAsia="Calibri" w:hAnsi="Aptos"/>
          <w:b/>
          <w:szCs w:val="24"/>
        </w:rPr>
      </w:pPr>
    </w:p>
    <w:p w14:paraId="0D61AB0A" w14:textId="33B5A0DA" w:rsidR="00304820" w:rsidRPr="00DB038E" w:rsidRDefault="00771625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>Centrálne v</w:t>
      </w:r>
      <w:r w:rsidR="00304820" w:rsidRPr="00DB038E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13BFB68C" w14:textId="77777777" w:rsidR="00B165C2" w:rsidRDefault="00B165C2" w:rsidP="00B165C2">
      <w:pPr>
        <w:rPr>
          <w:rFonts w:ascii="Aptos" w:hAnsi="Aptos"/>
          <w:b/>
          <w:bCs/>
          <w:sz w:val="22"/>
        </w:rPr>
      </w:pPr>
    </w:p>
    <w:p w14:paraId="76EB52EE" w14:textId="657A045D" w:rsidR="00AF5C6F" w:rsidRPr="00DB038E" w:rsidRDefault="00D35DC9" w:rsidP="00B165C2">
      <w:pPr>
        <w:rPr>
          <w:rFonts w:ascii="Aptos" w:hAnsi="Aptos"/>
          <w:b/>
          <w:bCs/>
          <w:sz w:val="22"/>
        </w:rPr>
      </w:pPr>
      <w:r w:rsidRPr="00DB038E">
        <w:rPr>
          <w:rFonts w:ascii="Aptos" w:hAnsi="Aptos"/>
          <w:b/>
          <w:bCs/>
          <w:sz w:val="22"/>
        </w:rPr>
        <w:t>„</w:t>
      </w:r>
      <w:r w:rsidR="00A56D89" w:rsidRPr="00A56D89">
        <w:rPr>
          <w:rFonts w:ascii="Aptos" w:hAnsi="Aptos"/>
          <w:b/>
          <w:bCs/>
          <w:sz w:val="22"/>
        </w:rPr>
        <w:t xml:space="preserve">CVO – Lieky s účinnou látkou ATC – V08AB – </w:t>
      </w:r>
      <w:proofErr w:type="spellStart"/>
      <w:r w:rsidR="00A56D89" w:rsidRPr="00A56D89">
        <w:rPr>
          <w:rFonts w:ascii="Aptos" w:hAnsi="Aptos"/>
          <w:b/>
          <w:bCs/>
          <w:sz w:val="22"/>
        </w:rPr>
        <w:t>Nízkoosmolárne</w:t>
      </w:r>
      <w:proofErr w:type="spellEnd"/>
      <w:r w:rsidR="00A56D89" w:rsidRPr="00A56D89">
        <w:rPr>
          <w:rFonts w:ascii="Aptos" w:hAnsi="Aptos"/>
          <w:b/>
          <w:bCs/>
          <w:sz w:val="22"/>
        </w:rPr>
        <w:t xml:space="preserve"> </w:t>
      </w:r>
      <w:proofErr w:type="spellStart"/>
      <w:r w:rsidR="00A56D89" w:rsidRPr="00A56D89">
        <w:rPr>
          <w:rFonts w:ascii="Aptos" w:hAnsi="Aptos"/>
          <w:b/>
          <w:bCs/>
          <w:sz w:val="22"/>
        </w:rPr>
        <w:t>nefrotropné</w:t>
      </w:r>
      <w:proofErr w:type="spellEnd"/>
      <w:r w:rsidR="00A56D89" w:rsidRPr="00A56D89">
        <w:rPr>
          <w:rFonts w:ascii="Aptos" w:hAnsi="Aptos"/>
          <w:b/>
          <w:bCs/>
          <w:sz w:val="22"/>
        </w:rPr>
        <w:t xml:space="preserve"> RTG-kontrastné látky rozpustné vo vode</w:t>
      </w:r>
      <w:r w:rsidR="00A56D89">
        <w:rPr>
          <w:rFonts w:ascii="Aptos" w:hAnsi="Aptos"/>
          <w:b/>
          <w:bCs/>
          <w:sz w:val="22"/>
        </w:rPr>
        <w:t>“</w:t>
      </w:r>
    </w:p>
    <w:p w14:paraId="3CD96C6C" w14:textId="77777777" w:rsidR="00D35DC9" w:rsidRPr="00DB038E" w:rsidRDefault="00D35DC9" w:rsidP="00B165C2">
      <w:pPr>
        <w:rPr>
          <w:rFonts w:ascii="Aptos" w:eastAsia="Calibri" w:hAnsi="Aptos"/>
          <w:sz w:val="22"/>
        </w:rPr>
      </w:pPr>
    </w:p>
    <w:p w14:paraId="7C213DBA" w14:textId="77777777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60102457" w14:textId="77777777" w:rsidR="00771625" w:rsidRPr="00DB038E" w:rsidRDefault="00771625" w:rsidP="00B165C2">
      <w:pPr>
        <w:rPr>
          <w:rFonts w:ascii="Aptos" w:hAnsi="Aptos"/>
          <w:color w:val="333333"/>
          <w:sz w:val="22"/>
        </w:rPr>
      </w:pPr>
    </w:p>
    <w:p w14:paraId="224A0840" w14:textId="1B567D43" w:rsidR="00304820" w:rsidRPr="00B165C2" w:rsidRDefault="00304820" w:rsidP="00B165C2">
      <w:pPr>
        <w:rPr>
          <w:rFonts w:ascii="Aptos" w:hAnsi="Aptos"/>
          <w:sz w:val="22"/>
        </w:rPr>
      </w:pPr>
      <w:r w:rsidRPr="00B165C2">
        <w:rPr>
          <w:rFonts w:ascii="Aptos" w:hAnsi="Aptos"/>
          <w:sz w:val="22"/>
        </w:rPr>
        <w:t xml:space="preserve">Uchádzač: </w:t>
      </w:r>
    </w:p>
    <w:p w14:paraId="46B41A96" w14:textId="77777777" w:rsidR="00B165C2" w:rsidRPr="00DB038E" w:rsidRDefault="00B165C2" w:rsidP="00B165C2">
      <w:pPr>
        <w:rPr>
          <w:rStyle w:val="ra"/>
          <w:rFonts w:ascii="Aptos" w:hAnsi="Aptos"/>
          <w:sz w:val="22"/>
        </w:rPr>
      </w:pPr>
    </w:p>
    <w:p w14:paraId="0D2B4683" w14:textId="77777777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  <w:shd w:val="clear" w:color="auto" w:fill="D9D9D9"/>
        </w:rPr>
        <w:t>[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DB038E">
        <w:rPr>
          <w:rFonts w:ascii="Aptos" w:eastAsia="Calibri" w:hAnsi="Aptos"/>
          <w:sz w:val="22"/>
          <w:shd w:val="clear" w:color="auto" w:fill="D9D9D9"/>
        </w:rPr>
        <w:t>]</w:t>
      </w:r>
      <w:r w:rsidRPr="00DB038E">
        <w:rPr>
          <w:rFonts w:ascii="Aptos" w:eastAsia="Calibri" w:hAnsi="Aptos"/>
          <w:sz w:val="22"/>
        </w:rPr>
        <w:t xml:space="preserve">, zastúpený </w:t>
      </w:r>
      <w:r w:rsidRPr="00DB038E">
        <w:rPr>
          <w:rFonts w:ascii="Aptos" w:eastAsia="Calibri" w:hAnsi="Aptos"/>
          <w:sz w:val="22"/>
          <w:shd w:val="clear" w:color="auto" w:fill="D9D9D9"/>
        </w:rPr>
        <w:t>[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DB038E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DB038E">
        <w:rPr>
          <w:rFonts w:ascii="Aptos" w:eastAsia="Calibri" w:hAnsi="Aptos"/>
          <w:sz w:val="22"/>
          <w:shd w:val="clear" w:color="auto" w:fill="D9D9D9"/>
        </w:rPr>
        <w:t>]</w:t>
      </w:r>
      <w:r w:rsidRPr="00DB038E">
        <w:rPr>
          <w:rFonts w:ascii="Aptos" w:eastAsia="Calibri" w:hAnsi="Aptos"/>
          <w:sz w:val="22"/>
        </w:rPr>
        <w:t xml:space="preserve">, </w:t>
      </w:r>
    </w:p>
    <w:p w14:paraId="6CE657C6" w14:textId="77777777" w:rsidR="00B165C2" w:rsidRDefault="00B165C2" w:rsidP="00B165C2">
      <w:pPr>
        <w:jc w:val="center"/>
        <w:rPr>
          <w:rFonts w:ascii="Aptos" w:eastAsia="Calibri" w:hAnsi="Aptos"/>
          <w:b/>
          <w:sz w:val="22"/>
        </w:rPr>
      </w:pPr>
    </w:p>
    <w:p w14:paraId="503CB919" w14:textId="279DD44D" w:rsidR="00304820" w:rsidRPr="00DB038E" w:rsidRDefault="00304820" w:rsidP="00B165C2">
      <w:pPr>
        <w:jc w:val="center"/>
        <w:rPr>
          <w:rFonts w:ascii="Aptos" w:eastAsia="Calibri" w:hAnsi="Aptos"/>
          <w:b/>
          <w:sz w:val="22"/>
        </w:rPr>
      </w:pPr>
      <w:r w:rsidRPr="00DB038E">
        <w:rPr>
          <w:rFonts w:ascii="Aptos" w:eastAsia="Calibri" w:hAnsi="Aptos"/>
          <w:b/>
          <w:sz w:val="22"/>
        </w:rPr>
        <w:t>týmto čestne vyhlasujem, že</w:t>
      </w:r>
    </w:p>
    <w:p w14:paraId="2679BEEA" w14:textId="77777777" w:rsidR="00B165C2" w:rsidRDefault="00B165C2" w:rsidP="00B165C2">
      <w:pPr>
        <w:rPr>
          <w:rFonts w:ascii="Aptos" w:eastAsia="Calibri" w:hAnsi="Aptos"/>
          <w:sz w:val="22"/>
        </w:rPr>
      </w:pPr>
    </w:p>
    <w:p w14:paraId="4495E60C" w14:textId="131BA446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 xml:space="preserve">v súvislosti s uvedeným </w:t>
      </w:r>
      <w:r w:rsidR="00771625" w:rsidRPr="00DB038E">
        <w:rPr>
          <w:rFonts w:ascii="Aptos" w:eastAsia="Calibri" w:hAnsi="Aptos"/>
          <w:sz w:val="22"/>
        </w:rPr>
        <w:t xml:space="preserve">centrálnym </w:t>
      </w:r>
      <w:r w:rsidRPr="00DB038E">
        <w:rPr>
          <w:rFonts w:ascii="Aptos" w:eastAsia="Calibri" w:hAnsi="Aptos"/>
          <w:sz w:val="22"/>
        </w:rPr>
        <w:t>verejným obstarávaním:</w:t>
      </w:r>
    </w:p>
    <w:p w14:paraId="3C317581" w14:textId="77777777" w:rsidR="00B165C2" w:rsidRPr="00B165C2" w:rsidRDefault="00B165C2" w:rsidP="00B165C2">
      <w:pPr>
        <w:ind w:left="567"/>
        <w:contextualSpacing/>
        <w:rPr>
          <w:rFonts w:ascii="Aptos" w:eastAsia="Calibri" w:hAnsi="Aptos"/>
          <w:sz w:val="22"/>
        </w:rPr>
      </w:pPr>
    </w:p>
    <w:p w14:paraId="45A73EC3" w14:textId="5BC553EC" w:rsidR="00304820" w:rsidRPr="00DB038E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 xml:space="preserve">bez výhrady a obmedzenia súhlasím s platnými podmienkami súťaže určenými </w:t>
      </w:r>
      <w:r w:rsidR="00771625" w:rsidRPr="00DB038E">
        <w:rPr>
          <w:rFonts w:ascii="Aptos" w:hAnsi="Aptos"/>
          <w:color w:val="000000"/>
          <w:sz w:val="22"/>
        </w:rPr>
        <w:t>COO</w:t>
      </w:r>
      <w:r w:rsidRPr="00DB038E">
        <w:rPr>
          <w:rFonts w:ascii="Aptos" w:hAnsi="Aptos"/>
          <w:color w:val="000000"/>
          <w:sz w:val="22"/>
        </w:rPr>
        <w:t xml:space="preserve"> v týchto SP a v ostatných dokumentoch poskytnutých </w:t>
      </w:r>
      <w:r w:rsidR="00771625" w:rsidRPr="00DB038E">
        <w:rPr>
          <w:rFonts w:ascii="Aptos" w:hAnsi="Aptos"/>
          <w:color w:val="000000"/>
          <w:sz w:val="22"/>
        </w:rPr>
        <w:t>COO</w:t>
      </w:r>
      <w:r w:rsidRPr="00DB038E">
        <w:rPr>
          <w:rFonts w:ascii="Aptos" w:hAnsi="Aptos"/>
          <w:color w:val="000000"/>
          <w:sz w:val="22"/>
        </w:rPr>
        <w:t xml:space="preserve"> v lehote na predkladanie ponúk,</w:t>
      </w:r>
    </w:p>
    <w:p w14:paraId="3C1FA7F7" w14:textId="29B65733" w:rsidR="00304820" w:rsidRPr="00DB038E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 xml:space="preserve">bez výhrady a obmedzenia súhlasím s tým, že obchodné podmienky poskytnutia predmetu zákazky podľa časti </w:t>
      </w:r>
      <w:r w:rsidRPr="00DB038E">
        <w:rPr>
          <w:rFonts w:ascii="Aptos" w:hAnsi="Aptos"/>
          <w:i/>
          <w:iCs/>
          <w:color w:val="000000"/>
          <w:sz w:val="22"/>
        </w:rPr>
        <w:t xml:space="preserve">"Obchodné podmienky </w:t>
      </w:r>
      <w:r w:rsidR="00A56D89">
        <w:rPr>
          <w:rFonts w:ascii="Aptos" w:hAnsi="Aptos"/>
          <w:i/>
          <w:iCs/>
          <w:color w:val="000000"/>
          <w:sz w:val="22"/>
        </w:rPr>
        <w:t>dodania predmetu zákazky</w:t>
      </w:r>
      <w:r w:rsidRPr="00DB038E">
        <w:rPr>
          <w:rFonts w:ascii="Aptos" w:hAnsi="Aptos"/>
          <w:i/>
          <w:iCs/>
          <w:color w:val="000000"/>
          <w:sz w:val="22"/>
        </w:rPr>
        <w:t>"</w:t>
      </w:r>
      <w:r w:rsidRPr="00DB038E">
        <w:rPr>
          <w:rFonts w:ascii="Aptos" w:hAnsi="Aptos"/>
          <w:color w:val="000000"/>
          <w:sz w:val="22"/>
        </w:rPr>
        <w:t xml:space="preserve"> sú záväzným právnym dokumentom pre poskytnutie predmetu zákazky podľa časti </w:t>
      </w:r>
      <w:r w:rsidRPr="00DB038E">
        <w:rPr>
          <w:rFonts w:ascii="Aptos" w:hAnsi="Aptos"/>
          <w:i/>
          <w:iCs/>
          <w:color w:val="000000"/>
          <w:sz w:val="22"/>
        </w:rPr>
        <w:t xml:space="preserve">"Opis predmetu zákazky" </w:t>
      </w:r>
      <w:r w:rsidRPr="00DB038E">
        <w:rPr>
          <w:rFonts w:ascii="Aptos" w:hAnsi="Aptos"/>
          <w:color w:val="000000"/>
          <w:sz w:val="22"/>
        </w:rPr>
        <w:t>týchto SP,</w:t>
      </w:r>
    </w:p>
    <w:p w14:paraId="3C5C18EE" w14:textId="77777777" w:rsidR="00EF346D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>všetky doklady a údaje uvedené v ponuke sú pravdivé a úplné,</w:t>
      </w:r>
    </w:p>
    <w:p w14:paraId="3DD74460" w14:textId="77777777" w:rsid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 xml:space="preserve">sme/nie sme* členom skupiny dodávateľov, ktorá predkladá ponuku v súlade s ustanovením § 49 ods. 7 zákona č. 343/2015 </w:t>
      </w:r>
      <w:proofErr w:type="spellStart"/>
      <w:r w:rsidRPr="00EF346D">
        <w:rPr>
          <w:rFonts w:ascii="Aptos" w:eastAsia="Calibri" w:hAnsi="Aptos"/>
          <w:sz w:val="22"/>
        </w:rPr>
        <w:t>Z.z</w:t>
      </w:r>
      <w:proofErr w:type="spellEnd"/>
      <w:r w:rsidRPr="00EF346D">
        <w:rPr>
          <w:rFonts w:ascii="Aptos" w:eastAsia="Calibri" w:hAnsi="Aptos"/>
          <w:sz w:val="22"/>
        </w:rPr>
        <w:t>. o verejnom obstarávaní</w:t>
      </w:r>
      <w:r>
        <w:rPr>
          <w:rFonts w:ascii="Aptos" w:eastAsia="Calibri" w:hAnsi="Aptos"/>
          <w:sz w:val="22"/>
        </w:rPr>
        <w:t>;</w:t>
      </w:r>
    </w:p>
    <w:p w14:paraId="6A11B46B" w14:textId="77777777" w:rsid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som</w:t>
      </w:r>
      <w:r>
        <w:rPr>
          <w:rFonts w:ascii="Aptos" w:eastAsia="Calibri" w:hAnsi="Aptos"/>
          <w:sz w:val="22"/>
        </w:rPr>
        <w:t xml:space="preserve"> </w:t>
      </w:r>
      <w:r w:rsidRPr="00EF346D">
        <w:rPr>
          <w:rFonts w:ascii="Aptos" w:eastAsia="Calibri" w:hAnsi="Aptos"/>
          <w:sz w:val="22"/>
        </w:rPr>
        <w:t xml:space="preserve">(sme) sa oboznámil(i) a v tomto </w:t>
      </w:r>
      <w:r>
        <w:rPr>
          <w:rFonts w:ascii="Aptos" w:eastAsia="Calibri" w:hAnsi="Aptos"/>
          <w:sz w:val="22"/>
        </w:rPr>
        <w:t xml:space="preserve">centrálnom </w:t>
      </w:r>
      <w:r w:rsidRPr="00EF346D">
        <w:rPr>
          <w:rFonts w:ascii="Aptos" w:eastAsia="Calibri" w:hAnsi="Aptos"/>
          <w:sz w:val="22"/>
        </w:rPr>
        <w:t>verejnom obstarávaní sa budem(e) riadiť v súlade s etickým kódexom záujemcu/uchádzača vo verejnom obstarávaní zverejnenom na webovej stránke Úradu pre verejné obstarávanie:</w:t>
      </w:r>
      <w:r>
        <w:rPr>
          <w:rFonts w:ascii="Aptos" w:eastAsia="Calibri" w:hAnsi="Aptos"/>
          <w:sz w:val="22"/>
        </w:rPr>
        <w:t xml:space="preserve"> </w:t>
      </w:r>
      <w:hyperlink r:id="rId7" w:history="1">
        <w:r w:rsidRPr="001605F5">
          <w:rPr>
            <w:rStyle w:val="Hypertextovprepojenie"/>
            <w:rFonts w:ascii="Aptos" w:eastAsia="Calibri" w:hAnsi="Aptos"/>
            <w:sz w:val="22"/>
          </w:rPr>
          <w:t>https://www.uvo.gov.sk/zaujemca-uchadzac/eticky-kodex-zaujemcu-uchadzaca</w:t>
        </w:r>
      </w:hyperlink>
      <w:r>
        <w:rPr>
          <w:rFonts w:ascii="Aptos" w:eastAsia="Calibri" w:hAnsi="Aptos"/>
          <w:sz w:val="22"/>
        </w:rPr>
        <w:t xml:space="preserve"> </w:t>
      </w:r>
    </w:p>
    <w:p w14:paraId="71799606" w14:textId="6EB1BC0A" w:rsidR="00304820" w:rsidRP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že dokumentmi zaslanými prostredníctvom systému</w:t>
      </w:r>
      <w:r w:rsidR="001965D6">
        <w:rPr>
          <w:rFonts w:ascii="Aptos" w:eastAsia="Calibri" w:hAnsi="Aptos"/>
          <w:sz w:val="22"/>
        </w:rPr>
        <w:t>,</w:t>
      </w:r>
      <w:r w:rsidRPr="00EF346D">
        <w:rPr>
          <w:rFonts w:ascii="Aptos" w:eastAsia="Calibri" w:hAnsi="Aptos"/>
          <w:sz w:val="22"/>
        </w:rPr>
        <w:t xml:space="preserve"> </w:t>
      </w:r>
      <w:r w:rsidR="001965D6" w:rsidRPr="001965D6">
        <w:rPr>
          <w:rFonts w:ascii="Aptos" w:eastAsia="Calibri" w:hAnsi="Aptos"/>
          <w:sz w:val="22"/>
        </w:rPr>
        <w:t>ktor</w:t>
      </w:r>
      <w:r w:rsidR="001965D6">
        <w:rPr>
          <w:rFonts w:ascii="Aptos" w:eastAsia="Calibri" w:hAnsi="Aptos"/>
          <w:sz w:val="22"/>
        </w:rPr>
        <w:t>ým</w:t>
      </w:r>
      <w:r w:rsidR="001965D6" w:rsidRPr="001965D6">
        <w:rPr>
          <w:rFonts w:ascii="Aptos" w:eastAsia="Calibri" w:hAnsi="Aptos"/>
          <w:sz w:val="22"/>
        </w:rPr>
        <w:t xml:space="preserve"> sa verejné obstarávanie realizuje</w:t>
      </w:r>
      <w:r w:rsidR="001965D6">
        <w:rPr>
          <w:rFonts w:ascii="Aptos" w:eastAsia="Calibri" w:hAnsi="Aptos"/>
          <w:sz w:val="22"/>
        </w:rPr>
        <w:t xml:space="preserve">, </w:t>
      </w:r>
      <w:r w:rsidRPr="00EF346D">
        <w:rPr>
          <w:rFonts w:ascii="Aptos" w:eastAsia="Calibri" w:hAnsi="Aptos"/>
          <w:sz w:val="22"/>
        </w:rPr>
        <w:t>disponujeme v originálnych, resp. overených vyhotoveniach.</w:t>
      </w:r>
    </w:p>
    <w:p w14:paraId="31C94B09" w14:textId="77777777" w:rsidR="00EF346D" w:rsidRPr="00EF346D" w:rsidRDefault="00EF346D" w:rsidP="00B165C2">
      <w:pPr>
        <w:rPr>
          <w:rFonts w:ascii="Aptos" w:eastAsia="Calibri" w:hAnsi="Aptos"/>
          <w:sz w:val="22"/>
        </w:rPr>
      </w:pPr>
    </w:p>
    <w:p w14:paraId="607D6701" w14:textId="77777777" w:rsidR="00304820" w:rsidRPr="00EF346D" w:rsidRDefault="00304820" w:rsidP="00B165C2">
      <w:pPr>
        <w:rPr>
          <w:rFonts w:ascii="Aptos" w:eastAsia="Calibri" w:hAnsi="Aptos"/>
          <w:sz w:val="22"/>
        </w:rPr>
      </w:pPr>
    </w:p>
    <w:p w14:paraId="45E570E6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eastAsia="Calibri" w:hAnsi="Aptos" w:cs="Arial"/>
          <w:sz w:val="22"/>
        </w:rPr>
        <w:t xml:space="preserve">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53CE8C64" w14:textId="77777777" w:rsidR="008956ED" w:rsidRPr="00EF346D" w:rsidRDefault="00304820" w:rsidP="00A56D89">
      <w:pPr>
        <w:tabs>
          <w:tab w:val="left" w:pos="851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</w:p>
    <w:p w14:paraId="35ECC307" w14:textId="01D6E839" w:rsidR="008956ED" w:rsidRPr="00EF346D" w:rsidRDefault="0001148C" w:rsidP="0001148C">
      <w:pPr>
        <w:tabs>
          <w:tab w:val="left" w:pos="851"/>
          <w:tab w:val="left" w:pos="2025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</w:p>
    <w:p w14:paraId="5702B032" w14:textId="77777777" w:rsidR="008956ED" w:rsidRPr="00EF346D" w:rsidRDefault="008956ED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</w:p>
    <w:p w14:paraId="1D2E410A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281CC11" w14:textId="7BFBC635" w:rsidR="00304820" w:rsidRPr="00EF346D" w:rsidRDefault="00A56D89" w:rsidP="00A56D89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="00304820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187E5AD4" w14:textId="35AB204E" w:rsidR="00304820" w:rsidRPr="00A56D89" w:rsidRDefault="00A56D89" w:rsidP="00A56D89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="00304820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6F6209F1" w14:textId="77777777" w:rsidR="00A56D89" w:rsidRDefault="00A56D89" w:rsidP="00B165C2">
      <w:pPr>
        <w:rPr>
          <w:rFonts w:ascii="Aptos" w:hAnsi="Aptos"/>
          <w:sz w:val="22"/>
          <w:szCs w:val="20"/>
        </w:rPr>
      </w:pPr>
    </w:p>
    <w:p w14:paraId="51214C81" w14:textId="77777777" w:rsidR="00A56D89" w:rsidRDefault="00A56D89" w:rsidP="00B165C2">
      <w:pPr>
        <w:pBdr>
          <w:bottom w:val="single" w:sz="6" w:space="1" w:color="auto"/>
        </w:pBdr>
        <w:rPr>
          <w:rFonts w:ascii="Aptos" w:hAnsi="Aptos"/>
          <w:sz w:val="22"/>
          <w:szCs w:val="20"/>
        </w:rPr>
      </w:pPr>
    </w:p>
    <w:p w14:paraId="426F48C3" w14:textId="1316AEC9" w:rsidR="00662C37" w:rsidRPr="00EF346D" w:rsidRDefault="00EF346D" w:rsidP="00A56D89">
      <w:pPr>
        <w:spacing w:before="60"/>
        <w:rPr>
          <w:rFonts w:ascii="Aptos" w:hAnsi="Aptos"/>
          <w:sz w:val="22"/>
          <w:szCs w:val="20"/>
        </w:rPr>
      </w:pPr>
      <w:r w:rsidRPr="00EF346D">
        <w:rPr>
          <w:rFonts w:ascii="Aptos" w:hAnsi="Aptos"/>
          <w:sz w:val="22"/>
          <w:szCs w:val="20"/>
        </w:rPr>
        <w:t>*</w:t>
      </w:r>
      <w:proofErr w:type="spellStart"/>
      <w:r w:rsidR="00A3580F" w:rsidRPr="00797ECB">
        <w:rPr>
          <w:rFonts w:ascii="Aptos" w:hAnsi="Aptos"/>
          <w:sz w:val="18"/>
          <w:szCs w:val="18"/>
        </w:rPr>
        <w:t>n</w:t>
      </w:r>
      <w:r w:rsidRPr="0001148C">
        <w:rPr>
          <w:rFonts w:ascii="Aptos" w:hAnsi="Aptos"/>
          <w:sz w:val="18"/>
          <w:szCs w:val="18"/>
        </w:rPr>
        <w:t>ehodiace</w:t>
      </w:r>
      <w:proofErr w:type="spellEnd"/>
      <w:r w:rsidRPr="0001148C">
        <w:rPr>
          <w:rFonts w:ascii="Aptos" w:hAnsi="Aptos"/>
          <w:sz w:val="18"/>
          <w:szCs w:val="18"/>
        </w:rPr>
        <w:t xml:space="preserve"> sa prečiarkn</w:t>
      </w:r>
      <w:r w:rsidR="00A3580F">
        <w:rPr>
          <w:rFonts w:ascii="Aptos" w:hAnsi="Aptos"/>
          <w:sz w:val="18"/>
          <w:szCs w:val="18"/>
        </w:rPr>
        <w:t>uť</w:t>
      </w:r>
    </w:p>
    <w:sectPr w:rsidR="00662C37" w:rsidRPr="00EF346D" w:rsidSect="0001148C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FEB5" w14:textId="77777777" w:rsidR="004558A6" w:rsidRDefault="004558A6" w:rsidP="00DC37B5">
      <w:r>
        <w:separator/>
      </w:r>
    </w:p>
  </w:endnote>
  <w:endnote w:type="continuationSeparator" w:id="0">
    <w:p w14:paraId="2EC7EAC4" w14:textId="77777777" w:rsidR="004558A6" w:rsidRDefault="004558A6" w:rsidP="00D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60624357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D769B6" w14:textId="5804C81C" w:rsidR="00A320B5" w:rsidRPr="00A320B5" w:rsidRDefault="00A320B5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A320B5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A320B5">
              <w:rPr>
                <w:rFonts w:ascii="Aptos" w:hAnsi="Aptos"/>
                <w:sz w:val="18"/>
                <w:szCs w:val="18"/>
              </w:rPr>
              <w:t xml:space="preserve"> z 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FE932F" w14:textId="77777777" w:rsidR="00A320B5" w:rsidRPr="00A320B5" w:rsidRDefault="00A320B5">
    <w:pPr>
      <w:pStyle w:val="Pta"/>
      <w:rPr>
        <w:rFonts w:ascii="Aptos" w:hAnsi="Apto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C67C" w14:textId="77777777" w:rsidR="004558A6" w:rsidRDefault="004558A6" w:rsidP="00DC37B5">
      <w:r>
        <w:separator/>
      </w:r>
    </w:p>
  </w:footnote>
  <w:footnote w:type="continuationSeparator" w:id="0">
    <w:p w14:paraId="51684426" w14:textId="77777777" w:rsidR="004558A6" w:rsidRDefault="004558A6" w:rsidP="00DC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D413" w14:textId="6069C3FC" w:rsidR="00A56D89" w:rsidRPr="000C4962" w:rsidRDefault="00A56D89" w:rsidP="00A56D89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Pr="000C4962">
      <w:rPr>
        <w:rFonts w:ascii="Aptos" w:hAnsi="Aptos"/>
        <w:sz w:val="18"/>
        <w:szCs w:val="18"/>
      </w:rPr>
      <w:t xml:space="preserve">CVO – Lieky s účinnou látkou ATC – V08AB – </w:t>
    </w:r>
    <w:proofErr w:type="spellStart"/>
    <w:r w:rsidRPr="000C4962">
      <w:rPr>
        <w:rFonts w:ascii="Aptos" w:hAnsi="Aptos"/>
        <w:sz w:val="18"/>
        <w:szCs w:val="18"/>
      </w:rPr>
      <w:t>Nízkoosmolárne</w:t>
    </w:r>
    <w:proofErr w:type="spellEnd"/>
    <w:r w:rsidRPr="000C4962">
      <w:rPr>
        <w:rFonts w:ascii="Aptos" w:hAnsi="Aptos"/>
        <w:sz w:val="18"/>
        <w:szCs w:val="18"/>
      </w:rPr>
      <w:t xml:space="preserve"> </w:t>
    </w:r>
    <w:proofErr w:type="spellStart"/>
    <w:r w:rsidRPr="000C4962">
      <w:rPr>
        <w:rFonts w:ascii="Aptos" w:hAnsi="Aptos"/>
        <w:sz w:val="18"/>
        <w:szCs w:val="18"/>
      </w:rPr>
      <w:t>nefrotropné</w:t>
    </w:r>
    <w:proofErr w:type="spellEnd"/>
    <w:r w:rsidRPr="000C4962">
      <w:rPr>
        <w:rFonts w:ascii="Aptos" w:hAnsi="Aptos"/>
        <w:sz w:val="18"/>
        <w:szCs w:val="18"/>
      </w:rPr>
      <w:t xml:space="preserve"> RTG-kontrastné látky rozpustné vo vode“                   </w:t>
    </w:r>
  </w:p>
  <w:p w14:paraId="006DA0B7" w14:textId="08D9FE7C" w:rsidR="00A56D89" w:rsidRPr="000C4962" w:rsidRDefault="00A56D89" w:rsidP="00A56D89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6B4EFA">
      <w:rPr>
        <w:rFonts w:ascii="Aptos" w:hAnsi="Aptos"/>
        <w:sz w:val="18"/>
        <w:szCs w:val="18"/>
      </w:rPr>
      <w:t>2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5AE2BA58" w14:textId="7AD790C9" w:rsidR="00A56D89" w:rsidRDefault="00A56D89" w:rsidP="00A56D89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6362307E" w14:textId="77777777" w:rsidR="00A56D89" w:rsidRDefault="00A56D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B5"/>
    <w:rsid w:val="0001148C"/>
    <w:rsid w:val="00037863"/>
    <w:rsid w:val="00086B17"/>
    <w:rsid w:val="000A2659"/>
    <w:rsid w:val="000D6A29"/>
    <w:rsid w:val="00126B42"/>
    <w:rsid w:val="00170825"/>
    <w:rsid w:val="001965D6"/>
    <w:rsid w:val="001A59F4"/>
    <w:rsid w:val="001E65E7"/>
    <w:rsid w:val="00200C18"/>
    <w:rsid w:val="00204433"/>
    <w:rsid w:val="00205509"/>
    <w:rsid w:val="0020589F"/>
    <w:rsid w:val="002200E6"/>
    <w:rsid w:val="00272EAE"/>
    <w:rsid w:val="002B2889"/>
    <w:rsid w:val="00304820"/>
    <w:rsid w:val="00345C88"/>
    <w:rsid w:val="0035618C"/>
    <w:rsid w:val="0039406E"/>
    <w:rsid w:val="00395DE2"/>
    <w:rsid w:val="004558A6"/>
    <w:rsid w:val="004713EB"/>
    <w:rsid w:val="00474B1B"/>
    <w:rsid w:val="0048470D"/>
    <w:rsid w:val="00491E3D"/>
    <w:rsid w:val="0050261E"/>
    <w:rsid w:val="005503AB"/>
    <w:rsid w:val="005B5A5F"/>
    <w:rsid w:val="005E487C"/>
    <w:rsid w:val="00633179"/>
    <w:rsid w:val="00643170"/>
    <w:rsid w:val="00655E0E"/>
    <w:rsid w:val="00662C37"/>
    <w:rsid w:val="006B4EFA"/>
    <w:rsid w:val="006C5E23"/>
    <w:rsid w:val="006D3D23"/>
    <w:rsid w:val="006D5136"/>
    <w:rsid w:val="007009F6"/>
    <w:rsid w:val="00771625"/>
    <w:rsid w:val="00797ECB"/>
    <w:rsid w:val="007C6FAF"/>
    <w:rsid w:val="007F4DF6"/>
    <w:rsid w:val="00843E80"/>
    <w:rsid w:val="0087755E"/>
    <w:rsid w:val="008956ED"/>
    <w:rsid w:val="00897D04"/>
    <w:rsid w:val="008B56E6"/>
    <w:rsid w:val="00910AB5"/>
    <w:rsid w:val="00985EE9"/>
    <w:rsid w:val="00997D24"/>
    <w:rsid w:val="009B7CA0"/>
    <w:rsid w:val="00A02FE1"/>
    <w:rsid w:val="00A07AFC"/>
    <w:rsid w:val="00A320B5"/>
    <w:rsid w:val="00A3580F"/>
    <w:rsid w:val="00A56D89"/>
    <w:rsid w:val="00A91166"/>
    <w:rsid w:val="00AF4BF2"/>
    <w:rsid w:val="00AF5C6F"/>
    <w:rsid w:val="00B106BE"/>
    <w:rsid w:val="00B165C2"/>
    <w:rsid w:val="00BB599E"/>
    <w:rsid w:val="00BC78D5"/>
    <w:rsid w:val="00BD2276"/>
    <w:rsid w:val="00C268A5"/>
    <w:rsid w:val="00C50010"/>
    <w:rsid w:val="00C52730"/>
    <w:rsid w:val="00C75556"/>
    <w:rsid w:val="00C77587"/>
    <w:rsid w:val="00CA14D4"/>
    <w:rsid w:val="00CD35B2"/>
    <w:rsid w:val="00D11209"/>
    <w:rsid w:val="00D33385"/>
    <w:rsid w:val="00D35DC9"/>
    <w:rsid w:val="00D802BA"/>
    <w:rsid w:val="00D90058"/>
    <w:rsid w:val="00DB038E"/>
    <w:rsid w:val="00DB048A"/>
    <w:rsid w:val="00DC37B5"/>
    <w:rsid w:val="00DD3EFF"/>
    <w:rsid w:val="00DF1419"/>
    <w:rsid w:val="00E8030A"/>
    <w:rsid w:val="00EB5689"/>
    <w:rsid w:val="00ED3D49"/>
    <w:rsid w:val="00EF346D"/>
    <w:rsid w:val="00EF39E2"/>
    <w:rsid w:val="00F345C1"/>
    <w:rsid w:val="00F57DD0"/>
    <w:rsid w:val="00F77C0E"/>
    <w:rsid w:val="00F826C2"/>
    <w:rsid w:val="00F91D5D"/>
    <w:rsid w:val="00F94595"/>
    <w:rsid w:val="00FA2510"/>
    <w:rsid w:val="00FC7E3C"/>
    <w:rsid w:val="00FD684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6F767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46D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F346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346D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1965D6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-uchadzac/eticky-kodex-zaujemcu-uchadza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created xsi:type="dcterms:W3CDTF">2025-10-12T14:24:00Z</dcterms:created>
  <dcterms:modified xsi:type="dcterms:W3CDTF">2026-01-08T12:42:00Z</dcterms:modified>
</cp:coreProperties>
</file>