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126D943E" w:rsidR="00660A99" w:rsidRPr="006D254E" w:rsidRDefault="00660A99" w:rsidP="00570271">
      <w:pPr>
        <w:spacing w:before="200" w:line="276" w:lineRule="auto"/>
        <w:jc w:val="center"/>
        <w:rPr>
          <w:b/>
          <w:sz w:val="30"/>
          <w:szCs w:val="30"/>
        </w:rPr>
      </w:pPr>
      <w:r w:rsidRPr="006D254E">
        <w:rPr>
          <w:b/>
          <w:sz w:val="30"/>
          <w:szCs w:val="30"/>
        </w:rPr>
        <w:t>„</w:t>
      </w:r>
      <w:bookmarkStart w:id="1" w:name="_Hlk217033555"/>
      <w:r w:rsidR="00575622" w:rsidRPr="00575622">
        <w:rPr>
          <w:b/>
          <w:sz w:val="30"/>
          <w:szCs w:val="30"/>
        </w:rPr>
        <w:t xml:space="preserve">Jednotka magnetickej rezonancie s príslušenstvom </w:t>
      </w:r>
      <w:r w:rsidR="00E71B8B">
        <w:rPr>
          <w:b/>
          <w:sz w:val="30"/>
          <w:szCs w:val="30"/>
        </w:rPr>
        <w:t xml:space="preserve">pre </w:t>
      </w:r>
      <w:r w:rsidR="00E71B8B" w:rsidRPr="00E71B8B">
        <w:rPr>
          <w:b/>
          <w:sz w:val="30"/>
          <w:szCs w:val="30"/>
        </w:rPr>
        <w:t>Nemocnic</w:t>
      </w:r>
      <w:r w:rsidR="00E71B8B">
        <w:rPr>
          <w:b/>
          <w:sz w:val="30"/>
          <w:szCs w:val="30"/>
        </w:rPr>
        <w:t>u</w:t>
      </w:r>
      <w:r w:rsidR="00E71B8B" w:rsidRPr="00E71B8B">
        <w:rPr>
          <w:b/>
          <w:sz w:val="30"/>
          <w:szCs w:val="30"/>
        </w:rPr>
        <w:t xml:space="preserve"> sv. Cyrila a Metoda</w:t>
      </w:r>
      <w:bookmarkEnd w:id="1"/>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5E9DAB7F" w14:textId="5ACA7AA1" w:rsidR="00952384" w:rsidRPr="004D433B" w:rsidRDefault="00952384" w:rsidP="00952384">
      <w:pPr>
        <w:spacing w:before="240" w:line="276" w:lineRule="auto"/>
      </w:pPr>
      <w:r w:rsidRPr="0071308F">
        <w:t>V Bratislave, 1</w:t>
      </w:r>
      <w:r w:rsidR="00126881">
        <w:t>9</w:t>
      </w:r>
      <w:r w:rsidRPr="0071308F">
        <w:t>.12.2025</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72929719" w:rsidR="000D1D79" w:rsidRPr="004D433B" w:rsidRDefault="000D1D79" w:rsidP="00570271">
      <w:pPr>
        <w:spacing w:before="40" w:line="276" w:lineRule="auto"/>
        <w:rPr>
          <w:b/>
          <w:bCs/>
        </w:rPr>
      </w:pPr>
      <w:r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6D19E547" w14:textId="346ABE5A" w:rsidR="00952384" w:rsidRPr="004D433B" w:rsidRDefault="00952384" w:rsidP="00952384">
      <w:pPr>
        <w:spacing w:before="240" w:line="276" w:lineRule="auto"/>
      </w:pPr>
      <w:r w:rsidRPr="0071308F">
        <w:t>V Bratislave, 1</w:t>
      </w:r>
      <w:r w:rsidR="00126881">
        <w:t>9</w:t>
      </w:r>
      <w:r w:rsidRPr="0071308F">
        <w:t>.12.2025</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570271">
      <w:pPr>
        <w:tabs>
          <w:tab w:val="left" w:pos="2340"/>
        </w:tabs>
        <w:spacing w:before="120" w:line="276" w:lineRule="auto"/>
        <w:ind w:left="2340" w:hanging="1980"/>
        <w:jc w:val="center"/>
        <w:rPr>
          <w:b/>
          <w:sz w:val="20"/>
          <w:szCs w:val="20"/>
        </w:rPr>
      </w:pPr>
      <w:r w:rsidRPr="005B092E">
        <w:rPr>
          <w:b/>
          <w:sz w:val="20"/>
          <w:szCs w:val="20"/>
        </w:rPr>
        <w:t>O B S A H</w:t>
      </w:r>
    </w:p>
    <w:p w14:paraId="534BEF64" w14:textId="5A5140B4" w:rsidR="00841B54" w:rsidRDefault="009A4F07">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217036046" w:history="1">
        <w:r w:rsidR="00841B54" w:rsidRPr="00B24053">
          <w:rPr>
            <w:rStyle w:val="Hypertextovprepojenie"/>
            <w:rFonts w:ascii="Times New Roman" w:hAnsi="Times New Roman"/>
            <w:noProof/>
          </w:rPr>
          <w:t>ZVÄZOK 1 POKYNY</w:t>
        </w:r>
        <w:r w:rsidR="00841B54">
          <w:rPr>
            <w:noProof/>
            <w:webHidden/>
          </w:rPr>
          <w:tab/>
        </w:r>
        <w:r w:rsidR="00841B54">
          <w:rPr>
            <w:noProof/>
            <w:webHidden/>
          </w:rPr>
          <w:fldChar w:fldCharType="begin"/>
        </w:r>
        <w:r w:rsidR="00841B54">
          <w:rPr>
            <w:noProof/>
            <w:webHidden/>
          </w:rPr>
          <w:instrText xml:space="preserve"> PAGEREF _Toc217036046 \h </w:instrText>
        </w:r>
        <w:r w:rsidR="00841B54">
          <w:rPr>
            <w:noProof/>
            <w:webHidden/>
          </w:rPr>
        </w:r>
        <w:r w:rsidR="00841B54">
          <w:rPr>
            <w:noProof/>
            <w:webHidden/>
          </w:rPr>
          <w:fldChar w:fldCharType="separate"/>
        </w:r>
        <w:r w:rsidR="00841B54">
          <w:rPr>
            <w:noProof/>
            <w:webHidden/>
          </w:rPr>
          <w:t>4</w:t>
        </w:r>
        <w:r w:rsidR="00841B54">
          <w:rPr>
            <w:noProof/>
            <w:webHidden/>
          </w:rPr>
          <w:fldChar w:fldCharType="end"/>
        </w:r>
      </w:hyperlink>
    </w:p>
    <w:p w14:paraId="232BB9F4" w14:textId="0AF58D10"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047" w:history="1">
        <w:r w:rsidRPr="00B24053">
          <w:rPr>
            <w:rStyle w:val="Hypertextovprepojenie"/>
          </w:rPr>
          <w:t>časť 1.1  Pokyny pre uchádzačov</w:t>
        </w:r>
        <w:r>
          <w:rPr>
            <w:webHidden/>
          </w:rPr>
          <w:tab/>
        </w:r>
        <w:r>
          <w:rPr>
            <w:webHidden/>
          </w:rPr>
          <w:fldChar w:fldCharType="begin"/>
        </w:r>
        <w:r>
          <w:rPr>
            <w:webHidden/>
          </w:rPr>
          <w:instrText xml:space="preserve"> PAGEREF _Toc217036047 \h </w:instrText>
        </w:r>
        <w:r>
          <w:rPr>
            <w:webHidden/>
          </w:rPr>
        </w:r>
        <w:r>
          <w:rPr>
            <w:webHidden/>
          </w:rPr>
          <w:fldChar w:fldCharType="separate"/>
        </w:r>
        <w:r>
          <w:rPr>
            <w:webHidden/>
          </w:rPr>
          <w:t>4</w:t>
        </w:r>
        <w:r>
          <w:rPr>
            <w:webHidden/>
          </w:rPr>
          <w:fldChar w:fldCharType="end"/>
        </w:r>
      </w:hyperlink>
    </w:p>
    <w:p w14:paraId="5F898B53" w14:textId="437C7A93"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48" w:history="1">
        <w:r w:rsidRPr="00B24053">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_Toc217036048 \h </w:instrText>
        </w:r>
        <w:r>
          <w:rPr>
            <w:noProof/>
            <w:webHidden/>
          </w:rPr>
        </w:r>
        <w:r>
          <w:rPr>
            <w:noProof/>
            <w:webHidden/>
          </w:rPr>
          <w:fldChar w:fldCharType="separate"/>
        </w:r>
        <w:r>
          <w:rPr>
            <w:noProof/>
            <w:webHidden/>
          </w:rPr>
          <w:t>4</w:t>
        </w:r>
        <w:r>
          <w:rPr>
            <w:noProof/>
            <w:webHidden/>
          </w:rPr>
          <w:fldChar w:fldCharType="end"/>
        </w:r>
      </w:hyperlink>
    </w:p>
    <w:p w14:paraId="3AB2C625" w14:textId="0AF03A7A"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49" w:history="1">
        <w:r w:rsidRPr="00B24053">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_Toc217036049 \h </w:instrText>
        </w:r>
        <w:r>
          <w:rPr>
            <w:noProof/>
            <w:webHidden/>
          </w:rPr>
        </w:r>
        <w:r>
          <w:rPr>
            <w:noProof/>
            <w:webHidden/>
          </w:rPr>
          <w:fldChar w:fldCharType="separate"/>
        </w:r>
        <w:r>
          <w:rPr>
            <w:noProof/>
            <w:webHidden/>
          </w:rPr>
          <w:t>4</w:t>
        </w:r>
        <w:r>
          <w:rPr>
            <w:noProof/>
            <w:webHidden/>
          </w:rPr>
          <w:fldChar w:fldCharType="end"/>
        </w:r>
      </w:hyperlink>
    </w:p>
    <w:p w14:paraId="77684EDB" w14:textId="47FB4750"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0" w:history="1">
        <w:r w:rsidRPr="00B24053">
          <w:rPr>
            <w:rStyle w:val="Hypertextovprepojenie"/>
            <w:rFonts w:ascii="Times New Roman" w:hAnsi="Times New Roman"/>
            <w:noProof/>
          </w:rPr>
          <w:t>1</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Identifikácia verejného obstarávateľa</w:t>
        </w:r>
        <w:r>
          <w:rPr>
            <w:noProof/>
            <w:webHidden/>
          </w:rPr>
          <w:tab/>
        </w:r>
        <w:r>
          <w:rPr>
            <w:noProof/>
            <w:webHidden/>
          </w:rPr>
          <w:fldChar w:fldCharType="begin"/>
        </w:r>
        <w:r>
          <w:rPr>
            <w:noProof/>
            <w:webHidden/>
          </w:rPr>
          <w:instrText xml:space="preserve"> PAGEREF _Toc217036050 \h </w:instrText>
        </w:r>
        <w:r>
          <w:rPr>
            <w:noProof/>
            <w:webHidden/>
          </w:rPr>
        </w:r>
        <w:r>
          <w:rPr>
            <w:noProof/>
            <w:webHidden/>
          </w:rPr>
          <w:fldChar w:fldCharType="separate"/>
        </w:r>
        <w:r>
          <w:rPr>
            <w:noProof/>
            <w:webHidden/>
          </w:rPr>
          <w:t>4</w:t>
        </w:r>
        <w:r>
          <w:rPr>
            <w:noProof/>
            <w:webHidden/>
          </w:rPr>
          <w:fldChar w:fldCharType="end"/>
        </w:r>
      </w:hyperlink>
    </w:p>
    <w:p w14:paraId="77A62A75" w14:textId="2494E23F"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1" w:history="1">
        <w:r w:rsidRPr="00B24053">
          <w:rPr>
            <w:rStyle w:val="Hypertextovprepojenie"/>
            <w:rFonts w:ascii="Times New Roman" w:hAnsi="Times New Roman"/>
            <w:noProof/>
          </w:rPr>
          <w:t>2</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Úvodné ustanovenia</w:t>
        </w:r>
        <w:r>
          <w:rPr>
            <w:noProof/>
            <w:webHidden/>
          </w:rPr>
          <w:tab/>
        </w:r>
        <w:r>
          <w:rPr>
            <w:noProof/>
            <w:webHidden/>
          </w:rPr>
          <w:fldChar w:fldCharType="begin"/>
        </w:r>
        <w:r>
          <w:rPr>
            <w:noProof/>
            <w:webHidden/>
          </w:rPr>
          <w:instrText xml:space="preserve"> PAGEREF _Toc217036051 \h </w:instrText>
        </w:r>
        <w:r>
          <w:rPr>
            <w:noProof/>
            <w:webHidden/>
          </w:rPr>
        </w:r>
        <w:r>
          <w:rPr>
            <w:noProof/>
            <w:webHidden/>
          </w:rPr>
          <w:fldChar w:fldCharType="separate"/>
        </w:r>
        <w:r>
          <w:rPr>
            <w:noProof/>
            <w:webHidden/>
          </w:rPr>
          <w:t>4</w:t>
        </w:r>
        <w:r>
          <w:rPr>
            <w:noProof/>
            <w:webHidden/>
          </w:rPr>
          <w:fldChar w:fldCharType="end"/>
        </w:r>
      </w:hyperlink>
    </w:p>
    <w:p w14:paraId="3CB7B0EE" w14:textId="7F81ED54"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2" w:history="1">
        <w:r w:rsidRPr="00B24053">
          <w:rPr>
            <w:rStyle w:val="Hypertextovprepojenie"/>
            <w:rFonts w:ascii="Times New Roman" w:hAnsi="Times New Roman"/>
            <w:noProof/>
          </w:rPr>
          <w:t>3</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Predmet súťažných podkladov a postup vo verejnom obstarávaní</w:t>
        </w:r>
        <w:r>
          <w:rPr>
            <w:noProof/>
            <w:webHidden/>
          </w:rPr>
          <w:tab/>
        </w:r>
        <w:r>
          <w:rPr>
            <w:noProof/>
            <w:webHidden/>
          </w:rPr>
          <w:fldChar w:fldCharType="begin"/>
        </w:r>
        <w:r>
          <w:rPr>
            <w:noProof/>
            <w:webHidden/>
          </w:rPr>
          <w:instrText xml:space="preserve"> PAGEREF _Toc217036052 \h </w:instrText>
        </w:r>
        <w:r>
          <w:rPr>
            <w:noProof/>
            <w:webHidden/>
          </w:rPr>
        </w:r>
        <w:r>
          <w:rPr>
            <w:noProof/>
            <w:webHidden/>
          </w:rPr>
          <w:fldChar w:fldCharType="separate"/>
        </w:r>
        <w:r>
          <w:rPr>
            <w:noProof/>
            <w:webHidden/>
          </w:rPr>
          <w:t>5</w:t>
        </w:r>
        <w:r>
          <w:rPr>
            <w:noProof/>
            <w:webHidden/>
          </w:rPr>
          <w:fldChar w:fldCharType="end"/>
        </w:r>
      </w:hyperlink>
    </w:p>
    <w:p w14:paraId="6E0B7FFC" w14:textId="1D5D6474"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3" w:history="1">
        <w:r w:rsidRPr="00B24053">
          <w:rPr>
            <w:rStyle w:val="Hypertextovprepojenie"/>
            <w:rFonts w:ascii="Times New Roman" w:hAnsi="Times New Roman"/>
            <w:noProof/>
          </w:rPr>
          <w:t>4</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Predmet zákazky</w:t>
        </w:r>
        <w:r>
          <w:rPr>
            <w:noProof/>
            <w:webHidden/>
          </w:rPr>
          <w:tab/>
        </w:r>
        <w:r>
          <w:rPr>
            <w:noProof/>
            <w:webHidden/>
          </w:rPr>
          <w:fldChar w:fldCharType="begin"/>
        </w:r>
        <w:r>
          <w:rPr>
            <w:noProof/>
            <w:webHidden/>
          </w:rPr>
          <w:instrText xml:space="preserve"> PAGEREF _Toc217036053 \h </w:instrText>
        </w:r>
        <w:r>
          <w:rPr>
            <w:noProof/>
            <w:webHidden/>
          </w:rPr>
        </w:r>
        <w:r>
          <w:rPr>
            <w:noProof/>
            <w:webHidden/>
          </w:rPr>
          <w:fldChar w:fldCharType="separate"/>
        </w:r>
        <w:r>
          <w:rPr>
            <w:noProof/>
            <w:webHidden/>
          </w:rPr>
          <w:t>5</w:t>
        </w:r>
        <w:r>
          <w:rPr>
            <w:noProof/>
            <w:webHidden/>
          </w:rPr>
          <w:fldChar w:fldCharType="end"/>
        </w:r>
      </w:hyperlink>
    </w:p>
    <w:p w14:paraId="4A39EB78" w14:textId="0AE73219"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4" w:history="1">
        <w:r w:rsidRPr="00B24053">
          <w:rPr>
            <w:rStyle w:val="Hypertextovprepojenie"/>
            <w:rFonts w:ascii="Times New Roman" w:hAnsi="Times New Roman"/>
            <w:noProof/>
          </w:rPr>
          <w:t>5</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Miesto a termín dodania predmetu zákazky</w:t>
        </w:r>
        <w:r>
          <w:rPr>
            <w:noProof/>
            <w:webHidden/>
          </w:rPr>
          <w:tab/>
        </w:r>
        <w:r>
          <w:rPr>
            <w:noProof/>
            <w:webHidden/>
          </w:rPr>
          <w:fldChar w:fldCharType="begin"/>
        </w:r>
        <w:r>
          <w:rPr>
            <w:noProof/>
            <w:webHidden/>
          </w:rPr>
          <w:instrText xml:space="preserve"> PAGEREF _Toc217036054 \h </w:instrText>
        </w:r>
        <w:r>
          <w:rPr>
            <w:noProof/>
            <w:webHidden/>
          </w:rPr>
        </w:r>
        <w:r>
          <w:rPr>
            <w:noProof/>
            <w:webHidden/>
          </w:rPr>
          <w:fldChar w:fldCharType="separate"/>
        </w:r>
        <w:r>
          <w:rPr>
            <w:noProof/>
            <w:webHidden/>
          </w:rPr>
          <w:t>6</w:t>
        </w:r>
        <w:r>
          <w:rPr>
            <w:noProof/>
            <w:webHidden/>
          </w:rPr>
          <w:fldChar w:fldCharType="end"/>
        </w:r>
      </w:hyperlink>
    </w:p>
    <w:p w14:paraId="2B0B3D6D" w14:textId="6ECB47DE"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5" w:history="1">
        <w:r w:rsidRPr="00B24053">
          <w:rPr>
            <w:rStyle w:val="Hypertextovprepojenie"/>
            <w:rFonts w:ascii="Times New Roman" w:hAnsi="Times New Roman"/>
            <w:noProof/>
          </w:rPr>
          <w:t>6</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Zdroj financovania</w:t>
        </w:r>
        <w:r>
          <w:rPr>
            <w:noProof/>
            <w:webHidden/>
          </w:rPr>
          <w:tab/>
        </w:r>
        <w:r>
          <w:rPr>
            <w:noProof/>
            <w:webHidden/>
          </w:rPr>
          <w:fldChar w:fldCharType="begin"/>
        </w:r>
        <w:r>
          <w:rPr>
            <w:noProof/>
            <w:webHidden/>
          </w:rPr>
          <w:instrText xml:space="preserve"> PAGEREF _Toc217036055 \h </w:instrText>
        </w:r>
        <w:r>
          <w:rPr>
            <w:noProof/>
            <w:webHidden/>
          </w:rPr>
        </w:r>
        <w:r>
          <w:rPr>
            <w:noProof/>
            <w:webHidden/>
          </w:rPr>
          <w:fldChar w:fldCharType="separate"/>
        </w:r>
        <w:r>
          <w:rPr>
            <w:noProof/>
            <w:webHidden/>
          </w:rPr>
          <w:t>6</w:t>
        </w:r>
        <w:r>
          <w:rPr>
            <w:noProof/>
            <w:webHidden/>
          </w:rPr>
          <w:fldChar w:fldCharType="end"/>
        </w:r>
      </w:hyperlink>
    </w:p>
    <w:p w14:paraId="6940487A" w14:textId="625F186C"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6" w:history="1">
        <w:r w:rsidRPr="00B24053">
          <w:rPr>
            <w:rStyle w:val="Hypertextovprepojenie"/>
            <w:rFonts w:ascii="Times New Roman" w:hAnsi="Times New Roman"/>
            <w:noProof/>
          </w:rPr>
          <w:t>7</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Zmluva</w:t>
        </w:r>
        <w:r>
          <w:rPr>
            <w:noProof/>
            <w:webHidden/>
          </w:rPr>
          <w:tab/>
        </w:r>
        <w:r>
          <w:rPr>
            <w:noProof/>
            <w:webHidden/>
          </w:rPr>
          <w:fldChar w:fldCharType="begin"/>
        </w:r>
        <w:r>
          <w:rPr>
            <w:noProof/>
            <w:webHidden/>
          </w:rPr>
          <w:instrText xml:space="preserve"> PAGEREF _Toc217036056 \h </w:instrText>
        </w:r>
        <w:r>
          <w:rPr>
            <w:noProof/>
            <w:webHidden/>
          </w:rPr>
        </w:r>
        <w:r>
          <w:rPr>
            <w:noProof/>
            <w:webHidden/>
          </w:rPr>
          <w:fldChar w:fldCharType="separate"/>
        </w:r>
        <w:r>
          <w:rPr>
            <w:noProof/>
            <w:webHidden/>
          </w:rPr>
          <w:t>6</w:t>
        </w:r>
        <w:r>
          <w:rPr>
            <w:noProof/>
            <w:webHidden/>
          </w:rPr>
          <w:fldChar w:fldCharType="end"/>
        </w:r>
      </w:hyperlink>
    </w:p>
    <w:p w14:paraId="62294DE7" w14:textId="1F3F5176"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7" w:history="1">
        <w:r w:rsidRPr="00B24053">
          <w:rPr>
            <w:rStyle w:val="Hypertextovprepojenie"/>
            <w:rFonts w:ascii="Times New Roman" w:hAnsi="Times New Roman"/>
            <w:noProof/>
          </w:rPr>
          <w:t>8</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Hospodársky subjekt, záujemca, uchádzač</w:t>
        </w:r>
        <w:r>
          <w:rPr>
            <w:noProof/>
            <w:webHidden/>
          </w:rPr>
          <w:tab/>
        </w:r>
        <w:r>
          <w:rPr>
            <w:noProof/>
            <w:webHidden/>
          </w:rPr>
          <w:fldChar w:fldCharType="begin"/>
        </w:r>
        <w:r>
          <w:rPr>
            <w:noProof/>
            <w:webHidden/>
          </w:rPr>
          <w:instrText xml:space="preserve"> PAGEREF _Toc217036057 \h </w:instrText>
        </w:r>
        <w:r>
          <w:rPr>
            <w:noProof/>
            <w:webHidden/>
          </w:rPr>
        </w:r>
        <w:r>
          <w:rPr>
            <w:noProof/>
            <w:webHidden/>
          </w:rPr>
          <w:fldChar w:fldCharType="separate"/>
        </w:r>
        <w:r>
          <w:rPr>
            <w:noProof/>
            <w:webHidden/>
          </w:rPr>
          <w:t>6</w:t>
        </w:r>
        <w:r>
          <w:rPr>
            <w:noProof/>
            <w:webHidden/>
          </w:rPr>
          <w:fldChar w:fldCharType="end"/>
        </w:r>
      </w:hyperlink>
    </w:p>
    <w:p w14:paraId="659E9219" w14:textId="31C54B84"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58" w:history="1">
        <w:r w:rsidRPr="00B24053">
          <w:rPr>
            <w:rStyle w:val="Hypertextovprepojenie"/>
            <w:rFonts w:ascii="Times New Roman" w:hAnsi="Times New Roman"/>
            <w:noProof/>
          </w:rPr>
          <w:t>9</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Skupina dodávateľov</w:t>
        </w:r>
        <w:r>
          <w:rPr>
            <w:noProof/>
            <w:webHidden/>
          </w:rPr>
          <w:tab/>
        </w:r>
        <w:r>
          <w:rPr>
            <w:noProof/>
            <w:webHidden/>
          </w:rPr>
          <w:fldChar w:fldCharType="begin"/>
        </w:r>
        <w:r>
          <w:rPr>
            <w:noProof/>
            <w:webHidden/>
          </w:rPr>
          <w:instrText xml:space="preserve"> PAGEREF _Toc217036058 \h </w:instrText>
        </w:r>
        <w:r>
          <w:rPr>
            <w:noProof/>
            <w:webHidden/>
          </w:rPr>
        </w:r>
        <w:r>
          <w:rPr>
            <w:noProof/>
            <w:webHidden/>
          </w:rPr>
          <w:fldChar w:fldCharType="separate"/>
        </w:r>
        <w:r>
          <w:rPr>
            <w:noProof/>
            <w:webHidden/>
          </w:rPr>
          <w:t>7</w:t>
        </w:r>
        <w:r>
          <w:rPr>
            <w:noProof/>
            <w:webHidden/>
          </w:rPr>
          <w:fldChar w:fldCharType="end"/>
        </w:r>
      </w:hyperlink>
    </w:p>
    <w:p w14:paraId="0F57BA9A" w14:textId="7E35A8CC"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59" w:history="1">
        <w:r w:rsidRPr="00B24053">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_Toc217036059 \h </w:instrText>
        </w:r>
        <w:r>
          <w:rPr>
            <w:noProof/>
            <w:webHidden/>
          </w:rPr>
        </w:r>
        <w:r>
          <w:rPr>
            <w:noProof/>
            <w:webHidden/>
          </w:rPr>
          <w:fldChar w:fldCharType="separate"/>
        </w:r>
        <w:r>
          <w:rPr>
            <w:noProof/>
            <w:webHidden/>
          </w:rPr>
          <w:t>7</w:t>
        </w:r>
        <w:r>
          <w:rPr>
            <w:noProof/>
            <w:webHidden/>
          </w:rPr>
          <w:fldChar w:fldCharType="end"/>
        </w:r>
      </w:hyperlink>
    </w:p>
    <w:p w14:paraId="339E608A" w14:textId="7B916589"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60" w:history="1">
        <w:r w:rsidRPr="00B24053">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_Toc217036060 \h </w:instrText>
        </w:r>
        <w:r>
          <w:rPr>
            <w:noProof/>
            <w:webHidden/>
          </w:rPr>
        </w:r>
        <w:r>
          <w:rPr>
            <w:noProof/>
            <w:webHidden/>
          </w:rPr>
          <w:fldChar w:fldCharType="separate"/>
        </w:r>
        <w:r>
          <w:rPr>
            <w:noProof/>
            <w:webHidden/>
          </w:rPr>
          <w:t>7</w:t>
        </w:r>
        <w:r>
          <w:rPr>
            <w:noProof/>
            <w:webHidden/>
          </w:rPr>
          <w:fldChar w:fldCharType="end"/>
        </w:r>
      </w:hyperlink>
    </w:p>
    <w:p w14:paraId="5DEA699E" w14:textId="264C0F6A"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1" w:history="1">
        <w:r w:rsidRPr="00B24053">
          <w:rPr>
            <w:rStyle w:val="Hypertextovprepojenie"/>
            <w:rFonts w:ascii="Times New Roman" w:hAnsi="Times New Roman"/>
            <w:noProof/>
          </w:rPr>
          <w:t>10</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Spôsob dorozumievania / komunikácia</w:t>
        </w:r>
        <w:r>
          <w:rPr>
            <w:noProof/>
            <w:webHidden/>
          </w:rPr>
          <w:tab/>
        </w:r>
        <w:r>
          <w:rPr>
            <w:noProof/>
            <w:webHidden/>
          </w:rPr>
          <w:fldChar w:fldCharType="begin"/>
        </w:r>
        <w:r>
          <w:rPr>
            <w:noProof/>
            <w:webHidden/>
          </w:rPr>
          <w:instrText xml:space="preserve"> PAGEREF _Toc217036061 \h </w:instrText>
        </w:r>
        <w:r>
          <w:rPr>
            <w:noProof/>
            <w:webHidden/>
          </w:rPr>
        </w:r>
        <w:r>
          <w:rPr>
            <w:noProof/>
            <w:webHidden/>
          </w:rPr>
          <w:fldChar w:fldCharType="separate"/>
        </w:r>
        <w:r>
          <w:rPr>
            <w:noProof/>
            <w:webHidden/>
          </w:rPr>
          <w:t>7</w:t>
        </w:r>
        <w:r>
          <w:rPr>
            <w:noProof/>
            <w:webHidden/>
          </w:rPr>
          <w:fldChar w:fldCharType="end"/>
        </w:r>
      </w:hyperlink>
    </w:p>
    <w:p w14:paraId="04E2CA4A" w14:textId="2103E91A"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2" w:history="1">
        <w:r w:rsidRPr="00B24053">
          <w:rPr>
            <w:rStyle w:val="Hypertextovprepojenie"/>
            <w:rFonts w:ascii="Times New Roman" w:hAnsi="Times New Roman"/>
            <w:noProof/>
          </w:rPr>
          <w:t>13</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Vysvetlenie a doplnenie súťažných podkladov</w:t>
        </w:r>
        <w:r>
          <w:rPr>
            <w:noProof/>
            <w:webHidden/>
          </w:rPr>
          <w:tab/>
        </w:r>
        <w:r>
          <w:rPr>
            <w:noProof/>
            <w:webHidden/>
          </w:rPr>
          <w:fldChar w:fldCharType="begin"/>
        </w:r>
        <w:r>
          <w:rPr>
            <w:noProof/>
            <w:webHidden/>
          </w:rPr>
          <w:instrText xml:space="preserve"> PAGEREF _Toc217036062 \h </w:instrText>
        </w:r>
        <w:r>
          <w:rPr>
            <w:noProof/>
            <w:webHidden/>
          </w:rPr>
        </w:r>
        <w:r>
          <w:rPr>
            <w:noProof/>
            <w:webHidden/>
          </w:rPr>
          <w:fldChar w:fldCharType="separate"/>
        </w:r>
        <w:r>
          <w:rPr>
            <w:noProof/>
            <w:webHidden/>
          </w:rPr>
          <w:t>10</w:t>
        </w:r>
        <w:r>
          <w:rPr>
            <w:noProof/>
            <w:webHidden/>
          </w:rPr>
          <w:fldChar w:fldCharType="end"/>
        </w:r>
      </w:hyperlink>
    </w:p>
    <w:p w14:paraId="0B771DFA" w14:textId="10E08A3D"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3" w:history="1">
        <w:r w:rsidRPr="00B24053">
          <w:rPr>
            <w:rStyle w:val="Hypertextovprepojenie"/>
            <w:rFonts w:ascii="Times New Roman" w:hAnsi="Times New Roman"/>
            <w:noProof/>
          </w:rPr>
          <w:t>14</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Obhliadka miesta</w:t>
        </w:r>
        <w:r>
          <w:rPr>
            <w:noProof/>
            <w:webHidden/>
          </w:rPr>
          <w:tab/>
        </w:r>
        <w:r>
          <w:rPr>
            <w:noProof/>
            <w:webHidden/>
          </w:rPr>
          <w:fldChar w:fldCharType="begin"/>
        </w:r>
        <w:r>
          <w:rPr>
            <w:noProof/>
            <w:webHidden/>
          </w:rPr>
          <w:instrText xml:space="preserve"> PAGEREF _Toc217036063 \h </w:instrText>
        </w:r>
        <w:r>
          <w:rPr>
            <w:noProof/>
            <w:webHidden/>
          </w:rPr>
        </w:r>
        <w:r>
          <w:rPr>
            <w:noProof/>
            <w:webHidden/>
          </w:rPr>
          <w:fldChar w:fldCharType="separate"/>
        </w:r>
        <w:r>
          <w:rPr>
            <w:noProof/>
            <w:webHidden/>
          </w:rPr>
          <w:t>11</w:t>
        </w:r>
        <w:r>
          <w:rPr>
            <w:noProof/>
            <w:webHidden/>
          </w:rPr>
          <w:fldChar w:fldCharType="end"/>
        </w:r>
      </w:hyperlink>
    </w:p>
    <w:p w14:paraId="73C5AFEC" w14:textId="2FD8A999"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64" w:history="1">
        <w:r w:rsidRPr="00B24053">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_Toc217036064 \h </w:instrText>
        </w:r>
        <w:r>
          <w:rPr>
            <w:noProof/>
            <w:webHidden/>
          </w:rPr>
        </w:r>
        <w:r>
          <w:rPr>
            <w:noProof/>
            <w:webHidden/>
          </w:rPr>
          <w:fldChar w:fldCharType="separate"/>
        </w:r>
        <w:r>
          <w:rPr>
            <w:noProof/>
            <w:webHidden/>
          </w:rPr>
          <w:t>11</w:t>
        </w:r>
        <w:r>
          <w:rPr>
            <w:noProof/>
            <w:webHidden/>
          </w:rPr>
          <w:fldChar w:fldCharType="end"/>
        </w:r>
      </w:hyperlink>
    </w:p>
    <w:p w14:paraId="01FAE21B" w14:textId="62BBE616"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65" w:history="1">
        <w:r w:rsidRPr="00B24053">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_Toc217036065 \h </w:instrText>
        </w:r>
        <w:r>
          <w:rPr>
            <w:noProof/>
            <w:webHidden/>
          </w:rPr>
        </w:r>
        <w:r>
          <w:rPr>
            <w:noProof/>
            <w:webHidden/>
          </w:rPr>
          <w:fldChar w:fldCharType="separate"/>
        </w:r>
        <w:r>
          <w:rPr>
            <w:noProof/>
            <w:webHidden/>
          </w:rPr>
          <w:t>11</w:t>
        </w:r>
        <w:r>
          <w:rPr>
            <w:noProof/>
            <w:webHidden/>
          </w:rPr>
          <w:fldChar w:fldCharType="end"/>
        </w:r>
      </w:hyperlink>
    </w:p>
    <w:p w14:paraId="10C0D28B" w14:textId="31673B50"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6" w:history="1">
        <w:r w:rsidRPr="00B24053">
          <w:rPr>
            <w:rStyle w:val="Hypertextovprepojenie"/>
            <w:rFonts w:ascii="Times New Roman" w:hAnsi="Times New Roman"/>
            <w:noProof/>
          </w:rPr>
          <w:t>15</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Vyhotovenie ponuky</w:t>
        </w:r>
        <w:r>
          <w:rPr>
            <w:noProof/>
            <w:webHidden/>
          </w:rPr>
          <w:tab/>
        </w:r>
        <w:r>
          <w:rPr>
            <w:noProof/>
            <w:webHidden/>
          </w:rPr>
          <w:fldChar w:fldCharType="begin"/>
        </w:r>
        <w:r>
          <w:rPr>
            <w:noProof/>
            <w:webHidden/>
          </w:rPr>
          <w:instrText xml:space="preserve"> PAGEREF _Toc217036066 \h </w:instrText>
        </w:r>
        <w:r>
          <w:rPr>
            <w:noProof/>
            <w:webHidden/>
          </w:rPr>
        </w:r>
        <w:r>
          <w:rPr>
            <w:noProof/>
            <w:webHidden/>
          </w:rPr>
          <w:fldChar w:fldCharType="separate"/>
        </w:r>
        <w:r>
          <w:rPr>
            <w:noProof/>
            <w:webHidden/>
          </w:rPr>
          <w:t>11</w:t>
        </w:r>
        <w:r>
          <w:rPr>
            <w:noProof/>
            <w:webHidden/>
          </w:rPr>
          <w:fldChar w:fldCharType="end"/>
        </w:r>
      </w:hyperlink>
    </w:p>
    <w:p w14:paraId="5059E2D5" w14:textId="2972D6A2"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7" w:history="1">
        <w:r w:rsidRPr="00B24053">
          <w:rPr>
            <w:rStyle w:val="Hypertextovprepojenie"/>
            <w:rFonts w:ascii="Times New Roman" w:hAnsi="Times New Roman"/>
            <w:noProof/>
          </w:rPr>
          <w:t>16</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Náklady na vypracovanie ponuky</w:t>
        </w:r>
        <w:r>
          <w:rPr>
            <w:noProof/>
            <w:webHidden/>
          </w:rPr>
          <w:tab/>
        </w:r>
        <w:r>
          <w:rPr>
            <w:noProof/>
            <w:webHidden/>
          </w:rPr>
          <w:fldChar w:fldCharType="begin"/>
        </w:r>
        <w:r>
          <w:rPr>
            <w:noProof/>
            <w:webHidden/>
          </w:rPr>
          <w:instrText xml:space="preserve"> PAGEREF _Toc217036067 \h </w:instrText>
        </w:r>
        <w:r>
          <w:rPr>
            <w:noProof/>
            <w:webHidden/>
          </w:rPr>
        </w:r>
        <w:r>
          <w:rPr>
            <w:noProof/>
            <w:webHidden/>
          </w:rPr>
          <w:fldChar w:fldCharType="separate"/>
        </w:r>
        <w:r>
          <w:rPr>
            <w:noProof/>
            <w:webHidden/>
          </w:rPr>
          <w:t>12</w:t>
        </w:r>
        <w:r>
          <w:rPr>
            <w:noProof/>
            <w:webHidden/>
          </w:rPr>
          <w:fldChar w:fldCharType="end"/>
        </w:r>
      </w:hyperlink>
    </w:p>
    <w:p w14:paraId="235FE909" w14:textId="75EB30B9"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8" w:history="1">
        <w:r w:rsidRPr="00B24053">
          <w:rPr>
            <w:rStyle w:val="Hypertextovprepojenie"/>
            <w:rFonts w:ascii="Times New Roman" w:hAnsi="Times New Roman"/>
            <w:noProof/>
          </w:rPr>
          <w:t>17</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Jazyk ponuky</w:t>
        </w:r>
        <w:r>
          <w:rPr>
            <w:noProof/>
            <w:webHidden/>
          </w:rPr>
          <w:tab/>
        </w:r>
        <w:r>
          <w:rPr>
            <w:noProof/>
            <w:webHidden/>
          </w:rPr>
          <w:fldChar w:fldCharType="begin"/>
        </w:r>
        <w:r>
          <w:rPr>
            <w:noProof/>
            <w:webHidden/>
          </w:rPr>
          <w:instrText xml:space="preserve"> PAGEREF _Toc217036068 \h </w:instrText>
        </w:r>
        <w:r>
          <w:rPr>
            <w:noProof/>
            <w:webHidden/>
          </w:rPr>
        </w:r>
        <w:r>
          <w:rPr>
            <w:noProof/>
            <w:webHidden/>
          </w:rPr>
          <w:fldChar w:fldCharType="separate"/>
        </w:r>
        <w:r>
          <w:rPr>
            <w:noProof/>
            <w:webHidden/>
          </w:rPr>
          <w:t>12</w:t>
        </w:r>
        <w:r>
          <w:rPr>
            <w:noProof/>
            <w:webHidden/>
          </w:rPr>
          <w:fldChar w:fldCharType="end"/>
        </w:r>
      </w:hyperlink>
    </w:p>
    <w:p w14:paraId="317BC813" w14:textId="09F56FA9"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69" w:history="1">
        <w:r w:rsidRPr="00B24053">
          <w:rPr>
            <w:rStyle w:val="Hypertextovprepojenie"/>
            <w:rFonts w:ascii="Times New Roman" w:hAnsi="Times New Roman"/>
            <w:noProof/>
          </w:rPr>
          <w:t>18</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_Toc217036069 \h </w:instrText>
        </w:r>
        <w:r>
          <w:rPr>
            <w:noProof/>
            <w:webHidden/>
          </w:rPr>
        </w:r>
        <w:r>
          <w:rPr>
            <w:noProof/>
            <w:webHidden/>
          </w:rPr>
          <w:fldChar w:fldCharType="separate"/>
        </w:r>
        <w:r>
          <w:rPr>
            <w:noProof/>
            <w:webHidden/>
          </w:rPr>
          <w:t>12</w:t>
        </w:r>
        <w:r>
          <w:rPr>
            <w:noProof/>
            <w:webHidden/>
          </w:rPr>
          <w:fldChar w:fldCharType="end"/>
        </w:r>
      </w:hyperlink>
    </w:p>
    <w:p w14:paraId="74B75784" w14:textId="7236356E"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0" w:history="1">
        <w:r w:rsidRPr="00B24053">
          <w:rPr>
            <w:rStyle w:val="Hypertextovprepojenie"/>
            <w:rFonts w:ascii="Times New Roman" w:hAnsi="Times New Roman"/>
            <w:noProof/>
          </w:rPr>
          <w:t>19</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Ponuková cena</w:t>
        </w:r>
        <w:r>
          <w:rPr>
            <w:noProof/>
            <w:webHidden/>
          </w:rPr>
          <w:tab/>
        </w:r>
        <w:r>
          <w:rPr>
            <w:noProof/>
            <w:webHidden/>
          </w:rPr>
          <w:fldChar w:fldCharType="begin"/>
        </w:r>
        <w:r>
          <w:rPr>
            <w:noProof/>
            <w:webHidden/>
          </w:rPr>
          <w:instrText xml:space="preserve"> PAGEREF _Toc217036070 \h </w:instrText>
        </w:r>
        <w:r>
          <w:rPr>
            <w:noProof/>
            <w:webHidden/>
          </w:rPr>
        </w:r>
        <w:r>
          <w:rPr>
            <w:noProof/>
            <w:webHidden/>
          </w:rPr>
          <w:fldChar w:fldCharType="separate"/>
        </w:r>
        <w:r>
          <w:rPr>
            <w:noProof/>
            <w:webHidden/>
          </w:rPr>
          <w:t>13</w:t>
        </w:r>
        <w:r>
          <w:rPr>
            <w:noProof/>
            <w:webHidden/>
          </w:rPr>
          <w:fldChar w:fldCharType="end"/>
        </w:r>
      </w:hyperlink>
    </w:p>
    <w:p w14:paraId="38A56242" w14:textId="127A1F14"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1" w:history="1">
        <w:r w:rsidRPr="00B24053">
          <w:rPr>
            <w:rStyle w:val="Hypertextovprepojenie"/>
            <w:rFonts w:ascii="Times New Roman" w:hAnsi="Times New Roman"/>
            <w:noProof/>
          </w:rPr>
          <w:t>20</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Zábezpeka k ponuke</w:t>
        </w:r>
        <w:r>
          <w:rPr>
            <w:noProof/>
            <w:webHidden/>
          </w:rPr>
          <w:tab/>
        </w:r>
        <w:r>
          <w:rPr>
            <w:noProof/>
            <w:webHidden/>
          </w:rPr>
          <w:fldChar w:fldCharType="begin"/>
        </w:r>
        <w:r>
          <w:rPr>
            <w:noProof/>
            <w:webHidden/>
          </w:rPr>
          <w:instrText xml:space="preserve"> PAGEREF _Toc217036071 \h </w:instrText>
        </w:r>
        <w:r>
          <w:rPr>
            <w:noProof/>
            <w:webHidden/>
          </w:rPr>
        </w:r>
        <w:r>
          <w:rPr>
            <w:noProof/>
            <w:webHidden/>
          </w:rPr>
          <w:fldChar w:fldCharType="separate"/>
        </w:r>
        <w:r>
          <w:rPr>
            <w:noProof/>
            <w:webHidden/>
          </w:rPr>
          <w:t>13</w:t>
        </w:r>
        <w:r>
          <w:rPr>
            <w:noProof/>
            <w:webHidden/>
          </w:rPr>
          <w:fldChar w:fldCharType="end"/>
        </w:r>
      </w:hyperlink>
    </w:p>
    <w:p w14:paraId="3BB748D5" w14:textId="11C0582C"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2" w:history="1">
        <w:r w:rsidRPr="00B24053">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Obsah ponuky</w:t>
        </w:r>
        <w:r>
          <w:rPr>
            <w:noProof/>
            <w:webHidden/>
          </w:rPr>
          <w:tab/>
        </w:r>
        <w:r>
          <w:rPr>
            <w:noProof/>
            <w:webHidden/>
          </w:rPr>
          <w:fldChar w:fldCharType="begin"/>
        </w:r>
        <w:r>
          <w:rPr>
            <w:noProof/>
            <w:webHidden/>
          </w:rPr>
          <w:instrText xml:space="preserve"> PAGEREF _Toc217036072 \h </w:instrText>
        </w:r>
        <w:r>
          <w:rPr>
            <w:noProof/>
            <w:webHidden/>
          </w:rPr>
        </w:r>
        <w:r>
          <w:rPr>
            <w:noProof/>
            <w:webHidden/>
          </w:rPr>
          <w:fldChar w:fldCharType="separate"/>
        </w:r>
        <w:r>
          <w:rPr>
            <w:noProof/>
            <w:webHidden/>
          </w:rPr>
          <w:t>15</w:t>
        </w:r>
        <w:r>
          <w:rPr>
            <w:noProof/>
            <w:webHidden/>
          </w:rPr>
          <w:fldChar w:fldCharType="end"/>
        </w:r>
      </w:hyperlink>
    </w:p>
    <w:p w14:paraId="0171D878" w14:textId="65ECA6CC"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73" w:history="1">
        <w:r w:rsidRPr="00B24053">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_Toc217036073 \h </w:instrText>
        </w:r>
        <w:r>
          <w:rPr>
            <w:noProof/>
            <w:webHidden/>
          </w:rPr>
        </w:r>
        <w:r>
          <w:rPr>
            <w:noProof/>
            <w:webHidden/>
          </w:rPr>
          <w:fldChar w:fldCharType="separate"/>
        </w:r>
        <w:r>
          <w:rPr>
            <w:noProof/>
            <w:webHidden/>
          </w:rPr>
          <w:t>17</w:t>
        </w:r>
        <w:r>
          <w:rPr>
            <w:noProof/>
            <w:webHidden/>
          </w:rPr>
          <w:fldChar w:fldCharType="end"/>
        </w:r>
      </w:hyperlink>
    </w:p>
    <w:p w14:paraId="078A12D8" w14:textId="0706C4FB"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74" w:history="1">
        <w:r w:rsidRPr="00B24053">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_Toc217036074 \h </w:instrText>
        </w:r>
        <w:r>
          <w:rPr>
            <w:noProof/>
            <w:webHidden/>
          </w:rPr>
        </w:r>
        <w:r>
          <w:rPr>
            <w:noProof/>
            <w:webHidden/>
          </w:rPr>
          <w:fldChar w:fldCharType="separate"/>
        </w:r>
        <w:r>
          <w:rPr>
            <w:noProof/>
            <w:webHidden/>
          </w:rPr>
          <w:t>17</w:t>
        </w:r>
        <w:r>
          <w:rPr>
            <w:noProof/>
            <w:webHidden/>
          </w:rPr>
          <w:fldChar w:fldCharType="end"/>
        </w:r>
      </w:hyperlink>
    </w:p>
    <w:p w14:paraId="57019221" w14:textId="35FD3A4A"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5" w:history="1">
        <w:r w:rsidRPr="00B24053">
          <w:rPr>
            <w:rStyle w:val="Hypertextovprepojenie"/>
            <w:rFonts w:ascii="Times New Roman" w:hAnsi="Times New Roman"/>
            <w:noProof/>
          </w:rPr>
          <w:t>22</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Predloženie ponuky</w:t>
        </w:r>
        <w:r>
          <w:rPr>
            <w:noProof/>
            <w:webHidden/>
          </w:rPr>
          <w:tab/>
        </w:r>
        <w:r>
          <w:rPr>
            <w:noProof/>
            <w:webHidden/>
          </w:rPr>
          <w:fldChar w:fldCharType="begin"/>
        </w:r>
        <w:r>
          <w:rPr>
            <w:noProof/>
            <w:webHidden/>
          </w:rPr>
          <w:instrText xml:space="preserve"> PAGEREF _Toc217036075 \h </w:instrText>
        </w:r>
        <w:r>
          <w:rPr>
            <w:noProof/>
            <w:webHidden/>
          </w:rPr>
        </w:r>
        <w:r>
          <w:rPr>
            <w:noProof/>
            <w:webHidden/>
          </w:rPr>
          <w:fldChar w:fldCharType="separate"/>
        </w:r>
        <w:r>
          <w:rPr>
            <w:noProof/>
            <w:webHidden/>
          </w:rPr>
          <w:t>17</w:t>
        </w:r>
        <w:r>
          <w:rPr>
            <w:noProof/>
            <w:webHidden/>
          </w:rPr>
          <w:fldChar w:fldCharType="end"/>
        </w:r>
      </w:hyperlink>
    </w:p>
    <w:p w14:paraId="724FE107" w14:textId="1ACC6B29"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6" w:history="1">
        <w:r w:rsidRPr="00B24053">
          <w:rPr>
            <w:rStyle w:val="Hypertextovprepojenie"/>
            <w:rFonts w:ascii="Times New Roman" w:hAnsi="Times New Roman"/>
            <w:noProof/>
          </w:rPr>
          <w:t>23</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Variantné riešenia</w:t>
        </w:r>
        <w:r>
          <w:rPr>
            <w:noProof/>
            <w:webHidden/>
          </w:rPr>
          <w:tab/>
        </w:r>
        <w:r>
          <w:rPr>
            <w:noProof/>
            <w:webHidden/>
          </w:rPr>
          <w:fldChar w:fldCharType="begin"/>
        </w:r>
        <w:r>
          <w:rPr>
            <w:noProof/>
            <w:webHidden/>
          </w:rPr>
          <w:instrText xml:space="preserve"> PAGEREF _Toc217036076 \h </w:instrText>
        </w:r>
        <w:r>
          <w:rPr>
            <w:noProof/>
            <w:webHidden/>
          </w:rPr>
        </w:r>
        <w:r>
          <w:rPr>
            <w:noProof/>
            <w:webHidden/>
          </w:rPr>
          <w:fldChar w:fldCharType="separate"/>
        </w:r>
        <w:r>
          <w:rPr>
            <w:noProof/>
            <w:webHidden/>
          </w:rPr>
          <w:t>18</w:t>
        </w:r>
        <w:r>
          <w:rPr>
            <w:noProof/>
            <w:webHidden/>
          </w:rPr>
          <w:fldChar w:fldCharType="end"/>
        </w:r>
      </w:hyperlink>
    </w:p>
    <w:p w14:paraId="7D78B463" w14:textId="0C061533"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7" w:history="1">
        <w:r w:rsidRPr="00B24053">
          <w:rPr>
            <w:rStyle w:val="Hypertextovprepojenie"/>
            <w:rFonts w:ascii="Times New Roman" w:hAnsi="Times New Roman"/>
            <w:noProof/>
          </w:rPr>
          <w:t>24</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Komplexnosť dodávky</w:t>
        </w:r>
        <w:r>
          <w:rPr>
            <w:noProof/>
            <w:webHidden/>
          </w:rPr>
          <w:tab/>
        </w:r>
        <w:r>
          <w:rPr>
            <w:noProof/>
            <w:webHidden/>
          </w:rPr>
          <w:fldChar w:fldCharType="begin"/>
        </w:r>
        <w:r>
          <w:rPr>
            <w:noProof/>
            <w:webHidden/>
          </w:rPr>
          <w:instrText xml:space="preserve"> PAGEREF _Toc217036077 \h </w:instrText>
        </w:r>
        <w:r>
          <w:rPr>
            <w:noProof/>
            <w:webHidden/>
          </w:rPr>
        </w:r>
        <w:r>
          <w:rPr>
            <w:noProof/>
            <w:webHidden/>
          </w:rPr>
          <w:fldChar w:fldCharType="separate"/>
        </w:r>
        <w:r>
          <w:rPr>
            <w:noProof/>
            <w:webHidden/>
          </w:rPr>
          <w:t>18</w:t>
        </w:r>
        <w:r>
          <w:rPr>
            <w:noProof/>
            <w:webHidden/>
          </w:rPr>
          <w:fldChar w:fldCharType="end"/>
        </w:r>
      </w:hyperlink>
    </w:p>
    <w:p w14:paraId="1AAD3B12" w14:textId="0EA8F9F9"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8" w:history="1">
        <w:r w:rsidRPr="00B24053">
          <w:rPr>
            <w:rStyle w:val="Hypertextovprepojenie"/>
            <w:rFonts w:ascii="Times New Roman" w:hAnsi="Times New Roman"/>
            <w:noProof/>
          </w:rPr>
          <w:t>25</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Miesto a lehota na predkladanie ponúk</w:t>
        </w:r>
        <w:r>
          <w:rPr>
            <w:noProof/>
            <w:webHidden/>
          </w:rPr>
          <w:tab/>
        </w:r>
        <w:r>
          <w:rPr>
            <w:noProof/>
            <w:webHidden/>
          </w:rPr>
          <w:fldChar w:fldCharType="begin"/>
        </w:r>
        <w:r>
          <w:rPr>
            <w:noProof/>
            <w:webHidden/>
          </w:rPr>
          <w:instrText xml:space="preserve"> PAGEREF _Toc217036078 \h </w:instrText>
        </w:r>
        <w:r>
          <w:rPr>
            <w:noProof/>
            <w:webHidden/>
          </w:rPr>
        </w:r>
        <w:r>
          <w:rPr>
            <w:noProof/>
            <w:webHidden/>
          </w:rPr>
          <w:fldChar w:fldCharType="separate"/>
        </w:r>
        <w:r>
          <w:rPr>
            <w:noProof/>
            <w:webHidden/>
          </w:rPr>
          <w:t>18</w:t>
        </w:r>
        <w:r>
          <w:rPr>
            <w:noProof/>
            <w:webHidden/>
          </w:rPr>
          <w:fldChar w:fldCharType="end"/>
        </w:r>
      </w:hyperlink>
    </w:p>
    <w:p w14:paraId="02BFD3D2" w14:textId="70C18C57"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79" w:history="1">
        <w:r w:rsidRPr="00B24053">
          <w:rPr>
            <w:rStyle w:val="Hypertextovprepojenie"/>
            <w:rFonts w:ascii="Times New Roman" w:hAnsi="Times New Roman"/>
            <w:noProof/>
          </w:rPr>
          <w:t>26</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Doplnenie, zmena alebo odstúpenie od ponuky</w:t>
        </w:r>
        <w:r>
          <w:rPr>
            <w:noProof/>
            <w:webHidden/>
          </w:rPr>
          <w:tab/>
        </w:r>
        <w:r>
          <w:rPr>
            <w:noProof/>
            <w:webHidden/>
          </w:rPr>
          <w:fldChar w:fldCharType="begin"/>
        </w:r>
        <w:r>
          <w:rPr>
            <w:noProof/>
            <w:webHidden/>
          </w:rPr>
          <w:instrText xml:space="preserve"> PAGEREF _Toc217036079 \h </w:instrText>
        </w:r>
        <w:r>
          <w:rPr>
            <w:noProof/>
            <w:webHidden/>
          </w:rPr>
        </w:r>
        <w:r>
          <w:rPr>
            <w:noProof/>
            <w:webHidden/>
          </w:rPr>
          <w:fldChar w:fldCharType="separate"/>
        </w:r>
        <w:r>
          <w:rPr>
            <w:noProof/>
            <w:webHidden/>
          </w:rPr>
          <w:t>19</w:t>
        </w:r>
        <w:r>
          <w:rPr>
            <w:noProof/>
            <w:webHidden/>
          </w:rPr>
          <w:fldChar w:fldCharType="end"/>
        </w:r>
      </w:hyperlink>
    </w:p>
    <w:p w14:paraId="142DCE32" w14:textId="3036145D"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0" w:history="1">
        <w:r w:rsidRPr="00B24053">
          <w:rPr>
            <w:rStyle w:val="Hypertextovprepojenie"/>
            <w:rFonts w:ascii="Times New Roman" w:hAnsi="Times New Roman"/>
            <w:noProof/>
          </w:rPr>
          <w:t>27</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_Toc217036080 \h </w:instrText>
        </w:r>
        <w:r>
          <w:rPr>
            <w:noProof/>
            <w:webHidden/>
          </w:rPr>
        </w:r>
        <w:r>
          <w:rPr>
            <w:noProof/>
            <w:webHidden/>
          </w:rPr>
          <w:fldChar w:fldCharType="separate"/>
        </w:r>
        <w:r>
          <w:rPr>
            <w:noProof/>
            <w:webHidden/>
          </w:rPr>
          <w:t>19</w:t>
        </w:r>
        <w:r>
          <w:rPr>
            <w:noProof/>
            <w:webHidden/>
          </w:rPr>
          <w:fldChar w:fldCharType="end"/>
        </w:r>
      </w:hyperlink>
    </w:p>
    <w:p w14:paraId="3C4C22C4" w14:textId="1DF5C712"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81" w:history="1">
        <w:r w:rsidRPr="00B24053">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_Toc217036081 \h </w:instrText>
        </w:r>
        <w:r>
          <w:rPr>
            <w:noProof/>
            <w:webHidden/>
          </w:rPr>
        </w:r>
        <w:r>
          <w:rPr>
            <w:noProof/>
            <w:webHidden/>
          </w:rPr>
          <w:fldChar w:fldCharType="separate"/>
        </w:r>
        <w:r>
          <w:rPr>
            <w:noProof/>
            <w:webHidden/>
          </w:rPr>
          <w:t>19</w:t>
        </w:r>
        <w:r>
          <w:rPr>
            <w:noProof/>
            <w:webHidden/>
          </w:rPr>
          <w:fldChar w:fldCharType="end"/>
        </w:r>
      </w:hyperlink>
    </w:p>
    <w:p w14:paraId="4FDE9870" w14:textId="2E4B79FE"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82" w:history="1">
        <w:r w:rsidRPr="00B24053">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_Toc217036082 \h </w:instrText>
        </w:r>
        <w:r>
          <w:rPr>
            <w:noProof/>
            <w:webHidden/>
          </w:rPr>
        </w:r>
        <w:r>
          <w:rPr>
            <w:noProof/>
            <w:webHidden/>
          </w:rPr>
          <w:fldChar w:fldCharType="separate"/>
        </w:r>
        <w:r>
          <w:rPr>
            <w:noProof/>
            <w:webHidden/>
          </w:rPr>
          <w:t>19</w:t>
        </w:r>
        <w:r>
          <w:rPr>
            <w:noProof/>
            <w:webHidden/>
          </w:rPr>
          <w:fldChar w:fldCharType="end"/>
        </w:r>
      </w:hyperlink>
    </w:p>
    <w:p w14:paraId="298AD55C" w14:textId="63A9AFCB"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3" w:history="1">
        <w:r w:rsidRPr="00B24053">
          <w:rPr>
            <w:rStyle w:val="Hypertextovprepojenie"/>
            <w:rFonts w:ascii="Times New Roman" w:hAnsi="Times New Roman"/>
            <w:noProof/>
          </w:rPr>
          <w:t>28</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_Toc217036083 \h </w:instrText>
        </w:r>
        <w:r>
          <w:rPr>
            <w:noProof/>
            <w:webHidden/>
          </w:rPr>
        </w:r>
        <w:r>
          <w:rPr>
            <w:noProof/>
            <w:webHidden/>
          </w:rPr>
          <w:fldChar w:fldCharType="separate"/>
        </w:r>
        <w:r>
          <w:rPr>
            <w:noProof/>
            <w:webHidden/>
          </w:rPr>
          <w:t>19</w:t>
        </w:r>
        <w:r>
          <w:rPr>
            <w:noProof/>
            <w:webHidden/>
          </w:rPr>
          <w:fldChar w:fldCharType="end"/>
        </w:r>
      </w:hyperlink>
    </w:p>
    <w:p w14:paraId="4E27E7A3" w14:textId="7E4FFB1C"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4" w:history="1">
        <w:r w:rsidRPr="00B24053">
          <w:rPr>
            <w:rStyle w:val="Hypertextovprepojenie"/>
            <w:rFonts w:ascii="Times New Roman" w:hAnsi="Times New Roman"/>
            <w:noProof/>
          </w:rPr>
          <w:t>29</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Vyhodnotenie splnenia podmienok účasti</w:t>
        </w:r>
        <w:r>
          <w:rPr>
            <w:noProof/>
            <w:webHidden/>
          </w:rPr>
          <w:tab/>
        </w:r>
        <w:r>
          <w:rPr>
            <w:noProof/>
            <w:webHidden/>
          </w:rPr>
          <w:fldChar w:fldCharType="begin"/>
        </w:r>
        <w:r>
          <w:rPr>
            <w:noProof/>
            <w:webHidden/>
          </w:rPr>
          <w:instrText xml:space="preserve"> PAGEREF _Toc217036084 \h </w:instrText>
        </w:r>
        <w:r>
          <w:rPr>
            <w:noProof/>
            <w:webHidden/>
          </w:rPr>
        </w:r>
        <w:r>
          <w:rPr>
            <w:noProof/>
            <w:webHidden/>
          </w:rPr>
          <w:fldChar w:fldCharType="separate"/>
        </w:r>
        <w:r>
          <w:rPr>
            <w:noProof/>
            <w:webHidden/>
          </w:rPr>
          <w:t>20</w:t>
        </w:r>
        <w:r>
          <w:rPr>
            <w:noProof/>
            <w:webHidden/>
          </w:rPr>
          <w:fldChar w:fldCharType="end"/>
        </w:r>
      </w:hyperlink>
    </w:p>
    <w:p w14:paraId="6BEE4169" w14:textId="78D394CC"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5" w:history="1">
        <w:r w:rsidRPr="00B24053">
          <w:rPr>
            <w:rStyle w:val="Hypertextovprepojenie"/>
            <w:rFonts w:ascii="Times New Roman" w:hAnsi="Times New Roman"/>
            <w:noProof/>
          </w:rPr>
          <w:t>30</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_Toc217036085 \h </w:instrText>
        </w:r>
        <w:r>
          <w:rPr>
            <w:noProof/>
            <w:webHidden/>
          </w:rPr>
        </w:r>
        <w:r>
          <w:rPr>
            <w:noProof/>
            <w:webHidden/>
          </w:rPr>
          <w:fldChar w:fldCharType="separate"/>
        </w:r>
        <w:r>
          <w:rPr>
            <w:noProof/>
            <w:webHidden/>
          </w:rPr>
          <w:t>20</w:t>
        </w:r>
        <w:r>
          <w:rPr>
            <w:noProof/>
            <w:webHidden/>
          </w:rPr>
          <w:fldChar w:fldCharType="end"/>
        </w:r>
      </w:hyperlink>
    </w:p>
    <w:p w14:paraId="2E505A3F" w14:textId="6C78555C"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86" w:history="1">
        <w:r w:rsidRPr="00B24053">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_Toc217036086 \h </w:instrText>
        </w:r>
        <w:r>
          <w:rPr>
            <w:noProof/>
            <w:webHidden/>
          </w:rPr>
        </w:r>
        <w:r>
          <w:rPr>
            <w:noProof/>
            <w:webHidden/>
          </w:rPr>
          <w:fldChar w:fldCharType="separate"/>
        </w:r>
        <w:r>
          <w:rPr>
            <w:noProof/>
            <w:webHidden/>
          </w:rPr>
          <w:t>21</w:t>
        </w:r>
        <w:r>
          <w:rPr>
            <w:noProof/>
            <w:webHidden/>
          </w:rPr>
          <w:fldChar w:fldCharType="end"/>
        </w:r>
      </w:hyperlink>
    </w:p>
    <w:p w14:paraId="5BA2FB87" w14:textId="59CC2FA0"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87" w:history="1">
        <w:r w:rsidRPr="00B24053">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_Toc217036087 \h </w:instrText>
        </w:r>
        <w:r>
          <w:rPr>
            <w:noProof/>
            <w:webHidden/>
          </w:rPr>
        </w:r>
        <w:r>
          <w:rPr>
            <w:noProof/>
            <w:webHidden/>
          </w:rPr>
          <w:fldChar w:fldCharType="separate"/>
        </w:r>
        <w:r>
          <w:rPr>
            <w:noProof/>
            <w:webHidden/>
          </w:rPr>
          <w:t>21</w:t>
        </w:r>
        <w:r>
          <w:rPr>
            <w:noProof/>
            <w:webHidden/>
          </w:rPr>
          <w:fldChar w:fldCharType="end"/>
        </w:r>
      </w:hyperlink>
    </w:p>
    <w:p w14:paraId="16983F50" w14:textId="443551DF"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8" w:history="1">
        <w:r w:rsidRPr="00B24053">
          <w:rPr>
            <w:rStyle w:val="Hypertextovprepojenie"/>
            <w:rFonts w:ascii="Times New Roman" w:hAnsi="Times New Roman"/>
            <w:noProof/>
          </w:rPr>
          <w:t>31</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Postup po vyhodnotení ponúk</w:t>
        </w:r>
        <w:r>
          <w:rPr>
            <w:noProof/>
            <w:webHidden/>
          </w:rPr>
          <w:tab/>
        </w:r>
        <w:r>
          <w:rPr>
            <w:noProof/>
            <w:webHidden/>
          </w:rPr>
          <w:fldChar w:fldCharType="begin"/>
        </w:r>
        <w:r>
          <w:rPr>
            <w:noProof/>
            <w:webHidden/>
          </w:rPr>
          <w:instrText xml:space="preserve"> PAGEREF _Toc217036088 \h </w:instrText>
        </w:r>
        <w:r>
          <w:rPr>
            <w:noProof/>
            <w:webHidden/>
          </w:rPr>
        </w:r>
        <w:r>
          <w:rPr>
            <w:noProof/>
            <w:webHidden/>
          </w:rPr>
          <w:fldChar w:fldCharType="separate"/>
        </w:r>
        <w:r>
          <w:rPr>
            <w:noProof/>
            <w:webHidden/>
          </w:rPr>
          <w:t>21</w:t>
        </w:r>
        <w:r>
          <w:rPr>
            <w:noProof/>
            <w:webHidden/>
          </w:rPr>
          <w:fldChar w:fldCharType="end"/>
        </w:r>
      </w:hyperlink>
    </w:p>
    <w:p w14:paraId="69C1AEA9" w14:textId="31DAB416"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89" w:history="1">
        <w:r w:rsidRPr="00B24053">
          <w:rPr>
            <w:rStyle w:val="Hypertextovprepojenie"/>
            <w:rFonts w:ascii="Times New Roman" w:hAnsi="Times New Roman"/>
            <w:noProof/>
          </w:rPr>
          <w:t>32</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Poskytnutie súčinnosti a uzavretie zmluvy</w:t>
        </w:r>
        <w:r>
          <w:rPr>
            <w:noProof/>
            <w:webHidden/>
          </w:rPr>
          <w:tab/>
        </w:r>
        <w:r>
          <w:rPr>
            <w:noProof/>
            <w:webHidden/>
          </w:rPr>
          <w:fldChar w:fldCharType="begin"/>
        </w:r>
        <w:r>
          <w:rPr>
            <w:noProof/>
            <w:webHidden/>
          </w:rPr>
          <w:instrText xml:space="preserve"> PAGEREF _Toc217036089 \h </w:instrText>
        </w:r>
        <w:r>
          <w:rPr>
            <w:noProof/>
            <w:webHidden/>
          </w:rPr>
        </w:r>
        <w:r>
          <w:rPr>
            <w:noProof/>
            <w:webHidden/>
          </w:rPr>
          <w:fldChar w:fldCharType="separate"/>
        </w:r>
        <w:r>
          <w:rPr>
            <w:noProof/>
            <w:webHidden/>
          </w:rPr>
          <w:t>22</w:t>
        </w:r>
        <w:r>
          <w:rPr>
            <w:noProof/>
            <w:webHidden/>
          </w:rPr>
          <w:fldChar w:fldCharType="end"/>
        </w:r>
      </w:hyperlink>
    </w:p>
    <w:p w14:paraId="465677FD" w14:textId="3A1E44D7"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090" w:history="1">
        <w:r w:rsidRPr="00B24053">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_Toc217036090 \h </w:instrText>
        </w:r>
        <w:r>
          <w:rPr>
            <w:noProof/>
            <w:webHidden/>
          </w:rPr>
        </w:r>
        <w:r>
          <w:rPr>
            <w:noProof/>
            <w:webHidden/>
          </w:rPr>
          <w:fldChar w:fldCharType="separate"/>
        </w:r>
        <w:r>
          <w:rPr>
            <w:noProof/>
            <w:webHidden/>
          </w:rPr>
          <w:t>22</w:t>
        </w:r>
        <w:r>
          <w:rPr>
            <w:noProof/>
            <w:webHidden/>
          </w:rPr>
          <w:fldChar w:fldCharType="end"/>
        </w:r>
      </w:hyperlink>
    </w:p>
    <w:p w14:paraId="7E4602A4" w14:textId="60640E37"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091" w:history="1">
        <w:r w:rsidRPr="00B24053">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_Toc217036091 \h </w:instrText>
        </w:r>
        <w:r>
          <w:rPr>
            <w:noProof/>
            <w:webHidden/>
          </w:rPr>
        </w:r>
        <w:r>
          <w:rPr>
            <w:noProof/>
            <w:webHidden/>
          </w:rPr>
          <w:fldChar w:fldCharType="separate"/>
        </w:r>
        <w:r>
          <w:rPr>
            <w:noProof/>
            <w:webHidden/>
          </w:rPr>
          <w:t>22</w:t>
        </w:r>
        <w:r>
          <w:rPr>
            <w:noProof/>
            <w:webHidden/>
          </w:rPr>
          <w:fldChar w:fldCharType="end"/>
        </w:r>
      </w:hyperlink>
    </w:p>
    <w:p w14:paraId="5EE056B2" w14:textId="1404AD5E"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92" w:history="1">
        <w:r w:rsidRPr="00B24053">
          <w:rPr>
            <w:rStyle w:val="Hypertextovprepojenie"/>
            <w:rFonts w:ascii="Times New Roman" w:hAnsi="Times New Roman"/>
            <w:noProof/>
          </w:rPr>
          <w:t>33</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Zrušenie použitého postupu zadávania zákazky</w:t>
        </w:r>
        <w:r>
          <w:rPr>
            <w:noProof/>
            <w:webHidden/>
          </w:rPr>
          <w:tab/>
        </w:r>
        <w:r>
          <w:rPr>
            <w:noProof/>
            <w:webHidden/>
          </w:rPr>
          <w:fldChar w:fldCharType="begin"/>
        </w:r>
        <w:r>
          <w:rPr>
            <w:noProof/>
            <w:webHidden/>
          </w:rPr>
          <w:instrText xml:space="preserve"> PAGEREF _Toc217036092 \h </w:instrText>
        </w:r>
        <w:r>
          <w:rPr>
            <w:noProof/>
            <w:webHidden/>
          </w:rPr>
        </w:r>
        <w:r>
          <w:rPr>
            <w:noProof/>
            <w:webHidden/>
          </w:rPr>
          <w:fldChar w:fldCharType="separate"/>
        </w:r>
        <w:r>
          <w:rPr>
            <w:noProof/>
            <w:webHidden/>
          </w:rPr>
          <w:t>23</w:t>
        </w:r>
        <w:r>
          <w:rPr>
            <w:noProof/>
            <w:webHidden/>
          </w:rPr>
          <w:fldChar w:fldCharType="end"/>
        </w:r>
      </w:hyperlink>
    </w:p>
    <w:p w14:paraId="5F6AD416" w14:textId="2C656270"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93" w:history="1">
        <w:r w:rsidRPr="00B24053">
          <w:rPr>
            <w:rStyle w:val="Hypertextovprepojenie"/>
            <w:rFonts w:ascii="Times New Roman" w:hAnsi="Times New Roman"/>
            <w:noProof/>
          </w:rPr>
          <w:t>34</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Dôvernosť procesu verejného obstarávania a ochrana osobných údajov</w:t>
        </w:r>
        <w:r>
          <w:rPr>
            <w:noProof/>
            <w:webHidden/>
          </w:rPr>
          <w:tab/>
        </w:r>
        <w:r>
          <w:rPr>
            <w:noProof/>
            <w:webHidden/>
          </w:rPr>
          <w:fldChar w:fldCharType="begin"/>
        </w:r>
        <w:r>
          <w:rPr>
            <w:noProof/>
            <w:webHidden/>
          </w:rPr>
          <w:instrText xml:space="preserve"> PAGEREF _Toc217036093 \h </w:instrText>
        </w:r>
        <w:r>
          <w:rPr>
            <w:noProof/>
            <w:webHidden/>
          </w:rPr>
        </w:r>
        <w:r>
          <w:rPr>
            <w:noProof/>
            <w:webHidden/>
          </w:rPr>
          <w:fldChar w:fldCharType="separate"/>
        </w:r>
        <w:r>
          <w:rPr>
            <w:noProof/>
            <w:webHidden/>
          </w:rPr>
          <w:t>23</w:t>
        </w:r>
        <w:r>
          <w:rPr>
            <w:noProof/>
            <w:webHidden/>
          </w:rPr>
          <w:fldChar w:fldCharType="end"/>
        </w:r>
      </w:hyperlink>
    </w:p>
    <w:p w14:paraId="20573FA3" w14:textId="29448E00" w:rsidR="00841B54" w:rsidRDefault="00841B54">
      <w:pPr>
        <w:pStyle w:val="Obsah5"/>
        <w:rPr>
          <w:rFonts w:asciiTheme="minorHAnsi" w:eastAsiaTheme="minorEastAsia" w:hAnsiTheme="minorHAnsi" w:cstheme="minorBidi"/>
          <w:noProof/>
          <w:color w:val="auto"/>
          <w:kern w:val="2"/>
          <w:sz w:val="24"/>
          <w:szCs w:val="24"/>
          <w14:ligatures w14:val="standardContextual"/>
        </w:rPr>
      </w:pPr>
      <w:hyperlink w:anchor="_Toc217036094" w:history="1">
        <w:r w:rsidRPr="00B24053">
          <w:rPr>
            <w:rStyle w:val="Hypertextovprepojenie"/>
            <w:rFonts w:ascii="Times New Roman" w:hAnsi="Times New Roman"/>
            <w:noProof/>
          </w:rPr>
          <w:t>35</w:t>
        </w:r>
        <w:r>
          <w:rPr>
            <w:rFonts w:asciiTheme="minorHAnsi" w:eastAsiaTheme="minorEastAsia" w:hAnsiTheme="minorHAnsi" w:cstheme="minorBidi"/>
            <w:noProof/>
            <w:color w:val="auto"/>
            <w:kern w:val="2"/>
            <w:sz w:val="24"/>
            <w:szCs w:val="24"/>
            <w14:ligatures w14:val="standardContextual"/>
          </w:rPr>
          <w:tab/>
        </w:r>
        <w:r w:rsidRPr="00B24053">
          <w:rPr>
            <w:rStyle w:val="Hypertextovprepojenie"/>
            <w:rFonts w:ascii="Times New Roman" w:hAnsi="Times New Roman"/>
            <w:noProof/>
          </w:rPr>
          <w:t>Využitie subdodávateľov</w:t>
        </w:r>
        <w:r>
          <w:rPr>
            <w:noProof/>
            <w:webHidden/>
          </w:rPr>
          <w:tab/>
        </w:r>
        <w:r>
          <w:rPr>
            <w:noProof/>
            <w:webHidden/>
          </w:rPr>
          <w:fldChar w:fldCharType="begin"/>
        </w:r>
        <w:r>
          <w:rPr>
            <w:noProof/>
            <w:webHidden/>
          </w:rPr>
          <w:instrText xml:space="preserve"> PAGEREF _Toc217036094 \h </w:instrText>
        </w:r>
        <w:r>
          <w:rPr>
            <w:noProof/>
            <w:webHidden/>
          </w:rPr>
        </w:r>
        <w:r>
          <w:rPr>
            <w:noProof/>
            <w:webHidden/>
          </w:rPr>
          <w:fldChar w:fldCharType="separate"/>
        </w:r>
        <w:r>
          <w:rPr>
            <w:noProof/>
            <w:webHidden/>
          </w:rPr>
          <w:t>24</w:t>
        </w:r>
        <w:r>
          <w:rPr>
            <w:noProof/>
            <w:webHidden/>
          </w:rPr>
          <w:fldChar w:fldCharType="end"/>
        </w:r>
      </w:hyperlink>
    </w:p>
    <w:p w14:paraId="4E311C6B" w14:textId="4861CEB2"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095" w:history="1">
        <w:r w:rsidRPr="00B24053">
          <w:rPr>
            <w:rStyle w:val="Hypertextovprepojenie"/>
          </w:rPr>
          <w:t>Časť 1.2  Kritériá na hodnotenie ponúk a spôsob ich uplatnenia</w:t>
        </w:r>
        <w:r>
          <w:rPr>
            <w:webHidden/>
          </w:rPr>
          <w:tab/>
        </w:r>
        <w:r>
          <w:rPr>
            <w:webHidden/>
          </w:rPr>
          <w:fldChar w:fldCharType="begin"/>
        </w:r>
        <w:r>
          <w:rPr>
            <w:webHidden/>
          </w:rPr>
          <w:instrText xml:space="preserve"> PAGEREF _Toc217036095 \h </w:instrText>
        </w:r>
        <w:r>
          <w:rPr>
            <w:webHidden/>
          </w:rPr>
        </w:r>
        <w:r>
          <w:rPr>
            <w:webHidden/>
          </w:rPr>
          <w:fldChar w:fldCharType="separate"/>
        </w:r>
        <w:r>
          <w:rPr>
            <w:webHidden/>
          </w:rPr>
          <w:t>25</w:t>
        </w:r>
        <w:r>
          <w:rPr>
            <w:webHidden/>
          </w:rPr>
          <w:fldChar w:fldCharType="end"/>
        </w:r>
      </w:hyperlink>
    </w:p>
    <w:p w14:paraId="4D1C044B" w14:textId="14DB7489"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096" w:history="1">
        <w:r w:rsidRPr="00B24053">
          <w:rPr>
            <w:rStyle w:val="Hypertextovprepojenie"/>
          </w:rPr>
          <w:t>Časť 1.3  Spôsob určenia ceny</w:t>
        </w:r>
        <w:r>
          <w:rPr>
            <w:webHidden/>
          </w:rPr>
          <w:tab/>
        </w:r>
        <w:r>
          <w:rPr>
            <w:webHidden/>
          </w:rPr>
          <w:fldChar w:fldCharType="begin"/>
        </w:r>
        <w:r>
          <w:rPr>
            <w:webHidden/>
          </w:rPr>
          <w:instrText xml:space="preserve"> PAGEREF _Toc217036096 \h </w:instrText>
        </w:r>
        <w:r>
          <w:rPr>
            <w:webHidden/>
          </w:rPr>
        </w:r>
        <w:r>
          <w:rPr>
            <w:webHidden/>
          </w:rPr>
          <w:fldChar w:fldCharType="separate"/>
        </w:r>
        <w:r>
          <w:rPr>
            <w:webHidden/>
          </w:rPr>
          <w:t>26</w:t>
        </w:r>
        <w:r>
          <w:rPr>
            <w:webHidden/>
          </w:rPr>
          <w:fldChar w:fldCharType="end"/>
        </w:r>
      </w:hyperlink>
    </w:p>
    <w:p w14:paraId="46DD9FC4" w14:textId="564440E7"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097" w:history="1">
        <w:r w:rsidRPr="00B24053">
          <w:rPr>
            <w:rStyle w:val="Hypertextovprepojenie"/>
          </w:rPr>
          <w:t>Časť 1.4  Podmienky účasti</w:t>
        </w:r>
        <w:r>
          <w:rPr>
            <w:webHidden/>
          </w:rPr>
          <w:tab/>
        </w:r>
        <w:r>
          <w:rPr>
            <w:webHidden/>
          </w:rPr>
          <w:fldChar w:fldCharType="begin"/>
        </w:r>
        <w:r>
          <w:rPr>
            <w:webHidden/>
          </w:rPr>
          <w:instrText xml:space="preserve"> PAGEREF _Toc217036097 \h </w:instrText>
        </w:r>
        <w:r>
          <w:rPr>
            <w:webHidden/>
          </w:rPr>
        </w:r>
        <w:r>
          <w:rPr>
            <w:webHidden/>
          </w:rPr>
          <w:fldChar w:fldCharType="separate"/>
        </w:r>
        <w:r>
          <w:rPr>
            <w:webHidden/>
          </w:rPr>
          <w:t>27</w:t>
        </w:r>
        <w:r>
          <w:rPr>
            <w:webHidden/>
          </w:rPr>
          <w:fldChar w:fldCharType="end"/>
        </w:r>
      </w:hyperlink>
    </w:p>
    <w:p w14:paraId="3F46F8F8" w14:textId="669A9721" w:rsidR="00841B54" w:rsidRDefault="00841B5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036098" w:history="1">
        <w:r w:rsidRPr="00B24053">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_Toc217036098 \h </w:instrText>
        </w:r>
        <w:r>
          <w:rPr>
            <w:noProof/>
            <w:webHidden/>
          </w:rPr>
        </w:r>
        <w:r>
          <w:rPr>
            <w:noProof/>
            <w:webHidden/>
          </w:rPr>
          <w:fldChar w:fldCharType="separate"/>
        </w:r>
        <w:r>
          <w:rPr>
            <w:noProof/>
            <w:webHidden/>
          </w:rPr>
          <w:t>31</w:t>
        </w:r>
        <w:r>
          <w:rPr>
            <w:noProof/>
            <w:webHidden/>
          </w:rPr>
          <w:fldChar w:fldCharType="end"/>
        </w:r>
      </w:hyperlink>
    </w:p>
    <w:p w14:paraId="20CA28F9" w14:textId="7083CEF5" w:rsidR="00841B54" w:rsidRDefault="00841B54">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036099" w:history="1">
        <w:r w:rsidRPr="00B24053">
          <w:rPr>
            <w:rStyle w:val="Hypertextovprepojenie"/>
            <w:rFonts w:ascii="Times New Roman" w:hAnsi="Times New Roman"/>
            <w:noProof/>
          </w:rPr>
          <w:t>ZVÄZOK 3 Opis predmetu zákazky</w:t>
        </w:r>
        <w:r>
          <w:rPr>
            <w:noProof/>
            <w:webHidden/>
          </w:rPr>
          <w:tab/>
        </w:r>
        <w:r>
          <w:rPr>
            <w:noProof/>
            <w:webHidden/>
          </w:rPr>
          <w:fldChar w:fldCharType="begin"/>
        </w:r>
        <w:r>
          <w:rPr>
            <w:noProof/>
            <w:webHidden/>
          </w:rPr>
          <w:instrText xml:space="preserve"> PAGEREF _Toc217036099 \h </w:instrText>
        </w:r>
        <w:r>
          <w:rPr>
            <w:noProof/>
            <w:webHidden/>
          </w:rPr>
        </w:r>
        <w:r>
          <w:rPr>
            <w:noProof/>
            <w:webHidden/>
          </w:rPr>
          <w:fldChar w:fldCharType="separate"/>
        </w:r>
        <w:r>
          <w:rPr>
            <w:noProof/>
            <w:webHidden/>
          </w:rPr>
          <w:t>32</w:t>
        </w:r>
        <w:r>
          <w:rPr>
            <w:noProof/>
            <w:webHidden/>
          </w:rPr>
          <w:fldChar w:fldCharType="end"/>
        </w:r>
      </w:hyperlink>
    </w:p>
    <w:p w14:paraId="06929AFF" w14:textId="358ABFE2"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00" w:history="1">
        <w:r w:rsidRPr="00B24053">
          <w:rPr>
            <w:rStyle w:val="Hypertextovprepojenie"/>
          </w:rPr>
          <w:t>Príloha  č. 1</w:t>
        </w:r>
        <w:r>
          <w:rPr>
            <w:webHidden/>
          </w:rPr>
          <w:tab/>
        </w:r>
        <w:r>
          <w:rPr>
            <w:webHidden/>
          </w:rPr>
          <w:fldChar w:fldCharType="begin"/>
        </w:r>
        <w:r>
          <w:rPr>
            <w:webHidden/>
          </w:rPr>
          <w:instrText xml:space="preserve"> PAGEREF _Toc217036100 \h </w:instrText>
        </w:r>
        <w:r>
          <w:rPr>
            <w:webHidden/>
          </w:rPr>
        </w:r>
        <w:r>
          <w:rPr>
            <w:webHidden/>
          </w:rPr>
          <w:fldChar w:fldCharType="separate"/>
        </w:r>
        <w:r>
          <w:rPr>
            <w:webHidden/>
          </w:rPr>
          <w:t>33</w:t>
        </w:r>
        <w:r>
          <w:rPr>
            <w:webHidden/>
          </w:rPr>
          <w:fldChar w:fldCharType="end"/>
        </w:r>
      </w:hyperlink>
    </w:p>
    <w:p w14:paraId="4150E780" w14:textId="60C86971"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01" w:history="1">
        <w:r w:rsidRPr="00B24053">
          <w:rPr>
            <w:rStyle w:val="Hypertextovprepojenie"/>
            <w:rFonts w:ascii="Times New Roman" w:hAnsi="Times New Roman"/>
            <w:noProof/>
          </w:rPr>
          <w:t>Všeobecné informácie o uchádzačovi</w:t>
        </w:r>
        <w:r>
          <w:rPr>
            <w:noProof/>
            <w:webHidden/>
          </w:rPr>
          <w:tab/>
        </w:r>
        <w:r>
          <w:rPr>
            <w:noProof/>
            <w:webHidden/>
          </w:rPr>
          <w:fldChar w:fldCharType="begin"/>
        </w:r>
        <w:r>
          <w:rPr>
            <w:noProof/>
            <w:webHidden/>
          </w:rPr>
          <w:instrText xml:space="preserve"> PAGEREF _Toc217036101 \h </w:instrText>
        </w:r>
        <w:r>
          <w:rPr>
            <w:noProof/>
            <w:webHidden/>
          </w:rPr>
        </w:r>
        <w:r>
          <w:rPr>
            <w:noProof/>
            <w:webHidden/>
          </w:rPr>
          <w:fldChar w:fldCharType="separate"/>
        </w:r>
        <w:r>
          <w:rPr>
            <w:noProof/>
            <w:webHidden/>
          </w:rPr>
          <w:t>33</w:t>
        </w:r>
        <w:r>
          <w:rPr>
            <w:noProof/>
            <w:webHidden/>
          </w:rPr>
          <w:fldChar w:fldCharType="end"/>
        </w:r>
      </w:hyperlink>
    </w:p>
    <w:p w14:paraId="57CE028C" w14:textId="2CD79B40"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02" w:history="1">
        <w:r w:rsidRPr="00B24053">
          <w:rPr>
            <w:rStyle w:val="Hypertextovprepojenie"/>
          </w:rPr>
          <w:t>Príloha  č. 2</w:t>
        </w:r>
        <w:r>
          <w:rPr>
            <w:webHidden/>
          </w:rPr>
          <w:tab/>
        </w:r>
        <w:r>
          <w:rPr>
            <w:webHidden/>
          </w:rPr>
          <w:fldChar w:fldCharType="begin"/>
        </w:r>
        <w:r>
          <w:rPr>
            <w:webHidden/>
          </w:rPr>
          <w:instrText xml:space="preserve"> PAGEREF _Toc217036102 \h </w:instrText>
        </w:r>
        <w:r>
          <w:rPr>
            <w:webHidden/>
          </w:rPr>
        </w:r>
        <w:r>
          <w:rPr>
            <w:webHidden/>
          </w:rPr>
          <w:fldChar w:fldCharType="separate"/>
        </w:r>
        <w:r>
          <w:rPr>
            <w:webHidden/>
          </w:rPr>
          <w:t>34</w:t>
        </w:r>
        <w:r>
          <w:rPr>
            <w:webHidden/>
          </w:rPr>
          <w:fldChar w:fldCharType="end"/>
        </w:r>
      </w:hyperlink>
    </w:p>
    <w:p w14:paraId="1544A807" w14:textId="4A009A37"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03" w:history="1">
        <w:r w:rsidRPr="00B24053">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_Toc217036103 \h </w:instrText>
        </w:r>
        <w:r>
          <w:rPr>
            <w:noProof/>
            <w:webHidden/>
          </w:rPr>
        </w:r>
        <w:r>
          <w:rPr>
            <w:noProof/>
            <w:webHidden/>
          </w:rPr>
          <w:fldChar w:fldCharType="separate"/>
        </w:r>
        <w:r>
          <w:rPr>
            <w:noProof/>
            <w:webHidden/>
          </w:rPr>
          <w:t>34</w:t>
        </w:r>
        <w:r>
          <w:rPr>
            <w:noProof/>
            <w:webHidden/>
          </w:rPr>
          <w:fldChar w:fldCharType="end"/>
        </w:r>
      </w:hyperlink>
    </w:p>
    <w:p w14:paraId="05EECEFE" w14:textId="0567AF18"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04" w:history="1">
        <w:r w:rsidRPr="00B24053">
          <w:rPr>
            <w:rStyle w:val="Hypertextovprepojenie"/>
          </w:rPr>
          <w:t>Príloha  č. 3</w:t>
        </w:r>
        <w:r>
          <w:rPr>
            <w:webHidden/>
          </w:rPr>
          <w:tab/>
        </w:r>
        <w:r>
          <w:rPr>
            <w:webHidden/>
          </w:rPr>
          <w:fldChar w:fldCharType="begin"/>
        </w:r>
        <w:r>
          <w:rPr>
            <w:webHidden/>
          </w:rPr>
          <w:instrText xml:space="preserve"> PAGEREF _Toc217036104 \h </w:instrText>
        </w:r>
        <w:r>
          <w:rPr>
            <w:webHidden/>
          </w:rPr>
        </w:r>
        <w:r>
          <w:rPr>
            <w:webHidden/>
          </w:rPr>
          <w:fldChar w:fldCharType="separate"/>
        </w:r>
        <w:r>
          <w:rPr>
            <w:webHidden/>
          </w:rPr>
          <w:t>35</w:t>
        </w:r>
        <w:r>
          <w:rPr>
            <w:webHidden/>
          </w:rPr>
          <w:fldChar w:fldCharType="end"/>
        </w:r>
      </w:hyperlink>
    </w:p>
    <w:p w14:paraId="35878D76" w14:textId="37702C80"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05" w:history="1">
        <w:r w:rsidRPr="00B24053">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_Toc217036105 \h </w:instrText>
        </w:r>
        <w:r>
          <w:rPr>
            <w:noProof/>
            <w:webHidden/>
          </w:rPr>
        </w:r>
        <w:r>
          <w:rPr>
            <w:noProof/>
            <w:webHidden/>
          </w:rPr>
          <w:fldChar w:fldCharType="separate"/>
        </w:r>
        <w:r>
          <w:rPr>
            <w:noProof/>
            <w:webHidden/>
          </w:rPr>
          <w:t>35</w:t>
        </w:r>
        <w:r>
          <w:rPr>
            <w:noProof/>
            <w:webHidden/>
          </w:rPr>
          <w:fldChar w:fldCharType="end"/>
        </w:r>
      </w:hyperlink>
    </w:p>
    <w:p w14:paraId="2C4AC1A2" w14:textId="60E8E162"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06" w:history="1">
        <w:r w:rsidRPr="00B24053">
          <w:rPr>
            <w:rStyle w:val="Hypertextovprepojenie"/>
          </w:rPr>
          <w:t>Príloha  č. 4</w:t>
        </w:r>
        <w:r>
          <w:rPr>
            <w:webHidden/>
          </w:rPr>
          <w:tab/>
        </w:r>
        <w:r>
          <w:rPr>
            <w:webHidden/>
          </w:rPr>
          <w:fldChar w:fldCharType="begin"/>
        </w:r>
        <w:r>
          <w:rPr>
            <w:webHidden/>
          </w:rPr>
          <w:instrText xml:space="preserve"> PAGEREF _Toc217036106 \h </w:instrText>
        </w:r>
        <w:r>
          <w:rPr>
            <w:webHidden/>
          </w:rPr>
        </w:r>
        <w:r>
          <w:rPr>
            <w:webHidden/>
          </w:rPr>
          <w:fldChar w:fldCharType="separate"/>
        </w:r>
        <w:r>
          <w:rPr>
            <w:webHidden/>
          </w:rPr>
          <w:t>36</w:t>
        </w:r>
        <w:r>
          <w:rPr>
            <w:webHidden/>
          </w:rPr>
          <w:fldChar w:fldCharType="end"/>
        </w:r>
      </w:hyperlink>
    </w:p>
    <w:p w14:paraId="4AF32E8E" w14:textId="6E926CE9"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07" w:history="1">
        <w:r w:rsidRPr="00B24053">
          <w:rPr>
            <w:rStyle w:val="Hypertextovprepojenie"/>
            <w:rFonts w:ascii="Times New Roman" w:hAnsi="Times New Roman"/>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_Toc217036107 \h </w:instrText>
        </w:r>
        <w:r>
          <w:rPr>
            <w:noProof/>
            <w:webHidden/>
          </w:rPr>
        </w:r>
        <w:r>
          <w:rPr>
            <w:noProof/>
            <w:webHidden/>
          </w:rPr>
          <w:fldChar w:fldCharType="separate"/>
        </w:r>
        <w:r>
          <w:rPr>
            <w:noProof/>
            <w:webHidden/>
          </w:rPr>
          <w:t>36</w:t>
        </w:r>
        <w:r>
          <w:rPr>
            <w:noProof/>
            <w:webHidden/>
          </w:rPr>
          <w:fldChar w:fldCharType="end"/>
        </w:r>
      </w:hyperlink>
    </w:p>
    <w:p w14:paraId="6E4DDB18" w14:textId="140D46B9"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08" w:history="1">
        <w:r w:rsidRPr="00B24053">
          <w:rPr>
            <w:rStyle w:val="Hypertextovprepojenie"/>
          </w:rPr>
          <w:t>Príloha  č. 5</w:t>
        </w:r>
        <w:r>
          <w:rPr>
            <w:webHidden/>
          </w:rPr>
          <w:tab/>
        </w:r>
        <w:r>
          <w:rPr>
            <w:webHidden/>
          </w:rPr>
          <w:fldChar w:fldCharType="begin"/>
        </w:r>
        <w:r>
          <w:rPr>
            <w:webHidden/>
          </w:rPr>
          <w:instrText xml:space="preserve"> PAGEREF _Toc217036108 \h </w:instrText>
        </w:r>
        <w:r>
          <w:rPr>
            <w:webHidden/>
          </w:rPr>
        </w:r>
        <w:r>
          <w:rPr>
            <w:webHidden/>
          </w:rPr>
          <w:fldChar w:fldCharType="separate"/>
        </w:r>
        <w:r>
          <w:rPr>
            <w:webHidden/>
          </w:rPr>
          <w:t>37</w:t>
        </w:r>
        <w:r>
          <w:rPr>
            <w:webHidden/>
          </w:rPr>
          <w:fldChar w:fldCharType="end"/>
        </w:r>
      </w:hyperlink>
    </w:p>
    <w:p w14:paraId="3BDB1BEF" w14:textId="41035134"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09" w:history="1">
        <w:r w:rsidRPr="00B24053">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_Toc217036109 \h </w:instrText>
        </w:r>
        <w:r>
          <w:rPr>
            <w:noProof/>
            <w:webHidden/>
          </w:rPr>
        </w:r>
        <w:r>
          <w:rPr>
            <w:noProof/>
            <w:webHidden/>
          </w:rPr>
          <w:fldChar w:fldCharType="separate"/>
        </w:r>
        <w:r>
          <w:rPr>
            <w:noProof/>
            <w:webHidden/>
          </w:rPr>
          <w:t>37</w:t>
        </w:r>
        <w:r>
          <w:rPr>
            <w:noProof/>
            <w:webHidden/>
          </w:rPr>
          <w:fldChar w:fldCharType="end"/>
        </w:r>
      </w:hyperlink>
    </w:p>
    <w:p w14:paraId="5FCB6F2C" w14:textId="6D571C66"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10" w:history="1">
        <w:r w:rsidRPr="00B24053">
          <w:rPr>
            <w:rStyle w:val="Hypertextovprepojenie"/>
          </w:rPr>
          <w:t>Príloha  č. 6</w:t>
        </w:r>
        <w:r>
          <w:rPr>
            <w:webHidden/>
          </w:rPr>
          <w:tab/>
        </w:r>
        <w:r>
          <w:rPr>
            <w:webHidden/>
          </w:rPr>
          <w:fldChar w:fldCharType="begin"/>
        </w:r>
        <w:r>
          <w:rPr>
            <w:webHidden/>
          </w:rPr>
          <w:instrText xml:space="preserve"> PAGEREF _Toc217036110 \h </w:instrText>
        </w:r>
        <w:r>
          <w:rPr>
            <w:webHidden/>
          </w:rPr>
        </w:r>
        <w:r>
          <w:rPr>
            <w:webHidden/>
          </w:rPr>
          <w:fldChar w:fldCharType="separate"/>
        </w:r>
        <w:r>
          <w:rPr>
            <w:webHidden/>
          </w:rPr>
          <w:t>38</w:t>
        </w:r>
        <w:r>
          <w:rPr>
            <w:webHidden/>
          </w:rPr>
          <w:fldChar w:fldCharType="end"/>
        </w:r>
      </w:hyperlink>
    </w:p>
    <w:p w14:paraId="1A74D28A" w14:textId="32DA0705"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11" w:history="1">
        <w:r w:rsidRPr="00B24053">
          <w:rPr>
            <w:rStyle w:val="Hypertextovprepojenie"/>
            <w:rFonts w:ascii="Times New Roman" w:hAnsi="Times New Roman"/>
            <w:noProof/>
          </w:rPr>
          <w:t>Vyhlásenie uchádzača o subdodávkach</w:t>
        </w:r>
        <w:r>
          <w:rPr>
            <w:noProof/>
            <w:webHidden/>
          </w:rPr>
          <w:tab/>
        </w:r>
        <w:r>
          <w:rPr>
            <w:noProof/>
            <w:webHidden/>
          </w:rPr>
          <w:fldChar w:fldCharType="begin"/>
        </w:r>
        <w:r>
          <w:rPr>
            <w:noProof/>
            <w:webHidden/>
          </w:rPr>
          <w:instrText xml:space="preserve"> PAGEREF _Toc217036111 \h </w:instrText>
        </w:r>
        <w:r>
          <w:rPr>
            <w:noProof/>
            <w:webHidden/>
          </w:rPr>
        </w:r>
        <w:r>
          <w:rPr>
            <w:noProof/>
            <w:webHidden/>
          </w:rPr>
          <w:fldChar w:fldCharType="separate"/>
        </w:r>
        <w:r>
          <w:rPr>
            <w:noProof/>
            <w:webHidden/>
          </w:rPr>
          <w:t>38</w:t>
        </w:r>
        <w:r>
          <w:rPr>
            <w:noProof/>
            <w:webHidden/>
          </w:rPr>
          <w:fldChar w:fldCharType="end"/>
        </w:r>
      </w:hyperlink>
    </w:p>
    <w:p w14:paraId="0EBDACA9" w14:textId="0F75063C"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12" w:history="1">
        <w:r w:rsidRPr="00B24053">
          <w:rPr>
            <w:rStyle w:val="Hypertextovprepojenie"/>
          </w:rPr>
          <w:t>Príloha  č.7</w:t>
        </w:r>
        <w:r>
          <w:rPr>
            <w:webHidden/>
          </w:rPr>
          <w:tab/>
        </w:r>
        <w:r>
          <w:rPr>
            <w:webHidden/>
          </w:rPr>
          <w:fldChar w:fldCharType="begin"/>
        </w:r>
        <w:r>
          <w:rPr>
            <w:webHidden/>
          </w:rPr>
          <w:instrText xml:space="preserve"> PAGEREF _Toc217036112 \h </w:instrText>
        </w:r>
        <w:r>
          <w:rPr>
            <w:webHidden/>
          </w:rPr>
        </w:r>
        <w:r>
          <w:rPr>
            <w:webHidden/>
          </w:rPr>
          <w:fldChar w:fldCharType="separate"/>
        </w:r>
        <w:r>
          <w:rPr>
            <w:webHidden/>
          </w:rPr>
          <w:t>39</w:t>
        </w:r>
        <w:r>
          <w:rPr>
            <w:webHidden/>
          </w:rPr>
          <w:fldChar w:fldCharType="end"/>
        </w:r>
      </w:hyperlink>
    </w:p>
    <w:p w14:paraId="1D958F89" w14:textId="2DC4C423"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13" w:history="1">
        <w:r w:rsidRPr="00B24053">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_Toc217036113 \h </w:instrText>
        </w:r>
        <w:r>
          <w:rPr>
            <w:noProof/>
            <w:webHidden/>
          </w:rPr>
        </w:r>
        <w:r>
          <w:rPr>
            <w:noProof/>
            <w:webHidden/>
          </w:rPr>
          <w:fldChar w:fldCharType="separate"/>
        </w:r>
        <w:r>
          <w:rPr>
            <w:noProof/>
            <w:webHidden/>
          </w:rPr>
          <w:t>39</w:t>
        </w:r>
        <w:r>
          <w:rPr>
            <w:noProof/>
            <w:webHidden/>
          </w:rPr>
          <w:fldChar w:fldCharType="end"/>
        </w:r>
      </w:hyperlink>
    </w:p>
    <w:p w14:paraId="0DB040D5" w14:textId="0CF01DDF"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14" w:history="1">
        <w:r w:rsidRPr="00B24053">
          <w:rPr>
            <w:rStyle w:val="Hypertextovprepojenie"/>
          </w:rPr>
          <w:t>Príloha  č. 8</w:t>
        </w:r>
        <w:r>
          <w:rPr>
            <w:webHidden/>
          </w:rPr>
          <w:tab/>
        </w:r>
        <w:r>
          <w:rPr>
            <w:webHidden/>
          </w:rPr>
          <w:fldChar w:fldCharType="begin"/>
        </w:r>
        <w:r>
          <w:rPr>
            <w:webHidden/>
          </w:rPr>
          <w:instrText xml:space="preserve"> PAGEREF _Toc217036114 \h </w:instrText>
        </w:r>
        <w:r>
          <w:rPr>
            <w:webHidden/>
          </w:rPr>
        </w:r>
        <w:r>
          <w:rPr>
            <w:webHidden/>
          </w:rPr>
          <w:fldChar w:fldCharType="separate"/>
        </w:r>
        <w:r>
          <w:rPr>
            <w:webHidden/>
          </w:rPr>
          <w:t>40</w:t>
        </w:r>
        <w:r>
          <w:rPr>
            <w:webHidden/>
          </w:rPr>
          <w:fldChar w:fldCharType="end"/>
        </w:r>
      </w:hyperlink>
    </w:p>
    <w:p w14:paraId="3DB3D87C" w14:textId="62A64AB4"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15" w:history="1">
        <w:r w:rsidRPr="00B24053">
          <w:rPr>
            <w:rStyle w:val="Hypertextovprepojenie"/>
            <w:rFonts w:ascii="Times New Roman" w:hAnsi="Times New Roman"/>
            <w:noProof/>
          </w:rPr>
          <w:t>Čestné vyhlásenie – Obchodné podmienky dodania</w:t>
        </w:r>
        <w:r>
          <w:rPr>
            <w:noProof/>
            <w:webHidden/>
          </w:rPr>
          <w:tab/>
        </w:r>
        <w:r>
          <w:rPr>
            <w:noProof/>
            <w:webHidden/>
          </w:rPr>
          <w:fldChar w:fldCharType="begin"/>
        </w:r>
        <w:r>
          <w:rPr>
            <w:noProof/>
            <w:webHidden/>
          </w:rPr>
          <w:instrText xml:space="preserve"> PAGEREF _Toc217036115 \h </w:instrText>
        </w:r>
        <w:r>
          <w:rPr>
            <w:noProof/>
            <w:webHidden/>
          </w:rPr>
        </w:r>
        <w:r>
          <w:rPr>
            <w:noProof/>
            <w:webHidden/>
          </w:rPr>
          <w:fldChar w:fldCharType="separate"/>
        </w:r>
        <w:r>
          <w:rPr>
            <w:noProof/>
            <w:webHidden/>
          </w:rPr>
          <w:t>40</w:t>
        </w:r>
        <w:r>
          <w:rPr>
            <w:noProof/>
            <w:webHidden/>
          </w:rPr>
          <w:fldChar w:fldCharType="end"/>
        </w:r>
      </w:hyperlink>
    </w:p>
    <w:p w14:paraId="3784F439" w14:textId="53B7CB95"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16" w:history="1">
        <w:r w:rsidRPr="00B24053">
          <w:rPr>
            <w:rStyle w:val="Hypertextovprepojenie"/>
          </w:rPr>
          <w:t>PRÍLOHA č. 9</w:t>
        </w:r>
        <w:r>
          <w:rPr>
            <w:webHidden/>
          </w:rPr>
          <w:tab/>
        </w:r>
        <w:r>
          <w:rPr>
            <w:webHidden/>
          </w:rPr>
          <w:fldChar w:fldCharType="begin"/>
        </w:r>
        <w:r>
          <w:rPr>
            <w:webHidden/>
          </w:rPr>
          <w:instrText xml:space="preserve"> PAGEREF _Toc217036116 \h </w:instrText>
        </w:r>
        <w:r>
          <w:rPr>
            <w:webHidden/>
          </w:rPr>
        </w:r>
        <w:r>
          <w:rPr>
            <w:webHidden/>
          </w:rPr>
          <w:fldChar w:fldCharType="separate"/>
        </w:r>
        <w:r>
          <w:rPr>
            <w:webHidden/>
          </w:rPr>
          <w:t>41</w:t>
        </w:r>
        <w:r>
          <w:rPr>
            <w:webHidden/>
          </w:rPr>
          <w:fldChar w:fldCharType="end"/>
        </w:r>
      </w:hyperlink>
    </w:p>
    <w:p w14:paraId="029A0D1F" w14:textId="147DCD9C"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17" w:history="1">
        <w:r w:rsidRPr="00B24053">
          <w:rPr>
            <w:rStyle w:val="Hypertextovprepojenie"/>
            <w:rFonts w:ascii="Times New Roman" w:hAnsi="Times New Roman"/>
            <w:noProof/>
          </w:rPr>
          <w:t>Vyhlásenie k vypracovaniu ponuky podľa § 49 ods. 5 zákona o verejnom obstarávaní</w:t>
        </w:r>
        <w:r>
          <w:rPr>
            <w:noProof/>
            <w:webHidden/>
          </w:rPr>
          <w:tab/>
        </w:r>
        <w:r>
          <w:rPr>
            <w:noProof/>
            <w:webHidden/>
          </w:rPr>
          <w:fldChar w:fldCharType="begin"/>
        </w:r>
        <w:r>
          <w:rPr>
            <w:noProof/>
            <w:webHidden/>
          </w:rPr>
          <w:instrText xml:space="preserve"> PAGEREF _Toc217036117 \h </w:instrText>
        </w:r>
        <w:r>
          <w:rPr>
            <w:noProof/>
            <w:webHidden/>
          </w:rPr>
        </w:r>
        <w:r>
          <w:rPr>
            <w:noProof/>
            <w:webHidden/>
          </w:rPr>
          <w:fldChar w:fldCharType="separate"/>
        </w:r>
        <w:r>
          <w:rPr>
            <w:noProof/>
            <w:webHidden/>
          </w:rPr>
          <w:t>41</w:t>
        </w:r>
        <w:r>
          <w:rPr>
            <w:noProof/>
            <w:webHidden/>
          </w:rPr>
          <w:fldChar w:fldCharType="end"/>
        </w:r>
      </w:hyperlink>
    </w:p>
    <w:p w14:paraId="6AF60CA4" w14:textId="3C16BE8C"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18" w:history="1">
        <w:r w:rsidRPr="00B24053">
          <w:rPr>
            <w:rStyle w:val="Hypertextovprepojenie"/>
          </w:rPr>
          <w:t>PRÍLOHA č. 10</w:t>
        </w:r>
        <w:r>
          <w:rPr>
            <w:webHidden/>
          </w:rPr>
          <w:tab/>
        </w:r>
        <w:r>
          <w:rPr>
            <w:webHidden/>
          </w:rPr>
          <w:fldChar w:fldCharType="begin"/>
        </w:r>
        <w:r>
          <w:rPr>
            <w:webHidden/>
          </w:rPr>
          <w:instrText xml:space="preserve"> PAGEREF _Toc217036118 \h </w:instrText>
        </w:r>
        <w:r>
          <w:rPr>
            <w:webHidden/>
          </w:rPr>
        </w:r>
        <w:r>
          <w:rPr>
            <w:webHidden/>
          </w:rPr>
          <w:fldChar w:fldCharType="separate"/>
        </w:r>
        <w:r>
          <w:rPr>
            <w:webHidden/>
          </w:rPr>
          <w:t>42</w:t>
        </w:r>
        <w:r>
          <w:rPr>
            <w:webHidden/>
          </w:rPr>
          <w:fldChar w:fldCharType="end"/>
        </w:r>
      </w:hyperlink>
    </w:p>
    <w:p w14:paraId="7C4FDA20" w14:textId="345BAA19"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19" w:history="1">
        <w:r w:rsidRPr="00B24053">
          <w:rPr>
            <w:rStyle w:val="Hypertextovprepojenie"/>
            <w:rFonts w:ascii="Times New Roman" w:hAnsi="Times New Roman"/>
            <w:noProof/>
          </w:rPr>
          <w:t>Čestné vyhlásenie o neprítomnosti konfliktu záujmov uchádzača</w:t>
        </w:r>
        <w:r>
          <w:rPr>
            <w:noProof/>
            <w:webHidden/>
          </w:rPr>
          <w:tab/>
        </w:r>
        <w:r>
          <w:rPr>
            <w:noProof/>
            <w:webHidden/>
          </w:rPr>
          <w:fldChar w:fldCharType="begin"/>
        </w:r>
        <w:r>
          <w:rPr>
            <w:noProof/>
            <w:webHidden/>
          </w:rPr>
          <w:instrText xml:space="preserve"> PAGEREF _Toc217036119 \h </w:instrText>
        </w:r>
        <w:r>
          <w:rPr>
            <w:noProof/>
            <w:webHidden/>
          </w:rPr>
        </w:r>
        <w:r>
          <w:rPr>
            <w:noProof/>
            <w:webHidden/>
          </w:rPr>
          <w:fldChar w:fldCharType="separate"/>
        </w:r>
        <w:r>
          <w:rPr>
            <w:noProof/>
            <w:webHidden/>
          </w:rPr>
          <w:t>42</w:t>
        </w:r>
        <w:r>
          <w:rPr>
            <w:noProof/>
            <w:webHidden/>
          </w:rPr>
          <w:fldChar w:fldCharType="end"/>
        </w:r>
      </w:hyperlink>
    </w:p>
    <w:p w14:paraId="1E6FF9C9" w14:textId="05D75AAF"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20" w:history="1">
        <w:r w:rsidRPr="00B24053">
          <w:rPr>
            <w:rStyle w:val="Hypertextovprepojenie"/>
          </w:rPr>
          <w:t>PRÍLOHA č. 11</w:t>
        </w:r>
        <w:r>
          <w:rPr>
            <w:webHidden/>
          </w:rPr>
          <w:tab/>
        </w:r>
        <w:r>
          <w:rPr>
            <w:webHidden/>
          </w:rPr>
          <w:fldChar w:fldCharType="begin"/>
        </w:r>
        <w:r>
          <w:rPr>
            <w:webHidden/>
          </w:rPr>
          <w:instrText xml:space="preserve"> PAGEREF _Toc217036120 \h </w:instrText>
        </w:r>
        <w:r>
          <w:rPr>
            <w:webHidden/>
          </w:rPr>
        </w:r>
        <w:r>
          <w:rPr>
            <w:webHidden/>
          </w:rPr>
          <w:fldChar w:fldCharType="separate"/>
        </w:r>
        <w:r>
          <w:rPr>
            <w:webHidden/>
          </w:rPr>
          <w:t>43</w:t>
        </w:r>
        <w:r>
          <w:rPr>
            <w:webHidden/>
          </w:rPr>
          <w:fldChar w:fldCharType="end"/>
        </w:r>
      </w:hyperlink>
    </w:p>
    <w:p w14:paraId="48CE46BF" w14:textId="7B38ACC0"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121" w:history="1">
        <w:r w:rsidRPr="00B24053">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_Toc217036121 \h </w:instrText>
        </w:r>
        <w:r>
          <w:rPr>
            <w:noProof/>
            <w:webHidden/>
          </w:rPr>
        </w:r>
        <w:r>
          <w:rPr>
            <w:noProof/>
            <w:webHidden/>
          </w:rPr>
          <w:fldChar w:fldCharType="separate"/>
        </w:r>
        <w:r>
          <w:rPr>
            <w:noProof/>
            <w:webHidden/>
          </w:rPr>
          <w:t>43</w:t>
        </w:r>
        <w:r>
          <w:rPr>
            <w:noProof/>
            <w:webHidden/>
          </w:rPr>
          <w:fldChar w:fldCharType="end"/>
        </w:r>
      </w:hyperlink>
    </w:p>
    <w:p w14:paraId="2C7CE61A" w14:textId="164808B4"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22" w:history="1">
        <w:r w:rsidRPr="00B24053">
          <w:rPr>
            <w:rStyle w:val="Hypertextovprepojenie"/>
          </w:rPr>
          <w:t>Príloha  č. 12</w:t>
        </w:r>
        <w:r>
          <w:rPr>
            <w:webHidden/>
          </w:rPr>
          <w:tab/>
        </w:r>
        <w:r>
          <w:rPr>
            <w:webHidden/>
          </w:rPr>
          <w:fldChar w:fldCharType="begin"/>
        </w:r>
        <w:r>
          <w:rPr>
            <w:webHidden/>
          </w:rPr>
          <w:instrText xml:space="preserve"> PAGEREF _Toc217036122 \h </w:instrText>
        </w:r>
        <w:r>
          <w:rPr>
            <w:webHidden/>
          </w:rPr>
        </w:r>
        <w:r>
          <w:rPr>
            <w:webHidden/>
          </w:rPr>
          <w:fldChar w:fldCharType="separate"/>
        </w:r>
        <w:r>
          <w:rPr>
            <w:webHidden/>
          </w:rPr>
          <w:t>44</w:t>
        </w:r>
        <w:r>
          <w:rPr>
            <w:webHidden/>
          </w:rPr>
          <w:fldChar w:fldCharType="end"/>
        </w:r>
      </w:hyperlink>
    </w:p>
    <w:p w14:paraId="4E944FAE" w14:textId="000900A9"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123" w:history="1">
        <w:r w:rsidRPr="00B24053">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_Toc217036123 \h </w:instrText>
        </w:r>
        <w:r>
          <w:rPr>
            <w:noProof/>
            <w:webHidden/>
          </w:rPr>
        </w:r>
        <w:r>
          <w:rPr>
            <w:noProof/>
            <w:webHidden/>
          </w:rPr>
          <w:fldChar w:fldCharType="separate"/>
        </w:r>
        <w:r>
          <w:rPr>
            <w:noProof/>
            <w:webHidden/>
          </w:rPr>
          <w:t>44</w:t>
        </w:r>
        <w:r>
          <w:rPr>
            <w:noProof/>
            <w:webHidden/>
          </w:rPr>
          <w:fldChar w:fldCharType="end"/>
        </w:r>
      </w:hyperlink>
    </w:p>
    <w:p w14:paraId="2AC1B70E" w14:textId="4A663A00"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24" w:history="1">
        <w:r w:rsidRPr="00B24053">
          <w:rPr>
            <w:rStyle w:val="Hypertextovprepojenie"/>
          </w:rPr>
          <w:t>Príloha 13.1</w:t>
        </w:r>
        <w:r>
          <w:rPr>
            <w:webHidden/>
          </w:rPr>
          <w:tab/>
        </w:r>
        <w:r>
          <w:rPr>
            <w:webHidden/>
          </w:rPr>
          <w:fldChar w:fldCharType="begin"/>
        </w:r>
        <w:r>
          <w:rPr>
            <w:webHidden/>
          </w:rPr>
          <w:instrText xml:space="preserve"> PAGEREF _Toc217036124 \h </w:instrText>
        </w:r>
        <w:r>
          <w:rPr>
            <w:webHidden/>
          </w:rPr>
        </w:r>
        <w:r>
          <w:rPr>
            <w:webHidden/>
          </w:rPr>
          <w:fldChar w:fldCharType="separate"/>
        </w:r>
        <w:r>
          <w:rPr>
            <w:webHidden/>
          </w:rPr>
          <w:t>45</w:t>
        </w:r>
        <w:r>
          <w:rPr>
            <w:webHidden/>
          </w:rPr>
          <w:fldChar w:fldCharType="end"/>
        </w:r>
      </w:hyperlink>
    </w:p>
    <w:p w14:paraId="64985CB1" w14:textId="02F20873"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125" w:history="1">
        <w:r w:rsidRPr="00B24053">
          <w:rPr>
            <w:rStyle w:val="Hypertextovprepojenie"/>
            <w:rFonts w:ascii="Times New Roman" w:hAnsi="Times New Roman"/>
            <w:noProof/>
          </w:rPr>
          <w:t>ČESTNÉ VYHLÁSENIE UCHÁDZAČA - VZOR</w:t>
        </w:r>
        <w:r>
          <w:rPr>
            <w:noProof/>
            <w:webHidden/>
          </w:rPr>
          <w:tab/>
        </w:r>
        <w:r>
          <w:rPr>
            <w:noProof/>
            <w:webHidden/>
          </w:rPr>
          <w:fldChar w:fldCharType="begin"/>
        </w:r>
        <w:r>
          <w:rPr>
            <w:noProof/>
            <w:webHidden/>
          </w:rPr>
          <w:instrText xml:space="preserve"> PAGEREF _Toc217036125 \h </w:instrText>
        </w:r>
        <w:r>
          <w:rPr>
            <w:noProof/>
            <w:webHidden/>
          </w:rPr>
        </w:r>
        <w:r>
          <w:rPr>
            <w:noProof/>
            <w:webHidden/>
          </w:rPr>
          <w:fldChar w:fldCharType="separate"/>
        </w:r>
        <w:r>
          <w:rPr>
            <w:noProof/>
            <w:webHidden/>
          </w:rPr>
          <w:t>45</w:t>
        </w:r>
        <w:r>
          <w:rPr>
            <w:noProof/>
            <w:webHidden/>
          </w:rPr>
          <w:fldChar w:fldCharType="end"/>
        </w:r>
      </w:hyperlink>
    </w:p>
    <w:p w14:paraId="4428CC84" w14:textId="5F24217E"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26" w:history="1">
        <w:r w:rsidRPr="00B24053">
          <w:rPr>
            <w:rStyle w:val="Hypertextovprepojenie"/>
          </w:rPr>
          <w:t>PRÍLOHA Č. 13.2</w:t>
        </w:r>
        <w:r>
          <w:rPr>
            <w:webHidden/>
          </w:rPr>
          <w:tab/>
        </w:r>
        <w:r>
          <w:rPr>
            <w:webHidden/>
          </w:rPr>
          <w:fldChar w:fldCharType="begin"/>
        </w:r>
        <w:r>
          <w:rPr>
            <w:webHidden/>
          </w:rPr>
          <w:instrText xml:space="preserve"> PAGEREF _Toc217036126 \h </w:instrText>
        </w:r>
        <w:r>
          <w:rPr>
            <w:webHidden/>
          </w:rPr>
        </w:r>
        <w:r>
          <w:rPr>
            <w:webHidden/>
          </w:rPr>
          <w:fldChar w:fldCharType="separate"/>
        </w:r>
        <w:r>
          <w:rPr>
            <w:webHidden/>
          </w:rPr>
          <w:t>47</w:t>
        </w:r>
        <w:r>
          <w:rPr>
            <w:webHidden/>
          </w:rPr>
          <w:fldChar w:fldCharType="end"/>
        </w:r>
      </w:hyperlink>
    </w:p>
    <w:p w14:paraId="6C3AB21A" w14:textId="2BC8FDF5"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127" w:history="1">
        <w:r w:rsidRPr="00B24053">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_Toc217036127 \h </w:instrText>
        </w:r>
        <w:r>
          <w:rPr>
            <w:noProof/>
            <w:webHidden/>
          </w:rPr>
        </w:r>
        <w:r>
          <w:rPr>
            <w:noProof/>
            <w:webHidden/>
          </w:rPr>
          <w:fldChar w:fldCharType="separate"/>
        </w:r>
        <w:r>
          <w:rPr>
            <w:noProof/>
            <w:webHidden/>
          </w:rPr>
          <w:t>47</w:t>
        </w:r>
        <w:r>
          <w:rPr>
            <w:noProof/>
            <w:webHidden/>
          </w:rPr>
          <w:fldChar w:fldCharType="end"/>
        </w:r>
      </w:hyperlink>
    </w:p>
    <w:p w14:paraId="22CF7A98" w14:textId="5AC4EC11"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28" w:history="1">
        <w:r w:rsidRPr="00B24053">
          <w:rPr>
            <w:rStyle w:val="Hypertextovprepojenie"/>
          </w:rPr>
          <w:t>PRÍLOHA Č. 13.3</w:t>
        </w:r>
        <w:r>
          <w:rPr>
            <w:webHidden/>
          </w:rPr>
          <w:tab/>
        </w:r>
        <w:r>
          <w:rPr>
            <w:webHidden/>
          </w:rPr>
          <w:fldChar w:fldCharType="begin"/>
        </w:r>
        <w:r>
          <w:rPr>
            <w:webHidden/>
          </w:rPr>
          <w:instrText xml:space="preserve"> PAGEREF _Toc217036128 \h </w:instrText>
        </w:r>
        <w:r>
          <w:rPr>
            <w:webHidden/>
          </w:rPr>
        </w:r>
        <w:r>
          <w:rPr>
            <w:webHidden/>
          </w:rPr>
          <w:fldChar w:fldCharType="separate"/>
        </w:r>
        <w:r>
          <w:rPr>
            <w:webHidden/>
          </w:rPr>
          <w:t>50</w:t>
        </w:r>
        <w:r>
          <w:rPr>
            <w:webHidden/>
          </w:rPr>
          <w:fldChar w:fldCharType="end"/>
        </w:r>
      </w:hyperlink>
    </w:p>
    <w:p w14:paraId="0C9EE978" w14:textId="757D0FC9" w:rsidR="00841B54" w:rsidRDefault="00841B54">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036129" w:history="1">
        <w:r w:rsidRPr="00B24053">
          <w:rPr>
            <w:rStyle w:val="Hypertextovprepojenie"/>
            <w:rFonts w:ascii="Times New Roman" w:hAnsi="Times New Roman"/>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_Toc217036129 \h </w:instrText>
        </w:r>
        <w:r>
          <w:rPr>
            <w:noProof/>
            <w:webHidden/>
          </w:rPr>
        </w:r>
        <w:r>
          <w:rPr>
            <w:noProof/>
            <w:webHidden/>
          </w:rPr>
          <w:fldChar w:fldCharType="separate"/>
        </w:r>
        <w:r>
          <w:rPr>
            <w:noProof/>
            <w:webHidden/>
          </w:rPr>
          <w:t>50</w:t>
        </w:r>
        <w:r>
          <w:rPr>
            <w:noProof/>
            <w:webHidden/>
          </w:rPr>
          <w:fldChar w:fldCharType="end"/>
        </w:r>
      </w:hyperlink>
    </w:p>
    <w:p w14:paraId="476F68AD" w14:textId="2061B749" w:rsidR="00841B54" w:rsidRDefault="00841B54">
      <w:pPr>
        <w:pStyle w:val="Obsah2"/>
        <w:rPr>
          <w:rFonts w:asciiTheme="minorHAnsi" w:eastAsiaTheme="minorEastAsia" w:hAnsiTheme="minorHAnsi" w:cstheme="minorBidi"/>
          <w:smallCaps w:val="0"/>
          <w:kern w:val="2"/>
          <w:sz w:val="24"/>
          <w:szCs w:val="24"/>
          <w14:ligatures w14:val="standardContextual"/>
        </w:rPr>
      </w:pPr>
      <w:hyperlink w:anchor="_Toc217036130" w:history="1">
        <w:r w:rsidRPr="00B24053">
          <w:rPr>
            <w:rStyle w:val="Hypertextovprepojenie"/>
          </w:rPr>
          <w:t>PRÍLOHA  Č. 14</w:t>
        </w:r>
        <w:r>
          <w:rPr>
            <w:webHidden/>
          </w:rPr>
          <w:tab/>
        </w:r>
        <w:r>
          <w:rPr>
            <w:webHidden/>
          </w:rPr>
          <w:fldChar w:fldCharType="begin"/>
        </w:r>
        <w:r>
          <w:rPr>
            <w:webHidden/>
          </w:rPr>
          <w:instrText xml:space="preserve"> PAGEREF _Toc217036130 \h </w:instrText>
        </w:r>
        <w:r>
          <w:rPr>
            <w:webHidden/>
          </w:rPr>
        </w:r>
        <w:r>
          <w:rPr>
            <w:webHidden/>
          </w:rPr>
          <w:fldChar w:fldCharType="separate"/>
        </w:r>
        <w:r>
          <w:rPr>
            <w:webHidden/>
          </w:rPr>
          <w:t>52</w:t>
        </w:r>
        <w:r>
          <w:rPr>
            <w:webHidden/>
          </w:rPr>
          <w:fldChar w:fldCharType="end"/>
        </w:r>
      </w:hyperlink>
    </w:p>
    <w:p w14:paraId="180F84A6" w14:textId="13B1560E" w:rsidR="00841B54" w:rsidRDefault="00841B54">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036131" w:history="1">
        <w:r w:rsidRPr="00B24053">
          <w:rPr>
            <w:rStyle w:val="Hypertextovprepojenie"/>
            <w:rFonts w:ascii="Times New Roman" w:hAnsi="Times New Roman"/>
            <w:noProof/>
          </w:rPr>
          <w:t>Súhlas so spracúvaním osobných údajov</w:t>
        </w:r>
        <w:r>
          <w:rPr>
            <w:noProof/>
            <w:webHidden/>
          </w:rPr>
          <w:tab/>
        </w:r>
        <w:r>
          <w:rPr>
            <w:noProof/>
            <w:webHidden/>
          </w:rPr>
          <w:fldChar w:fldCharType="begin"/>
        </w:r>
        <w:r>
          <w:rPr>
            <w:noProof/>
            <w:webHidden/>
          </w:rPr>
          <w:instrText xml:space="preserve"> PAGEREF _Toc217036131 \h </w:instrText>
        </w:r>
        <w:r>
          <w:rPr>
            <w:noProof/>
            <w:webHidden/>
          </w:rPr>
        </w:r>
        <w:r>
          <w:rPr>
            <w:noProof/>
            <w:webHidden/>
          </w:rPr>
          <w:fldChar w:fldCharType="separate"/>
        </w:r>
        <w:r>
          <w:rPr>
            <w:noProof/>
            <w:webHidden/>
          </w:rPr>
          <w:t>52</w:t>
        </w:r>
        <w:r>
          <w:rPr>
            <w:noProof/>
            <w:webHidden/>
          </w:rPr>
          <w:fldChar w:fldCharType="end"/>
        </w:r>
      </w:hyperlink>
    </w:p>
    <w:p w14:paraId="680C6098" w14:textId="266098F1" w:rsidR="00500E02" w:rsidRPr="005B092E" w:rsidRDefault="009A4F07" w:rsidP="00570271">
      <w:pPr>
        <w:spacing w:line="276" w:lineRule="auto"/>
        <w:jc w:val="both"/>
        <w:rPr>
          <w:b/>
          <w:sz w:val="20"/>
          <w:szCs w:val="20"/>
          <w:u w:val="single"/>
        </w:rPr>
      </w:pPr>
      <w:r w:rsidRPr="005B092E">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2" w:name="_Toc536546940"/>
      <w:bookmarkStart w:id="3" w:name="_Toc536547646"/>
      <w:bookmarkStart w:id="4" w:name="_Toc217036046"/>
      <w:bookmarkStart w:id="5" w:name="_Toc295378553"/>
      <w:r w:rsidRPr="006A3F70">
        <w:rPr>
          <w:rFonts w:ascii="Times New Roman" w:hAnsi="Times New Roman" w:cs="Times New Roman"/>
        </w:rPr>
        <w:lastRenderedPageBreak/>
        <w:t>ZVÄZOK 1</w:t>
      </w:r>
      <w:bookmarkEnd w:id="2"/>
      <w:bookmarkEnd w:id="3"/>
      <w:r w:rsidR="00104136" w:rsidRPr="006A3F70">
        <w:rPr>
          <w:rFonts w:ascii="Times New Roman" w:hAnsi="Times New Roman" w:cs="Times New Roman"/>
        </w:rPr>
        <w:t xml:space="preserve"> POKYNY</w:t>
      </w:r>
      <w:bookmarkEnd w:id="4"/>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6" w:name="_Toc338751442"/>
      <w:bookmarkStart w:id="7" w:name="_Toc536546941"/>
      <w:bookmarkStart w:id="8" w:name="_Toc536547647"/>
      <w:bookmarkStart w:id="9" w:name="_Toc217036047"/>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5"/>
      <w:bookmarkEnd w:id="6"/>
      <w:bookmarkEnd w:id="7"/>
      <w:bookmarkEnd w:id="8"/>
      <w:bookmarkEnd w:id="9"/>
    </w:p>
    <w:p w14:paraId="1530C1EB" w14:textId="77777777" w:rsidR="002C119F" w:rsidRPr="006A3F70" w:rsidRDefault="002C119F" w:rsidP="00570271">
      <w:pPr>
        <w:pStyle w:val="wazza02"/>
        <w:spacing w:line="276" w:lineRule="auto"/>
        <w:rPr>
          <w:rFonts w:ascii="Times New Roman" w:hAnsi="Times New Roman" w:cs="Times New Roman"/>
        </w:rPr>
      </w:pPr>
      <w:bookmarkStart w:id="10" w:name="_Toc295378554"/>
      <w:bookmarkStart w:id="11" w:name="_Toc338751443"/>
      <w:bookmarkStart w:id="12" w:name="_Toc536547648"/>
      <w:bookmarkStart w:id="13" w:name="_Toc217036048"/>
      <w:r w:rsidRPr="006A3F70">
        <w:rPr>
          <w:rFonts w:ascii="Times New Roman" w:hAnsi="Times New Roman" w:cs="Times New Roman"/>
        </w:rPr>
        <w:t>Článok I.</w:t>
      </w:r>
      <w:bookmarkEnd w:id="10"/>
      <w:bookmarkEnd w:id="11"/>
      <w:bookmarkEnd w:id="12"/>
      <w:bookmarkEnd w:id="13"/>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4" w:name="_Toc295378555"/>
      <w:bookmarkStart w:id="15" w:name="_Toc338751444"/>
      <w:bookmarkStart w:id="16" w:name="_Toc536547649"/>
      <w:bookmarkStart w:id="17" w:name="_Toc217036049"/>
      <w:r w:rsidRPr="006A3F70">
        <w:rPr>
          <w:rFonts w:ascii="Times New Roman" w:hAnsi="Times New Roman" w:cs="Times New Roman"/>
          <w:szCs w:val="22"/>
        </w:rPr>
        <w:t>Všeobecné informácie</w:t>
      </w:r>
      <w:bookmarkEnd w:id="14"/>
      <w:bookmarkEnd w:id="15"/>
      <w:bookmarkEnd w:id="16"/>
      <w:bookmarkEnd w:id="17"/>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8" w:name="_Toc295378556"/>
      <w:bookmarkStart w:id="19" w:name="_Toc338751445"/>
      <w:bookmarkStart w:id="20" w:name="_Toc449474811"/>
      <w:bookmarkStart w:id="21" w:name="_Toc536547650"/>
      <w:bookmarkStart w:id="22" w:name="_Toc217036050"/>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8"/>
      <w:bookmarkEnd w:id="19"/>
      <w:bookmarkEnd w:id="20"/>
      <w:bookmarkEnd w:id="21"/>
      <w:bookmarkEnd w:id="22"/>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3" w:name="_Toc295378557"/>
      <w:bookmarkStart w:id="24" w:name="_Toc338751446"/>
      <w:r w:rsidRPr="006A3F70">
        <w:rPr>
          <w:sz w:val="22"/>
          <w:szCs w:val="22"/>
          <w:lang w:eastAsia="en-US"/>
        </w:rPr>
        <w:t>Názov organizácie:</w:t>
      </w:r>
      <w:r w:rsidRPr="006A3F70">
        <w:rPr>
          <w:sz w:val="22"/>
          <w:szCs w:val="22"/>
          <w:lang w:eastAsia="en-US"/>
        </w:rPr>
        <w:tab/>
      </w:r>
      <w:bookmarkStart w:id="25"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5"/>
    <w:p w14:paraId="4215A63B" w14:textId="5A234F55"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6" w:name="_Hlk511896658"/>
      <w:r>
        <w:rPr>
          <w:sz w:val="22"/>
          <w:szCs w:val="22"/>
        </w:rPr>
        <w:tab/>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6"/>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7"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8"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7" w:name="_Toc536547651"/>
      <w:bookmarkStart w:id="28" w:name="_Toc217036051"/>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3"/>
      <w:bookmarkEnd w:id="24"/>
      <w:bookmarkEnd w:id="27"/>
      <w:bookmarkEnd w:id="28"/>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w:t>
      </w:r>
      <w:r w:rsidR="006F1D0F" w:rsidRPr="006A3F70">
        <w:rPr>
          <w:sz w:val="22"/>
          <w:szCs w:val="22"/>
          <w:lang w:eastAsia="cs-CZ"/>
        </w:rPr>
        <w:lastRenderedPageBreak/>
        <w:t>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9" w:name="_Toc295378558"/>
      <w:bookmarkStart w:id="30" w:name="_Toc338751447"/>
      <w:bookmarkStart w:id="31" w:name="_Toc536547652"/>
      <w:bookmarkStart w:id="32" w:name="_Toc217036052"/>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9"/>
      <w:bookmarkEnd w:id="30"/>
      <w:bookmarkEnd w:id="31"/>
      <w:bookmarkEnd w:id="32"/>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3" w:name="_Hlk534962278"/>
      <w:r w:rsidR="002A7CF1">
        <w:rPr>
          <w:sz w:val="22"/>
          <w:szCs w:val="22"/>
          <w:lang w:eastAsia="cs-CZ"/>
        </w:rPr>
        <w:t>2</w:t>
      </w:r>
      <w:r w:rsidR="00B11112">
        <w:rPr>
          <w:sz w:val="22"/>
          <w:szCs w:val="22"/>
          <w:lang w:eastAsia="cs-CZ"/>
        </w:rPr>
        <w:t xml:space="preserve"> </w:t>
      </w:r>
      <w:bookmarkEnd w:id="33"/>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4" w:name="_Toc295378559"/>
      <w:bookmarkStart w:id="35" w:name="_Toc338751448"/>
      <w:bookmarkStart w:id="36" w:name="_Toc536547653"/>
      <w:bookmarkStart w:id="37" w:name="_Toc217036053"/>
      <w:r w:rsidRPr="006A3F70">
        <w:rPr>
          <w:rFonts w:ascii="Times New Roman" w:hAnsi="Times New Roman"/>
          <w:sz w:val="22"/>
          <w:szCs w:val="22"/>
        </w:rPr>
        <w:t>P</w:t>
      </w:r>
      <w:r w:rsidR="00C92892" w:rsidRPr="006A3F70">
        <w:rPr>
          <w:rFonts w:ascii="Times New Roman" w:hAnsi="Times New Roman"/>
          <w:sz w:val="22"/>
          <w:szCs w:val="22"/>
        </w:rPr>
        <w:t>redmet zákazky</w:t>
      </w:r>
      <w:bookmarkEnd w:id="34"/>
      <w:bookmarkEnd w:id="35"/>
      <w:bookmarkEnd w:id="36"/>
      <w:bookmarkEnd w:id="37"/>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242ED286"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A51147" w:rsidRPr="00A51147">
        <w:rPr>
          <w:b/>
          <w:bCs/>
          <w:sz w:val="22"/>
          <w:szCs w:val="22"/>
          <w:lang w:eastAsia="cs-CZ"/>
        </w:rPr>
        <w:t>Jednotka magnetickej rezonancie s príslušenstvom pre Nemocnicu sv. Cyrila a Metoda</w:t>
      </w:r>
      <w:r w:rsidR="007B609F" w:rsidRPr="00BF6067">
        <w:rPr>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1B6D8577" w:rsidR="00A826C6" w:rsidRPr="00245F87" w:rsidRDefault="002879E6" w:rsidP="00570271">
      <w:pPr>
        <w:tabs>
          <w:tab w:val="left" w:pos="-3119"/>
        </w:tabs>
        <w:autoSpaceDE w:val="0"/>
        <w:autoSpaceDN w:val="0"/>
        <w:spacing w:before="120" w:line="276" w:lineRule="auto"/>
        <w:ind w:left="567"/>
        <w:jc w:val="both"/>
        <w:rPr>
          <w:bCs/>
          <w:sz w:val="22"/>
          <w:szCs w:val="22"/>
          <w:lang w:eastAsia="cs-CZ"/>
        </w:rPr>
      </w:pPr>
      <w:r w:rsidRPr="0070749A">
        <w:rPr>
          <w:bCs/>
          <w:sz w:val="22"/>
          <w:szCs w:val="22"/>
          <w:lang w:eastAsia="cs-CZ"/>
        </w:rPr>
        <w:t>Predmetom zákazky je</w:t>
      </w:r>
      <w:r w:rsidR="005F7C4A" w:rsidRPr="0070749A">
        <w:rPr>
          <w:bCs/>
          <w:sz w:val="22"/>
          <w:szCs w:val="22"/>
          <w:lang w:eastAsia="cs-CZ"/>
        </w:rPr>
        <w:t xml:space="preserve"> </w:t>
      </w:r>
      <w:r w:rsidR="002A7CF1" w:rsidRPr="0070749A">
        <w:rPr>
          <w:bCs/>
          <w:sz w:val="22"/>
          <w:szCs w:val="22"/>
          <w:lang w:eastAsia="cs-CZ"/>
        </w:rPr>
        <w:t>dodanie</w:t>
      </w:r>
      <w:r w:rsidR="00644BC3" w:rsidRPr="0070749A">
        <w:rPr>
          <w:bCs/>
          <w:sz w:val="22"/>
          <w:szCs w:val="22"/>
          <w:lang w:eastAsia="cs-CZ"/>
        </w:rPr>
        <w:t xml:space="preserve">, </w:t>
      </w:r>
      <w:r w:rsidR="002A7CF1" w:rsidRPr="0070749A">
        <w:rPr>
          <w:bCs/>
          <w:sz w:val="22"/>
          <w:szCs w:val="22"/>
          <w:lang w:eastAsia="cs-CZ"/>
        </w:rPr>
        <w:t>inštalácia</w:t>
      </w:r>
      <w:r w:rsidR="00644BC3" w:rsidRPr="0070749A">
        <w:rPr>
          <w:bCs/>
          <w:sz w:val="22"/>
          <w:szCs w:val="22"/>
          <w:lang w:eastAsia="cs-CZ"/>
        </w:rPr>
        <w:t>, uvedenie do prevádzky</w:t>
      </w:r>
      <w:r w:rsidR="002A7CF1" w:rsidRPr="0070749A">
        <w:rPr>
          <w:bCs/>
          <w:sz w:val="22"/>
          <w:szCs w:val="22"/>
          <w:lang w:eastAsia="cs-CZ"/>
        </w:rPr>
        <w:t xml:space="preserve"> </w:t>
      </w:r>
      <w:r w:rsidR="00575622" w:rsidRPr="0070749A">
        <w:rPr>
          <w:bCs/>
          <w:sz w:val="22"/>
          <w:szCs w:val="22"/>
          <w:lang w:eastAsia="cs-CZ"/>
        </w:rPr>
        <w:t xml:space="preserve">Jednotky magnetickej rezonancie s príslušenstvom </w:t>
      </w:r>
      <w:r w:rsidR="00DC509D" w:rsidRPr="0070749A">
        <w:rPr>
          <w:sz w:val="22"/>
          <w:szCs w:val="22"/>
        </w:rPr>
        <w:t>a zaškolenie personálu na obsluhu.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lastRenderedPageBreak/>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3E4BBF17" w:rsidR="008C55A0" w:rsidRDefault="00575622" w:rsidP="00570271">
      <w:pPr>
        <w:tabs>
          <w:tab w:val="left" w:pos="-3119"/>
        </w:tabs>
        <w:autoSpaceDE w:val="0"/>
        <w:autoSpaceDN w:val="0"/>
        <w:spacing w:before="120" w:after="120" w:line="276" w:lineRule="auto"/>
        <w:ind w:left="567"/>
        <w:jc w:val="both"/>
        <w:rPr>
          <w:sz w:val="22"/>
          <w:szCs w:val="22"/>
          <w:lang w:eastAsia="cs-CZ"/>
        </w:rPr>
      </w:pPr>
      <w:r w:rsidRPr="00575622">
        <w:rPr>
          <w:sz w:val="22"/>
          <w:szCs w:val="22"/>
          <w:lang w:eastAsia="cs-CZ"/>
        </w:rPr>
        <w:t>33111610-0</w:t>
      </w:r>
      <w:r w:rsidR="008C55A0">
        <w:rPr>
          <w:sz w:val="22"/>
          <w:szCs w:val="22"/>
          <w:lang w:eastAsia="cs-CZ"/>
        </w:rPr>
        <w:tab/>
      </w:r>
      <w:r w:rsidRPr="00575622">
        <w:rPr>
          <w:sz w:val="22"/>
          <w:szCs w:val="22"/>
          <w:lang w:eastAsia="cs-CZ"/>
        </w:rPr>
        <w:t>Jednotka magnetickej rezonancie</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F42DFAD" w14:textId="612A92ED" w:rsidR="00575622" w:rsidRDefault="00575622" w:rsidP="00575622">
      <w:pPr>
        <w:tabs>
          <w:tab w:val="left" w:pos="-3119"/>
          <w:tab w:val="left" w:pos="990"/>
        </w:tabs>
        <w:autoSpaceDE w:val="0"/>
        <w:autoSpaceDN w:val="0"/>
        <w:spacing w:before="120" w:after="120" w:line="276" w:lineRule="auto"/>
        <w:ind w:left="567"/>
        <w:jc w:val="both"/>
        <w:rPr>
          <w:sz w:val="22"/>
          <w:szCs w:val="22"/>
          <w:lang w:eastAsia="cs-CZ"/>
        </w:rPr>
      </w:pPr>
      <w:r w:rsidRPr="00575622">
        <w:rPr>
          <w:sz w:val="22"/>
          <w:szCs w:val="22"/>
          <w:lang w:eastAsia="cs-CZ"/>
        </w:rPr>
        <w:t>33113000-5</w:t>
      </w:r>
      <w:r>
        <w:rPr>
          <w:sz w:val="22"/>
          <w:szCs w:val="22"/>
          <w:lang w:eastAsia="cs-CZ"/>
        </w:rPr>
        <w:tab/>
      </w:r>
      <w:r w:rsidRPr="00575622">
        <w:rPr>
          <w:sz w:val="22"/>
          <w:szCs w:val="22"/>
          <w:lang w:eastAsia="cs-CZ"/>
        </w:rPr>
        <w:t>Zobrazovacie zariadenie pre magnetickú rezonanciu</w:t>
      </w:r>
      <w:r>
        <w:rPr>
          <w:sz w:val="22"/>
          <w:szCs w:val="22"/>
          <w:lang w:eastAsia="cs-CZ"/>
        </w:rPr>
        <w:tab/>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5D17574C" w14:textId="63605F89" w:rsidR="00BE3088" w:rsidRDefault="0068706F" w:rsidP="00C77318">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4A944F31" w14:textId="02668AFF"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AC5030">
        <w:rPr>
          <w:sz w:val="22"/>
          <w:szCs w:val="22"/>
          <w:lang w:eastAsia="cs-CZ"/>
        </w:rPr>
        <w:t xml:space="preserve"> </w:t>
      </w:r>
      <w:r w:rsidR="00AC5030" w:rsidRPr="00061B64">
        <w:rPr>
          <w:b/>
          <w:bCs/>
          <w:sz w:val="22"/>
          <w:szCs w:val="22"/>
          <w:lang w:eastAsia="cs-CZ"/>
        </w:rPr>
        <w:t>2 450 400,00</w:t>
      </w:r>
      <w:r w:rsidR="00257B11" w:rsidRPr="00061B64">
        <w:rPr>
          <w:b/>
          <w:bCs/>
          <w:sz w:val="22"/>
          <w:szCs w:val="22"/>
          <w:lang w:eastAsia="cs-CZ"/>
        </w:rPr>
        <w:t xml:space="preserve"> </w:t>
      </w:r>
      <w:r w:rsidRPr="00061B64">
        <w:rPr>
          <w:b/>
          <w:bCs/>
          <w:sz w:val="22"/>
          <w:szCs w:val="22"/>
        </w:rPr>
        <w:t>Eur bez DPH</w:t>
      </w:r>
      <w:r w:rsidR="00462213" w:rsidRPr="00061B64">
        <w:rPr>
          <w:b/>
          <w:bCs/>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8" w:name="_Toc295378560"/>
      <w:bookmarkStart w:id="39" w:name="_Toc338751449"/>
      <w:bookmarkStart w:id="40" w:name="_Toc536547654"/>
      <w:bookmarkStart w:id="41" w:name="_Toc217036054"/>
      <w:r w:rsidRPr="006A3F70">
        <w:rPr>
          <w:rFonts w:ascii="Times New Roman" w:hAnsi="Times New Roman"/>
          <w:sz w:val="22"/>
          <w:szCs w:val="22"/>
        </w:rPr>
        <w:t xml:space="preserve">Miesto a termín </w:t>
      </w:r>
      <w:bookmarkEnd w:id="38"/>
      <w:bookmarkEnd w:id="39"/>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40"/>
      <w:bookmarkEnd w:id="41"/>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E571E7" w:rsidRDefault="007E229B" w:rsidP="00570271">
      <w:pPr>
        <w:pStyle w:val="Odsekzoznamu"/>
        <w:numPr>
          <w:ilvl w:val="1"/>
          <w:numId w:val="1"/>
        </w:numPr>
        <w:tabs>
          <w:tab w:val="num" w:pos="709"/>
        </w:tabs>
        <w:spacing w:line="276" w:lineRule="auto"/>
        <w:ind w:left="567" w:hanging="567"/>
        <w:jc w:val="both"/>
        <w:rPr>
          <w:b/>
          <w:sz w:val="22"/>
          <w:szCs w:val="22"/>
        </w:rPr>
      </w:pPr>
      <w:r w:rsidRPr="006A3F70">
        <w:rPr>
          <w:lang w:eastAsia="cs-CZ"/>
        </w:rPr>
        <w:t>M</w:t>
      </w:r>
      <w:r w:rsidRPr="006A3F70">
        <w:rPr>
          <w:sz w:val="22"/>
          <w:szCs w:val="22"/>
          <w:lang w:eastAsia="cs-CZ"/>
        </w:rPr>
        <w:t xml:space="preserve">iesto </w:t>
      </w:r>
      <w:r w:rsidR="00423E43">
        <w:rPr>
          <w:sz w:val="22"/>
          <w:szCs w:val="22"/>
          <w:lang w:eastAsia="cs-CZ"/>
        </w:rPr>
        <w:t>dodania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75EE2719" w14:textId="71B8F3F8" w:rsidR="00D828BA" w:rsidRDefault="00D828BA" w:rsidP="00570271">
      <w:pPr>
        <w:pStyle w:val="Odsekzoznamu"/>
        <w:tabs>
          <w:tab w:val="num" w:pos="1695"/>
        </w:tabs>
        <w:spacing w:line="276" w:lineRule="auto"/>
        <w:ind w:left="567"/>
        <w:jc w:val="both"/>
      </w:pPr>
      <w:bookmarkStart w:id="42" w:name="_Hlk189214866"/>
      <w:r>
        <w:t>Nemocnica sv. Cyrila a Metoda</w:t>
      </w:r>
    </w:p>
    <w:p w14:paraId="34DC3C2B" w14:textId="77777777" w:rsidR="00D828BA" w:rsidRDefault="00D828BA" w:rsidP="00570271">
      <w:pPr>
        <w:pStyle w:val="Odsekzoznamu"/>
        <w:tabs>
          <w:tab w:val="num" w:pos="1695"/>
        </w:tabs>
        <w:spacing w:line="276" w:lineRule="auto"/>
        <w:ind w:left="567"/>
        <w:jc w:val="both"/>
      </w:pPr>
      <w:r>
        <w:t>Antolská 11</w:t>
      </w:r>
    </w:p>
    <w:p w14:paraId="1ECA7A92" w14:textId="362B43FE" w:rsidR="00D828BA" w:rsidRDefault="00D828BA" w:rsidP="00570271">
      <w:pPr>
        <w:pStyle w:val="Odsekzoznamu"/>
        <w:tabs>
          <w:tab w:val="num" w:pos="1695"/>
        </w:tabs>
        <w:spacing w:line="276" w:lineRule="auto"/>
        <w:ind w:left="567"/>
        <w:jc w:val="both"/>
        <w:rPr>
          <w:sz w:val="22"/>
          <w:szCs w:val="22"/>
          <w:lang w:eastAsia="cs-CZ"/>
        </w:rPr>
      </w:pPr>
      <w:r>
        <w:t>85107 Bratislava, Petržalka</w:t>
      </w:r>
    </w:p>
    <w:bookmarkEnd w:id="42"/>
    <w:p w14:paraId="02F82494" w14:textId="5D69E634" w:rsidR="00FE0FAA" w:rsidRPr="00C51D5D"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 xml:space="preserve">predmetu </w:t>
      </w:r>
      <w:r w:rsidRPr="000A67DA">
        <w:rPr>
          <w:sz w:val="22"/>
          <w:szCs w:val="22"/>
          <w:lang w:eastAsia="cs-CZ"/>
        </w:rPr>
        <w:t>zákazky:</w:t>
      </w:r>
      <w:r w:rsidR="000A67DA">
        <w:rPr>
          <w:sz w:val="22"/>
          <w:szCs w:val="22"/>
          <w:lang w:eastAsia="cs-CZ"/>
        </w:rPr>
        <w:t xml:space="preserve"> najneskôr do </w:t>
      </w:r>
      <w:r w:rsidR="000A67DA" w:rsidRPr="000A67DA">
        <w:rPr>
          <w:b/>
          <w:bCs/>
          <w:sz w:val="22"/>
          <w:szCs w:val="22"/>
          <w:lang w:eastAsia="cs-CZ"/>
        </w:rPr>
        <w:t>29.05.2026.</w:t>
      </w:r>
    </w:p>
    <w:p w14:paraId="599188FB" w14:textId="77777777" w:rsidR="00E81F05" w:rsidRPr="00D828BA" w:rsidRDefault="00C92892" w:rsidP="00570271">
      <w:pPr>
        <w:pStyle w:val="wazza04"/>
        <w:numPr>
          <w:ilvl w:val="0"/>
          <w:numId w:val="4"/>
        </w:numPr>
        <w:spacing w:line="276" w:lineRule="auto"/>
        <w:rPr>
          <w:rFonts w:ascii="Times New Roman" w:hAnsi="Times New Roman"/>
          <w:sz w:val="22"/>
          <w:szCs w:val="22"/>
        </w:rPr>
      </w:pPr>
      <w:bookmarkStart w:id="43" w:name="_Toc457494604"/>
      <w:bookmarkStart w:id="44" w:name="_Toc295378561"/>
      <w:bookmarkStart w:id="45" w:name="_Toc338751450"/>
      <w:bookmarkStart w:id="46" w:name="_Toc536547655"/>
      <w:bookmarkStart w:id="47" w:name="_Toc217036055"/>
      <w:r w:rsidRPr="00D828BA">
        <w:rPr>
          <w:rFonts w:ascii="Times New Roman" w:hAnsi="Times New Roman"/>
          <w:sz w:val="22"/>
          <w:szCs w:val="22"/>
        </w:rPr>
        <w:t>Zdroj financovania</w:t>
      </w:r>
      <w:bookmarkEnd w:id="43"/>
      <w:bookmarkEnd w:id="44"/>
      <w:bookmarkEnd w:id="45"/>
      <w:bookmarkEnd w:id="46"/>
      <w:bookmarkEnd w:id="47"/>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0A2428F6" w14:textId="77777777" w:rsidR="00D828BA" w:rsidRPr="00CD43D6" w:rsidRDefault="00D828BA" w:rsidP="00D828BA">
      <w:pPr>
        <w:pStyle w:val="Odsekzoznamu"/>
        <w:numPr>
          <w:ilvl w:val="1"/>
          <w:numId w:val="1"/>
        </w:numPr>
        <w:tabs>
          <w:tab w:val="num" w:pos="567"/>
        </w:tabs>
        <w:spacing w:line="276" w:lineRule="auto"/>
        <w:ind w:left="567" w:hanging="567"/>
        <w:jc w:val="both"/>
        <w:rPr>
          <w:sz w:val="22"/>
          <w:szCs w:val="22"/>
          <w:lang w:eastAsia="cs-CZ"/>
        </w:rPr>
      </w:pPr>
      <w:bookmarkStart w:id="48" w:name="_Toc295378562"/>
      <w:bookmarkStart w:id="49" w:name="_Toc338751451"/>
      <w:bookmarkStart w:id="50" w:name="_Toc536547656"/>
      <w:r w:rsidRPr="00CD43D6">
        <w:rPr>
          <w:sz w:val="22"/>
          <w:szCs w:val="22"/>
          <w:lang w:eastAsia="cs-CZ"/>
        </w:rPr>
        <w:t>Predmet zákazky bude financovaný z Plánu obnovy a odolnosti Slovenskej republiky (POO), zo štátneho rozpočtu a z vlastných prostriedkov verejného obstarávateľa.</w:t>
      </w:r>
    </w:p>
    <w:p w14:paraId="14FF1D7A" w14:textId="77777777" w:rsidR="00F16328" w:rsidRDefault="00F16328" w:rsidP="00F16328">
      <w:pPr>
        <w:pStyle w:val="Odsekzoznamu"/>
        <w:tabs>
          <w:tab w:val="num" w:pos="567"/>
        </w:tabs>
        <w:spacing w:line="276" w:lineRule="auto"/>
        <w:ind w:left="567"/>
        <w:jc w:val="both"/>
        <w:rPr>
          <w:sz w:val="22"/>
          <w:szCs w:val="22"/>
          <w:lang w:eastAsia="cs-CZ"/>
        </w:rPr>
      </w:pP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51" w:name="_Toc217036056"/>
      <w:r w:rsidRPr="006A3F70">
        <w:rPr>
          <w:rFonts w:ascii="Times New Roman" w:hAnsi="Times New Roman"/>
          <w:sz w:val="22"/>
          <w:szCs w:val="22"/>
        </w:rPr>
        <w:t>Zmluva</w:t>
      </w:r>
      <w:bookmarkEnd w:id="48"/>
      <w:bookmarkEnd w:id="49"/>
      <w:bookmarkEnd w:id="50"/>
      <w:bookmarkEnd w:id="51"/>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w:t>
      </w:r>
      <w:proofErr w:type="spellStart"/>
      <w:r w:rsidR="002A7CF1" w:rsidRPr="00EB664E">
        <w:rPr>
          <w:sz w:val="22"/>
          <w:szCs w:val="22"/>
        </w:rPr>
        <w:t>nasl</w:t>
      </w:r>
      <w:proofErr w:type="spellEnd"/>
      <w:r w:rsidR="002A7CF1" w:rsidRPr="00EB664E">
        <w:rPr>
          <w:sz w:val="22"/>
          <w:szCs w:val="22"/>
        </w:rPr>
        <w:t>.</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738A5121" w:rsidR="00497C47" w:rsidRPr="006A3F70"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2" w:name="_Toc449474818"/>
      <w:bookmarkStart w:id="53" w:name="_Toc536547657"/>
      <w:bookmarkStart w:id="54" w:name="_Toc217036057"/>
      <w:r w:rsidRPr="006A3F70">
        <w:rPr>
          <w:rFonts w:ascii="Times New Roman" w:hAnsi="Times New Roman"/>
          <w:sz w:val="22"/>
          <w:szCs w:val="22"/>
        </w:rPr>
        <w:t>Hospodársky subjekt, záujemca, uchádzač</w:t>
      </w:r>
      <w:bookmarkEnd w:id="52"/>
      <w:bookmarkEnd w:id="53"/>
      <w:bookmarkEnd w:id="54"/>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5" w:name="_Toc449474819"/>
      <w:bookmarkStart w:id="56" w:name="_Toc536547658"/>
      <w:bookmarkStart w:id="57" w:name="_Toc217036058"/>
      <w:r w:rsidRPr="006A3F70">
        <w:rPr>
          <w:rFonts w:ascii="Times New Roman" w:hAnsi="Times New Roman"/>
          <w:sz w:val="22"/>
          <w:szCs w:val="22"/>
        </w:rPr>
        <w:t>Skupina dodávateľov</w:t>
      </w:r>
      <w:bookmarkEnd w:id="55"/>
      <w:bookmarkEnd w:id="56"/>
      <w:bookmarkEnd w:id="57"/>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8" w:name="_Toc295378565"/>
      <w:bookmarkStart w:id="59"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60"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61" w:name="_Toc536547659"/>
      <w:bookmarkStart w:id="62" w:name="_Toc217036059"/>
      <w:bookmarkEnd w:id="60"/>
      <w:r w:rsidRPr="006A3F70">
        <w:rPr>
          <w:rFonts w:ascii="Times New Roman" w:hAnsi="Times New Roman" w:cs="Times New Roman"/>
          <w:szCs w:val="22"/>
        </w:rPr>
        <w:t>Článok II.</w:t>
      </w:r>
      <w:bookmarkEnd w:id="58"/>
      <w:bookmarkEnd w:id="59"/>
      <w:bookmarkEnd w:id="61"/>
      <w:bookmarkEnd w:id="62"/>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63" w:name="_Toc295378566"/>
      <w:bookmarkStart w:id="64" w:name="_Toc338751455"/>
      <w:bookmarkStart w:id="65" w:name="_Toc536547660"/>
      <w:bookmarkStart w:id="66" w:name="_Toc217036060"/>
      <w:r w:rsidRPr="006A3F70">
        <w:rPr>
          <w:rFonts w:ascii="Times New Roman" w:hAnsi="Times New Roman" w:cs="Times New Roman"/>
          <w:szCs w:val="22"/>
        </w:rPr>
        <w:t>Dorozumievanie a vysvet</w:t>
      </w:r>
      <w:bookmarkEnd w:id="63"/>
      <w:bookmarkEnd w:id="64"/>
      <w:r w:rsidR="00C65C0D" w:rsidRPr="006A3F70">
        <w:rPr>
          <w:rFonts w:ascii="Times New Roman" w:hAnsi="Times New Roman" w:cs="Times New Roman"/>
          <w:szCs w:val="22"/>
        </w:rPr>
        <w:t>ľovanie</w:t>
      </w:r>
      <w:bookmarkEnd w:id="65"/>
      <w:bookmarkEnd w:id="66"/>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7" w:name="_Toc295378567"/>
      <w:bookmarkStart w:id="68" w:name="_Toc338751456"/>
      <w:bookmarkStart w:id="69" w:name="_Toc536547661"/>
      <w:bookmarkStart w:id="70" w:name="_Toc217036061"/>
      <w:r w:rsidRPr="006A3F70">
        <w:rPr>
          <w:rFonts w:ascii="Times New Roman" w:hAnsi="Times New Roman"/>
          <w:sz w:val="22"/>
          <w:szCs w:val="22"/>
        </w:rPr>
        <w:t>Spôsob dorozumievania / komunikácia</w:t>
      </w:r>
      <w:bookmarkEnd w:id="67"/>
      <w:bookmarkEnd w:id="68"/>
      <w:bookmarkEnd w:id="69"/>
      <w:bookmarkEnd w:id="70"/>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70271">
      <w:pPr>
        <w:numPr>
          <w:ilvl w:val="1"/>
          <w:numId w:val="96"/>
        </w:numPr>
        <w:spacing w:line="276" w:lineRule="auto"/>
        <w:jc w:val="both"/>
        <w:rPr>
          <w:iCs/>
          <w:sz w:val="22"/>
          <w:szCs w:val="22"/>
          <w:lang w:eastAsia="cs-CZ"/>
        </w:rPr>
      </w:pPr>
      <w:proofErr w:type="spellStart"/>
      <w:r w:rsidRPr="008F4223">
        <w:rPr>
          <w:iCs/>
          <w:sz w:val="22"/>
          <w:szCs w:val="22"/>
          <w:lang w:eastAsia="cs-CZ"/>
        </w:rPr>
        <w:t>Mozilla</w:t>
      </w:r>
      <w:proofErr w:type="spellEnd"/>
      <w:r w:rsidRPr="008F4223">
        <w:rPr>
          <w:iCs/>
          <w:sz w:val="22"/>
          <w:szCs w:val="22"/>
          <w:lang w:eastAsia="cs-CZ"/>
        </w:rPr>
        <w:t xml:space="preserve"> Firefox verzia 13.0 a vyššia,</w:t>
      </w:r>
    </w:p>
    <w:p w14:paraId="77EE46E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lastRenderedPageBreak/>
        <w:t>Google Chrome,</w:t>
      </w:r>
    </w:p>
    <w:p w14:paraId="0B23825C"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 xml:space="preserve">Microsoft </w:t>
      </w:r>
      <w:proofErr w:type="spellStart"/>
      <w:r w:rsidRPr="008F4223">
        <w:rPr>
          <w:iCs/>
          <w:sz w:val="22"/>
          <w:szCs w:val="22"/>
          <w:lang w:eastAsia="cs-CZ"/>
        </w:rPr>
        <w:t>Edge</w:t>
      </w:r>
      <w:proofErr w:type="spellEnd"/>
      <w:r w:rsidRPr="008F4223">
        <w:rPr>
          <w:iCs/>
          <w:sz w:val="22"/>
          <w:szCs w:val="22"/>
          <w:lang w:eastAsia="cs-CZ"/>
        </w:rPr>
        <w:t>.</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71" w:name="_Hlk176474763"/>
      <w:r w:rsidRPr="008F4223">
        <w:rPr>
          <w:sz w:val="22"/>
          <w:szCs w:val="22"/>
          <w:lang w:eastAsia="cs-CZ"/>
        </w:rPr>
        <w:t>zákazky</w:t>
      </w:r>
      <w:bookmarkEnd w:id="71"/>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lastRenderedPageBreak/>
        <w:t>Verejný obstarávateľ odporúča záujemcom, ktorí si vyhľadali obstarávania prostredníctvom webovej stránky verejného obstarávateľa, resp. v systéme JOSEPHINE (</w:t>
      </w:r>
      <w:hyperlink r:id="rId9"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4D4FF60A" w:rsidR="008F4223" w:rsidRPr="000A67DA" w:rsidRDefault="008F4223" w:rsidP="00F06E2B">
      <w:pPr>
        <w:numPr>
          <w:ilvl w:val="1"/>
          <w:numId w:val="1"/>
        </w:numPr>
        <w:tabs>
          <w:tab w:val="left" w:pos="-3119"/>
        </w:tabs>
        <w:autoSpaceDE w:val="0"/>
        <w:autoSpaceDN w:val="0"/>
        <w:spacing w:before="120" w:line="276" w:lineRule="auto"/>
        <w:ind w:left="567" w:hanging="567"/>
        <w:jc w:val="both"/>
        <w:rPr>
          <w:sz w:val="20"/>
          <w:szCs w:val="20"/>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0" w:history="1">
        <w:r w:rsidR="000A67DA" w:rsidRPr="000A67DA">
          <w:rPr>
            <w:rStyle w:val="Hypertextovprepojenie"/>
            <w:sz w:val="22"/>
            <w:szCs w:val="22"/>
          </w:rPr>
          <w:t>https://josephine.proebiz.com/sk/tender/73502/summary</w:t>
        </w:r>
      </w:hyperlink>
      <w:r w:rsidR="000A67DA" w:rsidRPr="000A67DA">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1"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72"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72"/>
    </w:p>
    <w:p w14:paraId="14B56D63"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w:t>
      </w:r>
      <w:proofErr w:type="spellStart"/>
      <w:r w:rsidRPr="00F21335">
        <w:rPr>
          <w:sz w:val="22"/>
          <w:szCs w:val="22"/>
          <w:lang w:eastAsia="cs-CZ"/>
        </w:rPr>
        <w:t>eID</w:t>
      </w:r>
      <w:proofErr w:type="spellEnd"/>
      <w:r w:rsidRPr="00F21335">
        <w:rPr>
          <w:sz w:val="22"/>
          <w:szCs w:val="22"/>
          <w:lang w:eastAsia="cs-CZ"/>
        </w:rPr>
        <w:t>).</w:t>
      </w:r>
    </w:p>
    <w:p w14:paraId="0F3232DA"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bookmarkStart w:id="73" w:name="_Ref176477865"/>
      <w:r w:rsidRPr="00F21335">
        <w:rPr>
          <w:sz w:val="22"/>
          <w:szCs w:val="22"/>
          <w:lang w:eastAsia="cs-CZ"/>
        </w:rPr>
        <w:t>Predkladanie ponúk je umožnené iba autentifikovaným uchádzačom. Autentifikáciu je možné vykonať týmito spôsobmi:</w:t>
      </w:r>
      <w:bookmarkEnd w:id="73"/>
    </w:p>
    <w:p w14:paraId="74C66003"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w:t>
      </w:r>
      <w:proofErr w:type="spellStart"/>
      <w:r w:rsidRPr="00F21335">
        <w:rPr>
          <w:iCs/>
          <w:sz w:val="22"/>
          <w:szCs w:val="22"/>
          <w:lang w:eastAsia="cs-CZ"/>
        </w:rPr>
        <w:t>eID</w:t>
      </w:r>
      <w:proofErr w:type="spellEnd"/>
      <w:r w:rsidRPr="00F21335">
        <w:rPr>
          <w:iCs/>
          <w:sz w:val="22"/>
          <w:szCs w:val="22"/>
          <w:lang w:eastAsia="cs-CZ"/>
        </w:rPr>
        <w:t xml:space="preserve">). V systéme je autentifikovaná spoločnosť, ktorú pomocou </w:t>
      </w:r>
      <w:proofErr w:type="spellStart"/>
      <w:r w:rsidRPr="00F21335">
        <w:rPr>
          <w:iCs/>
          <w:sz w:val="22"/>
          <w:szCs w:val="22"/>
          <w:lang w:eastAsia="cs-CZ"/>
        </w:rPr>
        <w:t>eID</w:t>
      </w:r>
      <w:proofErr w:type="spellEnd"/>
      <w:r w:rsidRPr="00F21335">
        <w:rPr>
          <w:iCs/>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 xml:space="preserve">nahraním kvalifikovaného elektronického podpisu (napríklad podpisu </w:t>
      </w:r>
      <w:proofErr w:type="spellStart"/>
      <w:r w:rsidRPr="00F21335">
        <w:rPr>
          <w:iCs/>
          <w:sz w:val="22"/>
          <w:szCs w:val="22"/>
          <w:lang w:eastAsia="cs-CZ"/>
        </w:rPr>
        <w:t>eID</w:t>
      </w:r>
      <w:proofErr w:type="spellEnd"/>
      <w:r w:rsidRPr="00F21335">
        <w:rPr>
          <w:iCs/>
          <w:sz w:val="22"/>
          <w:szCs w:val="22"/>
          <w:lang w:eastAsia="cs-CZ"/>
        </w:rPr>
        <w:t>)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lastRenderedPageBreak/>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161F9C">
      <w:pPr>
        <w:pStyle w:val="Odsekzoznamu"/>
        <w:numPr>
          <w:ilvl w:val="0"/>
          <w:numId w:val="103"/>
        </w:numPr>
        <w:spacing w:after="120" w:line="276" w:lineRule="auto"/>
        <w:ind w:left="1349" w:hanging="357"/>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581C15">
      <w:pPr>
        <w:pStyle w:val="wazza05"/>
        <w:numPr>
          <w:ilvl w:val="0"/>
          <w:numId w:val="105"/>
        </w:numPr>
        <w:spacing w:line="276" w:lineRule="auto"/>
        <w:ind w:left="431" w:hanging="431"/>
        <w:rPr>
          <w:rFonts w:ascii="Times New Roman" w:hAnsi="Times New Roman"/>
          <w:sz w:val="22"/>
          <w:szCs w:val="22"/>
        </w:rPr>
      </w:pPr>
      <w:bookmarkStart w:id="74" w:name="_Toc449474823"/>
      <w:bookmarkStart w:id="75" w:name="_Toc536547662"/>
      <w:r w:rsidRPr="00F21335">
        <w:rPr>
          <w:rFonts w:ascii="Times New Roman" w:hAnsi="Times New Roman"/>
          <w:sz w:val="22"/>
          <w:szCs w:val="22"/>
        </w:rPr>
        <w:t>Určenie lehôt</w:t>
      </w:r>
      <w:bookmarkEnd w:id="74"/>
      <w:bookmarkEnd w:id="75"/>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6" w:name="_Toc295378568"/>
      <w:bookmarkStart w:id="77" w:name="_Toc338751457"/>
      <w:bookmarkStart w:id="78" w:name="_Toc536547663"/>
      <w:bookmarkStart w:id="79" w:name="_Toc217036062"/>
      <w:r w:rsidRPr="00F21335">
        <w:rPr>
          <w:rFonts w:ascii="Times New Roman" w:hAnsi="Times New Roman"/>
          <w:sz w:val="22"/>
          <w:szCs w:val="22"/>
        </w:rPr>
        <w:t>Vysvetlenie a doplnenie súťažných podkladov</w:t>
      </w:r>
      <w:bookmarkEnd w:id="76"/>
      <w:bookmarkEnd w:id="77"/>
      <w:bookmarkEnd w:id="78"/>
      <w:bookmarkEnd w:id="79"/>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lastRenderedPageBreak/>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80" w:name="_Toc217036063"/>
      <w:bookmarkStart w:id="81" w:name="_Toc269915828"/>
      <w:bookmarkStart w:id="82" w:name="_Toc295378569"/>
      <w:bookmarkStart w:id="83" w:name="_Toc338751458"/>
      <w:bookmarkStart w:id="84" w:name="_Toc455665853"/>
      <w:bookmarkStart w:id="85" w:name="_Toc536547665"/>
      <w:r w:rsidRPr="00F21335">
        <w:rPr>
          <w:rFonts w:ascii="Times New Roman" w:hAnsi="Times New Roman"/>
          <w:sz w:val="22"/>
          <w:szCs w:val="22"/>
        </w:rPr>
        <w:t>Obhliadka miesta</w:t>
      </w:r>
      <w:bookmarkEnd w:id="80"/>
      <w:r w:rsidRPr="00F21335">
        <w:rPr>
          <w:rFonts w:ascii="Times New Roman" w:hAnsi="Times New Roman"/>
          <w:sz w:val="22"/>
          <w:szCs w:val="22"/>
        </w:rPr>
        <w:t xml:space="preserve"> </w:t>
      </w:r>
      <w:bookmarkEnd w:id="81"/>
      <w:bookmarkEnd w:id="82"/>
      <w:bookmarkEnd w:id="83"/>
      <w:bookmarkEnd w:id="84"/>
      <w:bookmarkEnd w:id="85"/>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6" w:name="_Toc217036064"/>
      <w:bookmarkStart w:id="87" w:name="_Toc269915831"/>
      <w:bookmarkStart w:id="88" w:name="_Toc295378572"/>
      <w:bookmarkStart w:id="89" w:name="_Toc338751461"/>
      <w:bookmarkStart w:id="90" w:name="_Toc536547668"/>
      <w:r w:rsidRPr="006A3F70">
        <w:rPr>
          <w:rFonts w:ascii="Times New Roman" w:hAnsi="Times New Roman" w:cs="Times New Roman"/>
          <w:szCs w:val="22"/>
        </w:rPr>
        <w:t>ČLÁNOK III.</w:t>
      </w:r>
      <w:bookmarkEnd w:id="86"/>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91" w:name="_Toc217036065"/>
      <w:r w:rsidRPr="006A3F70">
        <w:rPr>
          <w:rFonts w:ascii="Times New Roman" w:hAnsi="Times New Roman" w:cs="Times New Roman"/>
          <w:szCs w:val="22"/>
        </w:rPr>
        <w:t>Príprava ponuky</w:t>
      </w:r>
      <w:bookmarkEnd w:id="91"/>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92" w:name="_Toc217036066"/>
      <w:r w:rsidRPr="006A3F70">
        <w:rPr>
          <w:rFonts w:ascii="Times New Roman" w:hAnsi="Times New Roman"/>
          <w:sz w:val="22"/>
          <w:szCs w:val="22"/>
        </w:rPr>
        <w:t>Vyhotovenie ponuky</w:t>
      </w:r>
      <w:bookmarkStart w:id="93" w:name="_Toc457494608"/>
      <w:bookmarkStart w:id="94" w:name="_Toc295378573"/>
      <w:bookmarkStart w:id="95" w:name="_Toc338751462"/>
      <w:bookmarkEnd w:id="87"/>
      <w:bookmarkEnd w:id="88"/>
      <w:bookmarkEnd w:id="89"/>
      <w:bookmarkEnd w:id="90"/>
      <w:bookmarkEnd w:id="92"/>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w:t>
      </w:r>
      <w:r w:rsidRPr="002C63EE">
        <w:rPr>
          <w:sz w:val="22"/>
          <w:szCs w:val="22"/>
          <w:lang w:eastAsia="cs-CZ"/>
        </w:rPr>
        <w:lastRenderedPageBreak/>
        <w:t xml:space="preserve">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6" w:name="_Toc536547669"/>
      <w:bookmarkStart w:id="97" w:name="_Toc217036067"/>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93"/>
      <w:bookmarkEnd w:id="94"/>
      <w:bookmarkEnd w:id="95"/>
      <w:bookmarkEnd w:id="96"/>
      <w:bookmarkEnd w:id="97"/>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8" w:name="_Toc457494617"/>
      <w:bookmarkStart w:id="99" w:name="_Toc295378574"/>
      <w:bookmarkStart w:id="100" w:name="_Toc338751463"/>
      <w:bookmarkStart w:id="101" w:name="_Toc536547670"/>
      <w:bookmarkStart w:id="102" w:name="_Toc457494611"/>
      <w:bookmarkStart w:id="103" w:name="_Toc217036068"/>
      <w:r w:rsidRPr="006A3F70">
        <w:rPr>
          <w:rFonts w:ascii="Times New Roman" w:hAnsi="Times New Roman"/>
          <w:sz w:val="22"/>
          <w:szCs w:val="22"/>
        </w:rPr>
        <w:t>Jazyk ponuky</w:t>
      </w:r>
      <w:bookmarkStart w:id="104" w:name="_Toc457494620"/>
      <w:bookmarkStart w:id="105" w:name="_Toc295378575"/>
      <w:bookmarkStart w:id="106" w:name="_Toc338751464"/>
      <w:bookmarkStart w:id="107" w:name="_Toc457494619"/>
      <w:bookmarkStart w:id="108" w:name="_Toc457494618"/>
      <w:bookmarkEnd w:id="98"/>
      <w:bookmarkEnd w:id="99"/>
      <w:bookmarkEnd w:id="100"/>
      <w:bookmarkEnd w:id="101"/>
      <w:bookmarkEnd w:id="102"/>
      <w:bookmarkEnd w:id="103"/>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9" w:name="_Toc536547671"/>
      <w:bookmarkStart w:id="110" w:name="_Toc217036069"/>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4"/>
      <w:bookmarkEnd w:id="105"/>
      <w:bookmarkEnd w:id="106"/>
      <w:bookmarkEnd w:id="109"/>
      <w:bookmarkEnd w:id="110"/>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11"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11"/>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2" w:name="_Toc295378576"/>
      <w:bookmarkStart w:id="113" w:name="_Toc338751465"/>
      <w:bookmarkStart w:id="114" w:name="_Toc536547672"/>
      <w:bookmarkStart w:id="115" w:name="_Toc217036070"/>
      <w:r w:rsidRPr="006A3F70">
        <w:rPr>
          <w:rFonts w:ascii="Times New Roman" w:hAnsi="Times New Roman"/>
          <w:sz w:val="22"/>
          <w:szCs w:val="22"/>
        </w:rPr>
        <w:t>P</w:t>
      </w:r>
      <w:r w:rsidR="004A5435" w:rsidRPr="006A3F70">
        <w:rPr>
          <w:rFonts w:ascii="Times New Roman" w:hAnsi="Times New Roman"/>
          <w:sz w:val="22"/>
          <w:szCs w:val="22"/>
        </w:rPr>
        <w:t>onuková cena</w:t>
      </w:r>
      <w:bookmarkEnd w:id="107"/>
      <w:bookmarkEnd w:id="112"/>
      <w:bookmarkEnd w:id="113"/>
      <w:bookmarkEnd w:id="114"/>
      <w:bookmarkEnd w:id="115"/>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6"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6"/>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7" w:name="_Toc457494622"/>
      <w:bookmarkStart w:id="118" w:name="_Toc295378577"/>
      <w:bookmarkStart w:id="119" w:name="_Toc338751466"/>
      <w:bookmarkStart w:id="120" w:name="_Toc536547673"/>
      <w:bookmarkStart w:id="121" w:name="_Toc217036071"/>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7"/>
      <w:bookmarkEnd w:id="118"/>
      <w:bookmarkEnd w:id="119"/>
      <w:bookmarkEnd w:id="120"/>
      <w:bookmarkEnd w:id="121"/>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22" w:name="_Toc457494623"/>
      <w:bookmarkStart w:id="123" w:name="_Toc295378578"/>
      <w:bookmarkStart w:id="124" w:name="_Toc338751467"/>
    </w:p>
    <w:p w14:paraId="467B8789" w14:textId="119DECD8" w:rsidR="006455A2" w:rsidRPr="006A3F70" w:rsidRDefault="00EA53C1" w:rsidP="002D4876">
      <w:pPr>
        <w:pStyle w:val="Odsekzoznamu"/>
        <w:numPr>
          <w:ilvl w:val="1"/>
          <w:numId w:val="1"/>
        </w:numPr>
        <w:tabs>
          <w:tab w:val="num" w:pos="1896"/>
        </w:tabs>
        <w:spacing w:line="276" w:lineRule="auto"/>
        <w:ind w:left="567" w:hanging="567"/>
        <w:rPr>
          <w:lang w:eastAsia="cs-CZ"/>
        </w:rPr>
      </w:pPr>
      <w:r w:rsidRPr="006A3F70">
        <w:rPr>
          <w:lang w:eastAsia="cs-CZ"/>
        </w:rPr>
        <w:t>Verejný obstarávateľ</w:t>
      </w:r>
      <w:r w:rsidR="006455A2" w:rsidRPr="006A3F70">
        <w:rPr>
          <w:lang w:eastAsia="cs-CZ"/>
        </w:rPr>
        <w:t xml:space="preserve"> vyžaduje na zabezpečenie ponuky zloženie zábezpeky.</w:t>
      </w:r>
    </w:p>
    <w:p w14:paraId="0C0B79CD" w14:textId="614B8DF6" w:rsidR="006455A2" w:rsidRPr="00DA7651"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2D4876" w:rsidRPr="00CF7C60">
        <w:rPr>
          <w:b/>
          <w:bCs/>
          <w:sz w:val="22"/>
          <w:szCs w:val="22"/>
          <w:lang w:eastAsia="cs-CZ"/>
        </w:rPr>
        <w:t>10</w:t>
      </w:r>
      <w:r w:rsidR="00275037" w:rsidRPr="00CF7C60">
        <w:rPr>
          <w:b/>
          <w:bCs/>
          <w:sz w:val="22"/>
          <w:szCs w:val="22"/>
          <w:lang w:eastAsia="cs-CZ"/>
        </w:rPr>
        <w:t xml:space="preserve">0 000,00 </w:t>
      </w:r>
      <w:r w:rsidRPr="00CF7C60">
        <w:rPr>
          <w:b/>
          <w:sz w:val="22"/>
          <w:szCs w:val="22"/>
          <w:lang w:eastAsia="cs-CZ"/>
        </w:rPr>
        <w:t>E</w:t>
      </w:r>
      <w:r w:rsidR="000D1417" w:rsidRPr="00CF7C60">
        <w:rPr>
          <w:b/>
          <w:sz w:val="22"/>
          <w:szCs w:val="22"/>
          <w:lang w:eastAsia="cs-CZ"/>
        </w:rPr>
        <w:t>UR</w:t>
      </w:r>
      <w:r w:rsidRPr="00DA7651">
        <w:rPr>
          <w:sz w:val="22"/>
          <w:szCs w:val="22"/>
          <w:lang w:eastAsia="cs-CZ"/>
        </w:rPr>
        <w:t xml:space="preserve"> (slovom:</w:t>
      </w:r>
      <w:r w:rsidR="007957E7">
        <w:rPr>
          <w:sz w:val="22"/>
          <w:szCs w:val="22"/>
          <w:lang w:eastAsia="cs-CZ"/>
        </w:rPr>
        <w:t xml:space="preserve"> </w:t>
      </w:r>
      <w:r w:rsidR="002D4876">
        <w:rPr>
          <w:sz w:val="22"/>
          <w:szCs w:val="22"/>
          <w:lang w:eastAsia="cs-CZ"/>
        </w:rPr>
        <w:t>jednosto</w:t>
      </w:r>
      <w:r w:rsidR="00275037">
        <w:rPr>
          <w:sz w:val="22"/>
          <w:szCs w:val="22"/>
          <w:lang w:eastAsia="cs-CZ"/>
        </w:rPr>
        <w:t xml:space="preserve">tisíc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3ED194E8" w:rsidR="002D5FBA"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5" w:name="_Hlk511914413"/>
      <w:r w:rsidRPr="00925BBC">
        <w:rPr>
          <w:sz w:val="22"/>
          <w:szCs w:val="22"/>
        </w:rPr>
        <w:t xml:space="preserve">Banka: </w:t>
      </w:r>
      <w:r w:rsidRPr="00925BBC">
        <w:rPr>
          <w:sz w:val="22"/>
          <w:szCs w:val="22"/>
        </w:rPr>
        <w:tab/>
      </w:r>
      <w:r w:rsidR="001F7BA5" w:rsidRPr="00925BBC">
        <w:rPr>
          <w:sz w:val="22"/>
          <w:szCs w:val="22"/>
        </w:rPr>
        <w:tab/>
      </w:r>
      <w:r w:rsidR="00925BBC" w:rsidRPr="00925BBC">
        <w:rPr>
          <w:sz w:val="22"/>
          <w:szCs w:val="22"/>
        </w:rPr>
        <w:t>Štátna pokladnica</w:t>
      </w:r>
    </w:p>
    <w:p w14:paraId="6850E022" w14:textId="39620530" w:rsidR="004D5376" w:rsidRPr="00925BBC"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925BBC">
        <w:rPr>
          <w:sz w:val="22"/>
          <w:szCs w:val="22"/>
        </w:rPr>
        <w:t xml:space="preserve">Číslo účtu/IBAN: </w:t>
      </w:r>
      <w:r w:rsidRPr="00925BBC">
        <w:rPr>
          <w:sz w:val="22"/>
          <w:szCs w:val="22"/>
        </w:rPr>
        <w:tab/>
      </w:r>
      <w:r w:rsidR="001F7BA5" w:rsidRPr="00925BBC">
        <w:tab/>
      </w:r>
      <w:r w:rsidR="00CF7C60" w:rsidRPr="00CF7C60">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260EE4A9"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2D4876">
        <w:rPr>
          <w:i/>
          <w:iCs/>
          <w:sz w:val="22"/>
          <w:szCs w:val="22"/>
        </w:rPr>
        <w:t xml:space="preserve">Jednotka </w:t>
      </w:r>
      <w:r w:rsidR="00C21FDA">
        <w:rPr>
          <w:i/>
          <w:iCs/>
          <w:sz w:val="22"/>
          <w:szCs w:val="22"/>
        </w:rPr>
        <w:t>M</w:t>
      </w:r>
      <w:r w:rsidR="00C91941">
        <w:rPr>
          <w:i/>
          <w:iCs/>
          <w:sz w:val="22"/>
          <w:szCs w:val="22"/>
        </w:rPr>
        <w:t>R</w:t>
      </w:r>
      <w:r w:rsidR="002D4876">
        <w:rPr>
          <w:i/>
          <w:iCs/>
          <w:sz w:val="22"/>
          <w:szCs w:val="22"/>
        </w:rPr>
        <w:t xml:space="preserve"> </w:t>
      </w:r>
      <w:r w:rsidR="003B2B81">
        <w:rPr>
          <w:i/>
          <w:iCs/>
          <w:sz w:val="22"/>
          <w:szCs w:val="22"/>
        </w:rPr>
        <w:t>2</w:t>
      </w:r>
      <w:r w:rsidR="00925BBC">
        <w:rPr>
          <w:i/>
          <w:iCs/>
          <w:sz w:val="22"/>
          <w:szCs w:val="22"/>
        </w:rPr>
        <w:t>, zábezpeka</w:t>
      </w:r>
      <w:r w:rsidR="007957E7" w:rsidRPr="007957E7">
        <w:rPr>
          <w:sz w:val="22"/>
          <w:szCs w:val="22"/>
        </w:rPr>
        <w:t xml:space="preserve"> – Obchodné meno uchádzača</w:t>
      </w:r>
    </w:p>
    <w:bookmarkEnd w:id="125"/>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lastRenderedPageBreak/>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6"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6"/>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7"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7"/>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8"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9" w:name="_Hlk534962471"/>
      <w:bookmarkEnd w:id="128"/>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570271">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9"/>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lastRenderedPageBreak/>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30"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30"/>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31" w:name="_Toc536547674"/>
      <w:bookmarkStart w:id="132" w:name="_Toc217036072"/>
      <w:bookmarkEnd w:id="122"/>
      <w:r w:rsidRPr="006A3F70">
        <w:rPr>
          <w:rFonts w:ascii="Times New Roman" w:hAnsi="Times New Roman"/>
          <w:sz w:val="22"/>
          <w:szCs w:val="22"/>
        </w:rPr>
        <w:t>O</w:t>
      </w:r>
      <w:r w:rsidR="0037190E" w:rsidRPr="006A3F70">
        <w:rPr>
          <w:rFonts w:ascii="Times New Roman" w:hAnsi="Times New Roman"/>
          <w:sz w:val="22"/>
          <w:szCs w:val="22"/>
        </w:rPr>
        <w:t>bsah ponuky</w:t>
      </w:r>
      <w:bookmarkEnd w:id="108"/>
      <w:bookmarkEnd w:id="123"/>
      <w:bookmarkEnd w:id="124"/>
      <w:bookmarkEnd w:id="131"/>
      <w:bookmarkEnd w:id="132"/>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3B2B81">
      <w:pPr>
        <w:pStyle w:val="Odsekzoznamu"/>
        <w:numPr>
          <w:ilvl w:val="2"/>
          <w:numId w:val="1"/>
        </w:numPr>
        <w:spacing w:before="120" w:after="120" w:line="276" w:lineRule="auto"/>
        <w:ind w:left="1287"/>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33"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33"/>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1D5E903B" w14:textId="77777777" w:rsidR="00D828BA" w:rsidRPr="00C630A9" w:rsidRDefault="00D828BA" w:rsidP="00D828BA">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r w:rsidRPr="00C630A9">
        <w:rPr>
          <w:b/>
          <w:sz w:val="22"/>
          <w:szCs w:val="22"/>
        </w:rPr>
        <w:lastRenderedPageBreak/>
        <w:t>zoznam iných (tretích) osôb, prostredníctvom ktorých uchádzač preukazuje podmienky účasti</w:t>
      </w:r>
      <w:r w:rsidRPr="00C630A9">
        <w:rPr>
          <w:bCs/>
          <w:sz w:val="22"/>
          <w:szCs w:val="22"/>
        </w:rPr>
        <w:t xml:space="preserve"> uvedené v Oznámení o vyhlásení verejného obstarávania a v súťažných podkladoch podľa </w:t>
      </w:r>
      <w:r w:rsidRPr="00C630A9">
        <w:rPr>
          <w:b/>
          <w:sz w:val="22"/>
          <w:szCs w:val="22"/>
        </w:rPr>
        <w:t>Prílohy č. 4</w:t>
      </w:r>
      <w:r w:rsidRPr="00C630A9">
        <w:rPr>
          <w:bCs/>
          <w:sz w:val="22"/>
          <w:szCs w:val="22"/>
        </w:rPr>
        <w:t xml:space="preserve"> týchto súťažných podkladov</w:t>
      </w:r>
      <w:r w:rsidRPr="00C630A9">
        <w:rPr>
          <w:bCs/>
          <w:sz w:val="22"/>
          <w:szCs w:val="22"/>
          <w:lang w:eastAsia="cs-CZ"/>
        </w:rPr>
        <w:t>;</w:t>
      </w:r>
    </w:p>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4"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 xml:space="preserve">.4 tejto časti súťažných podkladov. Ak bude uchádzač/banka/poisťovňa vyžadovať vrátenie originálu záručnej listiny banky alebo poistenia záruky, predloží v rámci elektronickej ponuky aj </w:t>
      </w:r>
      <w:proofErr w:type="spellStart"/>
      <w:r w:rsidR="00DA3123" w:rsidRPr="00577F98">
        <w:rPr>
          <w:bCs/>
          <w:sz w:val="22"/>
          <w:szCs w:val="22"/>
        </w:rPr>
        <w:t>scan</w:t>
      </w:r>
      <w:proofErr w:type="spellEnd"/>
      <w:r w:rsidR="00DA3123" w:rsidRPr="00577F98">
        <w:rPr>
          <w:bCs/>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4"/>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5" w:name="_Toc295378579"/>
      <w:bookmarkStart w:id="136" w:name="_Toc338751468"/>
      <w:bookmarkStart w:id="137" w:name="_Toc536547675"/>
      <w:bookmarkStart w:id="138"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lastRenderedPageBreak/>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9" w:name="_Toc217036073"/>
      <w:r w:rsidRPr="006A3F70">
        <w:rPr>
          <w:rFonts w:ascii="Times New Roman" w:hAnsi="Times New Roman" w:cs="Times New Roman"/>
          <w:szCs w:val="22"/>
        </w:rPr>
        <w:t>Článok IV.</w:t>
      </w:r>
      <w:bookmarkEnd w:id="135"/>
      <w:bookmarkEnd w:id="136"/>
      <w:bookmarkEnd w:id="137"/>
      <w:bookmarkEnd w:id="139"/>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40" w:name="_Toc295378580"/>
      <w:bookmarkStart w:id="141" w:name="_Toc338751469"/>
      <w:bookmarkStart w:id="142" w:name="_Toc536547676"/>
      <w:bookmarkStart w:id="143" w:name="_Toc217036074"/>
      <w:r w:rsidRPr="00D3377C">
        <w:rPr>
          <w:rFonts w:ascii="Times New Roman" w:hAnsi="Times New Roman" w:cs="Times New Roman"/>
          <w:szCs w:val="22"/>
        </w:rPr>
        <w:t>Predkladanie ponúk</w:t>
      </w:r>
      <w:bookmarkEnd w:id="140"/>
      <w:bookmarkEnd w:id="141"/>
      <w:bookmarkEnd w:id="142"/>
      <w:bookmarkEnd w:id="143"/>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4" w:name="_Toc457494607"/>
      <w:bookmarkStart w:id="145" w:name="_Toc295378581"/>
      <w:bookmarkStart w:id="146" w:name="_Toc338751470"/>
      <w:bookmarkStart w:id="147" w:name="_Toc536547677"/>
      <w:bookmarkStart w:id="148" w:name="_Toc217036075"/>
      <w:r w:rsidRPr="006A3F70">
        <w:rPr>
          <w:rFonts w:ascii="Times New Roman" w:hAnsi="Times New Roman"/>
          <w:sz w:val="22"/>
          <w:szCs w:val="22"/>
        </w:rPr>
        <w:t>Predloženie ponuky</w:t>
      </w:r>
      <w:bookmarkEnd w:id="144"/>
      <w:bookmarkEnd w:id="145"/>
      <w:bookmarkEnd w:id="146"/>
      <w:bookmarkEnd w:id="147"/>
      <w:bookmarkEnd w:id="148"/>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9" w:name="_Toc295378582"/>
      <w:bookmarkStart w:id="150"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 xml:space="preserve">Predkladanie ponúk je umožnené iba autentifikovaným uchádzačom. Bližšie informácie o registrácií v systéme JOSEPHINE sú uvedené v bode 11.2 súťažných podkladov. Autentifikovaný </w:t>
      </w:r>
      <w:r w:rsidRPr="001702B4">
        <w:rPr>
          <w:sz w:val="22"/>
          <w:szCs w:val="22"/>
          <w:lang w:eastAsia="cs-CZ"/>
        </w:rPr>
        <w:lastRenderedPageBreak/>
        <w:t>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51" w:name="_Toc536547678"/>
      <w:bookmarkStart w:id="152" w:name="_Toc217036076"/>
      <w:r w:rsidRPr="006A3F70">
        <w:rPr>
          <w:rFonts w:ascii="Times New Roman" w:hAnsi="Times New Roman"/>
          <w:sz w:val="22"/>
          <w:szCs w:val="22"/>
        </w:rPr>
        <w:t>Variantné riešenia</w:t>
      </w:r>
      <w:bookmarkEnd w:id="149"/>
      <w:bookmarkEnd w:id="150"/>
      <w:bookmarkEnd w:id="151"/>
      <w:bookmarkEnd w:id="152"/>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3" w:name="_Toc295378583"/>
      <w:bookmarkStart w:id="154" w:name="_Toc338751472"/>
      <w:bookmarkStart w:id="155" w:name="_Toc449474839"/>
      <w:bookmarkStart w:id="156" w:name="_Toc536547679"/>
      <w:bookmarkStart w:id="157" w:name="_Toc217036077"/>
      <w:bookmarkStart w:id="158" w:name="_Toc295378584"/>
      <w:bookmarkStart w:id="159" w:name="_Toc338751473"/>
      <w:r w:rsidRPr="006A3F70">
        <w:rPr>
          <w:rFonts w:ascii="Times New Roman" w:hAnsi="Times New Roman"/>
          <w:sz w:val="22"/>
          <w:szCs w:val="22"/>
        </w:rPr>
        <w:t>Komplexnosť dodávky</w:t>
      </w:r>
      <w:bookmarkEnd w:id="153"/>
      <w:bookmarkEnd w:id="154"/>
      <w:bookmarkEnd w:id="155"/>
      <w:bookmarkEnd w:id="156"/>
      <w:bookmarkEnd w:id="157"/>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 xml:space="preserve">Verejný obstarávateľ sa pred samotným vyhlásením predmetnej </w:t>
      </w:r>
      <w:r w:rsidRPr="00F22E63">
        <w:rPr>
          <w:sz w:val="22"/>
          <w:szCs w:val="22"/>
        </w:rPr>
        <w:t>verejnej súťaže zaoberal aj spôsobom obstarávania predmetnej zákazky z pohľadu § 28 zákona o verejnom obstarávaní, t. j. delenia predmetu zákazky na časti, resp. viaceré verejné obstarávania. Pri zvažovaní nerozdelenia zákazky na časti verejný obstarávateľ dostatočne zvážil všetky okolnosti, najmä predmet zákazky (jeho zameranie, objem, možnosti relevantného trhu), požiadavky na technickú</w:t>
      </w:r>
      <w:r w:rsidRPr="00DD14DF">
        <w:rPr>
          <w:sz w:val="22"/>
          <w:szCs w:val="22"/>
        </w:rPr>
        <w:t xml:space="preserve">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60" w:name="_Toc295378585"/>
      <w:bookmarkStart w:id="161" w:name="_Toc338751474"/>
      <w:bookmarkStart w:id="162" w:name="_Toc536547680"/>
      <w:bookmarkStart w:id="163" w:name="_Toc217036078"/>
      <w:bookmarkEnd w:id="158"/>
      <w:bookmarkEnd w:id="159"/>
      <w:r w:rsidRPr="006A3F70">
        <w:rPr>
          <w:rFonts w:ascii="Times New Roman" w:hAnsi="Times New Roman"/>
          <w:sz w:val="22"/>
          <w:szCs w:val="22"/>
        </w:rPr>
        <w:t>Miesto a lehota na predkladanie ponúk</w:t>
      </w:r>
      <w:bookmarkEnd w:id="160"/>
      <w:bookmarkEnd w:id="161"/>
      <w:bookmarkEnd w:id="162"/>
      <w:bookmarkEnd w:id="163"/>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lastRenderedPageBreak/>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487A34FA" w14:textId="3C0F4D4C" w:rsidR="00EE400B" w:rsidRPr="009053ED" w:rsidRDefault="008A2B72" w:rsidP="00570271">
      <w:pPr>
        <w:widowControl w:val="0"/>
        <w:numPr>
          <w:ilvl w:val="2"/>
          <w:numId w:val="54"/>
        </w:numPr>
        <w:tabs>
          <w:tab w:val="left" w:pos="1134"/>
        </w:tabs>
        <w:autoSpaceDE w:val="0"/>
        <w:spacing w:before="120" w:line="276" w:lineRule="auto"/>
        <w:ind w:left="1134" w:hanging="425"/>
        <w:jc w:val="both"/>
        <w:rPr>
          <w:sz w:val="22"/>
          <w:szCs w:val="22"/>
          <w:lang w:eastAsia="cs-CZ"/>
        </w:rPr>
      </w:pPr>
      <w:r w:rsidRPr="006A3F70">
        <w:rPr>
          <w:sz w:val="22"/>
          <w:szCs w:val="22"/>
        </w:rPr>
        <w:t>označenie heslom súťaže</w:t>
      </w:r>
      <w:r w:rsidR="00E545BC">
        <w:rPr>
          <w:sz w:val="22"/>
          <w:szCs w:val="22"/>
        </w:rPr>
        <w:t>:</w:t>
      </w:r>
      <w:r w:rsidR="00E545BC" w:rsidRPr="00E545BC">
        <w:t xml:space="preserve"> </w:t>
      </w:r>
      <w:r w:rsidR="00A51147" w:rsidRPr="00A51147">
        <w:rPr>
          <w:b/>
          <w:bCs/>
          <w:sz w:val="22"/>
          <w:szCs w:val="22"/>
        </w:rPr>
        <w:t>Jednotka magnetickej rezonancie s príslušenstvom pre Nemocnicu sv. Cyrila a Metoda</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4" w:name="_Toc457494629"/>
      <w:bookmarkStart w:id="165" w:name="_Toc295378586"/>
      <w:bookmarkStart w:id="166" w:name="_Toc338751475"/>
      <w:bookmarkStart w:id="167" w:name="_Toc536547681"/>
      <w:bookmarkStart w:id="168" w:name="_Toc217036079"/>
      <w:bookmarkEnd w:id="138"/>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4"/>
      <w:bookmarkEnd w:id="165"/>
      <w:bookmarkEnd w:id="166"/>
      <w:bookmarkEnd w:id="167"/>
      <w:bookmarkEnd w:id="168"/>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9" w:name="_Toc295378587"/>
      <w:bookmarkStart w:id="170" w:name="_Toc338751476"/>
      <w:bookmarkStart w:id="171" w:name="_Toc536547682"/>
      <w:bookmarkStart w:id="172" w:name="_Toc217036080"/>
      <w:bookmarkStart w:id="173" w:name="_Toc457494631"/>
      <w:r w:rsidRPr="006A3F70">
        <w:rPr>
          <w:rFonts w:ascii="Times New Roman" w:hAnsi="Times New Roman"/>
          <w:sz w:val="22"/>
          <w:szCs w:val="22"/>
        </w:rPr>
        <w:t>Lehota viazanosti ponúk</w:t>
      </w:r>
      <w:bookmarkEnd w:id="169"/>
      <w:bookmarkEnd w:id="170"/>
      <w:bookmarkEnd w:id="171"/>
      <w:bookmarkEnd w:id="172"/>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4F72574C" w:rsidR="00D834F3"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Ponuky zostávajú platné počas lehoty viazanosti ponú</w:t>
      </w:r>
      <w:r w:rsidR="001F4209">
        <w:rPr>
          <w:sz w:val="22"/>
          <w:szCs w:val="22"/>
          <w:lang w:eastAsia="cs-CZ"/>
        </w:rPr>
        <w:t>k</w:t>
      </w:r>
      <w:bookmarkStart w:id="174" w:name="_Hlk194402725"/>
      <w:r w:rsidR="001F4209">
        <w:rPr>
          <w:sz w:val="22"/>
          <w:szCs w:val="22"/>
          <w:lang w:eastAsia="cs-CZ"/>
        </w:rPr>
        <w:t xml:space="preserve">, stanovenej na </w:t>
      </w:r>
      <w:r w:rsidR="001F4209">
        <w:rPr>
          <w:b/>
          <w:bCs/>
          <w:sz w:val="22"/>
          <w:szCs w:val="22"/>
          <w:lang w:eastAsia="cs-CZ"/>
        </w:rPr>
        <w:t>6</w:t>
      </w:r>
      <w:r w:rsidR="001F4209" w:rsidRPr="001F4209">
        <w:rPr>
          <w:b/>
          <w:bCs/>
          <w:sz w:val="22"/>
          <w:szCs w:val="22"/>
          <w:lang w:eastAsia="cs-CZ"/>
        </w:rPr>
        <w:t xml:space="preserve"> mesiacov</w:t>
      </w:r>
      <w:r w:rsidR="001F4209">
        <w:rPr>
          <w:sz w:val="22"/>
          <w:szCs w:val="22"/>
          <w:lang w:eastAsia="cs-CZ"/>
        </w:rPr>
        <w:t xml:space="preserve"> od uplynutia </w:t>
      </w:r>
      <w:r w:rsidR="00E8058A">
        <w:rPr>
          <w:sz w:val="22"/>
          <w:szCs w:val="22"/>
          <w:lang w:eastAsia="cs-CZ"/>
        </w:rPr>
        <w:t>prvotnej</w:t>
      </w:r>
      <w:r w:rsidR="00F8764A">
        <w:rPr>
          <w:sz w:val="22"/>
          <w:szCs w:val="22"/>
          <w:lang w:eastAsia="cs-CZ"/>
        </w:rPr>
        <w:t xml:space="preserve"> </w:t>
      </w:r>
      <w:r w:rsidR="00E8058A">
        <w:rPr>
          <w:sz w:val="22"/>
          <w:szCs w:val="22"/>
          <w:lang w:eastAsia="cs-CZ"/>
        </w:rPr>
        <w:t xml:space="preserve">lehoty </w:t>
      </w:r>
      <w:r w:rsidR="001F4209">
        <w:rPr>
          <w:sz w:val="22"/>
          <w:szCs w:val="22"/>
          <w:lang w:eastAsia="cs-CZ"/>
        </w:rPr>
        <w:t xml:space="preserve">na predkladanie </w:t>
      </w:r>
      <w:r w:rsidR="001F4209" w:rsidRPr="000A67DA">
        <w:rPr>
          <w:sz w:val="22"/>
          <w:szCs w:val="22"/>
          <w:lang w:eastAsia="cs-CZ"/>
        </w:rPr>
        <w:t>ponúk</w:t>
      </w:r>
      <w:bookmarkEnd w:id="174"/>
      <w:r w:rsidR="00F8764A" w:rsidRPr="000A67DA">
        <w:rPr>
          <w:sz w:val="22"/>
          <w:szCs w:val="22"/>
          <w:lang w:eastAsia="cs-CZ"/>
        </w:rPr>
        <w:t xml:space="preserve"> (</w:t>
      </w:r>
      <w:proofErr w:type="spellStart"/>
      <w:r w:rsidR="00F8764A" w:rsidRPr="000A67DA">
        <w:rPr>
          <w:sz w:val="22"/>
          <w:szCs w:val="22"/>
          <w:lang w:eastAsia="cs-CZ"/>
        </w:rPr>
        <w:t>t.j</w:t>
      </w:r>
      <w:proofErr w:type="spellEnd"/>
      <w:r w:rsidR="00F8764A" w:rsidRPr="000A67DA">
        <w:rPr>
          <w:sz w:val="22"/>
          <w:szCs w:val="22"/>
          <w:lang w:eastAsia="cs-CZ"/>
        </w:rPr>
        <w:t xml:space="preserve">. do </w:t>
      </w:r>
      <w:r w:rsidR="000A67DA" w:rsidRPr="000A67DA">
        <w:rPr>
          <w:b/>
          <w:bCs/>
          <w:sz w:val="22"/>
          <w:szCs w:val="22"/>
          <w:lang w:eastAsia="cs-CZ"/>
        </w:rPr>
        <w:t>26.07</w:t>
      </w:r>
      <w:r w:rsidR="00F92159" w:rsidRPr="000A67DA">
        <w:rPr>
          <w:b/>
          <w:bCs/>
          <w:sz w:val="22"/>
          <w:szCs w:val="22"/>
          <w:lang w:eastAsia="cs-CZ"/>
        </w:rPr>
        <w:t>.2026</w:t>
      </w:r>
      <w:r w:rsidR="00F8764A" w:rsidRPr="000A67DA">
        <w:rPr>
          <w:sz w:val="22"/>
          <w:szCs w:val="22"/>
          <w:lang w:eastAsia="cs-CZ"/>
        </w:rPr>
        <w:t>)</w:t>
      </w:r>
      <w:r w:rsidR="00694579" w:rsidRPr="000A67DA">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5" w:name="_Toc295378588"/>
      <w:bookmarkStart w:id="176" w:name="_Toc338751477"/>
      <w:bookmarkStart w:id="177"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570271">
      <w:pPr>
        <w:pStyle w:val="wazza02"/>
        <w:spacing w:line="276" w:lineRule="auto"/>
        <w:rPr>
          <w:rFonts w:ascii="Times New Roman" w:hAnsi="Times New Roman" w:cs="Times New Roman"/>
          <w:szCs w:val="22"/>
        </w:rPr>
      </w:pPr>
      <w:bookmarkStart w:id="178" w:name="_Toc217036081"/>
      <w:r w:rsidRPr="006A3F70">
        <w:rPr>
          <w:rFonts w:ascii="Times New Roman" w:hAnsi="Times New Roman" w:cs="Times New Roman"/>
          <w:szCs w:val="22"/>
        </w:rPr>
        <w:t>Článok V.</w:t>
      </w:r>
      <w:bookmarkEnd w:id="175"/>
      <w:bookmarkEnd w:id="176"/>
      <w:bookmarkEnd w:id="177"/>
      <w:bookmarkEnd w:id="178"/>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9" w:name="_Toc295378589"/>
      <w:bookmarkStart w:id="180" w:name="_Toc338751478"/>
      <w:bookmarkStart w:id="181" w:name="_Toc536547684"/>
      <w:bookmarkStart w:id="182" w:name="_Toc217036082"/>
      <w:r w:rsidRPr="006A3F70">
        <w:rPr>
          <w:rFonts w:ascii="Times New Roman" w:hAnsi="Times New Roman" w:cs="Times New Roman"/>
          <w:szCs w:val="22"/>
        </w:rPr>
        <w:t>Otváranie a vyhodnotenie ponúk</w:t>
      </w:r>
      <w:bookmarkEnd w:id="179"/>
      <w:bookmarkEnd w:id="180"/>
      <w:bookmarkEnd w:id="181"/>
      <w:bookmarkEnd w:id="182"/>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3" w:name="_Toc295378590"/>
      <w:bookmarkStart w:id="184" w:name="_Toc338751479"/>
      <w:bookmarkStart w:id="185" w:name="_Toc536547685"/>
      <w:bookmarkStart w:id="186" w:name="_Toc217036083"/>
      <w:r w:rsidRPr="006A3F70">
        <w:rPr>
          <w:rFonts w:ascii="Times New Roman" w:hAnsi="Times New Roman"/>
          <w:sz w:val="22"/>
          <w:szCs w:val="22"/>
        </w:rPr>
        <w:t>O</w:t>
      </w:r>
      <w:r w:rsidR="000C723D" w:rsidRPr="006A3F70">
        <w:rPr>
          <w:rFonts w:ascii="Times New Roman" w:hAnsi="Times New Roman"/>
          <w:sz w:val="22"/>
          <w:szCs w:val="22"/>
        </w:rPr>
        <w:t>tváranie ponúk</w:t>
      </w:r>
      <w:bookmarkEnd w:id="173"/>
      <w:bookmarkEnd w:id="183"/>
      <w:bookmarkEnd w:id="184"/>
      <w:bookmarkEnd w:id="185"/>
      <w:bookmarkEnd w:id="186"/>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7" w:name="_Toc269915847"/>
      <w:bookmarkStart w:id="188" w:name="_Toc289179747"/>
      <w:bookmarkStart w:id="189" w:name="_Toc295378592"/>
      <w:bookmarkStart w:id="190"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91" w:name="_Hlk534963096"/>
      <w:bookmarkStart w:id="192" w:name="_Hlk104970011"/>
      <w:r w:rsidRPr="006A3F70">
        <w:rPr>
          <w:sz w:val="22"/>
          <w:szCs w:val="22"/>
        </w:rPr>
        <w:lastRenderedPageBreak/>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3" w:name="_Toc339291794"/>
      <w:bookmarkStart w:id="194" w:name="_Toc536547686"/>
      <w:bookmarkEnd w:id="187"/>
      <w:bookmarkEnd w:id="191"/>
      <w:bookmarkEnd w:id="192"/>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2"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5" w:name="_Toc217036084"/>
      <w:r w:rsidRPr="006A3F70">
        <w:rPr>
          <w:rFonts w:ascii="Times New Roman" w:hAnsi="Times New Roman"/>
          <w:sz w:val="22"/>
          <w:szCs w:val="22"/>
        </w:rPr>
        <w:t>Vyhodnotenie splnenia podmienok účasti</w:t>
      </w:r>
      <w:bookmarkEnd w:id="193"/>
      <w:bookmarkEnd w:id="194"/>
      <w:bookmarkEnd w:id="195"/>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6"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6"/>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7"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7"/>
      <w:r w:rsidR="00770E28" w:rsidRPr="006A3F70">
        <w:rPr>
          <w:sz w:val="22"/>
          <w:szCs w:val="22"/>
          <w:lang w:eastAsia="cs-CZ"/>
        </w:rPr>
        <w:t>.</w:t>
      </w:r>
      <w:r w:rsidR="007161BA" w:rsidRPr="006A3F70">
        <w:rPr>
          <w:sz w:val="22"/>
          <w:szCs w:val="22"/>
          <w:lang w:eastAsia="cs-CZ"/>
        </w:rPr>
        <w:t xml:space="preserve"> </w:t>
      </w:r>
    </w:p>
    <w:p w14:paraId="59254E5A" w14:textId="101A902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8" w:name="_Toc449474848"/>
      <w:bookmarkStart w:id="199" w:name="_Toc536547687"/>
      <w:bookmarkStart w:id="200" w:name="_Toc217036085"/>
      <w:bookmarkEnd w:id="188"/>
      <w:bookmarkEnd w:id="189"/>
      <w:bookmarkEnd w:id="190"/>
      <w:r w:rsidRPr="006A3F70">
        <w:rPr>
          <w:rFonts w:ascii="Times New Roman" w:hAnsi="Times New Roman"/>
          <w:sz w:val="22"/>
          <w:szCs w:val="22"/>
        </w:rPr>
        <w:t>Vyhodnocovanie ponúk</w:t>
      </w:r>
      <w:bookmarkEnd w:id="198"/>
      <w:bookmarkEnd w:id="199"/>
      <w:bookmarkEnd w:id="200"/>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201" w:name="_Toc289179751"/>
      <w:bookmarkStart w:id="202" w:name="_Toc295378594"/>
      <w:bookmarkStart w:id="203"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lastRenderedPageBreak/>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4" w:name="_Toc295378595"/>
      <w:bookmarkStart w:id="205" w:name="_Toc338751483"/>
      <w:bookmarkStart w:id="206" w:name="_Toc536547688"/>
      <w:bookmarkStart w:id="207" w:name="_Toc217036086"/>
      <w:bookmarkEnd w:id="201"/>
      <w:bookmarkEnd w:id="202"/>
      <w:bookmarkEnd w:id="203"/>
      <w:r w:rsidRPr="006A3F70">
        <w:rPr>
          <w:rFonts w:ascii="Times New Roman" w:hAnsi="Times New Roman" w:cs="Times New Roman"/>
          <w:szCs w:val="22"/>
        </w:rPr>
        <w:t>Článok VI.</w:t>
      </w:r>
      <w:bookmarkEnd w:id="204"/>
      <w:bookmarkEnd w:id="205"/>
      <w:bookmarkEnd w:id="206"/>
      <w:bookmarkEnd w:id="207"/>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8" w:name="_Toc295378596"/>
      <w:bookmarkStart w:id="209" w:name="_Toc338751484"/>
      <w:bookmarkStart w:id="210" w:name="_Toc536547689"/>
      <w:bookmarkStart w:id="211" w:name="_Toc217036087"/>
      <w:r w:rsidRPr="006A3F70">
        <w:rPr>
          <w:rFonts w:ascii="Times New Roman" w:hAnsi="Times New Roman" w:cs="Times New Roman"/>
          <w:szCs w:val="22"/>
        </w:rPr>
        <w:t>Prijatie ponuky a uzavretie zmluvy</w:t>
      </w:r>
      <w:bookmarkEnd w:id="208"/>
      <w:bookmarkEnd w:id="209"/>
      <w:bookmarkEnd w:id="210"/>
      <w:bookmarkEnd w:id="211"/>
    </w:p>
    <w:p w14:paraId="1130C0E9" w14:textId="4E29460B" w:rsidR="00ED73AA" w:rsidRPr="00ED73AA" w:rsidRDefault="00ED73AA" w:rsidP="00570271">
      <w:pPr>
        <w:pStyle w:val="wazza04"/>
        <w:numPr>
          <w:ilvl w:val="0"/>
          <w:numId w:val="4"/>
        </w:numPr>
        <w:spacing w:line="276" w:lineRule="auto"/>
        <w:rPr>
          <w:rFonts w:ascii="Times New Roman" w:hAnsi="Times New Roman"/>
          <w:sz w:val="22"/>
          <w:szCs w:val="22"/>
        </w:rPr>
      </w:pPr>
      <w:bookmarkStart w:id="212" w:name="_Toc217036088"/>
      <w:bookmarkStart w:id="213" w:name="_Toc295378598"/>
      <w:bookmarkStart w:id="214" w:name="_Toc338751486"/>
      <w:bookmarkStart w:id="215" w:name="_Toc457494641"/>
      <w:r w:rsidRPr="00ED73AA">
        <w:rPr>
          <w:rFonts w:ascii="Times New Roman" w:hAnsi="Times New Roman"/>
          <w:sz w:val="22"/>
          <w:szCs w:val="22"/>
        </w:rPr>
        <w:t>P</w:t>
      </w:r>
      <w:r w:rsidR="007119E2">
        <w:rPr>
          <w:rFonts w:ascii="Times New Roman" w:hAnsi="Times New Roman"/>
          <w:sz w:val="22"/>
          <w:szCs w:val="22"/>
        </w:rPr>
        <w:t>ostup po vyhodnotení ponúk</w:t>
      </w:r>
      <w:bookmarkEnd w:id="212"/>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6" w:name="_Toc295378599"/>
      <w:bookmarkStart w:id="217" w:name="_Toc338751487"/>
      <w:bookmarkStart w:id="218" w:name="_Toc449474852"/>
      <w:bookmarkStart w:id="219" w:name="_Toc536547691"/>
      <w:bookmarkStart w:id="220" w:name="_Toc217036089"/>
      <w:bookmarkEnd w:id="213"/>
      <w:bookmarkEnd w:id="214"/>
      <w:bookmarkEnd w:id="215"/>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6"/>
      <w:bookmarkEnd w:id="217"/>
      <w:bookmarkEnd w:id="218"/>
      <w:bookmarkEnd w:id="219"/>
      <w:bookmarkEnd w:id="220"/>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21" w:name="_Hlk511828490"/>
      <w:bookmarkStart w:id="222" w:name="_Hlk511914862"/>
    </w:p>
    <w:bookmarkEnd w:id="221"/>
    <w:bookmarkEnd w:id="222"/>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3" w:name="_Toc295378600"/>
      <w:bookmarkStart w:id="224" w:name="_Toc338751488"/>
      <w:bookmarkStart w:id="225" w:name="_Toc536547692"/>
      <w:bookmarkStart w:id="226"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88C90B6" w14:textId="5739AF65"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7777777" w:rsidR="00AA32B9" w:rsidRPr="006A3F70" w:rsidRDefault="00AA32B9" w:rsidP="00570271">
      <w:pPr>
        <w:pStyle w:val="wazza02"/>
        <w:spacing w:line="276" w:lineRule="auto"/>
        <w:rPr>
          <w:rFonts w:ascii="Times New Roman" w:hAnsi="Times New Roman" w:cs="Times New Roman"/>
          <w:szCs w:val="22"/>
        </w:rPr>
      </w:pPr>
      <w:bookmarkStart w:id="227" w:name="_Toc217036090"/>
      <w:r w:rsidRPr="006A3F70">
        <w:rPr>
          <w:rFonts w:ascii="Times New Roman" w:hAnsi="Times New Roman" w:cs="Times New Roman"/>
          <w:szCs w:val="22"/>
        </w:rPr>
        <w:t>Článok VII.</w:t>
      </w:r>
      <w:bookmarkEnd w:id="223"/>
      <w:bookmarkEnd w:id="224"/>
      <w:bookmarkEnd w:id="225"/>
      <w:bookmarkEnd w:id="227"/>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8" w:name="_Toc295378601"/>
      <w:bookmarkStart w:id="229" w:name="_Toc338751489"/>
      <w:bookmarkStart w:id="230" w:name="_Toc536547693"/>
      <w:bookmarkStart w:id="231" w:name="_Toc217036091"/>
      <w:r w:rsidRPr="006A3F70">
        <w:rPr>
          <w:rFonts w:ascii="Times New Roman" w:hAnsi="Times New Roman" w:cs="Times New Roman"/>
          <w:szCs w:val="22"/>
        </w:rPr>
        <w:t>Ďalšie informácie</w:t>
      </w:r>
      <w:bookmarkEnd w:id="228"/>
      <w:bookmarkEnd w:id="229"/>
      <w:bookmarkEnd w:id="230"/>
      <w:bookmarkEnd w:id="231"/>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32" w:name="_Toc341101511"/>
      <w:bookmarkStart w:id="233" w:name="_Toc371610336"/>
      <w:bookmarkStart w:id="234" w:name="_Toc373330305"/>
      <w:bookmarkStart w:id="235" w:name="_Toc536547694"/>
      <w:bookmarkStart w:id="236" w:name="_Toc217036092"/>
      <w:bookmarkStart w:id="237" w:name="_Toc295378602"/>
      <w:bookmarkStart w:id="238" w:name="_Toc338751490"/>
      <w:r w:rsidRPr="006A3F70">
        <w:rPr>
          <w:rFonts w:ascii="Times New Roman" w:hAnsi="Times New Roman"/>
          <w:sz w:val="22"/>
          <w:szCs w:val="22"/>
        </w:rPr>
        <w:lastRenderedPageBreak/>
        <w:t>Zrušenie použitého postupu zadávania zákazky</w:t>
      </w:r>
      <w:bookmarkEnd w:id="232"/>
      <w:bookmarkEnd w:id="233"/>
      <w:bookmarkEnd w:id="234"/>
      <w:bookmarkEnd w:id="235"/>
      <w:bookmarkEnd w:id="236"/>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9" w:name="_Toc536547695"/>
      <w:bookmarkStart w:id="240" w:name="_Toc217036093"/>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6"/>
      <w:bookmarkEnd w:id="237"/>
      <w:bookmarkEnd w:id="238"/>
      <w:r w:rsidR="00C547B7" w:rsidRPr="006A3F70">
        <w:rPr>
          <w:rFonts w:ascii="Times New Roman" w:hAnsi="Times New Roman"/>
          <w:sz w:val="22"/>
          <w:szCs w:val="22"/>
        </w:rPr>
        <w:t xml:space="preserve"> a ochrana osobných údajov</w:t>
      </w:r>
      <w:bookmarkEnd w:id="239"/>
      <w:bookmarkEnd w:id="240"/>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 xml:space="preserve">V súlade s </w:t>
      </w:r>
      <w:proofErr w:type="spellStart"/>
      <w:r w:rsidRPr="006A3F70">
        <w:rPr>
          <w:color w:val="000000"/>
          <w:sz w:val="22"/>
          <w:szCs w:val="22"/>
        </w:rPr>
        <w:t>ust</w:t>
      </w:r>
      <w:proofErr w:type="spellEnd"/>
      <w:r w:rsidRPr="006A3F70">
        <w:rPr>
          <w:color w:val="000000"/>
          <w:sz w:val="22"/>
          <w:szCs w:val="22"/>
        </w:rPr>
        <w:t xml:space="preserve">. § 22 ods. 2 zákona o verejnom obstarávaní je za dôverné informácie na účely tohto zákona možné označiť výhradne obchodné tajomstvo, technické riešenia a predlohy, návody, </w:t>
      </w:r>
      <w:r w:rsidRPr="006A3F70">
        <w:rPr>
          <w:color w:val="000000"/>
          <w:sz w:val="22"/>
          <w:szCs w:val="22"/>
        </w:rPr>
        <w:lastRenderedPageBreak/>
        <w:t>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41" w:name="_Toc398213209"/>
      <w:bookmarkStart w:id="242" w:name="_Toc449474857"/>
      <w:bookmarkStart w:id="243" w:name="_Toc536547696"/>
      <w:bookmarkStart w:id="244" w:name="_Toc217036094"/>
      <w:r w:rsidRPr="006A3F70">
        <w:rPr>
          <w:rFonts w:ascii="Times New Roman" w:hAnsi="Times New Roman"/>
          <w:sz w:val="22"/>
          <w:szCs w:val="22"/>
        </w:rPr>
        <w:t>Využitie subdodávateľov</w:t>
      </w:r>
      <w:bookmarkEnd w:id="241"/>
      <w:bookmarkEnd w:id="242"/>
      <w:bookmarkEnd w:id="243"/>
      <w:bookmarkEnd w:id="244"/>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5" w:name="_Hlk511915017"/>
      <w:r w:rsidRPr="006A3F70">
        <w:rPr>
          <w:sz w:val="22"/>
          <w:szCs w:val="22"/>
        </w:rPr>
        <w:t xml:space="preserve">Každý subdodávateľ, </w:t>
      </w:r>
      <w:bookmarkStart w:id="246" w:name="_Hlk527983605"/>
      <w:r w:rsidRPr="006A3F70">
        <w:rPr>
          <w:sz w:val="22"/>
          <w:szCs w:val="22"/>
        </w:rPr>
        <w:t>ktorý má povinnosť zapisovať sa do</w:t>
      </w:r>
      <w:bookmarkEnd w:id="246"/>
      <w:r w:rsidRPr="006A3F70">
        <w:rPr>
          <w:sz w:val="22"/>
          <w:szCs w:val="22"/>
        </w:rPr>
        <w:t xml:space="preserve"> registra partnerov verejného sektora, musí byť v ňom zapísaný v zmysle § 11 zákona o verejnom obstarávaní</w:t>
      </w:r>
      <w:bookmarkEnd w:id="245"/>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7"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7"/>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8" w:name="_Toc295378608"/>
      <w:bookmarkStart w:id="249" w:name="_Toc338751492"/>
      <w:bookmarkStart w:id="250" w:name="_Toc536546942"/>
      <w:bookmarkStart w:id="251" w:name="_Toc536547697"/>
      <w:bookmarkStart w:id="252" w:name="_Toc217036095"/>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8"/>
      <w:bookmarkEnd w:id="249"/>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0"/>
      <w:bookmarkEnd w:id="251"/>
      <w:bookmarkEnd w:id="252"/>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5F6C3652"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poskytnutie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3" w:name="kriteria_pravidlo1"/>
      <w:bookmarkEnd w:id="253"/>
      <w:r w:rsidRPr="006A3F70">
        <w:rPr>
          <w:rFonts w:ascii="Times New Roman" w:hAnsi="Times New Roman" w:cs="Times New Roman"/>
          <w:sz w:val="22"/>
          <w:szCs w:val="22"/>
        </w:rPr>
        <w:br w:type="page"/>
      </w:r>
      <w:bookmarkStart w:id="254" w:name="_Toc536546943"/>
      <w:bookmarkStart w:id="255" w:name="_Toc536547698"/>
      <w:bookmarkStart w:id="256" w:name="_Toc217036096"/>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4"/>
      <w:bookmarkEnd w:id="255"/>
      <w:bookmarkEnd w:id="256"/>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7" w:name="_Toc536546944"/>
      <w:bookmarkStart w:id="258" w:name="_Toc536547699"/>
      <w:bookmarkStart w:id="259" w:name="_Toc217036097"/>
      <w:bookmarkStart w:id="260" w:name="_Toc295378609"/>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7"/>
      <w:bookmarkEnd w:id="258"/>
      <w:bookmarkEnd w:id="259"/>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61"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62"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62"/>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77777777"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Minimálna úroveň požadovaná verejným obstarávateľom podľa § 38 ods. 5 zákona o verejnom obstarávaní: </w:t>
      </w:r>
    </w:p>
    <w:p w14:paraId="2502B9F3" w14:textId="4F1FA1E3" w:rsidR="00F22E63" w:rsidRDefault="00F22E63" w:rsidP="00F22E63">
      <w:pPr>
        <w:spacing w:after="133" w:line="276" w:lineRule="auto"/>
        <w:ind w:left="10"/>
        <w:jc w:val="both"/>
        <w:rPr>
          <w:rFonts w:eastAsia="Arial"/>
          <w:b/>
          <w:bCs/>
          <w:sz w:val="22"/>
          <w:szCs w:val="22"/>
        </w:rPr>
      </w:pPr>
      <w:r w:rsidRPr="008F6430">
        <w:rPr>
          <w:rFonts w:eastAsia="Arial"/>
          <w:noProof/>
          <w:sz w:val="22"/>
          <w:szCs w:val="28"/>
        </w:rPr>
        <w:t xml:space="preserve">Uchádzač preukáže realizáciu </w:t>
      </w:r>
      <w:r>
        <w:rPr>
          <w:rFonts w:eastAsia="Arial"/>
          <w:noProof/>
          <w:sz w:val="22"/>
          <w:szCs w:val="28"/>
        </w:rPr>
        <w:t xml:space="preserve">min. jednej </w:t>
      </w:r>
      <w:r w:rsidRPr="008F6430">
        <w:rPr>
          <w:rFonts w:eastAsia="Arial"/>
          <w:noProof/>
          <w:sz w:val="22"/>
          <w:szCs w:val="28"/>
        </w:rPr>
        <w:t>zákazky rovnakého alebo typovo podobného charakteru ako je predmet zákazky. Za rovnaký, alebo typovo podobný charakter predmetu zákazky sa bud</w:t>
      </w:r>
      <w:r>
        <w:rPr>
          <w:rFonts w:eastAsia="Arial"/>
          <w:noProof/>
          <w:sz w:val="22"/>
          <w:szCs w:val="28"/>
        </w:rPr>
        <w:t>e</w:t>
      </w:r>
      <w:r w:rsidRPr="008F6430">
        <w:rPr>
          <w:rFonts w:eastAsia="Arial"/>
          <w:noProof/>
          <w:sz w:val="22"/>
          <w:szCs w:val="28"/>
        </w:rPr>
        <w:t xml:space="preserve"> považovať </w:t>
      </w:r>
      <w:r w:rsidRPr="00750EE1">
        <w:rPr>
          <w:rFonts w:eastAsia="Arial"/>
          <w:b/>
          <w:bCs/>
          <w:noProof/>
          <w:sz w:val="22"/>
          <w:szCs w:val="28"/>
        </w:rPr>
        <w:t xml:space="preserve">dodanie </w:t>
      </w:r>
      <w:r w:rsidRPr="00750EE1">
        <w:rPr>
          <w:b/>
          <w:bCs/>
          <w:sz w:val="22"/>
          <w:szCs w:val="22"/>
          <w:lang w:eastAsia="cs-CZ"/>
        </w:rPr>
        <w:t>Jednotky magnetickej rezonancie s príslušenstvom.</w:t>
      </w:r>
    </w:p>
    <w:p w14:paraId="05EF684D" w14:textId="77777777" w:rsidR="007E0E02" w:rsidRDefault="007E0E02" w:rsidP="00570271">
      <w:pPr>
        <w:spacing w:after="94" w:line="276" w:lineRule="auto"/>
        <w:ind w:left="12" w:hanging="10"/>
        <w:jc w:val="both"/>
        <w:rPr>
          <w:rFonts w:eastAsia="Arial"/>
          <w:b/>
          <w:bCs/>
          <w:sz w:val="22"/>
          <w:szCs w:val="22"/>
        </w:rPr>
      </w:pPr>
    </w:p>
    <w:p w14:paraId="27B35AFC" w14:textId="1489CFA3" w:rsidR="00C67607" w:rsidRPr="001F2AEE" w:rsidRDefault="00C67607" w:rsidP="00570271">
      <w:pPr>
        <w:spacing w:after="94" w:line="276" w:lineRule="auto"/>
        <w:ind w:left="12" w:hanging="10"/>
        <w:jc w:val="both"/>
        <w:rPr>
          <w:b/>
          <w:bCs/>
          <w:sz w:val="22"/>
          <w:szCs w:val="22"/>
        </w:rPr>
      </w:pPr>
      <w:r w:rsidRPr="001F2AEE">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lastRenderedPageBreak/>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3"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3144DD5D" w14:textId="39ECF960" w:rsidR="00787BC1" w:rsidRDefault="00787BC1" w:rsidP="00570271">
      <w:pPr>
        <w:autoSpaceDE w:val="0"/>
        <w:autoSpaceDN w:val="0"/>
        <w:adjustRightInd w:val="0"/>
        <w:spacing w:line="276" w:lineRule="auto"/>
        <w:jc w:val="both"/>
        <w:rPr>
          <w:sz w:val="22"/>
          <w:szCs w:val="22"/>
        </w:rPr>
      </w:pPr>
    </w:p>
    <w:p w14:paraId="5327A161" w14:textId="48CABB87" w:rsidR="0051660A" w:rsidRDefault="0051660A" w:rsidP="00570271">
      <w:pPr>
        <w:spacing w:line="276" w:lineRule="auto"/>
        <w:rPr>
          <w:sz w:val="22"/>
          <w:szCs w:val="22"/>
        </w:rPr>
      </w:pPr>
      <w:r>
        <w:rPr>
          <w:sz w:val="22"/>
          <w:szCs w:val="22"/>
        </w:rPr>
        <w:br w:type="page"/>
      </w:r>
    </w:p>
    <w:p w14:paraId="6A2D6B58" w14:textId="1CE57D28"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w:t>
      </w:r>
      <w:proofErr w:type="spellStart"/>
      <w:r w:rsidRPr="00787BC1">
        <w:rPr>
          <w:color w:val="000000"/>
          <w:sz w:val="22"/>
          <w:szCs w:val="22"/>
        </w:rPr>
        <w:t>t.j</w:t>
      </w:r>
      <w:proofErr w:type="spellEnd"/>
      <w:r w:rsidRPr="00787BC1">
        <w:rPr>
          <w:color w:val="000000"/>
          <w:sz w:val="22"/>
          <w:szCs w:val="22"/>
        </w:rPr>
        <w:t xml:space="preserve">.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4"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3" w:name="_Toc536546945"/>
      <w:bookmarkStart w:id="264" w:name="_Toc536547700"/>
      <w:bookmarkEnd w:id="261"/>
      <w:r w:rsidRPr="006A3F70">
        <w:rPr>
          <w:rFonts w:ascii="Times New Roman" w:hAnsi="Times New Roman" w:cs="Times New Roman"/>
          <w:sz w:val="22"/>
          <w:szCs w:val="22"/>
        </w:rPr>
        <w:br w:type="page"/>
      </w:r>
      <w:bookmarkStart w:id="265" w:name="_Toc217036098"/>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3"/>
      <w:bookmarkEnd w:id="264"/>
      <w:r w:rsidR="00F8764A">
        <w:rPr>
          <w:rFonts w:ascii="Times New Roman" w:hAnsi="Times New Roman" w:cs="Times New Roman"/>
        </w:rPr>
        <w:t>obchodné podmienky</w:t>
      </w:r>
      <w:bookmarkEnd w:id="265"/>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270E39C6" w14:textId="4A1D4A9E" w:rsidR="00E43F5F" w:rsidRDefault="00E43F5F" w:rsidP="00570271">
      <w:pPr>
        <w:pStyle w:val="wazza00"/>
        <w:tabs>
          <w:tab w:val="clear" w:pos="9498"/>
          <w:tab w:val="left" w:pos="5805"/>
        </w:tabs>
        <w:spacing w:line="276" w:lineRule="auto"/>
        <w:jc w:val="left"/>
        <w:rPr>
          <w:rFonts w:ascii="Times New Roman" w:hAnsi="Times New Roman" w:cs="Times New Roman"/>
        </w:rPr>
      </w:pPr>
      <w:bookmarkStart w:id="266" w:name="_Ref261809261"/>
      <w:bookmarkStart w:id="267" w:name="_bookmark4"/>
      <w:bookmarkStart w:id="268" w:name="_Toc536546946"/>
      <w:bookmarkStart w:id="269" w:name="_Toc536547701"/>
      <w:bookmarkStart w:id="270" w:name="_Hlk128511746"/>
      <w:bookmarkEnd w:id="266"/>
      <w:bookmarkEnd w:id="267"/>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71" w:name="_Toc217036099"/>
      <w:r w:rsidRPr="006A3F70">
        <w:rPr>
          <w:rFonts w:ascii="Times New Roman" w:hAnsi="Times New Roman" w:cs="Times New Roman"/>
        </w:rPr>
        <w:t xml:space="preserve">ZVÄZOK </w:t>
      </w:r>
      <w:r w:rsidR="005C31CF" w:rsidRPr="006A3F70">
        <w:rPr>
          <w:rFonts w:ascii="Times New Roman" w:hAnsi="Times New Roman" w:cs="Times New Roman"/>
        </w:rPr>
        <w:t>3</w:t>
      </w:r>
      <w:bookmarkStart w:id="272"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60"/>
      <w:bookmarkEnd w:id="268"/>
      <w:bookmarkEnd w:id="269"/>
      <w:bookmarkEnd w:id="272"/>
      <w:bookmarkEnd w:id="271"/>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3" w:name="_Hlk505861220"/>
      <w:bookmarkEnd w:id="270"/>
    </w:p>
    <w:p w14:paraId="07132241" w14:textId="141F013A" w:rsidR="007A0305" w:rsidRDefault="00073869" w:rsidP="00570271">
      <w:pPr>
        <w:spacing w:line="276" w:lineRule="auto"/>
        <w:jc w:val="both"/>
        <w:rPr>
          <w:sz w:val="22"/>
          <w:szCs w:val="22"/>
          <w:lang w:eastAsia="cs-CZ"/>
        </w:rPr>
      </w:pPr>
      <w:bookmarkStart w:id="274" w:name="_Hlk514228288"/>
      <w:bookmarkEnd w:id="273"/>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5" w:name="_Toc536547702"/>
      <w:bookmarkStart w:id="276"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7" w:name="_Toc295378615"/>
      <w:bookmarkStart w:id="278" w:name="_Toc338751510"/>
      <w:bookmarkStart w:id="279" w:name="_Toc444018786"/>
      <w:bookmarkStart w:id="280" w:name="_Toc536546947"/>
      <w:bookmarkStart w:id="281" w:name="_Toc536547703"/>
      <w:bookmarkStart w:id="282" w:name="formular_nazov"/>
      <w:bookmarkStart w:id="283" w:name="_Toc290546964"/>
      <w:bookmarkStart w:id="284" w:name="_Toc284324159"/>
      <w:bookmarkStart w:id="285" w:name="_Hlk25652521"/>
      <w:bookmarkEnd w:id="274"/>
      <w:bookmarkEnd w:id="275"/>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6" w:name="_Toc217036100"/>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7" w:name="_Toc295378616"/>
      <w:bookmarkStart w:id="288" w:name="_Toc338751511"/>
      <w:bookmarkStart w:id="289" w:name="_Toc536547704"/>
      <w:bookmarkEnd w:id="277"/>
      <w:bookmarkEnd w:id="278"/>
      <w:bookmarkEnd w:id="279"/>
      <w:bookmarkEnd w:id="280"/>
      <w:bookmarkEnd w:id="281"/>
      <w:bookmarkEnd w:id="286"/>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90" w:name="_Toc217036101"/>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2"/>
      <w:bookmarkEnd w:id="283"/>
      <w:bookmarkEnd w:id="287"/>
      <w:bookmarkEnd w:id="288"/>
      <w:bookmarkEnd w:id="289"/>
      <w:bookmarkEnd w:id="290"/>
      <w:r w:rsidR="00590C4F" w:rsidRPr="006A3F70">
        <w:rPr>
          <w:rFonts w:ascii="Times New Roman" w:hAnsi="Times New Roman" w:cs="Times New Roman"/>
          <w:b/>
          <w:bCs w:val="0"/>
        </w:rPr>
        <w:t xml:space="preserve"> </w:t>
      </w:r>
    </w:p>
    <w:p w14:paraId="0D0E7C47" w14:textId="62FED6FA" w:rsidR="00000D51" w:rsidRPr="00DE7CEC" w:rsidRDefault="00A51147" w:rsidP="00570271">
      <w:pPr>
        <w:pStyle w:val="Odsekzoznamu"/>
        <w:widowControl w:val="0"/>
        <w:autoSpaceDN w:val="0"/>
        <w:spacing w:before="120" w:line="276" w:lineRule="auto"/>
        <w:ind w:left="425"/>
        <w:contextualSpacing/>
        <w:jc w:val="center"/>
        <w:rPr>
          <w:bCs/>
          <w:caps/>
          <w:sz w:val="22"/>
          <w:szCs w:val="20"/>
        </w:rPr>
      </w:pPr>
      <w:r w:rsidRPr="00A51147">
        <w:rPr>
          <w:rFonts w:eastAsia="Arial" w:cstheme="minorHAnsi"/>
          <w:b/>
          <w:bCs/>
          <w:sz w:val="22"/>
          <w:szCs w:val="22"/>
        </w:rPr>
        <w:t>Jednotka magnetickej rezonancie s príslušenstvom pre Nemocnicu sv. Cyrila a Metoda</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91" w:name="_Toc444018787"/>
      <w:bookmarkStart w:id="292" w:name="_Toc536546948"/>
      <w:bookmarkStart w:id="293" w:name="_Toc536547705"/>
      <w:bookmarkStart w:id="294" w:name="_Toc217036102"/>
      <w:bookmarkStart w:id="295" w:name="_Toc295378617"/>
      <w:bookmarkStart w:id="296" w:name="_Toc338751512"/>
      <w:r w:rsidR="00CD7097" w:rsidRPr="006A3F70">
        <w:rPr>
          <w:rFonts w:ascii="Times New Roman" w:hAnsi="Times New Roman" w:cs="Times New Roman"/>
          <w:sz w:val="20"/>
          <w:szCs w:val="20"/>
        </w:rPr>
        <w:lastRenderedPageBreak/>
        <w:t>Príloha  č. 2</w:t>
      </w:r>
      <w:bookmarkEnd w:id="291"/>
      <w:bookmarkEnd w:id="292"/>
      <w:bookmarkEnd w:id="293"/>
      <w:bookmarkEnd w:id="294"/>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7" w:name="_Toc536547706"/>
      <w:bookmarkStart w:id="298" w:name="_Toc217036103"/>
      <w:r w:rsidRPr="006A3F70">
        <w:rPr>
          <w:rFonts w:ascii="Times New Roman" w:hAnsi="Times New Roman" w:cs="Times New Roman"/>
          <w:b/>
          <w:bCs w:val="0"/>
        </w:rPr>
        <w:t>Čestné vyhlásenie o vytvorení skupiny dodávateľov</w:t>
      </w:r>
      <w:bookmarkEnd w:id="297"/>
      <w:bookmarkEnd w:id="298"/>
    </w:p>
    <w:p w14:paraId="419738BC" w14:textId="0E0020CB"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299" w:name="_Toc444018788"/>
      <w:bookmarkStart w:id="300" w:name="_Toc536546949"/>
      <w:bookmarkStart w:id="301"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302" w:name="_Toc217036104"/>
      <w:r w:rsidRPr="006A3F70">
        <w:rPr>
          <w:rFonts w:ascii="Times New Roman" w:hAnsi="Times New Roman" w:cs="Times New Roman"/>
          <w:sz w:val="20"/>
          <w:szCs w:val="20"/>
        </w:rPr>
        <w:lastRenderedPageBreak/>
        <w:t>Príloha  č. 3</w:t>
      </w:r>
      <w:bookmarkEnd w:id="299"/>
      <w:bookmarkEnd w:id="300"/>
      <w:bookmarkEnd w:id="301"/>
      <w:bookmarkEnd w:id="302"/>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3" w:name="_Toc536547708"/>
      <w:bookmarkStart w:id="304" w:name="_Toc217036105"/>
      <w:r w:rsidRPr="006A3F70">
        <w:rPr>
          <w:rFonts w:ascii="Times New Roman" w:hAnsi="Times New Roman" w:cs="Times New Roman"/>
          <w:b/>
          <w:bCs w:val="0"/>
        </w:rPr>
        <w:t xml:space="preserve">Plná moc </w:t>
      </w:r>
      <w:bookmarkStart w:id="305" w:name="_Toc338751516"/>
      <w:r w:rsidRPr="006A3F70">
        <w:rPr>
          <w:rFonts w:ascii="Times New Roman" w:hAnsi="Times New Roman" w:cs="Times New Roman"/>
          <w:b/>
          <w:bCs w:val="0"/>
        </w:rPr>
        <w:br/>
        <w:t xml:space="preserve">pre jedného z členov skupiny, </w:t>
      </w:r>
      <w:bookmarkStart w:id="306" w:name="_Toc284324162"/>
      <w:r w:rsidRPr="006A3F70">
        <w:rPr>
          <w:rFonts w:ascii="Times New Roman" w:hAnsi="Times New Roman" w:cs="Times New Roman"/>
          <w:b/>
          <w:bCs w:val="0"/>
        </w:rPr>
        <w:t>konajúcu za skupinu dodávateľov</w:t>
      </w:r>
      <w:bookmarkEnd w:id="303"/>
      <w:bookmarkEnd w:id="305"/>
      <w:bookmarkEnd w:id="306"/>
      <w:bookmarkEnd w:id="304"/>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58A166C8"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7" w:name="_Toc513628487"/>
      <w:bookmarkStart w:id="308" w:name="_Toc536546951"/>
      <w:bookmarkStart w:id="309" w:name="_Toc536547711"/>
      <w:bookmarkStart w:id="310" w:name="_Toc415209848"/>
      <w:bookmarkStart w:id="311" w:name="_Toc415218509"/>
      <w:bookmarkStart w:id="312" w:name="_Toc444018789"/>
      <w:bookmarkStart w:id="313" w:name="_Toc415209847"/>
      <w:bookmarkStart w:id="314"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5" w:name="_Toc217036106"/>
      <w:r w:rsidRPr="006A3F70">
        <w:rPr>
          <w:rFonts w:ascii="Times New Roman" w:hAnsi="Times New Roman" w:cs="Times New Roman"/>
          <w:sz w:val="20"/>
          <w:szCs w:val="20"/>
        </w:rPr>
        <w:lastRenderedPageBreak/>
        <w:t xml:space="preserve">Príloha  č. </w:t>
      </w:r>
      <w:bookmarkEnd w:id="307"/>
      <w:bookmarkEnd w:id="308"/>
      <w:bookmarkEnd w:id="309"/>
      <w:r w:rsidR="00C859C9">
        <w:rPr>
          <w:rFonts w:ascii="Times New Roman" w:hAnsi="Times New Roman" w:cs="Times New Roman"/>
          <w:sz w:val="20"/>
          <w:szCs w:val="20"/>
        </w:rPr>
        <w:t>4</w:t>
      </w:r>
      <w:bookmarkEnd w:id="315"/>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6" w:name="_Toc536547717"/>
      <w:bookmarkStart w:id="317" w:name="_Toc217036107"/>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6"/>
      <w:bookmarkEnd w:id="317"/>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24BDDEF5"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8"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8"/>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9"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9"/>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6B06C667" w14:textId="77777777"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7DF655E6" w14:textId="7777777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21B0CB75" w14:textId="77777777" w:rsidR="009D15D0" w:rsidRDefault="009D15D0"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DEF3CF8"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20" w:name="_Toc536546955"/>
      <w:bookmarkStart w:id="321" w:name="_Toc536547718"/>
      <w:bookmarkStart w:id="322" w:name="_Toc217036108"/>
      <w:r w:rsidRPr="006A3F70">
        <w:rPr>
          <w:rFonts w:ascii="Times New Roman" w:hAnsi="Times New Roman" w:cs="Times New Roman"/>
          <w:sz w:val="20"/>
          <w:szCs w:val="20"/>
        </w:rPr>
        <w:lastRenderedPageBreak/>
        <w:t xml:space="preserve">Príloha  č. </w:t>
      </w:r>
      <w:bookmarkEnd w:id="320"/>
      <w:bookmarkEnd w:id="321"/>
      <w:r w:rsidR="00C859C9">
        <w:rPr>
          <w:rFonts w:ascii="Times New Roman" w:hAnsi="Times New Roman" w:cs="Times New Roman"/>
          <w:sz w:val="20"/>
          <w:szCs w:val="20"/>
        </w:rPr>
        <w:t>5</w:t>
      </w:r>
      <w:bookmarkEnd w:id="322"/>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3" w:name="_Toc536547719"/>
      <w:bookmarkStart w:id="324" w:name="_Toc217036109"/>
      <w:r w:rsidRPr="006A3F70">
        <w:rPr>
          <w:rFonts w:ascii="Times New Roman" w:hAnsi="Times New Roman" w:cs="Times New Roman"/>
          <w:b/>
          <w:bCs w:val="0"/>
        </w:rPr>
        <w:t>Zoznam dôverných informácií</w:t>
      </w:r>
      <w:bookmarkEnd w:id="323"/>
      <w:bookmarkEnd w:id="324"/>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24E10776"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44250F76" w14:textId="77777777" w:rsidR="00C1378C" w:rsidRDefault="00C1378C">
      <w:pPr>
        <w:rPr>
          <w:b/>
          <w:bCs/>
          <w:caps/>
          <w:color w:val="808080"/>
          <w:sz w:val="20"/>
          <w:szCs w:val="20"/>
          <w:lang w:eastAsia="cs-CZ"/>
        </w:rPr>
      </w:pPr>
      <w:bookmarkStart w:id="325" w:name="_Toc536546956"/>
      <w:bookmarkStart w:id="326" w:name="_Toc536547720"/>
      <w:r>
        <w:rPr>
          <w:sz w:val="20"/>
          <w:szCs w:val="20"/>
        </w:rPr>
        <w:br w:type="page"/>
      </w:r>
    </w:p>
    <w:p w14:paraId="0260497B" w14:textId="35381908"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7" w:name="_Toc217036110"/>
      <w:r w:rsidRPr="006A3F70">
        <w:rPr>
          <w:rFonts w:ascii="Times New Roman" w:hAnsi="Times New Roman" w:cs="Times New Roman"/>
          <w:sz w:val="20"/>
          <w:szCs w:val="20"/>
        </w:rPr>
        <w:lastRenderedPageBreak/>
        <w:t xml:space="preserve">Príloha  č. </w:t>
      </w:r>
      <w:bookmarkEnd w:id="310"/>
      <w:bookmarkEnd w:id="311"/>
      <w:bookmarkEnd w:id="312"/>
      <w:bookmarkEnd w:id="325"/>
      <w:bookmarkEnd w:id="326"/>
      <w:r w:rsidR="00C859C9">
        <w:rPr>
          <w:rFonts w:ascii="Times New Roman" w:hAnsi="Times New Roman" w:cs="Times New Roman"/>
          <w:sz w:val="20"/>
          <w:szCs w:val="20"/>
        </w:rPr>
        <w:t>6</w:t>
      </w:r>
      <w:bookmarkEnd w:id="327"/>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8" w:name="_Toc415218510"/>
      <w:bookmarkStart w:id="329" w:name="_Toc536547721"/>
      <w:bookmarkStart w:id="330" w:name="_Toc217036111"/>
      <w:bookmarkStart w:id="331" w:name="_Hlk83045710"/>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8"/>
      <w:bookmarkEnd w:id="329"/>
      <w:bookmarkEnd w:id="330"/>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068678AD"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1CE6641C"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841B54">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32" w:name="_Toc444018793"/>
      <w:bookmarkStart w:id="333" w:name="_Toc536546957"/>
      <w:bookmarkStart w:id="334" w:name="_Toc536547722"/>
      <w:bookmarkEnd w:id="284"/>
      <w:bookmarkEnd w:id="295"/>
      <w:bookmarkEnd w:id="296"/>
      <w:bookmarkEnd w:id="313"/>
      <w:bookmarkEnd w:id="314"/>
      <w:bookmarkEnd w:id="331"/>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5" w:name="_Toc217036112"/>
      <w:r w:rsidRPr="00A32A3D">
        <w:rPr>
          <w:rFonts w:ascii="Times New Roman" w:hAnsi="Times New Roman" w:cs="Times New Roman"/>
          <w:sz w:val="20"/>
          <w:szCs w:val="20"/>
        </w:rPr>
        <w:lastRenderedPageBreak/>
        <w:t>Príloha  č.</w:t>
      </w:r>
      <w:bookmarkEnd w:id="332"/>
      <w:bookmarkEnd w:id="333"/>
      <w:bookmarkEnd w:id="334"/>
      <w:r w:rsidR="00C859C9">
        <w:rPr>
          <w:rFonts w:ascii="Times New Roman" w:hAnsi="Times New Roman" w:cs="Times New Roman"/>
          <w:sz w:val="20"/>
          <w:szCs w:val="20"/>
        </w:rPr>
        <w:t>7</w:t>
      </w:r>
      <w:bookmarkEnd w:id="335"/>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6" w:name="_Toc70947650"/>
      <w:bookmarkStart w:id="337" w:name="_Toc84856342"/>
      <w:bookmarkStart w:id="338" w:name="_Toc217036113"/>
      <w:bookmarkStart w:id="339" w:name="_Toc536546960"/>
      <w:bookmarkStart w:id="340" w:name="_Toc536547730"/>
      <w:r w:rsidRPr="00A32A3D">
        <w:rPr>
          <w:rFonts w:ascii="Times New Roman" w:hAnsi="Times New Roman" w:cs="Times New Roman"/>
          <w:b/>
          <w:bCs w:val="0"/>
        </w:rPr>
        <w:t>Návrh na plnenie kritérií</w:t>
      </w:r>
      <w:bookmarkEnd w:id="336"/>
      <w:bookmarkEnd w:id="337"/>
      <w:bookmarkEnd w:id="338"/>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58F66E6A" w14:textId="77777777" w:rsidR="0096113A" w:rsidRDefault="0096113A" w:rsidP="00570271">
      <w:pPr>
        <w:pStyle w:val="wazzatext"/>
        <w:spacing w:line="276" w:lineRule="auto"/>
        <w:rPr>
          <w:rFonts w:ascii="Times New Roman" w:hAnsi="Times New Roman" w:cs="Times New Roman"/>
        </w:rPr>
      </w:pPr>
    </w:p>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506" w:type="dxa"/>
        <w:jc w:val="center"/>
        <w:tblLayout w:type="fixed"/>
        <w:tblCellMar>
          <w:left w:w="70" w:type="dxa"/>
          <w:right w:w="70" w:type="dxa"/>
        </w:tblCellMar>
        <w:tblLook w:val="04A0" w:firstRow="1" w:lastRow="0" w:firstColumn="1" w:lastColumn="0" w:noHBand="0" w:noVBand="1"/>
      </w:tblPr>
      <w:tblGrid>
        <w:gridCol w:w="4023"/>
        <w:gridCol w:w="1827"/>
        <w:gridCol w:w="1829"/>
        <w:gridCol w:w="1827"/>
      </w:tblGrid>
      <w:tr w:rsidR="00073869" w14:paraId="233C89FA"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073869" w:rsidRPr="00073869" w:rsidRDefault="00073869"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sidR="00F21335">
              <w:rPr>
                <w:sz w:val="22"/>
                <w:szCs w:val="22"/>
                <w:lang w:eastAsia="en-US"/>
              </w:rPr>
              <w:t>predmetu zákazky</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sidR="00715078">
              <w:rPr>
                <w:b/>
                <w:sz w:val="22"/>
                <w:szCs w:val="22"/>
                <w:lang w:eastAsia="en-US"/>
              </w:rPr>
              <w:t xml:space="preserve"> spolu</w:t>
            </w:r>
            <w:r w:rsidRPr="00073869">
              <w:rPr>
                <w:b/>
                <w:sz w:val="22"/>
                <w:szCs w:val="22"/>
                <w:lang w:eastAsia="en-US"/>
              </w:rPr>
              <w:t xml:space="preserve"> </w:t>
            </w:r>
          </w:p>
          <w:p w14:paraId="266E1F80" w14:textId="02F4FBA4"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sidR="00715078">
              <w:rPr>
                <w:b/>
                <w:sz w:val="22"/>
                <w:szCs w:val="22"/>
                <w:lang w:eastAsia="en-US"/>
              </w:rPr>
              <w:t>EUR</w:t>
            </w:r>
            <w:r w:rsidRPr="00073869">
              <w:rPr>
                <w:b/>
                <w:sz w:val="22"/>
                <w:szCs w:val="22"/>
                <w:lang w:eastAsia="en-US"/>
              </w:rPr>
              <w:t xml:space="preserve"> bez DPH </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sidR="00715078">
              <w:rPr>
                <w:b/>
                <w:sz w:val="22"/>
                <w:szCs w:val="22"/>
                <w:lang w:eastAsia="en-US"/>
              </w:rPr>
              <w:t> </w:t>
            </w:r>
            <w:r w:rsidRPr="00073869">
              <w:rPr>
                <w:b/>
                <w:sz w:val="22"/>
                <w:szCs w:val="22"/>
                <w:lang w:eastAsia="en-US"/>
              </w:rPr>
              <w:t>EUR</w:t>
            </w:r>
          </w:p>
          <w:p w14:paraId="69BB4292" w14:textId="7A11A45E" w:rsidR="00715078" w:rsidRPr="00073869" w:rsidRDefault="00715078"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sidR="00715078">
              <w:rPr>
                <w:b/>
                <w:sz w:val="22"/>
                <w:szCs w:val="22"/>
                <w:lang w:eastAsia="en-US"/>
              </w:rPr>
              <w:t>EUR</w:t>
            </w:r>
            <w:r w:rsidRPr="00073869">
              <w:rPr>
                <w:b/>
                <w:sz w:val="22"/>
                <w:szCs w:val="22"/>
                <w:lang w:eastAsia="en-US"/>
              </w:rPr>
              <w:t xml:space="preserve"> s DPH</w:t>
            </w:r>
          </w:p>
        </w:tc>
      </w:tr>
      <w:tr w:rsidR="00073869" w14:paraId="1EE32C8B"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64860493" w14:textId="306BBA0A" w:rsidR="00073869" w:rsidRPr="00073869" w:rsidRDefault="00A51147" w:rsidP="00570271">
            <w:pPr>
              <w:tabs>
                <w:tab w:val="left" w:pos="1260"/>
                <w:tab w:val="left" w:pos="3969"/>
                <w:tab w:val="left" w:pos="4490"/>
              </w:tabs>
              <w:spacing w:line="276" w:lineRule="auto"/>
              <w:jc w:val="center"/>
              <w:rPr>
                <w:sz w:val="22"/>
                <w:szCs w:val="22"/>
                <w:lang w:eastAsia="en-US"/>
              </w:rPr>
            </w:pPr>
            <w:r w:rsidRPr="00A51147">
              <w:rPr>
                <w:sz w:val="22"/>
                <w:szCs w:val="22"/>
                <w:lang w:eastAsia="en-US"/>
              </w:rPr>
              <w:t>Jednotka magnetickej rezonancie s príslušenstvom pre Nemocnicu sv. Cyrila a Metoda</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4C0121A5"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41" w:name="_Toc84856343"/>
      <w:bookmarkStart w:id="342" w:name="_Toc84857107"/>
      <w:r w:rsidRPr="006A3F70">
        <w:rPr>
          <w:rFonts w:ascii="Times New Roman" w:hAnsi="Times New Roman" w:cs="Times New Roman"/>
        </w:rPr>
        <w:t>Meno a priezvisko, funkcia</w:t>
      </w:r>
      <w:bookmarkEnd w:id="341"/>
      <w:bookmarkEnd w:id="342"/>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3" w:name="_Toc217036114"/>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9"/>
      <w:bookmarkEnd w:id="340"/>
      <w:r w:rsidR="00C859C9">
        <w:rPr>
          <w:rFonts w:ascii="Times New Roman" w:hAnsi="Times New Roman" w:cs="Times New Roman"/>
          <w:sz w:val="20"/>
          <w:szCs w:val="20"/>
        </w:rPr>
        <w:t>8</w:t>
      </w:r>
      <w:bookmarkEnd w:id="343"/>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4"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5" w:name="_Toc217036115"/>
      <w:r w:rsidRPr="006A3F70">
        <w:rPr>
          <w:rFonts w:ascii="Times New Roman" w:hAnsi="Times New Roman" w:cs="Times New Roman"/>
          <w:b/>
          <w:bCs w:val="0"/>
        </w:rPr>
        <w:t>Čestné vyhlásenie – Obchodné podmienky dodania</w:t>
      </w:r>
      <w:bookmarkEnd w:id="344"/>
      <w:bookmarkEnd w:id="345"/>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6" w:name="_Toc354054521"/>
      <w:bookmarkStart w:id="347" w:name="_Toc370108908"/>
      <w:r w:rsidRPr="006A3F70">
        <w:rPr>
          <w:b/>
          <w:sz w:val="22"/>
          <w:szCs w:val="22"/>
        </w:rPr>
        <w:t>Čestné vyhlásenie</w:t>
      </w:r>
      <w:bookmarkEnd w:id="346"/>
      <w:bookmarkEnd w:id="347"/>
    </w:p>
    <w:p w14:paraId="78BB8812" w14:textId="77777777" w:rsidR="00AD5C8A" w:rsidRPr="006A3F70" w:rsidRDefault="00AD5C8A" w:rsidP="00570271">
      <w:pPr>
        <w:widowControl w:val="0"/>
        <w:spacing w:before="120" w:line="276" w:lineRule="auto"/>
        <w:rPr>
          <w:b/>
          <w:sz w:val="22"/>
          <w:szCs w:val="22"/>
          <w:highlight w:val="green"/>
        </w:rPr>
      </w:pPr>
    </w:p>
    <w:p w14:paraId="4D600EE7" w14:textId="77592B8A"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8"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9" w:name="_Toc217036116"/>
      <w:r w:rsidRPr="006A3F70">
        <w:rPr>
          <w:rFonts w:ascii="Times New Roman" w:hAnsi="Times New Roman" w:cs="Times New Roman"/>
          <w:sz w:val="20"/>
          <w:szCs w:val="20"/>
        </w:rPr>
        <w:lastRenderedPageBreak/>
        <w:t xml:space="preserve">PRÍLOHA č. </w:t>
      </w:r>
      <w:bookmarkEnd w:id="348"/>
      <w:r w:rsidR="00C859C9">
        <w:rPr>
          <w:rFonts w:ascii="Times New Roman" w:hAnsi="Times New Roman" w:cs="Times New Roman"/>
          <w:sz w:val="20"/>
          <w:szCs w:val="20"/>
        </w:rPr>
        <w:t>9</w:t>
      </w:r>
      <w:bookmarkEnd w:id="349"/>
    </w:p>
    <w:bookmarkEnd w:id="276"/>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50" w:name="_Toc217036117"/>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50"/>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0108A68B"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51" w:name="_Toc14877279"/>
      <w:bookmarkStart w:id="352"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3" w:name="_Toc217036118"/>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51"/>
      <w:bookmarkEnd w:id="352"/>
      <w:bookmarkEnd w:id="353"/>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4" w:name="_Toc217036119"/>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4"/>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41FF38B8"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5"/>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5" w:name="_Toc217036120"/>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5"/>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6" w:name="_Toc217036121"/>
      <w:r w:rsidRPr="00EF5E5D">
        <w:rPr>
          <w:rFonts w:ascii="Times New Roman" w:hAnsi="Times New Roman" w:cs="Times New Roman"/>
          <w:szCs w:val="22"/>
        </w:rPr>
        <w:t>Čestné Vyhlásenie</w:t>
      </w:r>
      <w:bookmarkEnd w:id="356"/>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37514B65"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A51147" w:rsidRPr="00A51147">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7" w:name="_Hlk104792978"/>
      <w:r w:rsidRPr="00EF5E5D">
        <w:rPr>
          <w:sz w:val="22"/>
          <w:szCs w:val="22"/>
        </w:rPr>
        <w:t>a žiaden z hospodárskych subjektov</w:t>
      </w:r>
      <w:bookmarkEnd w:id="357"/>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45F884A5" w14:textId="77777777" w:rsidR="00C1378C" w:rsidRDefault="00C1378C" w:rsidP="00570271">
      <w:pPr>
        <w:pStyle w:val="wazza01"/>
        <w:tabs>
          <w:tab w:val="right" w:pos="9212"/>
          <w:tab w:val="right" w:leader="dot" w:pos="9639"/>
        </w:tabs>
        <w:spacing w:line="276" w:lineRule="auto"/>
        <w:rPr>
          <w:rFonts w:ascii="Times New Roman" w:hAnsi="Times New Roman" w:cs="Times New Roman"/>
          <w:sz w:val="22"/>
          <w:szCs w:val="22"/>
        </w:rPr>
      </w:pPr>
    </w:p>
    <w:p w14:paraId="6F7389A1" w14:textId="77777777" w:rsidR="00C1378C" w:rsidRDefault="00C1378C">
      <w:pPr>
        <w:rPr>
          <w:b/>
          <w:bCs/>
          <w:caps/>
          <w:color w:val="808080"/>
          <w:sz w:val="22"/>
          <w:szCs w:val="22"/>
          <w:lang w:eastAsia="cs-CZ"/>
        </w:rPr>
      </w:pPr>
      <w:r>
        <w:rPr>
          <w:sz w:val="22"/>
          <w:szCs w:val="22"/>
        </w:rPr>
        <w:br w:type="page"/>
      </w:r>
    </w:p>
    <w:p w14:paraId="03648FFC" w14:textId="6A057C04"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8" w:name="_Toc217036122"/>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8"/>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9" w:name="_Toc217036123"/>
      <w:r w:rsidRPr="00DF6F03">
        <w:rPr>
          <w:rFonts w:ascii="Times New Roman" w:hAnsi="Times New Roman" w:cs="Times New Roman"/>
          <w:szCs w:val="22"/>
        </w:rPr>
        <w:t>Zoznam zmlúv rovnakého alebo obdobného charakteru ako predmet zákazky</w:t>
      </w:r>
      <w:bookmarkEnd w:id="359"/>
    </w:p>
    <w:p w14:paraId="1F55192E" w14:textId="5CBFA1EE" w:rsidR="0069618E" w:rsidRDefault="007268A9" w:rsidP="00570271">
      <w:pPr>
        <w:spacing w:before="120" w:line="276" w:lineRule="auto"/>
        <w:jc w:val="center"/>
        <w:rPr>
          <w:sz w:val="22"/>
          <w:szCs w:val="22"/>
        </w:rPr>
      </w:pPr>
      <w:r w:rsidRPr="007268A9">
        <w:rPr>
          <w:rFonts w:eastAsia="Arial" w:cstheme="minorHAnsi"/>
          <w:b/>
          <w:bCs/>
          <w:sz w:val="22"/>
          <w:szCs w:val="22"/>
        </w:rPr>
        <w:t>„</w:t>
      </w:r>
      <w:r w:rsidR="0017671A" w:rsidRPr="0017671A">
        <w:rPr>
          <w:rFonts w:eastAsia="Arial" w:cstheme="minorHAnsi"/>
          <w:b/>
          <w:bCs/>
          <w:sz w:val="22"/>
          <w:szCs w:val="22"/>
        </w:rPr>
        <w:t>Jednotka magnetickej rezonancie s príslušenstvom pre Nemocnicu sv. Cyrila a Metoda</w:t>
      </w:r>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60" w:name="_Toc172291812"/>
      <w:bookmarkStart w:id="361"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2" w:name="_Toc217036124"/>
      <w:r w:rsidRPr="00097860">
        <w:rPr>
          <w:rFonts w:ascii="Times New Roman" w:hAnsi="Times New Roman" w:cs="Times New Roman"/>
        </w:rPr>
        <w:lastRenderedPageBreak/>
        <w:t>Príloha 13.1</w:t>
      </w:r>
      <w:bookmarkEnd w:id="360"/>
      <w:bookmarkEnd w:id="361"/>
      <w:bookmarkEnd w:id="362"/>
    </w:p>
    <w:p w14:paraId="52B38E2A" w14:textId="77777777" w:rsidR="00733B44" w:rsidRPr="00097860" w:rsidRDefault="00733B44" w:rsidP="00570271">
      <w:pPr>
        <w:pStyle w:val="wazza03"/>
        <w:spacing w:line="276" w:lineRule="auto"/>
        <w:rPr>
          <w:rFonts w:ascii="Times New Roman" w:hAnsi="Times New Roman" w:cs="Times New Roman"/>
        </w:rPr>
      </w:pPr>
      <w:bookmarkStart w:id="363" w:name="_Toc172127530"/>
      <w:bookmarkStart w:id="364" w:name="_Toc172291813"/>
      <w:bookmarkStart w:id="365" w:name="_Toc172297614"/>
      <w:bookmarkStart w:id="366" w:name="_Toc217036125"/>
      <w:bookmarkStart w:id="367" w:name="_Hlk172291046"/>
      <w:r w:rsidRPr="00097860">
        <w:rPr>
          <w:rFonts w:ascii="Times New Roman" w:hAnsi="Times New Roman" w:cs="Times New Roman"/>
        </w:rPr>
        <w:t>ČESTNÉ VYHLÁSENIE UCHÁDZAČA - VZOR</w:t>
      </w:r>
      <w:bookmarkEnd w:id="363"/>
      <w:bookmarkEnd w:id="364"/>
      <w:bookmarkEnd w:id="365"/>
      <w:bookmarkEnd w:id="366"/>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74BFF374" w:rsidR="00733B44"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17671A" w:rsidRPr="0017671A">
              <w:rPr>
                <w:b/>
                <w:bCs/>
                <w:sz w:val="20"/>
                <w:szCs w:val="20"/>
              </w:rPr>
              <w:t>Jednotka magnetickej rezonancie s príslušenstvom pre Nemocnicu sv. Cyrila a Metoda</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w:t>
      </w:r>
      <w:r w:rsidRPr="00097860">
        <w:lastRenderedPageBreak/>
        <w:t>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0DDFB2A8"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7D168410" w14:textId="77777777"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7"/>
      <w:r w:rsidRPr="00097860">
        <w:rPr>
          <w:highlight w:val="green"/>
        </w:rPr>
        <w:br w:type="page"/>
      </w:r>
    </w:p>
    <w:p w14:paraId="57ADBBE0"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8" w:name="_Toc172127531"/>
      <w:bookmarkStart w:id="369" w:name="_Toc172291814"/>
      <w:bookmarkStart w:id="370" w:name="_Toc172297615"/>
      <w:bookmarkStart w:id="371" w:name="_Toc217036126"/>
      <w:r w:rsidRPr="00097860">
        <w:rPr>
          <w:rFonts w:ascii="Times New Roman" w:hAnsi="Times New Roman" w:cs="Times New Roman"/>
        </w:rPr>
        <w:lastRenderedPageBreak/>
        <w:t>PRÍLOHA Č. 13.2</w:t>
      </w:r>
      <w:bookmarkEnd w:id="368"/>
      <w:bookmarkEnd w:id="369"/>
      <w:bookmarkEnd w:id="370"/>
      <w:bookmarkEnd w:id="371"/>
    </w:p>
    <w:p w14:paraId="1ED96A5A" w14:textId="49ED9FE7" w:rsidR="00F73856" w:rsidRPr="00097860" w:rsidRDefault="00733B44" w:rsidP="00570271">
      <w:pPr>
        <w:pStyle w:val="wazza03"/>
        <w:spacing w:line="276" w:lineRule="auto"/>
        <w:rPr>
          <w:rFonts w:ascii="Times New Roman" w:hAnsi="Times New Roman" w:cs="Times New Roman"/>
        </w:rPr>
      </w:pPr>
      <w:bookmarkStart w:id="372" w:name="_Toc172127532"/>
      <w:bookmarkStart w:id="373" w:name="_Toc172291815"/>
      <w:bookmarkStart w:id="374" w:name="_Toc172297616"/>
      <w:bookmarkStart w:id="375" w:name="_Toc217036127"/>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2"/>
      <w:bookmarkEnd w:id="373"/>
      <w:bookmarkEnd w:id="374"/>
      <w:bookmarkEnd w:id="375"/>
    </w:p>
    <w:p w14:paraId="7D8D0A2F" w14:textId="77777777" w:rsidR="00733B44"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p w14:paraId="251A92B7" w14:textId="77777777" w:rsidR="00F73856" w:rsidRPr="00097860" w:rsidRDefault="00F73856" w:rsidP="00570271">
      <w:pPr>
        <w:pStyle w:val="Bezriadkovania"/>
        <w:spacing w:before="60" w:after="240" w:line="276"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19EF5C5A" w:rsidR="007268A9"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17671A" w:rsidRPr="0017671A">
              <w:rPr>
                <w:b/>
                <w:bCs/>
                <w:sz w:val="20"/>
                <w:szCs w:val="20"/>
              </w:rPr>
              <w:t>Jednotka magnetickej rezonancie s príslušenstvom pre Nemocnicu sv. Cyrila a Metoda</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 xml:space="preserve">inej osoby podľa § 34 ods. 3 zákona o verejnom obstarávaní, ktorá má právo za inú osobu podľa § 34 ods. 3 zákona o verejnom obstarávaní konať, ktorá má práva spojené s rozhodovaním alebo kontrolou v spoločnosti inej osoby </w:t>
      </w:r>
      <w:r w:rsidRPr="00097860">
        <w:lastRenderedPageBreak/>
        <w:t>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00F7EBE2" w14:textId="77777777"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0427960A" w14:textId="77777777" w:rsidR="00733B44" w:rsidRPr="00097860" w:rsidRDefault="00733B44" w:rsidP="00570271">
      <w:pPr>
        <w:pStyle w:val="Bezriadkovania"/>
        <w:keepNext/>
        <w:spacing w:before="240" w:line="276" w:lineRule="auto"/>
        <w:jc w:val="both"/>
      </w:pPr>
      <w:r w:rsidRPr="00097860">
        <w:lastRenderedPageBreak/>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6" w:name="_Toc172127533"/>
      <w:bookmarkStart w:id="377" w:name="_Toc172291816"/>
      <w:bookmarkStart w:id="378" w:name="_Toc172297617"/>
      <w:bookmarkStart w:id="379" w:name="_Toc217036128"/>
      <w:r w:rsidRPr="00097860">
        <w:rPr>
          <w:rFonts w:ascii="Times New Roman" w:hAnsi="Times New Roman" w:cs="Times New Roman"/>
        </w:rPr>
        <w:lastRenderedPageBreak/>
        <w:t>PRÍLOHA Č. 13.</w:t>
      </w:r>
      <w:bookmarkEnd w:id="376"/>
      <w:r w:rsidRPr="00097860">
        <w:rPr>
          <w:rFonts w:ascii="Times New Roman" w:hAnsi="Times New Roman" w:cs="Times New Roman"/>
        </w:rPr>
        <w:t>3</w:t>
      </w:r>
      <w:bookmarkEnd w:id="377"/>
      <w:bookmarkEnd w:id="378"/>
      <w:bookmarkEnd w:id="379"/>
    </w:p>
    <w:p w14:paraId="1EF4E9EF" w14:textId="77777777" w:rsidR="00733B44" w:rsidRPr="00097860" w:rsidRDefault="00733B44" w:rsidP="00570271">
      <w:pPr>
        <w:pStyle w:val="wazza03"/>
        <w:spacing w:line="276" w:lineRule="auto"/>
        <w:rPr>
          <w:rFonts w:ascii="Times New Roman" w:hAnsi="Times New Roman" w:cs="Times New Roman"/>
        </w:rPr>
      </w:pPr>
      <w:bookmarkStart w:id="380" w:name="_Toc172127534"/>
      <w:bookmarkStart w:id="381" w:name="_Toc172291817"/>
      <w:bookmarkStart w:id="382" w:name="_Toc172297618"/>
      <w:bookmarkStart w:id="383" w:name="_Toc217036129"/>
      <w:r w:rsidRPr="00097860">
        <w:rPr>
          <w:rFonts w:ascii="Times New Roman" w:hAnsi="Times New Roman" w:cs="Times New Roman"/>
        </w:rPr>
        <w:t>ČESTNÉ VYHLÁSENIE SUBDODÁVATEĽA, KTORÉMU MÁ UCHÁDZAČ V ÚMYSLE ZADAŤ URČITÝ PODIEL ZÁKAZKY - VZOR</w:t>
      </w:r>
      <w:bookmarkEnd w:id="380"/>
      <w:bookmarkEnd w:id="381"/>
      <w:bookmarkEnd w:id="382"/>
      <w:bookmarkEnd w:id="383"/>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00D743D4"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17671A" w:rsidRPr="0017671A">
              <w:rPr>
                <w:b/>
                <w:bCs/>
                <w:sz w:val="20"/>
                <w:szCs w:val="20"/>
              </w:rPr>
              <w:t>Jednotka magnetickej rezonancie s príslušenstvom pre Nemocnicu sv. Cyrila a Metoda</w:t>
            </w:r>
            <w:r w:rsidRPr="007268A9">
              <w:rPr>
                <w:b/>
                <w:bCs/>
                <w:sz w:val="20"/>
                <w:szCs w:val="20"/>
              </w:rPr>
              <w:t xml:space="preserve">“ </w:t>
            </w:r>
            <w:r w:rsidRPr="00097860">
              <w:rPr>
                <w:sz w:val="20"/>
                <w:szCs w:val="20"/>
              </w:rPr>
              <w:t>zadávaná postupom verejnej súťaže podľa</w:t>
            </w:r>
            <w:r w:rsidR="00423E43">
              <w:rPr>
                <w:sz w:val="20"/>
                <w:szCs w:val="20"/>
              </w:rPr>
              <w:t xml:space="preserve"> </w:t>
            </w:r>
            <w:proofErr w:type="spellStart"/>
            <w:r w:rsidR="00423E43">
              <w:rPr>
                <w:sz w:val="20"/>
                <w:szCs w:val="20"/>
              </w:rPr>
              <w:t>ust</w:t>
            </w:r>
            <w:proofErr w:type="spellEnd"/>
            <w:r w:rsidR="00423E43">
              <w:rPr>
                <w:sz w:val="20"/>
                <w:szCs w:val="20"/>
              </w:rPr>
              <w: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lastRenderedPageBreak/>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Pr="0031272F"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4" w:name="_Toc147755376"/>
      <w:bookmarkStart w:id="385" w:name="_Toc217036130"/>
      <w:r w:rsidRPr="00B722AD">
        <w:rPr>
          <w:rFonts w:ascii="Times New Roman" w:hAnsi="Times New Roman" w:cs="Times New Roman"/>
          <w:sz w:val="20"/>
          <w:szCs w:val="20"/>
        </w:rPr>
        <w:lastRenderedPageBreak/>
        <w:t xml:space="preserve">PRÍLOHA  Č. </w:t>
      </w:r>
      <w:bookmarkEnd w:id="384"/>
      <w:r>
        <w:rPr>
          <w:rFonts w:ascii="Times New Roman" w:hAnsi="Times New Roman" w:cs="Times New Roman"/>
          <w:sz w:val="20"/>
          <w:szCs w:val="20"/>
        </w:rPr>
        <w:t>14</w:t>
      </w:r>
      <w:bookmarkEnd w:id="385"/>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6" w:name="_Toc79062452"/>
      <w:bookmarkStart w:id="387" w:name="_Toc80108779"/>
      <w:bookmarkStart w:id="388" w:name="_Toc147755377"/>
      <w:bookmarkStart w:id="389" w:name="_Toc217036131"/>
      <w:r w:rsidRPr="00A600CF">
        <w:rPr>
          <w:rFonts w:ascii="Times New Roman" w:hAnsi="Times New Roman" w:cs="Times New Roman"/>
          <w:b/>
          <w:bCs w:val="0"/>
        </w:rPr>
        <w:t>Súhlas so spracúvaním osobných údajov</w:t>
      </w:r>
      <w:bookmarkEnd w:id="386"/>
      <w:bookmarkEnd w:id="387"/>
      <w:bookmarkEnd w:id="388"/>
      <w:bookmarkEnd w:id="389"/>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46C60B0D"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17671A" w:rsidRPr="0017671A">
        <w:rPr>
          <w:rFonts w:eastAsia="Arial" w:cstheme="minorHAnsi"/>
          <w:b/>
          <w:bCs/>
          <w:sz w:val="22"/>
          <w:szCs w:val="22"/>
        </w:rPr>
        <w:t>Jednotka magnetickej rezonancie s príslušenstvom pre Nemocnicu sv. Cyrila a Metoda</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3DF8FF6E"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5685C18F" w14:textId="7FB3F84D" w:rsidR="008B7E8A" w:rsidRPr="008B7E8A" w:rsidRDefault="008B7E8A" w:rsidP="004C39EF">
      <w:pPr>
        <w:rPr>
          <w:b/>
          <w:bCs/>
          <w:caps/>
          <w:sz w:val="22"/>
          <w:szCs w:val="22"/>
        </w:rPr>
      </w:pPr>
    </w:p>
    <w:sectPr w:rsidR="008B7E8A" w:rsidRPr="008B7E8A" w:rsidSect="0018016C">
      <w:headerReference w:type="default" r:id="rId15"/>
      <w:footerReference w:type="default" r:id="rId16"/>
      <w:headerReference w:type="first" r:id="rId17"/>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altName w:val="Yu Gothic U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4D9" w14:textId="65B98C95" w:rsidR="002E6105" w:rsidRPr="0069618E" w:rsidRDefault="002E6105" w:rsidP="0069618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sidR="00086A98">
      <w:rPr>
        <w:rFonts w:ascii="Arial" w:hAnsi="Arial" w:cs="Arial"/>
        <w:noProof/>
        <w:sz w:val="20"/>
        <w:szCs w:val="20"/>
      </w:rPr>
      <w:t>3</w:t>
    </w:r>
    <w:r w:rsidR="00086A98">
      <w:rPr>
        <w:rFonts w:ascii="Arial" w:hAnsi="Arial" w:cs="Arial"/>
        <w:noProof/>
        <w:sz w:val="20"/>
        <w:szCs w:val="20"/>
      </w:rPr>
      <w:t>6</w:t>
    </w:r>
    <w:r w:rsidRPr="0082005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1B180B" w:rsidRDefault="002E6105" w:rsidP="002748AC">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02" w14:textId="02C23AB0" w:rsidR="002E6105" w:rsidRPr="00F73856" w:rsidRDefault="002E6105" w:rsidP="00F73856">
    <w:pPr>
      <w:pStyle w:val="Hlavika"/>
    </w:pPr>
    <w:bookmarkStart w:id="390"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90"/>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C8A3AB9"/>
    <w:multiLevelType w:val="hybridMultilevel"/>
    <w:tmpl w:val="20885AC6"/>
    <w:lvl w:ilvl="0" w:tplc="FF86610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2"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3"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4"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2"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5"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0"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2"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5"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8"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1"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3"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4"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9"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1"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3"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5"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6"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7"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9"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8"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0"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1"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2"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5" w15:restartNumberingAfterBreak="0">
    <w:nsid w:val="78774C6B"/>
    <w:multiLevelType w:val="hybridMultilevel"/>
    <w:tmpl w:val="CE2E68D6"/>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7"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8"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7"/>
  </w:num>
  <w:num w:numId="2" w16cid:durableId="1940604064">
    <w:abstractNumId w:val="88"/>
  </w:num>
  <w:num w:numId="3" w16cid:durableId="664626910">
    <w:abstractNumId w:val="113"/>
  </w:num>
  <w:num w:numId="4" w16cid:durableId="1733384113">
    <w:abstractNumId w:val="60"/>
  </w:num>
  <w:num w:numId="5" w16cid:durableId="853500099">
    <w:abstractNumId w:val="77"/>
  </w:num>
  <w:num w:numId="6" w16cid:durableId="1632594223">
    <w:abstractNumId w:val="46"/>
  </w:num>
  <w:num w:numId="7" w16cid:durableId="852301289">
    <w:abstractNumId w:val="98"/>
  </w:num>
  <w:num w:numId="8" w16cid:durableId="1691948679">
    <w:abstractNumId w:val="120"/>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3"/>
  </w:num>
  <w:num w:numId="13" w16cid:durableId="195430977">
    <w:abstractNumId w:val="39"/>
  </w:num>
  <w:num w:numId="14" w16cid:durableId="1069382312">
    <w:abstractNumId w:val="43"/>
  </w:num>
  <w:num w:numId="15" w16cid:durableId="1056440619">
    <w:abstractNumId w:val="38"/>
  </w:num>
  <w:num w:numId="16" w16cid:durableId="1196309021">
    <w:abstractNumId w:val="84"/>
  </w:num>
  <w:num w:numId="17" w16cid:durableId="1887641392">
    <w:abstractNumId w:val="52"/>
  </w:num>
  <w:num w:numId="18" w16cid:durableId="87511386">
    <w:abstractNumId w:val="71"/>
  </w:num>
  <w:num w:numId="19" w16cid:durableId="955717687">
    <w:abstractNumId w:val="27"/>
  </w:num>
  <w:num w:numId="20" w16cid:durableId="2047244538">
    <w:abstractNumId w:val="47"/>
  </w:num>
  <w:num w:numId="21" w16cid:durableId="2098747586">
    <w:abstractNumId w:val="42"/>
  </w:num>
  <w:num w:numId="22" w16cid:durableId="1984384398">
    <w:abstractNumId w:val="59"/>
  </w:num>
  <w:num w:numId="23" w16cid:durableId="2067993093">
    <w:abstractNumId w:val="105"/>
  </w:num>
  <w:num w:numId="24" w16cid:durableId="798301327">
    <w:abstractNumId w:val="100"/>
  </w:num>
  <w:num w:numId="25" w16cid:durableId="1770738745">
    <w:abstractNumId w:val="74"/>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5"/>
  </w:num>
  <w:num w:numId="28" w16cid:durableId="2099280085">
    <w:abstractNumId w:val="85"/>
  </w:num>
  <w:num w:numId="29" w16cid:durableId="2090151482">
    <w:abstractNumId w:val="55"/>
    <w:lvlOverride w:ilvl="0">
      <w:startOverride w:val="1"/>
    </w:lvlOverride>
  </w:num>
  <w:num w:numId="30" w16cid:durableId="463039898">
    <w:abstractNumId w:val="58"/>
  </w:num>
  <w:num w:numId="31" w16cid:durableId="387845041">
    <w:abstractNumId w:val="83"/>
  </w:num>
  <w:num w:numId="32" w16cid:durableId="1311325137">
    <w:abstractNumId w:val="37"/>
  </w:num>
  <w:num w:numId="33" w16cid:durableId="114296956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3"/>
  </w:num>
  <w:num w:numId="51" w16cid:durableId="139660299">
    <w:abstractNumId w:val="1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1"/>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7"/>
  </w:num>
  <w:num w:numId="57" w16cid:durableId="322046367">
    <w:abstractNumId w:val="66"/>
  </w:num>
  <w:num w:numId="58" w16cid:durableId="1544515071">
    <w:abstractNumId w:val="109"/>
  </w:num>
  <w:num w:numId="59" w16cid:durableId="120461817">
    <w:abstractNumId w:val="101"/>
  </w:num>
  <w:num w:numId="60" w16cid:durableId="393552100">
    <w:abstractNumId w:val="79"/>
  </w:num>
  <w:num w:numId="61" w16cid:durableId="2007200790">
    <w:abstractNumId w:val="102"/>
  </w:num>
  <w:num w:numId="62" w16cid:durableId="111753079">
    <w:abstractNumId w:val="90"/>
  </w:num>
  <w:num w:numId="63" w16cid:durableId="79909646">
    <w:abstractNumId w:val="33"/>
  </w:num>
  <w:num w:numId="64" w16cid:durableId="1150249975">
    <w:abstractNumId w:val="6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6"/>
  </w:num>
  <w:num w:numId="66" w16cid:durableId="928002521">
    <w:abstractNumId w:val="54"/>
  </w:num>
  <w:num w:numId="67" w16cid:durableId="1777016304">
    <w:abstractNumId w:val="67"/>
  </w:num>
  <w:num w:numId="68" w16cid:durableId="1517882216">
    <w:abstractNumId w:val="112"/>
  </w:num>
  <w:num w:numId="69" w16cid:durableId="660278312">
    <w:abstractNumId w:val="106"/>
  </w:num>
  <w:num w:numId="70" w16cid:durableId="1339575645">
    <w:abstractNumId w:val="68"/>
  </w:num>
  <w:num w:numId="71" w16cid:durableId="1506743022">
    <w:abstractNumId w:val="87"/>
  </w:num>
  <w:num w:numId="72" w16cid:durableId="2055154817">
    <w:abstractNumId w:val="64"/>
  </w:num>
  <w:num w:numId="73" w16cid:durableId="312564235">
    <w:abstractNumId w:val="93"/>
  </w:num>
  <w:num w:numId="74" w16cid:durableId="133447962">
    <w:abstractNumId w:val="0"/>
  </w:num>
  <w:num w:numId="75" w16cid:durableId="1038819006">
    <w:abstractNumId w:val="103"/>
  </w:num>
  <w:num w:numId="76" w16cid:durableId="1968468673">
    <w:abstractNumId w:val="94"/>
  </w:num>
  <w:num w:numId="77" w16cid:durableId="480274287">
    <w:abstractNumId w:val="81"/>
  </w:num>
  <w:num w:numId="78" w16cid:durableId="1077439766">
    <w:abstractNumId w:val="119"/>
  </w:num>
  <w:num w:numId="79" w16cid:durableId="1497306883">
    <w:abstractNumId w:val="56"/>
  </w:num>
  <w:num w:numId="80" w16cid:durableId="412439542">
    <w:abstractNumId w:val="36"/>
  </w:num>
  <w:num w:numId="81" w16cid:durableId="1654136796">
    <w:abstractNumId w:val="32"/>
  </w:num>
  <w:num w:numId="82" w16cid:durableId="1542522265">
    <w:abstractNumId w:val="72"/>
  </w:num>
  <w:num w:numId="83" w16cid:durableId="692847532">
    <w:abstractNumId w:val="48"/>
  </w:num>
  <w:num w:numId="84" w16cid:durableId="1080298205">
    <w:abstractNumId w:val="114"/>
  </w:num>
  <w:num w:numId="85" w16cid:durableId="2022854354">
    <w:abstractNumId w:val="5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5"/>
  </w:num>
  <w:num w:numId="87" w16cid:durableId="702677401">
    <w:abstractNumId w:val="118"/>
  </w:num>
  <w:num w:numId="88" w16cid:durableId="231936907">
    <w:abstractNumId w:val="76"/>
  </w:num>
  <w:num w:numId="89" w16cid:durableId="1524174429">
    <w:abstractNumId w:val="50"/>
  </w:num>
  <w:num w:numId="90" w16cid:durableId="40909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4"/>
  </w:num>
  <w:num w:numId="93" w16cid:durableId="13442830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455216121">
    <w:abstractNumId w:val="57"/>
  </w:num>
  <w:num w:numId="96" w16cid:durableId="1268922787">
    <w:abstractNumId w:val="116"/>
  </w:num>
  <w:num w:numId="97" w16cid:durableId="1269117466">
    <w:abstractNumId w:val="12"/>
  </w:num>
  <w:num w:numId="98" w16cid:durableId="1938714453">
    <w:abstractNumId w:val="62"/>
  </w:num>
  <w:num w:numId="99" w16cid:durableId="253364769">
    <w:abstractNumId w:val="78"/>
  </w:num>
  <w:num w:numId="100" w16cid:durableId="201526309">
    <w:abstractNumId w:val="28"/>
  </w:num>
  <w:num w:numId="101" w16cid:durableId="1227571330">
    <w:abstractNumId w:val="35"/>
  </w:num>
  <w:num w:numId="102" w16cid:durableId="1889299119">
    <w:abstractNumId w:val="99"/>
  </w:num>
  <w:num w:numId="103" w16cid:durableId="131794683">
    <w:abstractNumId w:val="44"/>
  </w:num>
  <w:num w:numId="104" w16cid:durableId="1099178553">
    <w:abstractNumId w:val="115"/>
  </w:num>
  <w:num w:numId="105" w16cid:durableId="1872450063">
    <w:abstractNumId w:val="6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1B64"/>
    <w:rsid w:val="000624AD"/>
    <w:rsid w:val="0006328F"/>
    <w:rsid w:val="00063A0A"/>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311F"/>
    <w:rsid w:val="00083638"/>
    <w:rsid w:val="00083A9D"/>
    <w:rsid w:val="00083B6E"/>
    <w:rsid w:val="000845AD"/>
    <w:rsid w:val="00084959"/>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A"/>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28B3"/>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BFC"/>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6881"/>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183"/>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1F9C"/>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671A"/>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B11"/>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4068"/>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3EE"/>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AF3"/>
    <w:rsid w:val="00397C18"/>
    <w:rsid w:val="00397D8A"/>
    <w:rsid w:val="003A020A"/>
    <w:rsid w:val="003A0211"/>
    <w:rsid w:val="003A042C"/>
    <w:rsid w:val="003A0564"/>
    <w:rsid w:val="003A1016"/>
    <w:rsid w:val="003A14F3"/>
    <w:rsid w:val="003A1FD5"/>
    <w:rsid w:val="003A238F"/>
    <w:rsid w:val="003A263D"/>
    <w:rsid w:val="003A2A8D"/>
    <w:rsid w:val="003A317A"/>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B81"/>
    <w:rsid w:val="003B2C4F"/>
    <w:rsid w:val="003B3F1C"/>
    <w:rsid w:val="003B4134"/>
    <w:rsid w:val="003B4178"/>
    <w:rsid w:val="003B447F"/>
    <w:rsid w:val="003B4929"/>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0D9A"/>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6899"/>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39EF"/>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E0E"/>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5DC"/>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453"/>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49A"/>
    <w:rsid w:val="00707A65"/>
    <w:rsid w:val="00707E96"/>
    <w:rsid w:val="0071001B"/>
    <w:rsid w:val="007104D5"/>
    <w:rsid w:val="00710942"/>
    <w:rsid w:val="007114F0"/>
    <w:rsid w:val="007117A2"/>
    <w:rsid w:val="007119E2"/>
    <w:rsid w:val="00711AD4"/>
    <w:rsid w:val="0071208C"/>
    <w:rsid w:val="00712E03"/>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3C5"/>
    <w:rsid w:val="00721981"/>
    <w:rsid w:val="00722B8E"/>
    <w:rsid w:val="00722C88"/>
    <w:rsid w:val="00722D7E"/>
    <w:rsid w:val="00722F61"/>
    <w:rsid w:val="007232FF"/>
    <w:rsid w:val="007233F1"/>
    <w:rsid w:val="00723D8A"/>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84"/>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54"/>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610"/>
    <w:rsid w:val="00951104"/>
    <w:rsid w:val="00951139"/>
    <w:rsid w:val="009511FD"/>
    <w:rsid w:val="00951241"/>
    <w:rsid w:val="00951B70"/>
    <w:rsid w:val="00952384"/>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590"/>
    <w:rsid w:val="009A2926"/>
    <w:rsid w:val="009A2D4D"/>
    <w:rsid w:val="009A2DB5"/>
    <w:rsid w:val="009A3682"/>
    <w:rsid w:val="009A3C23"/>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1147"/>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2A05"/>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030"/>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A8"/>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348"/>
    <w:rsid w:val="00BD2885"/>
    <w:rsid w:val="00BD2B23"/>
    <w:rsid w:val="00BD301D"/>
    <w:rsid w:val="00BD3F8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10208"/>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6C7"/>
    <w:rsid w:val="00C5394D"/>
    <w:rsid w:val="00C53A97"/>
    <w:rsid w:val="00C53FE9"/>
    <w:rsid w:val="00C546A7"/>
    <w:rsid w:val="00C547B7"/>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5E3"/>
    <w:rsid w:val="00CD266A"/>
    <w:rsid w:val="00CD27D2"/>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193"/>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C60"/>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C4B"/>
    <w:rsid w:val="00D65793"/>
    <w:rsid w:val="00D65CD1"/>
    <w:rsid w:val="00D65D63"/>
    <w:rsid w:val="00D65E5E"/>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8BA"/>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1B8B"/>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2E63"/>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C7F3E"/>
    <w:rsid w:val="00FD17F9"/>
    <w:rsid w:val="00FD1EE1"/>
    <w:rsid w:val="00FD1EEE"/>
    <w:rsid w:val="00FD203B"/>
    <w:rsid w:val="00FD29C8"/>
    <w:rsid w:val="00FD2CAA"/>
    <w:rsid w:val="00FD2F1E"/>
    <w:rsid w:val="00FD3569"/>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pactumpark.eu"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b.sk"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sk/tender/73502/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14075</Words>
  <Characters>94353</Characters>
  <DocSecurity>0</DocSecurity>
  <Lines>786</Lines>
  <Paragraphs>216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108212</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2025-12-09T22:40:00Z</dcterms:created>
  <dcterms:modified xsi:type="dcterms:W3CDTF">2025-12-19T12:57:00Z</dcterms:modified>
</cp:coreProperties>
</file>