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BCBEF" w14:textId="6BDD8835" w:rsidR="00F50F9B" w:rsidRPr="00E62BAE" w:rsidRDefault="00F50F9B" w:rsidP="00F50F9B">
      <w:pPr>
        <w:spacing w:after="110"/>
        <w:ind w:left="576" w:right="47"/>
        <w:jc w:val="right"/>
        <w:rPr>
          <w:rFonts w:ascii="Arial Narrow" w:hAnsi="Arial Narrow" w:cs="Arial"/>
          <w:sz w:val="22"/>
          <w:szCs w:val="22"/>
        </w:rPr>
      </w:pPr>
      <w:r>
        <w:rPr>
          <w:rFonts w:ascii="Arial Narrow" w:hAnsi="Arial Narrow" w:cs="Arial"/>
          <w:sz w:val="22"/>
          <w:szCs w:val="22"/>
        </w:rPr>
        <w:t>Príloha č. 8</w:t>
      </w:r>
      <w:r w:rsidRPr="00E62BAE">
        <w:rPr>
          <w:rFonts w:ascii="Arial Narrow" w:hAnsi="Arial Narrow" w:cs="Arial"/>
          <w:sz w:val="22"/>
          <w:szCs w:val="22"/>
        </w:rPr>
        <w:t xml:space="preserve"> súťažných podkladov</w:t>
      </w:r>
    </w:p>
    <w:p w14:paraId="051B81A5"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49470D"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537625E"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8C55CCF"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862E91"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4B54173"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CAB46"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D6375BF"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BA8E7A6"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9CB74D0"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D4187"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7D7BC72"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A654A8B"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AE963E6"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AA719B"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D51550"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09F54E9"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8946FC"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C75114F" w14:textId="77777777" w:rsidR="00F50F9B" w:rsidRDefault="00F50F9B" w:rsidP="00F50F9B">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50F9B" w14:paraId="0C585FB8" w14:textId="77777777" w:rsidTr="00316FCB">
        <w:trPr>
          <w:trHeight w:val="2085"/>
        </w:trPr>
        <w:tc>
          <w:tcPr>
            <w:tcW w:w="9214" w:type="dxa"/>
          </w:tcPr>
          <w:p w14:paraId="5225BC6B" w14:textId="77777777" w:rsidR="00F50F9B" w:rsidRDefault="00F50F9B" w:rsidP="0007121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BA41F8" w14:textId="77777777" w:rsidR="00F50F9B" w:rsidRDefault="00F50F9B" w:rsidP="0007121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0818C8D" w14:textId="77777777" w:rsidR="00F50F9B" w:rsidRPr="00595344" w:rsidRDefault="00F50F9B" w:rsidP="0007121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F9E5AC" w14:textId="40133B38" w:rsidR="00F50F9B" w:rsidRPr="00595344" w:rsidRDefault="00F50F9B" w:rsidP="00316FCB">
            <w:pPr>
              <w:tabs>
                <w:tab w:val="clear" w:pos="2160"/>
                <w:tab w:val="clear" w:pos="2880"/>
                <w:tab w:val="clear" w:pos="4500"/>
                <w:tab w:val="num" w:pos="1080"/>
                <w:tab w:val="left" w:leader="dot" w:pos="10034"/>
              </w:tabs>
              <w:spacing w:before="120" w:after="160" w:line="259" w:lineRule="auto"/>
              <w:jc w:val="center"/>
              <w:rPr>
                <w:rFonts w:ascii="Arial Narrow" w:hAnsi="Arial Narrow" w:cs="Arial"/>
                <w:b/>
                <w:smallCaps/>
                <w:sz w:val="22"/>
                <w:szCs w:val="22"/>
              </w:rPr>
            </w:pPr>
            <w:r w:rsidRPr="00595344">
              <w:rPr>
                <w:rFonts w:ascii="Arial Narrow" w:hAnsi="Arial Narrow" w:cs="Arial"/>
                <w:b/>
                <w:smallCaps/>
                <w:sz w:val="22"/>
                <w:szCs w:val="22"/>
              </w:rPr>
              <w:t xml:space="preserve">ČESTNÉ </w:t>
            </w:r>
            <w:r w:rsidRPr="00316FCB">
              <w:rPr>
                <w:rFonts w:ascii="Arial Narrow" w:eastAsiaTheme="minorHAnsi" w:hAnsi="Arial Narrow" w:cs="Arial"/>
                <w:b/>
                <w:caps/>
                <w:sz w:val="22"/>
                <w:szCs w:val="22"/>
                <w:lang w:eastAsia="en-US"/>
              </w:rPr>
              <w:t>VYHLÁSENIE</w:t>
            </w:r>
          </w:p>
          <w:p w14:paraId="5657E11D" w14:textId="1DA418C6" w:rsidR="00F50F9B" w:rsidRPr="00595344" w:rsidRDefault="00316FCB" w:rsidP="0007121F">
            <w:pPr>
              <w:pStyle w:val="Zkladntext3"/>
              <w:tabs>
                <w:tab w:val="left" w:pos="7655"/>
              </w:tabs>
              <w:rPr>
                <w:rFonts w:ascii="Arial Narrow" w:hAnsi="Arial Narrow" w:cs="Arial"/>
                <w:b/>
                <w:caps/>
                <w:noProof w:val="0"/>
                <w:color w:val="auto"/>
                <w:sz w:val="22"/>
                <w:szCs w:val="22"/>
              </w:rPr>
            </w:pPr>
            <w:r>
              <w:rPr>
                <w:rFonts w:ascii="Arial Narrow" w:hAnsi="Arial Narrow" w:cs="Arial"/>
                <w:b/>
                <w:caps/>
                <w:noProof w:val="0"/>
                <w:color w:val="auto"/>
                <w:sz w:val="22"/>
                <w:szCs w:val="22"/>
              </w:rPr>
              <w:t xml:space="preserve">lepšie využívanie </w:t>
            </w:r>
            <w:r w:rsidR="00DB5B09">
              <w:rPr>
                <w:rFonts w:ascii="Arial Narrow" w:hAnsi="Arial Narrow" w:cs="Arial"/>
                <w:b/>
                <w:caps/>
                <w:noProof w:val="0"/>
                <w:color w:val="auto"/>
                <w:sz w:val="22"/>
                <w:szCs w:val="22"/>
              </w:rPr>
              <w:t xml:space="preserve">ÚDAJOV </w:t>
            </w:r>
            <w:r>
              <w:rPr>
                <w:rFonts w:ascii="Arial Narrow" w:hAnsi="Arial Narrow" w:cs="Arial"/>
                <w:b/>
                <w:caps/>
                <w:noProof w:val="0"/>
                <w:color w:val="auto"/>
                <w:sz w:val="22"/>
                <w:szCs w:val="22"/>
              </w:rPr>
              <w:t>MF SR</w:t>
            </w:r>
          </w:p>
          <w:p w14:paraId="04640675" w14:textId="77777777" w:rsidR="00F50F9B" w:rsidRDefault="00F50F9B" w:rsidP="0007121F">
            <w:pPr>
              <w:tabs>
                <w:tab w:val="num" w:pos="1080"/>
                <w:tab w:val="left" w:leader="dot" w:pos="10034"/>
              </w:tabs>
              <w:jc w:val="center"/>
              <w:rPr>
                <w:rFonts w:ascii="Arial Narrow" w:hAnsi="Arial Narrow" w:cs="Arial"/>
                <w:caps/>
              </w:rPr>
            </w:pPr>
          </w:p>
        </w:tc>
      </w:tr>
    </w:tbl>
    <w:p w14:paraId="355CC593" w14:textId="77777777" w:rsidR="00F50F9B" w:rsidRDefault="00F50F9B" w:rsidP="00F50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66ED" w14:textId="77777777" w:rsidR="00F50F9B" w:rsidRDefault="00F50F9B" w:rsidP="00F50F9B">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EC87E1" w14:textId="77777777" w:rsidR="00F50F9B" w:rsidRDefault="00F50F9B">
      <w:pPr>
        <w:tabs>
          <w:tab w:val="clear" w:pos="2160"/>
          <w:tab w:val="clear" w:pos="2880"/>
          <w:tab w:val="clear" w:pos="4500"/>
        </w:tabs>
        <w:spacing w:after="160" w:line="259" w:lineRule="auto"/>
        <w:rPr>
          <w:rFonts w:ascii="Arial Narrow" w:hAnsi="Arial Narrow" w:cs="Arial"/>
          <w:sz w:val="22"/>
          <w:szCs w:val="22"/>
        </w:rPr>
      </w:pPr>
    </w:p>
    <w:p w14:paraId="433F562E" w14:textId="77777777" w:rsidR="00F50F9B" w:rsidRDefault="00F50F9B">
      <w:pPr>
        <w:tabs>
          <w:tab w:val="clear" w:pos="2160"/>
          <w:tab w:val="clear" w:pos="2880"/>
          <w:tab w:val="clear" w:pos="4500"/>
        </w:tabs>
        <w:spacing w:after="160" w:line="259" w:lineRule="auto"/>
        <w:rPr>
          <w:rFonts w:ascii="Arial Narrow" w:hAnsi="Arial Narrow" w:cs="Arial"/>
          <w:sz w:val="22"/>
          <w:szCs w:val="22"/>
        </w:rPr>
      </w:pPr>
      <w:r>
        <w:rPr>
          <w:rFonts w:ascii="Arial Narrow" w:hAnsi="Arial Narrow" w:cs="Arial"/>
          <w:sz w:val="22"/>
          <w:szCs w:val="22"/>
        </w:rPr>
        <w:br w:type="page"/>
      </w: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73EE765A"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w:t>
      </w:r>
      <w:r w:rsidR="0036042B">
        <w:rPr>
          <w:rFonts w:ascii="Arial Narrow" w:hAnsi="Arial Narrow" w:cs="Arial"/>
          <w:caps/>
          <w:sz w:val="22"/>
          <w:szCs w:val="22"/>
        </w:rPr>
        <w:t xml:space="preserve"> A</w:t>
      </w:r>
      <w:r w:rsidRPr="00C732AC">
        <w:rPr>
          <w:rFonts w:ascii="Arial Narrow" w:hAnsi="Arial Narrow" w:cs="Arial"/>
          <w:caps/>
          <w:sz w:val="22"/>
          <w:szCs w:val="22"/>
        </w:rPr>
        <w:t xml:space="preserve">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0A35FAFA"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00064EAC">
        <w:rPr>
          <w:rFonts w:ascii="Arial Narrow" w:eastAsia="Calibri" w:hAnsi="Arial Narrow" w:cs="Calibri"/>
          <w:i/>
          <w:iCs/>
          <w:sz w:val="22"/>
          <w:szCs w:val="22"/>
          <w:lang w:eastAsia="en-US"/>
        </w:rPr>
        <w:t>*</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51EDCB39"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w:t>
      </w:r>
      <w:r w:rsidR="00C4548E">
        <w:rPr>
          <w:rFonts w:ascii="Arial Narrow" w:eastAsia="Calibri" w:hAnsi="Arial Narrow"/>
          <w:sz w:val="22"/>
          <w:szCs w:val="22"/>
          <w:lang w:eastAsia="en-US"/>
        </w:rPr>
        <w:t>a</w:t>
      </w:r>
      <w:r w:rsidRPr="001E747D">
        <w:rPr>
          <w:rFonts w:ascii="Arial Narrow" w:eastAsia="Calibri" w:hAnsi="Arial Narrow"/>
          <w:sz w:val="22"/>
          <w:szCs w:val="22"/>
          <w:lang w:eastAsia="en-US"/>
        </w:rPr>
        <w:t xml:space="preserv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9829CE4"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6B369B73"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612492D2"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r>
      <w:r w:rsidR="00064EAC">
        <w:rPr>
          <w:rFonts w:ascii="Arial Narrow" w:hAnsi="Arial Narrow" w:cs="Arial"/>
        </w:rPr>
        <w:t xml:space="preserve">   .....</w:t>
      </w:r>
      <w:r>
        <w:rPr>
          <w:rFonts w:ascii="Arial Narrow" w:hAnsi="Arial Narrow" w:cs="Arial"/>
        </w:rPr>
        <w:t>................................</w:t>
      </w:r>
      <w:r w:rsidR="00064EAC">
        <w:rPr>
          <w:rFonts w:ascii="Arial Narrow" w:hAnsi="Arial Narrow" w:cs="Arial"/>
        </w:rPr>
        <w:t>..</w:t>
      </w:r>
      <w:r>
        <w:rPr>
          <w:rFonts w:ascii="Arial Narrow" w:hAnsi="Arial Narrow" w:cs="Arial"/>
        </w:rPr>
        <w:t>..................</w:t>
      </w:r>
    </w:p>
    <w:p w14:paraId="414EDE2C" w14:textId="521008B3"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00064EAC">
        <w:rPr>
          <w:rFonts w:ascii="Arial Narrow" w:hAnsi="Arial Narrow" w:cs="Arial"/>
        </w:rPr>
        <w:t xml:space="preserve">   </w:t>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4A359C47"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sidR="00064EAC">
        <w:rPr>
          <w:rFonts w:ascii="Arial Narrow" w:hAnsi="Arial Narrow" w:cs="Arial"/>
        </w:rPr>
        <w:t xml:space="preserve">            .......</w:t>
      </w:r>
      <w:r>
        <w:rPr>
          <w:rFonts w:ascii="Arial Narrow" w:hAnsi="Arial Narrow" w:cs="Arial"/>
        </w:rPr>
        <w:t>.......................................</w:t>
      </w:r>
      <w:r w:rsidR="00064EAC">
        <w:rPr>
          <w:rFonts w:ascii="Arial Narrow" w:hAnsi="Arial Narrow" w:cs="Arial"/>
        </w:rPr>
        <w:t>.</w:t>
      </w:r>
      <w:r>
        <w:rPr>
          <w:rFonts w:ascii="Arial Narrow" w:hAnsi="Arial Narrow" w:cs="Arial"/>
        </w:rPr>
        <w:t>...........</w:t>
      </w:r>
    </w:p>
    <w:p w14:paraId="39ECE80D" w14:textId="3198B3C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064EAC">
        <w:rPr>
          <w:rFonts w:ascii="Arial Narrow" w:hAnsi="Arial Narrow" w:cs="Arial"/>
        </w:rPr>
        <w:t xml:space="preserve">    </w:t>
      </w:r>
      <w:r w:rsidRPr="002C5C73">
        <w:rPr>
          <w:rFonts w:ascii="Arial Narrow" w:hAnsi="Arial Narrow" w:cs="Arial"/>
        </w:rPr>
        <w:t>meno, priezvisko, funkcia oprávnenej osoby</w:t>
      </w:r>
    </w:p>
    <w:p w14:paraId="508EFE88" w14:textId="1A7DE4BA"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44509335" w14:textId="77777777" w:rsidR="00064EAC" w:rsidRDefault="00064EAC" w:rsidP="004A6B21">
      <w:pPr>
        <w:pStyle w:val="Normln1"/>
        <w:tabs>
          <w:tab w:val="clear" w:pos="4860"/>
        </w:tabs>
        <w:spacing w:before="0"/>
        <w:rPr>
          <w:rFonts w:ascii="Arial Narrow" w:hAnsi="Arial Narrow" w:cs="Arial"/>
          <w:i/>
        </w:rPr>
      </w:pPr>
    </w:p>
    <w:p w14:paraId="1A1506CD" w14:textId="622C3FBA" w:rsidR="00AE2EB0" w:rsidRPr="004A6B21" w:rsidRDefault="00064EAC" w:rsidP="004A6B21">
      <w:pPr>
        <w:pStyle w:val="Normln1"/>
        <w:tabs>
          <w:tab w:val="clear" w:pos="4860"/>
        </w:tabs>
        <w:spacing w:before="0"/>
        <w:rPr>
          <w:rFonts w:ascii="Arial Narrow" w:hAnsi="Arial Narrow" w:cs="Arial"/>
          <w:bCs w:val="0"/>
          <w:szCs w:val="20"/>
        </w:rPr>
      </w:pPr>
      <w:r>
        <w:rPr>
          <w:rFonts w:ascii="Arial Narrow" w:hAnsi="Arial Narrow" w:cs="Arial"/>
          <w:i/>
        </w:rPr>
        <w:t>*</w:t>
      </w:r>
      <w:r w:rsidR="00F10C33">
        <w:rPr>
          <w:rFonts w:ascii="Arial Narrow" w:hAnsi="Arial Narrow" w:cs="Arial"/>
          <w:i/>
        </w:rPr>
        <w:t>doplniť podľa potreby</w:t>
      </w:r>
    </w:p>
    <w:sectPr w:rsidR="00AE2EB0" w:rsidRPr="004A6B21" w:rsidSect="00661C07">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61C3A" w14:textId="77777777" w:rsidR="0035424E" w:rsidRDefault="0035424E" w:rsidP="00D24518">
      <w:r>
        <w:separator/>
      </w:r>
    </w:p>
  </w:endnote>
  <w:endnote w:type="continuationSeparator" w:id="0">
    <w:p w14:paraId="3C3DD322" w14:textId="77777777" w:rsidR="0035424E" w:rsidRDefault="0035424E"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9E22" w14:textId="548D4835" w:rsidR="00316FCB" w:rsidRDefault="00316FCB">
    <w:pPr>
      <w:pStyle w:val="Pta"/>
    </w:pPr>
    <w:r>
      <w:rPr>
        <w:noProof/>
      </w:rPr>
      <mc:AlternateContent>
        <mc:Choice Requires="wps">
          <w:drawing>
            <wp:anchor distT="0" distB="0" distL="0" distR="0" simplePos="0" relativeHeight="251659264" behindDoc="0" locked="0" layoutInCell="1" allowOverlap="1" wp14:anchorId="4B1801A1" wp14:editId="7502D97F">
              <wp:simplePos x="635" y="635"/>
              <wp:positionH relativeFrom="page">
                <wp:align>left</wp:align>
              </wp:positionH>
              <wp:positionV relativeFrom="page">
                <wp:align>bottom</wp:align>
              </wp:positionV>
              <wp:extent cx="633095" cy="345440"/>
              <wp:effectExtent l="0" t="0" r="14605" b="0"/>
              <wp:wrapNone/>
              <wp:docPr id="729178159"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6841CBAD" w14:textId="3F2F91E6" w:rsidR="00316FCB" w:rsidRPr="00316FCB" w:rsidRDefault="00316FCB" w:rsidP="00316FCB">
                          <w:pPr>
                            <w:rPr>
                              <w:rFonts w:ascii="Calibri" w:eastAsia="Calibri" w:hAnsi="Calibri" w:cs="Calibri"/>
                              <w:noProof/>
                              <w:color w:val="000000"/>
                            </w:rPr>
                          </w:pPr>
                          <w:r w:rsidRPr="00316FCB">
                            <w:rPr>
                              <w:rFonts w:ascii="Calibri" w:eastAsia="Calibri" w:hAnsi="Calibri" w:cs="Calibri"/>
                              <w:noProof/>
                              <w:color w:val="00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801A1"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6841CBAD" w14:textId="3F2F91E6" w:rsidR="00316FCB" w:rsidRPr="00316FCB" w:rsidRDefault="00316FCB" w:rsidP="00316FCB">
                    <w:pPr>
                      <w:rPr>
                        <w:rFonts w:ascii="Calibri" w:eastAsia="Calibri" w:hAnsi="Calibri" w:cs="Calibri"/>
                        <w:noProof/>
                        <w:color w:val="000000"/>
                      </w:rPr>
                    </w:pPr>
                    <w:r w:rsidRPr="00316FCB">
                      <w:rPr>
                        <w:rFonts w:ascii="Calibri" w:eastAsia="Calibri" w:hAnsi="Calibri" w:cs="Calibri"/>
                        <w:noProof/>
                        <w:color w:val="00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E7D2" w14:textId="440C58C8" w:rsidR="00D24518" w:rsidRPr="00D32EE1" w:rsidRDefault="00661C07" w:rsidP="00661C07">
    <w:pPr>
      <w:pStyle w:val="Pta"/>
      <w:jc w:val="right"/>
    </w:pPr>
    <w:r>
      <w:rPr>
        <w:rFonts w:ascii="Arial Narrow" w:hAnsi="Arial Narrow"/>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C3739" w14:textId="77777777" w:rsidR="0035424E" w:rsidRDefault="0035424E" w:rsidP="00D24518">
      <w:r>
        <w:separator/>
      </w:r>
    </w:p>
  </w:footnote>
  <w:footnote w:type="continuationSeparator" w:id="0">
    <w:p w14:paraId="7BB2CF11" w14:textId="77777777" w:rsidR="0035424E" w:rsidRDefault="0035424E"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05808943">
    <w:abstractNumId w:val="5"/>
  </w:num>
  <w:num w:numId="2" w16cid:durableId="155460350">
    <w:abstractNumId w:val="3"/>
  </w:num>
  <w:num w:numId="3" w16cid:durableId="2056736887">
    <w:abstractNumId w:val="6"/>
  </w:num>
  <w:num w:numId="4" w16cid:durableId="1454905314">
    <w:abstractNumId w:val="1"/>
  </w:num>
  <w:num w:numId="5" w16cid:durableId="787629227">
    <w:abstractNumId w:val="2"/>
  </w:num>
  <w:num w:numId="6" w16cid:durableId="918056485">
    <w:abstractNumId w:val="4"/>
    <w:lvlOverride w:ilvl="0">
      <w:startOverride w:val="1"/>
    </w:lvlOverride>
    <w:lvlOverride w:ilvl="1"/>
    <w:lvlOverride w:ilvl="2"/>
    <w:lvlOverride w:ilvl="3"/>
    <w:lvlOverride w:ilvl="4"/>
    <w:lvlOverride w:ilvl="5"/>
    <w:lvlOverride w:ilvl="6"/>
    <w:lvlOverride w:ilvl="7"/>
    <w:lvlOverride w:ilvl="8"/>
  </w:num>
  <w:num w:numId="7" w16cid:durableId="1549413368">
    <w:abstractNumId w:val="4"/>
  </w:num>
  <w:num w:numId="8" w16cid:durableId="14188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64EAC"/>
    <w:rsid w:val="000A5C42"/>
    <w:rsid w:val="000B63B2"/>
    <w:rsid w:val="000D68AE"/>
    <w:rsid w:val="0010664E"/>
    <w:rsid w:val="00181712"/>
    <w:rsid w:val="0019733D"/>
    <w:rsid w:val="001A2614"/>
    <w:rsid w:val="001A6C0C"/>
    <w:rsid w:val="001B1E89"/>
    <w:rsid w:val="001C419B"/>
    <w:rsid w:val="001D4180"/>
    <w:rsid w:val="001E747D"/>
    <w:rsid w:val="00206E61"/>
    <w:rsid w:val="00225CCA"/>
    <w:rsid w:val="002310DB"/>
    <w:rsid w:val="00233811"/>
    <w:rsid w:val="0024057F"/>
    <w:rsid w:val="00263EEC"/>
    <w:rsid w:val="002C490E"/>
    <w:rsid w:val="002C5C73"/>
    <w:rsid w:val="003005E5"/>
    <w:rsid w:val="00304EEE"/>
    <w:rsid w:val="00316FCB"/>
    <w:rsid w:val="003231C3"/>
    <w:rsid w:val="00335EB4"/>
    <w:rsid w:val="0035424E"/>
    <w:rsid w:val="0036042B"/>
    <w:rsid w:val="00366BB0"/>
    <w:rsid w:val="0037129D"/>
    <w:rsid w:val="00392892"/>
    <w:rsid w:val="00393E3D"/>
    <w:rsid w:val="003E3EA3"/>
    <w:rsid w:val="003E722A"/>
    <w:rsid w:val="00473C70"/>
    <w:rsid w:val="00476127"/>
    <w:rsid w:val="00492C8B"/>
    <w:rsid w:val="004A2AE6"/>
    <w:rsid w:val="004A6B21"/>
    <w:rsid w:val="004C3304"/>
    <w:rsid w:val="004E6AF1"/>
    <w:rsid w:val="004E7520"/>
    <w:rsid w:val="004F38F7"/>
    <w:rsid w:val="00536843"/>
    <w:rsid w:val="00543C74"/>
    <w:rsid w:val="00566A03"/>
    <w:rsid w:val="00571AB7"/>
    <w:rsid w:val="00595344"/>
    <w:rsid w:val="005A3C87"/>
    <w:rsid w:val="005D0830"/>
    <w:rsid w:val="005E5710"/>
    <w:rsid w:val="006068E6"/>
    <w:rsid w:val="00616453"/>
    <w:rsid w:val="006322FF"/>
    <w:rsid w:val="00655FA0"/>
    <w:rsid w:val="00661C07"/>
    <w:rsid w:val="00690BEA"/>
    <w:rsid w:val="00693799"/>
    <w:rsid w:val="006A5C66"/>
    <w:rsid w:val="006A7C76"/>
    <w:rsid w:val="006C0553"/>
    <w:rsid w:val="006C7DA8"/>
    <w:rsid w:val="00705245"/>
    <w:rsid w:val="0076449B"/>
    <w:rsid w:val="0077564B"/>
    <w:rsid w:val="007923F6"/>
    <w:rsid w:val="007C5265"/>
    <w:rsid w:val="0080773C"/>
    <w:rsid w:val="00811909"/>
    <w:rsid w:val="00842557"/>
    <w:rsid w:val="00882AA1"/>
    <w:rsid w:val="00892E1E"/>
    <w:rsid w:val="008B73B5"/>
    <w:rsid w:val="008E4BFD"/>
    <w:rsid w:val="008F4DDB"/>
    <w:rsid w:val="00966741"/>
    <w:rsid w:val="0097081C"/>
    <w:rsid w:val="00974A02"/>
    <w:rsid w:val="00976CF7"/>
    <w:rsid w:val="009944B9"/>
    <w:rsid w:val="009A658B"/>
    <w:rsid w:val="00A03CF4"/>
    <w:rsid w:val="00A21029"/>
    <w:rsid w:val="00A6517F"/>
    <w:rsid w:val="00A74BB3"/>
    <w:rsid w:val="00A84E5D"/>
    <w:rsid w:val="00A905E3"/>
    <w:rsid w:val="00AB7F80"/>
    <w:rsid w:val="00AC0B08"/>
    <w:rsid w:val="00AE2EB0"/>
    <w:rsid w:val="00AF3AC0"/>
    <w:rsid w:val="00B15CD5"/>
    <w:rsid w:val="00B46696"/>
    <w:rsid w:val="00B469C4"/>
    <w:rsid w:val="00B51085"/>
    <w:rsid w:val="00B57EF1"/>
    <w:rsid w:val="00B767A3"/>
    <w:rsid w:val="00B83796"/>
    <w:rsid w:val="00BC29C2"/>
    <w:rsid w:val="00BC3369"/>
    <w:rsid w:val="00BF5184"/>
    <w:rsid w:val="00C02B94"/>
    <w:rsid w:val="00C11C67"/>
    <w:rsid w:val="00C4548E"/>
    <w:rsid w:val="00C732AC"/>
    <w:rsid w:val="00C7640C"/>
    <w:rsid w:val="00CB5DBF"/>
    <w:rsid w:val="00CE61F2"/>
    <w:rsid w:val="00D1477A"/>
    <w:rsid w:val="00D16E66"/>
    <w:rsid w:val="00D24518"/>
    <w:rsid w:val="00D32EE1"/>
    <w:rsid w:val="00D34262"/>
    <w:rsid w:val="00D608BB"/>
    <w:rsid w:val="00D6347A"/>
    <w:rsid w:val="00D71260"/>
    <w:rsid w:val="00D73195"/>
    <w:rsid w:val="00D9547C"/>
    <w:rsid w:val="00DB5B09"/>
    <w:rsid w:val="00DC4D12"/>
    <w:rsid w:val="00E06256"/>
    <w:rsid w:val="00E145CE"/>
    <w:rsid w:val="00E23D4C"/>
    <w:rsid w:val="00E52D20"/>
    <w:rsid w:val="00E633C0"/>
    <w:rsid w:val="00E67B49"/>
    <w:rsid w:val="00E8344A"/>
    <w:rsid w:val="00EB7057"/>
    <w:rsid w:val="00F10C33"/>
    <w:rsid w:val="00F3368C"/>
    <w:rsid w:val="00F50F9B"/>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styleId="Revzia">
    <w:name w:val="Revision"/>
    <w:hidden/>
    <w:uiPriority w:val="99"/>
    <w:semiHidden/>
    <w:rsid w:val="004C330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Labska Lucia</cp:lastModifiedBy>
  <cp:revision>3</cp:revision>
  <cp:lastPrinted>2025-08-26T10:26:00Z</cp:lastPrinted>
  <dcterms:created xsi:type="dcterms:W3CDTF">2025-12-03T07:28:00Z</dcterms:created>
  <dcterms:modified xsi:type="dcterms:W3CDTF">2025-12-22T14:31:00Z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ClassificationContentMarkingFooterShapeIds">
    <vt:lpwstr>225b7608,2b76602f,4294596a</vt:lpwstr>
  </property>
  <property fmtid="{D5CDD505-2E9C-101B-9397-08002B2CF9AE}" pid="451" name="ClassificationContentMarkingFooterFontProps">
    <vt:lpwstr>#000000,10,Calibri</vt:lpwstr>
  </property>
  <property fmtid="{D5CDD505-2E9C-101B-9397-08002B2CF9AE}" pid="452" name="ClassificationContentMarkingFooterText">
    <vt:lpwstr>Interné</vt:lpwstr>
  </property>
  <property fmtid="{D5CDD505-2E9C-101B-9397-08002B2CF9AE}" pid="453" name="MSIP_Label_4c805978-f532-4a1a-b9e1-4e19c2c6466f_Enabled">
    <vt:lpwstr>true</vt:lpwstr>
  </property>
  <property fmtid="{D5CDD505-2E9C-101B-9397-08002B2CF9AE}" pid="454" name="MSIP_Label_4c805978-f532-4a1a-b9e1-4e19c2c6466f_SetDate">
    <vt:lpwstr>2025-11-18T10:06:43Z</vt:lpwstr>
  </property>
  <property fmtid="{D5CDD505-2E9C-101B-9397-08002B2CF9AE}" pid="455" name="MSIP_Label_4c805978-f532-4a1a-b9e1-4e19c2c6466f_Method">
    <vt:lpwstr>Standard</vt:lpwstr>
  </property>
  <property fmtid="{D5CDD505-2E9C-101B-9397-08002B2CF9AE}" pid="456" name="MSIP_Label_4c805978-f532-4a1a-b9e1-4e19c2c6466f_Name">
    <vt:lpwstr>Internal</vt:lpwstr>
  </property>
  <property fmtid="{D5CDD505-2E9C-101B-9397-08002B2CF9AE}" pid="457" name="MSIP_Label_4c805978-f532-4a1a-b9e1-4e19c2c6466f_SiteId">
    <vt:lpwstr>579df390-dbff-49fd-8f10-624670566482</vt:lpwstr>
  </property>
  <property fmtid="{D5CDD505-2E9C-101B-9397-08002B2CF9AE}" pid="458" name="MSIP_Label_4c805978-f532-4a1a-b9e1-4e19c2c6466f_ActionId">
    <vt:lpwstr>acf9906e-9b1b-4787-bd4f-a7280689b213</vt:lpwstr>
  </property>
  <property fmtid="{D5CDD505-2E9C-101B-9397-08002B2CF9AE}" pid="459" name="MSIP_Label_4c805978-f532-4a1a-b9e1-4e19c2c6466f_ContentBits">
    <vt:lpwstr>2</vt:lpwstr>
  </property>
  <property fmtid="{D5CDD505-2E9C-101B-9397-08002B2CF9AE}" pid="460" name="MSIP_Label_4c805978-f532-4a1a-b9e1-4e19c2c6466f_Tag">
    <vt:lpwstr>10, 3, 0, 1</vt:lpwstr>
  </property>
</Properties>
</file>