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BAF0D" w14:textId="77777777" w:rsidR="009C678A" w:rsidRDefault="009C678A" w:rsidP="009C678A">
      <w:pPr>
        <w:jc w:val="right"/>
        <w:rPr>
          <w:rFonts w:ascii="Arial Narrow" w:hAnsi="Arial Narrow"/>
          <w:color w:val="000000"/>
          <w:lang w:eastAsia="sk-SK" w:bidi="sk-SK"/>
        </w:rPr>
      </w:pPr>
    </w:p>
    <w:p w14:paraId="5D020FC5" w14:textId="2E11C4E7" w:rsidR="009C678A" w:rsidRPr="00801E09" w:rsidRDefault="009C678A" w:rsidP="009C678A">
      <w:pPr>
        <w:jc w:val="right"/>
        <w:rPr>
          <w:rFonts w:ascii="Arial Narrow" w:hAnsi="Arial Narrow"/>
          <w:color w:val="000000"/>
          <w:lang w:eastAsia="sk-SK" w:bidi="sk-SK"/>
        </w:rPr>
      </w:pPr>
      <w:r w:rsidRPr="00801E09">
        <w:rPr>
          <w:rFonts w:ascii="Arial Narrow" w:hAnsi="Arial Narrow"/>
          <w:color w:val="000000"/>
          <w:lang w:eastAsia="sk-SK" w:bidi="sk-SK"/>
        </w:rPr>
        <w:t>Príloha č. 1 súťažných podkladov</w:t>
      </w:r>
    </w:p>
    <w:p w14:paraId="3323D1BB" w14:textId="77777777" w:rsidR="009C678A" w:rsidRPr="00801E09" w:rsidRDefault="009C678A" w:rsidP="009C678A">
      <w:pPr>
        <w:rPr>
          <w:rFonts w:ascii="Arial Narrow" w:hAnsi="Arial Narrow"/>
          <w:color w:val="000000"/>
          <w:lang w:eastAsia="sk-SK" w:bidi="sk-SK"/>
        </w:rPr>
      </w:pPr>
    </w:p>
    <w:p w14:paraId="0031D29F" w14:textId="77777777" w:rsidR="009C678A" w:rsidRPr="00801E09" w:rsidRDefault="009C678A" w:rsidP="009C678A">
      <w:pPr>
        <w:rPr>
          <w:rFonts w:ascii="Arial Narrow" w:hAnsi="Arial Narrow"/>
          <w:color w:val="000000"/>
          <w:lang w:eastAsia="sk-SK" w:bidi="sk-SK"/>
        </w:rPr>
      </w:pPr>
    </w:p>
    <w:p w14:paraId="1269CF84" w14:textId="77777777" w:rsidR="009C678A" w:rsidRPr="00801E09" w:rsidRDefault="009C678A" w:rsidP="009C678A">
      <w:pPr>
        <w:rPr>
          <w:rFonts w:ascii="Arial Narrow" w:hAnsi="Arial Narrow"/>
          <w:color w:val="000000"/>
          <w:lang w:eastAsia="sk-SK" w:bidi="sk-SK"/>
        </w:rPr>
      </w:pPr>
    </w:p>
    <w:p w14:paraId="004AC5D0" w14:textId="77777777" w:rsidR="009C678A" w:rsidRPr="00801E09" w:rsidRDefault="009C678A" w:rsidP="009C678A">
      <w:pPr>
        <w:rPr>
          <w:rFonts w:ascii="Arial Narrow" w:hAnsi="Arial Narrow"/>
          <w:color w:val="000000"/>
          <w:lang w:eastAsia="sk-SK" w:bidi="sk-SK"/>
        </w:rPr>
      </w:pPr>
    </w:p>
    <w:p w14:paraId="4F9369A6" w14:textId="77777777" w:rsidR="009C678A" w:rsidRPr="00801E09" w:rsidRDefault="009C678A" w:rsidP="009C678A">
      <w:pPr>
        <w:rPr>
          <w:rFonts w:ascii="Arial Narrow" w:hAnsi="Arial Narrow"/>
          <w:color w:val="000000"/>
          <w:lang w:eastAsia="sk-SK" w:bidi="sk-SK"/>
        </w:rPr>
      </w:pPr>
    </w:p>
    <w:p w14:paraId="6548F454" w14:textId="77777777" w:rsidR="009C678A" w:rsidRPr="00801E09" w:rsidRDefault="009C678A" w:rsidP="009C678A">
      <w:pPr>
        <w:rPr>
          <w:rFonts w:ascii="Arial Narrow" w:hAnsi="Arial Narrow"/>
          <w:color w:val="000000"/>
          <w:lang w:eastAsia="sk-SK" w:bidi="sk-SK"/>
        </w:rPr>
      </w:pPr>
    </w:p>
    <w:p w14:paraId="3AD231F4" w14:textId="77777777" w:rsidR="009C678A" w:rsidRDefault="009C678A" w:rsidP="009C678A">
      <w:pPr>
        <w:rPr>
          <w:rFonts w:ascii="Arial Narrow" w:hAnsi="Arial Narrow"/>
          <w:color w:val="000000"/>
          <w:lang w:eastAsia="sk-SK" w:bidi="sk-SK"/>
        </w:rPr>
      </w:pPr>
    </w:p>
    <w:p w14:paraId="2CD325A6" w14:textId="77777777" w:rsidR="009C678A" w:rsidRDefault="009C678A" w:rsidP="009C678A">
      <w:pPr>
        <w:rPr>
          <w:rFonts w:ascii="Arial Narrow" w:hAnsi="Arial Narrow"/>
          <w:color w:val="000000"/>
          <w:lang w:eastAsia="sk-SK" w:bidi="sk-SK"/>
        </w:rPr>
      </w:pPr>
    </w:p>
    <w:p w14:paraId="3B581A23" w14:textId="77777777" w:rsidR="009C678A" w:rsidRDefault="009C678A" w:rsidP="009C678A">
      <w:pPr>
        <w:rPr>
          <w:rFonts w:ascii="Arial Narrow" w:hAnsi="Arial Narrow"/>
          <w:color w:val="000000"/>
          <w:lang w:eastAsia="sk-SK" w:bidi="sk-SK"/>
        </w:rPr>
      </w:pPr>
    </w:p>
    <w:p w14:paraId="3DEF7978" w14:textId="77777777" w:rsidR="009C678A" w:rsidRPr="00801E09" w:rsidRDefault="009C678A" w:rsidP="009C678A">
      <w:pPr>
        <w:rPr>
          <w:rFonts w:ascii="Arial Narrow" w:hAnsi="Arial Narrow"/>
          <w:color w:val="000000"/>
          <w:lang w:eastAsia="sk-SK" w:bidi="sk-SK"/>
        </w:rPr>
      </w:pPr>
    </w:p>
    <w:p w14:paraId="2713D8BF" w14:textId="77777777" w:rsidR="009C678A" w:rsidRPr="00801E09" w:rsidRDefault="009C678A" w:rsidP="009C678A">
      <w:pPr>
        <w:rPr>
          <w:rFonts w:ascii="Arial Narrow" w:hAnsi="Arial Narrow"/>
          <w:color w:val="000000"/>
          <w:lang w:eastAsia="sk-SK" w:bidi="sk-SK"/>
        </w:rPr>
      </w:pPr>
    </w:p>
    <w:p w14:paraId="3F6EDD4C" w14:textId="77777777" w:rsidR="009C678A" w:rsidRPr="00801E09" w:rsidRDefault="009C678A" w:rsidP="009C678A">
      <w:pPr>
        <w:rPr>
          <w:rFonts w:ascii="Arial Narrow" w:hAnsi="Arial Narrow"/>
          <w:color w:val="000000"/>
          <w:lang w:eastAsia="sk-SK" w:bidi="sk-SK"/>
        </w:rPr>
      </w:pPr>
    </w:p>
    <w:p w14:paraId="1B2C7225" w14:textId="77777777" w:rsidR="009C678A" w:rsidRPr="00801E09" w:rsidRDefault="009C678A" w:rsidP="009C678A">
      <w:pPr>
        <w:rPr>
          <w:rFonts w:ascii="Arial Narrow" w:hAnsi="Arial Narrow"/>
          <w:color w:val="000000"/>
          <w:lang w:eastAsia="sk-SK" w:bidi="sk-SK"/>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C678A" w:rsidRPr="00801E09" w14:paraId="05625A97" w14:textId="77777777" w:rsidTr="001877A7">
        <w:trPr>
          <w:trHeight w:val="1611"/>
        </w:trPr>
        <w:tc>
          <w:tcPr>
            <w:tcW w:w="9214" w:type="dxa"/>
            <w:tcBorders>
              <w:top w:val="single" w:sz="4" w:space="0" w:color="auto"/>
              <w:left w:val="single" w:sz="4" w:space="0" w:color="auto"/>
              <w:bottom w:val="single" w:sz="4" w:space="0" w:color="auto"/>
              <w:right w:val="single" w:sz="4" w:space="0" w:color="auto"/>
            </w:tcBorders>
          </w:tcPr>
          <w:p w14:paraId="1323BE80" w14:textId="77777777" w:rsidR="009C678A" w:rsidRPr="00801E09" w:rsidRDefault="009C678A" w:rsidP="001877A7">
            <w:pPr>
              <w:rPr>
                <w:rFonts w:ascii="Arial Narrow" w:hAnsi="Arial Narrow"/>
                <w:color w:val="000000"/>
                <w:lang w:eastAsia="sk-SK" w:bidi="sk-SK"/>
              </w:rPr>
            </w:pPr>
          </w:p>
          <w:p w14:paraId="5D4FEBCC" w14:textId="77777777" w:rsidR="009C678A" w:rsidRPr="00801E09" w:rsidRDefault="009C678A" w:rsidP="001877A7">
            <w:pPr>
              <w:tabs>
                <w:tab w:val="num" w:pos="1080"/>
                <w:tab w:val="left" w:leader="dot" w:pos="10034"/>
              </w:tabs>
              <w:spacing w:before="120"/>
              <w:jc w:val="center"/>
              <w:rPr>
                <w:rFonts w:ascii="Arial Narrow" w:hAnsi="Arial Narrow" w:cs="Arial"/>
                <w:b/>
                <w:caps/>
              </w:rPr>
            </w:pPr>
            <w:r w:rsidRPr="00801E09">
              <w:rPr>
                <w:rFonts w:ascii="Arial Narrow" w:hAnsi="Arial Narrow" w:cs="Arial"/>
                <w:b/>
                <w:caps/>
              </w:rPr>
              <w:t>opis predmetu zákazky</w:t>
            </w:r>
          </w:p>
          <w:p w14:paraId="5E15CCE5" w14:textId="77777777" w:rsidR="009C678A" w:rsidRPr="00801E09" w:rsidRDefault="009C678A" w:rsidP="001877A7">
            <w:pPr>
              <w:pStyle w:val="Zkladntext3"/>
              <w:tabs>
                <w:tab w:val="left" w:pos="7655"/>
              </w:tabs>
              <w:jc w:val="center"/>
              <w:rPr>
                <w:rFonts w:ascii="Arial Narrow" w:hAnsi="Arial Narrow"/>
                <w:b/>
                <w:color w:val="000000"/>
                <w:lang w:eastAsia="sk-SK" w:bidi="sk-SK"/>
              </w:rPr>
            </w:pPr>
            <w:r w:rsidRPr="00801E09">
              <w:rPr>
                <w:rFonts w:ascii="Arial Narrow" w:hAnsi="Arial Narrow" w:cs="Arial"/>
                <w:b/>
                <w:caps/>
                <w:sz w:val="22"/>
                <w:szCs w:val="22"/>
              </w:rPr>
              <w:t>lepšie využívanie údajov MF SR</w:t>
            </w:r>
          </w:p>
        </w:tc>
      </w:tr>
    </w:tbl>
    <w:p w14:paraId="293A0DD3" w14:textId="77777777" w:rsidR="009C678A" w:rsidRPr="00801E09" w:rsidRDefault="009C678A" w:rsidP="009C678A">
      <w:pPr>
        <w:rPr>
          <w:rFonts w:ascii="Arial Narrow" w:hAnsi="Arial Narrow"/>
          <w:color w:val="000000"/>
          <w:lang w:eastAsia="sk-SK" w:bidi="sk-SK"/>
        </w:rPr>
      </w:pPr>
    </w:p>
    <w:p w14:paraId="02DDA353" w14:textId="559FA98A"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0BCF46ED" w14:textId="77777777"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29E0A62D" w14:textId="77777777" w:rsidR="00982E24" w:rsidRPr="004D0B50" w:rsidRDefault="00982E24">
      <w:pPr>
        <w:rPr>
          <w:rFonts w:ascii="Arial Narrow" w:eastAsia="Times New Roman" w:hAnsi="Arial Narrow" w:cs="Segoe UI"/>
          <w:lang w:eastAsia="sk-SK"/>
        </w:rPr>
      </w:pPr>
      <w:r w:rsidRPr="004D0B50">
        <w:rPr>
          <w:rFonts w:ascii="Arial Narrow" w:eastAsia="Times New Roman" w:hAnsi="Arial Narrow" w:cs="Segoe UI"/>
          <w:lang w:eastAsia="sk-SK"/>
        </w:rPr>
        <w:br w:type="page"/>
      </w:r>
    </w:p>
    <w:p w14:paraId="4A68CB5D" w14:textId="77777777" w:rsidR="00150756" w:rsidRPr="004D0B50" w:rsidRDefault="00150756" w:rsidP="00150756">
      <w:pPr>
        <w:jc w:val="both"/>
        <w:rPr>
          <w:rFonts w:ascii="Arial Narrow" w:hAnsi="Arial Narrow"/>
        </w:rPr>
      </w:pPr>
    </w:p>
    <w:sdt>
      <w:sdtPr>
        <w:rPr>
          <w:rFonts w:ascii="Arial Narrow" w:eastAsiaTheme="minorEastAsia" w:hAnsi="Arial Narrow" w:cstheme="minorBidi"/>
          <w:b w:val="0"/>
          <w:color w:val="auto"/>
          <w:kern w:val="2"/>
          <w:sz w:val="20"/>
          <w:szCs w:val="20"/>
          <w:lang w:eastAsia="en-US"/>
          <w14:ligatures w14:val="standardContextual"/>
        </w:rPr>
        <w:id w:val="91083054"/>
        <w:docPartObj>
          <w:docPartGallery w:val="Table of Contents"/>
          <w:docPartUnique/>
        </w:docPartObj>
      </w:sdtPr>
      <w:sdtContent>
        <w:p w14:paraId="314E9224" w14:textId="77777777" w:rsidR="00150756" w:rsidRPr="004D0B50" w:rsidRDefault="00150756" w:rsidP="00150756">
          <w:pPr>
            <w:pStyle w:val="Hlavikaobsahu"/>
            <w:jc w:val="both"/>
            <w:rPr>
              <w:rFonts w:ascii="Arial Narrow" w:hAnsi="Arial Narrow"/>
              <w:sz w:val="24"/>
              <w:szCs w:val="24"/>
            </w:rPr>
          </w:pPr>
          <w:r w:rsidRPr="004D0B50">
            <w:rPr>
              <w:rFonts w:ascii="Arial Narrow" w:hAnsi="Arial Narrow"/>
              <w:color w:val="auto"/>
              <w:sz w:val="24"/>
              <w:szCs w:val="24"/>
            </w:rPr>
            <w:t>Obsah</w:t>
          </w:r>
        </w:p>
        <w:p w14:paraId="2E494360" w14:textId="16188B7C" w:rsidR="00150756" w:rsidRPr="00FE518F" w:rsidRDefault="00150756" w:rsidP="00150756">
          <w:pPr>
            <w:pStyle w:val="Obsah1"/>
            <w:tabs>
              <w:tab w:val="left" w:pos="390"/>
              <w:tab w:val="right" w:leader="dot" w:pos="9060"/>
            </w:tabs>
            <w:jc w:val="both"/>
            <w:rPr>
              <w:rStyle w:val="Hypertextovprepojenie"/>
              <w:rFonts w:eastAsiaTheme="majorEastAsia" w:cstheme="majorBidi"/>
              <w:b/>
              <w:noProof/>
              <w:kern w:val="0"/>
              <w:szCs w:val="20"/>
              <w:lang w:eastAsia="sk-SK"/>
              <w14:ligatures w14:val="none"/>
            </w:rPr>
          </w:pPr>
          <w:r w:rsidRPr="004D0B50">
            <w:fldChar w:fldCharType="begin"/>
          </w:r>
          <w:r w:rsidRPr="004D0B50">
            <w:instrText>TOC \o "1-3" \z \u \h</w:instrText>
          </w:r>
          <w:r w:rsidRPr="004D0B50">
            <w:fldChar w:fldCharType="separate"/>
          </w:r>
          <w:hyperlink w:anchor="_Toc386065458">
            <w:r w:rsidRPr="004D0B50">
              <w:rPr>
                <w:rStyle w:val="Hypertextovprepojenie"/>
                <w:noProof/>
              </w:rPr>
              <w:t>1</w:t>
            </w:r>
            <w:r w:rsidRPr="004D0B50">
              <w:rPr>
                <w:noProof/>
              </w:rPr>
              <w:tab/>
            </w:r>
            <w:r w:rsidRPr="004D0B50">
              <w:rPr>
                <w:rStyle w:val="Hypertextovprepojenie"/>
                <w:noProof/>
              </w:rPr>
              <w:t>Použité skratky a pojmy</w:t>
            </w:r>
            <w:r w:rsidRPr="004D0B50">
              <w:rPr>
                <w:noProof/>
              </w:rPr>
              <w:tab/>
            </w:r>
            <w:r w:rsidRPr="004D0B50">
              <w:rPr>
                <w:noProof/>
              </w:rPr>
              <w:fldChar w:fldCharType="begin"/>
            </w:r>
            <w:r w:rsidRPr="004D0B50">
              <w:rPr>
                <w:noProof/>
              </w:rPr>
              <w:instrText>PAGEREF _Toc386065458 \h</w:instrText>
            </w:r>
            <w:r w:rsidRPr="004D0B50">
              <w:rPr>
                <w:noProof/>
              </w:rPr>
            </w:r>
            <w:r w:rsidRPr="004D0B50">
              <w:rPr>
                <w:noProof/>
              </w:rPr>
              <w:fldChar w:fldCharType="separate"/>
            </w:r>
            <w:r w:rsidR="009C678A">
              <w:rPr>
                <w:noProof/>
              </w:rPr>
              <w:t>2</w:t>
            </w:r>
            <w:r w:rsidRPr="004D0B50">
              <w:rPr>
                <w:noProof/>
              </w:rPr>
              <w:fldChar w:fldCharType="end"/>
            </w:r>
          </w:hyperlink>
        </w:p>
        <w:p w14:paraId="4BAA7A9D" w14:textId="5A5F64A5" w:rsidR="00150756" w:rsidRPr="004D0B50" w:rsidRDefault="00150756" w:rsidP="00150756">
          <w:pPr>
            <w:pStyle w:val="Obsah1"/>
            <w:tabs>
              <w:tab w:val="left" w:pos="390"/>
              <w:tab w:val="right" w:leader="dot" w:pos="9060"/>
            </w:tabs>
            <w:jc w:val="both"/>
            <w:rPr>
              <w:rStyle w:val="Hypertextovprepojenie"/>
              <w:noProof/>
              <w:lang w:eastAsia="sk-SK"/>
            </w:rPr>
          </w:pPr>
          <w:hyperlink w:anchor="_Toc1447991060">
            <w:r w:rsidRPr="004D0B50">
              <w:rPr>
                <w:rStyle w:val="Hypertextovprepojenie"/>
                <w:noProof/>
              </w:rPr>
              <w:t>2</w:t>
            </w:r>
            <w:r w:rsidRPr="004D0B50">
              <w:rPr>
                <w:noProof/>
              </w:rPr>
              <w:tab/>
            </w:r>
            <w:r w:rsidRPr="004D0B50">
              <w:rPr>
                <w:rStyle w:val="Hypertextovprepojenie"/>
                <w:noProof/>
              </w:rPr>
              <w:t>Rozsah a ciele predmetu zákazky</w:t>
            </w:r>
            <w:r w:rsidRPr="004D0B50">
              <w:rPr>
                <w:noProof/>
              </w:rPr>
              <w:tab/>
            </w:r>
            <w:r w:rsidRPr="004D0B50">
              <w:rPr>
                <w:noProof/>
              </w:rPr>
              <w:fldChar w:fldCharType="begin"/>
            </w:r>
            <w:r w:rsidRPr="004D0B50">
              <w:rPr>
                <w:noProof/>
              </w:rPr>
              <w:instrText>PAGEREF _Toc1447991060 \h</w:instrText>
            </w:r>
            <w:r w:rsidRPr="004D0B50">
              <w:rPr>
                <w:noProof/>
              </w:rPr>
            </w:r>
            <w:r w:rsidRPr="004D0B50">
              <w:rPr>
                <w:noProof/>
              </w:rPr>
              <w:fldChar w:fldCharType="separate"/>
            </w:r>
            <w:r w:rsidR="009C678A">
              <w:rPr>
                <w:noProof/>
              </w:rPr>
              <w:t>5</w:t>
            </w:r>
            <w:r w:rsidRPr="004D0B50">
              <w:rPr>
                <w:noProof/>
              </w:rPr>
              <w:fldChar w:fldCharType="end"/>
            </w:r>
          </w:hyperlink>
        </w:p>
        <w:p w14:paraId="662EB079" w14:textId="3A66A492" w:rsidR="00150756" w:rsidRPr="004D0B50" w:rsidRDefault="00150756" w:rsidP="00150756">
          <w:pPr>
            <w:pStyle w:val="Obsah2"/>
            <w:tabs>
              <w:tab w:val="left" w:pos="600"/>
              <w:tab w:val="right" w:leader="dot" w:pos="9060"/>
            </w:tabs>
            <w:jc w:val="both"/>
            <w:rPr>
              <w:rStyle w:val="Hypertextovprepojenie"/>
              <w:noProof/>
              <w:lang w:eastAsia="sk-SK"/>
            </w:rPr>
          </w:pPr>
          <w:hyperlink w:anchor="_Toc1048119606">
            <w:r w:rsidRPr="004D0B50">
              <w:rPr>
                <w:rStyle w:val="Hypertextovprepojenie"/>
                <w:noProof/>
              </w:rPr>
              <w:t>2.1</w:t>
            </w:r>
            <w:r w:rsidRPr="004D0B50">
              <w:rPr>
                <w:noProof/>
              </w:rPr>
              <w:tab/>
            </w:r>
            <w:r w:rsidRPr="004D0B50">
              <w:rPr>
                <w:rStyle w:val="Hypertextovprepojenie"/>
                <w:noProof/>
              </w:rPr>
              <w:t>Vymedzenie predmetu zákazky</w:t>
            </w:r>
            <w:r w:rsidRPr="004D0B50">
              <w:rPr>
                <w:noProof/>
              </w:rPr>
              <w:tab/>
            </w:r>
            <w:r w:rsidRPr="004D0B50">
              <w:rPr>
                <w:noProof/>
              </w:rPr>
              <w:fldChar w:fldCharType="begin"/>
            </w:r>
            <w:r w:rsidRPr="004D0B50">
              <w:rPr>
                <w:noProof/>
              </w:rPr>
              <w:instrText>PAGEREF _Toc1048119606 \h</w:instrText>
            </w:r>
            <w:r w:rsidRPr="004D0B50">
              <w:rPr>
                <w:noProof/>
              </w:rPr>
            </w:r>
            <w:r w:rsidRPr="004D0B50">
              <w:rPr>
                <w:noProof/>
              </w:rPr>
              <w:fldChar w:fldCharType="separate"/>
            </w:r>
            <w:r w:rsidR="009C678A">
              <w:rPr>
                <w:noProof/>
              </w:rPr>
              <w:t>5</w:t>
            </w:r>
            <w:r w:rsidRPr="004D0B50">
              <w:rPr>
                <w:noProof/>
              </w:rPr>
              <w:fldChar w:fldCharType="end"/>
            </w:r>
          </w:hyperlink>
        </w:p>
        <w:p w14:paraId="28351130" w14:textId="714763E4" w:rsidR="00150756" w:rsidRPr="004D0B50" w:rsidRDefault="00150756" w:rsidP="00150756">
          <w:pPr>
            <w:pStyle w:val="Obsah2"/>
            <w:tabs>
              <w:tab w:val="left" w:pos="600"/>
              <w:tab w:val="right" w:leader="dot" w:pos="9060"/>
            </w:tabs>
            <w:jc w:val="both"/>
            <w:rPr>
              <w:rStyle w:val="Hypertextovprepojenie"/>
              <w:noProof/>
              <w:lang w:eastAsia="sk-SK"/>
            </w:rPr>
          </w:pPr>
          <w:hyperlink w:anchor="_Toc1072915544">
            <w:r w:rsidRPr="004D0B50">
              <w:rPr>
                <w:rStyle w:val="Hypertextovprepojenie"/>
                <w:noProof/>
              </w:rPr>
              <w:t>2.2</w:t>
            </w:r>
            <w:r w:rsidRPr="004D0B50">
              <w:rPr>
                <w:noProof/>
              </w:rPr>
              <w:tab/>
            </w:r>
            <w:r w:rsidRPr="004D0B50">
              <w:rPr>
                <w:rStyle w:val="Hypertextovprepojenie"/>
                <w:noProof/>
              </w:rPr>
              <w:t>Ciele projektu Lepšie využívanie údajov MF SR</w:t>
            </w:r>
            <w:r w:rsidRPr="004D0B50">
              <w:rPr>
                <w:noProof/>
              </w:rPr>
              <w:tab/>
            </w:r>
            <w:r w:rsidRPr="004D0B50">
              <w:rPr>
                <w:noProof/>
              </w:rPr>
              <w:fldChar w:fldCharType="begin"/>
            </w:r>
            <w:r w:rsidRPr="004D0B50">
              <w:rPr>
                <w:noProof/>
              </w:rPr>
              <w:instrText>PAGEREF _Toc1072915544 \h</w:instrText>
            </w:r>
            <w:r w:rsidRPr="004D0B50">
              <w:rPr>
                <w:noProof/>
              </w:rPr>
            </w:r>
            <w:r w:rsidRPr="004D0B50">
              <w:rPr>
                <w:noProof/>
              </w:rPr>
              <w:fldChar w:fldCharType="separate"/>
            </w:r>
            <w:r w:rsidR="009C678A">
              <w:rPr>
                <w:noProof/>
              </w:rPr>
              <w:t>5</w:t>
            </w:r>
            <w:r w:rsidRPr="004D0B50">
              <w:rPr>
                <w:noProof/>
              </w:rPr>
              <w:fldChar w:fldCharType="end"/>
            </w:r>
          </w:hyperlink>
        </w:p>
        <w:p w14:paraId="16E12240" w14:textId="36C57299" w:rsidR="00150756" w:rsidRPr="004D0B50" w:rsidRDefault="00150756" w:rsidP="00150756">
          <w:pPr>
            <w:pStyle w:val="Obsah1"/>
            <w:tabs>
              <w:tab w:val="left" w:pos="390"/>
              <w:tab w:val="right" w:leader="dot" w:pos="9060"/>
            </w:tabs>
            <w:jc w:val="both"/>
            <w:rPr>
              <w:rStyle w:val="Hypertextovprepojenie"/>
              <w:noProof/>
              <w:lang w:eastAsia="sk-SK"/>
            </w:rPr>
          </w:pPr>
          <w:hyperlink w:anchor="_Toc917361496">
            <w:r w:rsidRPr="004D0B50">
              <w:rPr>
                <w:rStyle w:val="Hypertextovprepojenie"/>
                <w:noProof/>
              </w:rPr>
              <w:t>3</w:t>
            </w:r>
            <w:r w:rsidRPr="004D0B50">
              <w:rPr>
                <w:noProof/>
              </w:rPr>
              <w:tab/>
            </w:r>
            <w:r w:rsidRPr="004D0B50">
              <w:rPr>
                <w:rStyle w:val="Hypertextovprepojenie"/>
                <w:noProof/>
              </w:rPr>
              <w:t>Legislatívny rámec</w:t>
            </w:r>
            <w:r w:rsidRPr="004D0B50">
              <w:rPr>
                <w:noProof/>
              </w:rPr>
              <w:tab/>
            </w:r>
            <w:r w:rsidRPr="004D0B50">
              <w:rPr>
                <w:noProof/>
              </w:rPr>
              <w:fldChar w:fldCharType="begin"/>
            </w:r>
            <w:r w:rsidRPr="004D0B50">
              <w:rPr>
                <w:noProof/>
              </w:rPr>
              <w:instrText>PAGEREF _Toc917361496 \h</w:instrText>
            </w:r>
            <w:r w:rsidRPr="004D0B50">
              <w:rPr>
                <w:noProof/>
              </w:rPr>
            </w:r>
            <w:r w:rsidRPr="004D0B50">
              <w:rPr>
                <w:noProof/>
              </w:rPr>
              <w:fldChar w:fldCharType="separate"/>
            </w:r>
            <w:r w:rsidR="009C678A">
              <w:rPr>
                <w:noProof/>
              </w:rPr>
              <w:t>8</w:t>
            </w:r>
            <w:r w:rsidRPr="004D0B50">
              <w:rPr>
                <w:noProof/>
              </w:rPr>
              <w:fldChar w:fldCharType="end"/>
            </w:r>
          </w:hyperlink>
        </w:p>
        <w:p w14:paraId="55EBB37C" w14:textId="23089A08" w:rsidR="00150756" w:rsidRPr="004D0B50" w:rsidRDefault="00150756" w:rsidP="00150756">
          <w:pPr>
            <w:pStyle w:val="Obsah2"/>
            <w:tabs>
              <w:tab w:val="left" w:pos="600"/>
              <w:tab w:val="right" w:leader="dot" w:pos="9060"/>
            </w:tabs>
            <w:jc w:val="both"/>
            <w:rPr>
              <w:rStyle w:val="Hypertextovprepojenie"/>
              <w:noProof/>
              <w:lang w:eastAsia="sk-SK"/>
            </w:rPr>
          </w:pPr>
          <w:hyperlink w:anchor="_Toc2092174465">
            <w:r w:rsidRPr="004D0B50">
              <w:rPr>
                <w:rStyle w:val="Hypertextovprepojenie"/>
                <w:noProof/>
              </w:rPr>
              <w:t>3.1</w:t>
            </w:r>
            <w:r w:rsidRPr="004D0B50">
              <w:rPr>
                <w:noProof/>
              </w:rPr>
              <w:tab/>
            </w:r>
            <w:r w:rsidRPr="004D0B50">
              <w:rPr>
                <w:rStyle w:val="Hypertextovprepojenie"/>
                <w:noProof/>
              </w:rPr>
              <w:t>Legislatívne podmienky sprístupňovania údajov</w:t>
            </w:r>
            <w:r w:rsidRPr="004D0B50">
              <w:rPr>
                <w:noProof/>
              </w:rPr>
              <w:tab/>
            </w:r>
            <w:r w:rsidRPr="004D0B50">
              <w:rPr>
                <w:noProof/>
              </w:rPr>
              <w:fldChar w:fldCharType="begin"/>
            </w:r>
            <w:r w:rsidRPr="004D0B50">
              <w:rPr>
                <w:noProof/>
              </w:rPr>
              <w:instrText>PAGEREF _Toc2092174465 \h</w:instrText>
            </w:r>
            <w:r w:rsidRPr="004D0B50">
              <w:rPr>
                <w:noProof/>
              </w:rPr>
            </w:r>
            <w:r w:rsidRPr="004D0B50">
              <w:rPr>
                <w:noProof/>
              </w:rPr>
              <w:fldChar w:fldCharType="separate"/>
            </w:r>
            <w:r w:rsidR="009C678A">
              <w:rPr>
                <w:noProof/>
              </w:rPr>
              <w:t>8</w:t>
            </w:r>
            <w:r w:rsidRPr="004D0B50">
              <w:rPr>
                <w:noProof/>
              </w:rPr>
              <w:fldChar w:fldCharType="end"/>
            </w:r>
          </w:hyperlink>
        </w:p>
        <w:p w14:paraId="4E518BC4" w14:textId="04D13D6D" w:rsidR="00150756" w:rsidRPr="004D0B50" w:rsidRDefault="00150756" w:rsidP="00150756">
          <w:pPr>
            <w:pStyle w:val="Obsah2"/>
            <w:tabs>
              <w:tab w:val="left" w:pos="600"/>
              <w:tab w:val="right" w:leader="dot" w:pos="9060"/>
            </w:tabs>
            <w:jc w:val="both"/>
            <w:rPr>
              <w:rStyle w:val="Hypertextovprepojenie"/>
              <w:noProof/>
              <w:lang w:eastAsia="sk-SK"/>
            </w:rPr>
          </w:pPr>
          <w:hyperlink w:anchor="_Toc1284403977">
            <w:r w:rsidRPr="004D0B50">
              <w:rPr>
                <w:rStyle w:val="Hypertextovprepojenie"/>
                <w:noProof/>
              </w:rPr>
              <w:t>3.2</w:t>
            </w:r>
            <w:r w:rsidRPr="004D0B50">
              <w:rPr>
                <w:noProof/>
              </w:rPr>
              <w:tab/>
            </w:r>
            <w:r w:rsidRPr="004D0B50">
              <w:rPr>
                <w:rStyle w:val="Hypertextovprepojenie"/>
                <w:noProof/>
              </w:rPr>
              <w:t>Legislatíva EÚ</w:t>
            </w:r>
            <w:r w:rsidRPr="004D0B50">
              <w:rPr>
                <w:noProof/>
              </w:rPr>
              <w:tab/>
            </w:r>
            <w:r w:rsidRPr="004D0B50">
              <w:rPr>
                <w:noProof/>
              </w:rPr>
              <w:fldChar w:fldCharType="begin"/>
            </w:r>
            <w:r w:rsidRPr="004D0B50">
              <w:rPr>
                <w:noProof/>
              </w:rPr>
              <w:instrText>PAGEREF _Toc1284403977 \h</w:instrText>
            </w:r>
            <w:r w:rsidRPr="004D0B50">
              <w:rPr>
                <w:noProof/>
              </w:rPr>
            </w:r>
            <w:r w:rsidRPr="004D0B50">
              <w:rPr>
                <w:noProof/>
              </w:rPr>
              <w:fldChar w:fldCharType="separate"/>
            </w:r>
            <w:r w:rsidR="009C678A">
              <w:rPr>
                <w:noProof/>
              </w:rPr>
              <w:t>9</w:t>
            </w:r>
            <w:r w:rsidRPr="004D0B50">
              <w:rPr>
                <w:noProof/>
              </w:rPr>
              <w:fldChar w:fldCharType="end"/>
            </w:r>
          </w:hyperlink>
        </w:p>
        <w:p w14:paraId="296BB160" w14:textId="02E88373" w:rsidR="00150756" w:rsidRPr="004D0B50" w:rsidRDefault="00150756" w:rsidP="00150756">
          <w:pPr>
            <w:pStyle w:val="Obsah2"/>
            <w:tabs>
              <w:tab w:val="left" w:pos="600"/>
              <w:tab w:val="right" w:leader="dot" w:pos="9060"/>
            </w:tabs>
            <w:jc w:val="both"/>
            <w:rPr>
              <w:rStyle w:val="Hypertextovprepojenie"/>
              <w:noProof/>
              <w:lang w:eastAsia="sk-SK"/>
            </w:rPr>
          </w:pPr>
          <w:hyperlink w:anchor="_Toc370679363">
            <w:r w:rsidRPr="004D0B50">
              <w:rPr>
                <w:rStyle w:val="Hypertextovprepojenie"/>
                <w:noProof/>
              </w:rPr>
              <w:t>3.3</w:t>
            </w:r>
            <w:r w:rsidRPr="004D0B50">
              <w:rPr>
                <w:noProof/>
              </w:rPr>
              <w:tab/>
            </w:r>
            <w:r w:rsidRPr="004D0B50">
              <w:rPr>
                <w:rStyle w:val="Hypertextovprepojenie"/>
                <w:noProof/>
              </w:rPr>
              <w:t>Legislatívny rámec vo vzťahu k Objektom evidencie poskytovaným pre IS MOU</w:t>
            </w:r>
            <w:r w:rsidRPr="004D0B50">
              <w:rPr>
                <w:noProof/>
              </w:rPr>
              <w:tab/>
            </w:r>
            <w:r w:rsidRPr="004D0B50">
              <w:rPr>
                <w:noProof/>
              </w:rPr>
              <w:fldChar w:fldCharType="begin"/>
            </w:r>
            <w:r w:rsidRPr="004D0B50">
              <w:rPr>
                <w:noProof/>
              </w:rPr>
              <w:instrText>PAGEREF _Toc370679363 \h</w:instrText>
            </w:r>
            <w:r w:rsidRPr="004D0B50">
              <w:rPr>
                <w:noProof/>
              </w:rPr>
            </w:r>
            <w:r w:rsidRPr="004D0B50">
              <w:rPr>
                <w:noProof/>
              </w:rPr>
              <w:fldChar w:fldCharType="separate"/>
            </w:r>
            <w:r w:rsidR="009C678A">
              <w:rPr>
                <w:noProof/>
              </w:rPr>
              <w:t>10</w:t>
            </w:r>
            <w:r w:rsidRPr="004D0B50">
              <w:rPr>
                <w:noProof/>
              </w:rPr>
              <w:fldChar w:fldCharType="end"/>
            </w:r>
          </w:hyperlink>
        </w:p>
        <w:p w14:paraId="23807B2E" w14:textId="53C7DB2F" w:rsidR="00150756" w:rsidRPr="004D0B50" w:rsidRDefault="00150756" w:rsidP="00150756">
          <w:pPr>
            <w:pStyle w:val="Obsah2"/>
            <w:tabs>
              <w:tab w:val="left" w:pos="600"/>
              <w:tab w:val="right" w:leader="dot" w:pos="9060"/>
            </w:tabs>
            <w:jc w:val="both"/>
            <w:rPr>
              <w:rStyle w:val="Hypertextovprepojenie"/>
              <w:noProof/>
              <w:lang w:eastAsia="sk-SK"/>
            </w:rPr>
          </w:pPr>
          <w:hyperlink w:anchor="_Toc2057068691">
            <w:r w:rsidRPr="004D0B50">
              <w:rPr>
                <w:rStyle w:val="Hypertextovprepojenie"/>
                <w:noProof/>
              </w:rPr>
              <w:t>3.4</w:t>
            </w:r>
            <w:r w:rsidRPr="004D0B50">
              <w:rPr>
                <w:noProof/>
              </w:rPr>
              <w:tab/>
            </w:r>
            <w:r w:rsidRPr="004D0B50">
              <w:rPr>
                <w:rStyle w:val="Hypertextovprepojenie"/>
                <w:noProof/>
              </w:rPr>
              <w:t>Legislatívny rámec vo vzťahu k informačnej bezpečnosti</w:t>
            </w:r>
            <w:r w:rsidRPr="004D0B50">
              <w:rPr>
                <w:noProof/>
              </w:rPr>
              <w:tab/>
            </w:r>
            <w:r w:rsidRPr="004D0B50">
              <w:rPr>
                <w:noProof/>
              </w:rPr>
              <w:fldChar w:fldCharType="begin"/>
            </w:r>
            <w:r w:rsidRPr="004D0B50">
              <w:rPr>
                <w:noProof/>
              </w:rPr>
              <w:instrText>PAGEREF _Toc2057068691 \h</w:instrText>
            </w:r>
            <w:r w:rsidRPr="004D0B50">
              <w:rPr>
                <w:noProof/>
              </w:rPr>
            </w:r>
            <w:r w:rsidRPr="004D0B50">
              <w:rPr>
                <w:noProof/>
              </w:rPr>
              <w:fldChar w:fldCharType="separate"/>
            </w:r>
            <w:r w:rsidR="009C678A">
              <w:rPr>
                <w:noProof/>
              </w:rPr>
              <w:t>10</w:t>
            </w:r>
            <w:r w:rsidRPr="004D0B50">
              <w:rPr>
                <w:noProof/>
              </w:rPr>
              <w:fldChar w:fldCharType="end"/>
            </w:r>
          </w:hyperlink>
        </w:p>
        <w:p w14:paraId="13025C3F" w14:textId="63F4D8F0" w:rsidR="00150756" w:rsidRPr="004D0B50" w:rsidRDefault="00150756" w:rsidP="00150756">
          <w:pPr>
            <w:pStyle w:val="Obsah1"/>
            <w:tabs>
              <w:tab w:val="left" w:pos="390"/>
              <w:tab w:val="right" w:leader="dot" w:pos="9060"/>
            </w:tabs>
            <w:jc w:val="both"/>
            <w:rPr>
              <w:rStyle w:val="Hypertextovprepojenie"/>
              <w:noProof/>
              <w:lang w:eastAsia="sk-SK"/>
            </w:rPr>
          </w:pPr>
          <w:hyperlink w:anchor="_Toc1640066390">
            <w:r w:rsidRPr="004D0B50">
              <w:rPr>
                <w:rStyle w:val="Hypertextovprepojenie"/>
                <w:noProof/>
              </w:rPr>
              <w:t>4</w:t>
            </w:r>
            <w:r w:rsidRPr="004D0B50">
              <w:rPr>
                <w:noProof/>
              </w:rPr>
              <w:tab/>
            </w:r>
            <w:r w:rsidRPr="004D0B50">
              <w:rPr>
                <w:rStyle w:val="Hypertextovprepojenie"/>
                <w:noProof/>
              </w:rPr>
              <w:t>Popis súčasného stavu</w:t>
            </w:r>
            <w:r w:rsidRPr="004D0B50">
              <w:rPr>
                <w:noProof/>
              </w:rPr>
              <w:tab/>
            </w:r>
            <w:r w:rsidRPr="004D0B50">
              <w:rPr>
                <w:noProof/>
              </w:rPr>
              <w:fldChar w:fldCharType="begin"/>
            </w:r>
            <w:r w:rsidRPr="004D0B50">
              <w:rPr>
                <w:noProof/>
              </w:rPr>
              <w:instrText>PAGEREF _Toc1640066390 \h</w:instrText>
            </w:r>
            <w:r w:rsidRPr="004D0B50">
              <w:rPr>
                <w:noProof/>
              </w:rPr>
            </w:r>
            <w:r w:rsidRPr="004D0B50">
              <w:rPr>
                <w:noProof/>
              </w:rPr>
              <w:fldChar w:fldCharType="separate"/>
            </w:r>
            <w:r w:rsidR="009C678A">
              <w:rPr>
                <w:noProof/>
              </w:rPr>
              <w:t>11</w:t>
            </w:r>
            <w:r w:rsidRPr="004D0B50">
              <w:rPr>
                <w:noProof/>
              </w:rPr>
              <w:fldChar w:fldCharType="end"/>
            </w:r>
          </w:hyperlink>
        </w:p>
        <w:p w14:paraId="5C9989C4" w14:textId="004C0BC4" w:rsidR="00150756" w:rsidRPr="004D0B50" w:rsidRDefault="00150756" w:rsidP="00150756">
          <w:pPr>
            <w:pStyle w:val="Obsah2"/>
            <w:tabs>
              <w:tab w:val="left" w:pos="600"/>
              <w:tab w:val="right" w:leader="dot" w:pos="9060"/>
            </w:tabs>
            <w:jc w:val="both"/>
            <w:rPr>
              <w:rStyle w:val="Hypertextovprepojenie"/>
              <w:noProof/>
              <w:lang w:eastAsia="sk-SK"/>
            </w:rPr>
          </w:pPr>
          <w:hyperlink w:anchor="_Toc598112748">
            <w:r w:rsidRPr="004D0B50">
              <w:rPr>
                <w:rStyle w:val="Hypertextovprepojenie"/>
                <w:noProof/>
              </w:rPr>
              <w:t>4.1</w:t>
            </w:r>
            <w:r w:rsidRPr="004D0B50">
              <w:rPr>
                <w:noProof/>
              </w:rPr>
              <w:tab/>
            </w:r>
            <w:r w:rsidRPr="004D0B50">
              <w:rPr>
                <w:rStyle w:val="Hypertextovprepojenie"/>
                <w:noProof/>
              </w:rPr>
              <w:t>Aplikačná vrstva</w:t>
            </w:r>
            <w:r w:rsidRPr="004D0B50">
              <w:rPr>
                <w:noProof/>
              </w:rPr>
              <w:tab/>
            </w:r>
            <w:r w:rsidRPr="004D0B50">
              <w:rPr>
                <w:noProof/>
              </w:rPr>
              <w:fldChar w:fldCharType="begin"/>
            </w:r>
            <w:r w:rsidRPr="004D0B50">
              <w:rPr>
                <w:noProof/>
              </w:rPr>
              <w:instrText>PAGEREF _Toc598112748 \h</w:instrText>
            </w:r>
            <w:r w:rsidRPr="004D0B50">
              <w:rPr>
                <w:noProof/>
              </w:rPr>
            </w:r>
            <w:r w:rsidRPr="004D0B50">
              <w:rPr>
                <w:noProof/>
              </w:rPr>
              <w:fldChar w:fldCharType="separate"/>
            </w:r>
            <w:r w:rsidR="009C678A">
              <w:rPr>
                <w:noProof/>
              </w:rPr>
              <w:t>11</w:t>
            </w:r>
            <w:r w:rsidRPr="004D0B50">
              <w:rPr>
                <w:noProof/>
              </w:rPr>
              <w:fldChar w:fldCharType="end"/>
            </w:r>
          </w:hyperlink>
        </w:p>
        <w:p w14:paraId="09471CD7" w14:textId="58964AA0" w:rsidR="00150756" w:rsidRPr="004D0B50" w:rsidRDefault="00150756">
          <w:pPr>
            <w:pStyle w:val="Obsah3"/>
            <w:rPr>
              <w:rStyle w:val="Hypertextovprepojenie"/>
              <w:noProof/>
              <w:lang w:eastAsia="sk-SK"/>
            </w:rPr>
          </w:pPr>
          <w:hyperlink w:anchor="_Toc446535394">
            <w:r w:rsidRPr="004D0B50">
              <w:rPr>
                <w:rStyle w:val="Hypertextovprepojenie"/>
                <w:noProof/>
              </w:rPr>
              <w:t>4.1.1</w:t>
            </w:r>
            <w:r w:rsidRPr="004D0B50">
              <w:rPr>
                <w:noProof/>
              </w:rPr>
              <w:tab/>
            </w:r>
            <w:r w:rsidRPr="004D0B50">
              <w:rPr>
                <w:rStyle w:val="Hypertextovprepojenie"/>
                <w:noProof/>
              </w:rPr>
              <w:t>Platforma na komplexný manažment údajov</w:t>
            </w:r>
            <w:r w:rsidRPr="004D0B50">
              <w:rPr>
                <w:noProof/>
              </w:rPr>
              <w:tab/>
            </w:r>
            <w:r w:rsidRPr="004D0B50">
              <w:rPr>
                <w:noProof/>
              </w:rPr>
              <w:fldChar w:fldCharType="begin"/>
            </w:r>
            <w:r w:rsidRPr="004D0B50">
              <w:rPr>
                <w:noProof/>
              </w:rPr>
              <w:instrText>PAGEREF _Toc446535394 \h</w:instrText>
            </w:r>
            <w:r w:rsidRPr="004D0B50">
              <w:rPr>
                <w:noProof/>
              </w:rPr>
            </w:r>
            <w:r w:rsidRPr="004D0B50">
              <w:rPr>
                <w:noProof/>
              </w:rPr>
              <w:fldChar w:fldCharType="separate"/>
            </w:r>
            <w:r w:rsidR="009C678A">
              <w:rPr>
                <w:noProof/>
              </w:rPr>
              <w:t>11</w:t>
            </w:r>
            <w:r w:rsidRPr="004D0B50">
              <w:rPr>
                <w:noProof/>
              </w:rPr>
              <w:fldChar w:fldCharType="end"/>
            </w:r>
          </w:hyperlink>
        </w:p>
        <w:p w14:paraId="082A2885" w14:textId="471EEEC5" w:rsidR="00150756" w:rsidRPr="004D0B50" w:rsidRDefault="00150756">
          <w:pPr>
            <w:pStyle w:val="Obsah3"/>
            <w:rPr>
              <w:rStyle w:val="Hypertextovprepojenie"/>
              <w:noProof/>
              <w:lang w:eastAsia="sk-SK"/>
            </w:rPr>
          </w:pPr>
          <w:hyperlink w:anchor="_Toc1676479412">
            <w:r w:rsidRPr="004D0B50">
              <w:rPr>
                <w:rStyle w:val="Hypertextovprepojenie"/>
                <w:noProof/>
              </w:rPr>
              <w:t>4.1.2</w:t>
            </w:r>
            <w:r w:rsidRPr="004D0B50">
              <w:rPr>
                <w:noProof/>
              </w:rPr>
              <w:tab/>
            </w:r>
            <w:r w:rsidRPr="004D0B50">
              <w:rPr>
                <w:rStyle w:val="Hypertextovprepojenie"/>
                <w:noProof/>
              </w:rPr>
              <w:t>Zdrojové IS – IS CRPŠ/IS CEM, IS JP a IS SEMP</w:t>
            </w:r>
            <w:r w:rsidRPr="004D0B50">
              <w:rPr>
                <w:noProof/>
              </w:rPr>
              <w:tab/>
            </w:r>
            <w:r w:rsidRPr="004D0B50">
              <w:rPr>
                <w:noProof/>
              </w:rPr>
              <w:fldChar w:fldCharType="begin"/>
            </w:r>
            <w:r w:rsidRPr="004D0B50">
              <w:rPr>
                <w:noProof/>
              </w:rPr>
              <w:instrText>PAGEREF _Toc1676479412 \h</w:instrText>
            </w:r>
            <w:r w:rsidRPr="004D0B50">
              <w:rPr>
                <w:noProof/>
              </w:rPr>
            </w:r>
            <w:r w:rsidRPr="004D0B50">
              <w:rPr>
                <w:noProof/>
              </w:rPr>
              <w:fldChar w:fldCharType="separate"/>
            </w:r>
            <w:r w:rsidR="009C678A">
              <w:rPr>
                <w:noProof/>
              </w:rPr>
              <w:t>11</w:t>
            </w:r>
            <w:r w:rsidRPr="004D0B50">
              <w:rPr>
                <w:noProof/>
              </w:rPr>
              <w:fldChar w:fldCharType="end"/>
            </w:r>
          </w:hyperlink>
        </w:p>
        <w:p w14:paraId="54612392" w14:textId="41312EBF" w:rsidR="00150756" w:rsidRPr="004D0B50" w:rsidRDefault="00150756" w:rsidP="00150756">
          <w:pPr>
            <w:pStyle w:val="Obsah2"/>
            <w:tabs>
              <w:tab w:val="left" w:pos="600"/>
              <w:tab w:val="right" w:leader="dot" w:pos="9060"/>
            </w:tabs>
            <w:jc w:val="both"/>
            <w:rPr>
              <w:rStyle w:val="Hypertextovprepojenie"/>
              <w:noProof/>
              <w:lang w:eastAsia="sk-SK"/>
            </w:rPr>
          </w:pPr>
          <w:hyperlink w:anchor="_Toc1760852046">
            <w:r w:rsidRPr="004D0B50">
              <w:rPr>
                <w:rStyle w:val="Hypertextovprepojenie"/>
                <w:noProof/>
              </w:rPr>
              <w:t>4.2</w:t>
            </w:r>
            <w:r w:rsidRPr="004D0B50">
              <w:rPr>
                <w:noProof/>
              </w:rPr>
              <w:tab/>
            </w:r>
            <w:r w:rsidRPr="004D0B50">
              <w:rPr>
                <w:rStyle w:val="Hypertextovprepojenie"/>
                <w:noProof/>
              </w:rPr>
              <w:t>Dátová vrstva</w:t>
            </w:r>
            <w:r w:rsidRPr="004D0B50">
              <w:rPr>
                <w:noProof/>
              </w:rPr>
              <w:tab/>
            </w:r>
            <w:r w:rsidRPr="004D0B50">
              <w:rPr>
                <w:noProof/>
              </w:rPr>
              <w:fldChar w:fldCharType="begin"/>
            </w:r>
            <w:r w:rsidRPr="004D0B50">
              <w:rPr>
                <w:noProof/>
              </w:rPr>
              <w:instrText>PAGEREF _Toc1760852046 \h</w:instrText>
            </w:r>
            <w:r w:rsidRPr="004D0B50">
              <w:rPr>
                <w:noProof/>
              </w:rPr>
            </w:r>
            <w:r w:rsidRPr="004D0B50">
              <w:rPr>
                <w:noProof/>
              </w:rPr>
              <w:fldChar w:fldCharType="separate"/>
            </w:r>
            <w:r w:rsidR="009C678A">
              <w:rPr>
                <w:noProof/>
              </w:rPr>
              <w:t>21</w:t>
            </w:r>
            <w:r w:rsidRPr="004D0B50">
              <w:rPr>
                <w:noProof/>
              </w:rPr>
              <w:fldChar w:fldCharType="end"/>
            </w:r>
          </w:hyperlink>
        </w:p>
        <w:p w14:paraId="2D9E8D27" w14:textId="4415FA1C" w:rsidR="00150756" w:rsidRPr="004D0B50" w:rsidRDefault="00150756" w:rsidP="00150756">
          <w:pPr>
            <w:pStyle w:val="Obsah2"/>
            <w:tabs>
              <w:tab w:val="left" w:pos="600"/>
              <w:tab w:val="right" w:leader="dot" w:pos="9060"/>
            </w:tabs>
            <w:jc w:val="both"/>
            <w:rPr>
              <w:rStyle w:val="Hypertextovprepojenie"/>
              <w:noProof/>
              <w:lang w:eastAsia="sk-SK"/>
            </w:rPr>
          </w:pPr>
          <w:hyperlink w:anchor="_Toc98145236">
            <w:r w:rsidRPr="004D0B50">
              <w:rPr>
                <w:rStyle w:val="Hypertextovprepojenie"/>
                <w:noProof/>
              </w:rPr>
              <w:t>4.3</w:t>
            </w:r>
            <w:r w:rsidRPr="004D0B50">
              <w:rPr>
                <w:noProof/>
              </w:rPr>
              <w:tab/>
            </w:r>
            <w:r w:rsidRPr="004D0B50">
              <w:rPr>
                <w:rStyle w:val="Hypertextovprepojenie"/>
                <w:noProof/>
              </w:rPr>
              <w:t>Technologická vrstva</w:t>
            </w:r>
            <w:r w:rsidRPr="004D0B50">
              <w:rPr>
                <w:noProof/>
              </w:rPr>
              <w:tab/>
            </w:r>
            <w:r w:rsidRPr="004D0B50">
              <w:rPr>
                <w:noProof/>
              </w:rPr>
              <w:fldChar w:fldCharType="begin"/>
            </w:r>
            <w:r w:rsidRPr="004D0B50">
              <w:rPr>
                <w:noProof/>
              </w:rPr>
              <w:instrText>PAGEREF _Toc98145236 \h</w:instrText>
            </w:r>
            <w:r w:rsidRPr="004D0B50">
              <w:rPr>
                <w:noProof/>
              </w:rPr>
            </w:r>
            <w:r w:rsidRPr="004D0B50">
              <w:rPr>
                <w:noProof/>
              </w:rPr>
              <w:fldChar w:fldCharType="separate"/>
            </w:r>
            <w:r w:rsidR="009C678A">
              <w:rPr>
                <w:noProof/>
              </w:rPr>
              <w:t>22</w:t>
            </w:r>
            <w:r w:rsidRPr="004D0B50">
              <w:rPr>
                <w:noProof/>
              </w:rPr>
              <w:fldChar w:fldCharType="end"/>
            </w:r>
          </w:hyperlink>
        </w:p>
        <w:p w14:paraId="3699E756" w14:textId="4BB6F777" w:rsidR="00150756" w:rsidRPr="004D0B50" w:rsidRDefault="00150756">
          <w:pPr>
            <w:pStyle w:val="Obsah3"/>
            <w:rPr>
              <w:rStyle w:val="Hypertextovprepojenie"/>
              <w:noProof/>
              <w:lang w:eastAsia="sk-SK"/>
            </w:rPr>
          </w:pPr>
          <w:hyperlink w:anchor="_Toc1400012691">
            <w:r w:rsidRPr="004D0B50">
              <w:rPr>
                <w:rStyle w:val="Hypertextovprepojenie"/>
                <w:noProof/>
              </w:rPr>
              <w:t>4.3.1</w:t>
            </w:r>
            <w:r w:rsidRPr="004D0B50">
              <w:rPr>
                <w:noProof/>
              </w:rPr>
              <w:tab/>
            </w:r>
            <w:r w:rsidRPr="004D0B50">
              <w:rPr>
                <w:rStyle w:val="Hypertextovprepojenie"/>
                <w:noProof/>
              </w:rPr>
              <w:t>Architektúra systémov CRPŠ/CEM</w:t>
            </w:r>
            <w:r w:rsidRPr="004D0B50">
              <w:rPr>
                <w:noProof/>
              </w:rPr>
              <w:tab/>
            </w:r>
            <w:r w:rsidRPr="004D0B50">
              <w:rPr>
                <w:noProof/>
              </w:rPr>
              <w:fldChar w:fldCharType="begin"/>
            </w:r>
            <w:r w:rsidRPr="004D0B50">
              <w:rPr>
                <w:noProof/>
              </w:rPr>
              <w:instrText>PAGEREF _Toc1400012691 \h</w:instrText>
            </w:r>
            <w:r w:rsidRPr="004D0B50">
              <w:rPr>
                <w:noProof/>
              </w:rPr>
            </w:r>
            <w:r w:rsidRPr="004D0B50">
              <w:rPr>
                <w:noProof/>
              </w:rPr>
              <w:fldChar w:fldCharType="separate"/>
            </w:r>
            <w:r w:rsidR="009C678A">
              <w:rPr>
                <w:noProof/>
              </w:rPr>
              <w:t>22</w:t>
            </w:r>
            <w:r w:rsidRPr="004D0B50">
              <w:rPr>
                <w:noProof/>
              </w:rPr>
              <w:fldChar w:fldCharType="end"/>
            </w:r>
          </w:hyperlink>
        </w:p>
        <w:p w14:paraId="494CA3BC" w14:textId="324D9C59" w:rsidR="00150756" w:rsidRPr="004D0B50" w:rsidRDefault="00150756">
          <w:pPr>
            <w:pStyle w:val="Obsah3"/>
            <w:rPr>
              <w:rStyle w:val="Hypertextovprepojenie"/>
              <w:noProof/>
              <w:lang w:eastAsia="sk-SK"/>
            </w:rPr>
          </w:pPr>
          <w:hyperlink w:anchor="_Toc364089882">
            <w:r w:rsidRPr="004D0B50">
              <w:rPr>
                <w:rStyle w:val="Hypertextovprepojenie"/>
                <w:noProof/>
              </w:rPr>
              <w:t>4.3.2</w:t>
            </w:r>
            <w:r w:rsidRPr="004D0B50">
              <w:rPr>
                <w:noProof/>
              </w:rPr>
              <w:tab/>
            </w:r>
            <w:r w:rsidRPr="004D0B50">
              <w:rPr>
                <w:rStyle w:val="Hypertextovprepojenie"/>
                <w:noProof/>
              </w:rPr>
              <w:t>Architektúra IS SEMP</w:t>
            </w:r>
            <w:r w:rsidRPr="004D0B50">
              <w:rPr>
                <w:noProof/>
              </w:rPr>
              <w:tab/>
            </w:r>
            <w:r w:rsidRPr="004D0B50">
              <w:rPr>
                <w:noProof/>
              </w:rPr>
              <w:fldChar w:fldCharType="begin"/>
            </w:r>
            <w:r w:rsidRPr="004D0B50">
              <w:rPr>
                <w:noProof/>
              </w:rPr>
              <w:instrText>PAGEREF _Toc364089882 \h</w:instrText>
            </w:r>
            <w:r w:rsidRPr="004D0B50">
              <w:rPr>
                <w:noProof/>
              </w:rPr>
            </w:r>
            <w:r w:rsidRPr="004D0B50">
              <w:rPr>
                <w:noProof/>
              </w:rPr>
              <w:fldChar w:fldCharType="separate"/>
            </w:r>
            <w:r w:rsidR="009C678A">
              <w:rPr>
                <w:noProof/>
              </w:rPr>
              <w:t>23</w:t>
            </w:r>
            <w:r w:rsidRPr="004D0B50">
              <w:rPr>
                <w:noProof/>
              </w:rPr>
              <w:fldChar w:fldCharType="end"/>
            </w:r>
          </w:hyperlink>
        </w:p>
        <w:p w14:paraId="1C3246CE" w14:textId="254D646D" w:rsidR="00150756" w:rsidRPr="004D0B50" w:rsidRDefault="00150756" w:rsidP="00150756">
          <w:pPr>
            <w:pStyle w:val="Obsah1"/>
            <w:tabs>
              <w:tab w:val="left" w:pos="390"/>
              <w:tab w:val="right" w:leader="dot" w:pos="9060"/>
            </w:tabs>
            <w:jc w:val="both"/>
            <w:rPr>
              <w:rStyle w:val="Hypertextovprepojenie"/>
              <w:noProof/>
              <w:lang w:eastAsia="sk-SK"/>
            </w:rPr>
          </w:pPr>
          <w:hyperlink w:anchor="_Toc276505343">
            <w:r w:rsidRPr="004D0B50">
              <w:rPr>
                <w:rStyle w:val="Hypertextovprepojenie"/>
                <w:noProof/>
              </w:rPr>
              <w:t>5</w:t>
            </w:r>
            <w:r w:rsidRPr="004D0B50">
              <w:rPr>
                <w:noProof/>
              </w:rPr>
              <w:tab/>
            </w:r>
            <w:r w:rsidRPr="004D0B50">
              <w:rPr>
                <w:rStyle w:val="Hypertextovprepojenie"/>
                <w:noProof/>
              </w:rPr>
              <w:t>Požiadavky cieľového stavu</w:t>
            </w:r>
            <w:r w:rsidRPr="004D0B50">
              <w:rPr>
                <w:noProof/>
              </w:rPr>
              <w:tab/>
            </w:r>
            <w:r w:rsidRPr="004D0B50">
              <w:rPr>
                <w:noProof/>
              </w:rPr>
              <w:fldChar w:fldCharType="begin"/>
            </w:r>
            <w:r w:rsidRPr="004D0B50">
              <w:rPr>
                <w:noProof/>
              </w:rPr>
              <w:instrText>PAGEREF _Toc276505343 \h</w:instrText>
            </w:r>
            <w:r w:rsidRPr="004D0B50">
              <w:rPr>
                <w:noProof/>
              </w:rPr>
            </w:r>
            <w:r w:rsidRPr="004D0B50">
              <w:rPr>
                <w:noProof/>
              </w:rPr>
              <w:fldChar w:fldCharType="separate"/>
            </w:r>
            <w:r w:rsidR="009C678A">
              <w:rPr>
                <w:noProof/>
              </w:rPr>
              <w:t>24</w:t>
            </w:r>
            <w:r w:rsidRPr="004D0B50">
              <w:rPr>
                <w:noProof/>
              </w:rPr>
              <w:fldChar w:fldCharType="end"/>
            </w:r>
          </w:hyperlink>
        </w:p>
        <w:p w14:paraId="4FD308B4" w14:textId="70FFAB7A" w:rsidR="00150756" w:rsidRPr="004D0B50" w:rsidRDefault="00150756" w:rsidP="00150756">
          <w:pPr>
            <w:pStyle w:val="Obsah2"/>
            <w:tabs>
              <w:tab w:val="left" w:pos="600"/>
              <w:tab w:val="right" w:leader="dot" w:pos="9060"/>
            </w:tabs>
            <w:jc w:val="both"/>
            <w:rPr>
              <w:rStyle w:val="Hypertextovprepojenie"/>
              <w:noProof/>
              <w:lang w:eastAsia="sk-SK"/>
            </w:rPr>
          </w:pPr>
          <w:hyperlink w:anchor="_Toc1051784161">
            <w:r w:rsidRPr="004D0B50">
              <w:rPr>
                <w:rStyle w:val="Hypertextovprepojenie"/>
                <w:noProof/>
              </w:rPr>
              <w:t>5.1</w:t>
            </w:r>
            <w:r w:rsidRPr="004D0B50">
              <w:rPr>
                <w:noProof/>
              </w:rPr>
              <w:tab/>
            </w:r>
            <w:r w:rsidRPr="004D0B50">
              <w:rPr>
                <w:rStyle w:val="Hypertextovprepojenie"/>
                <w:noProof/>
              </w:rPr>
              <w:t>Povinné aktivity projektu</w:t>
            </w:r>
            <w:r w:rsidRPr="004D0B50">
              <w:rPr>
                <w:noProof/>
              </w:rPr>
              <w:tab/>
            </w:r>
            <w:r w:rsidRPr="004D0B50">
              <w:rPr>
                <w:noProof/>
              </w:rPr>
              <w:fldChar w:fldCharType="begin"/>
            </w:r>
            <w:r w:rsidRPr="004D0B50">
              <w:rPr>
                <w:noProof/>
              </w:rPr>
              <w:instrText>PAGEREF _Toc1051784161 \h</w:instrText>
            </w:r>
            <w:r w:rsidRPr="004D0B50">
              <w:rPr>
                <w:noProof/>
              </w:rPr>
            </w:r>
            <w:r w:rsidRPr="004D0B50">
              <w:rPr>
                <w:noProof/>
              </w:rPr>
              <w:fldChar w:fldCharType="separate"/>
            </w:r>
            <w:r w:rsidR="009C678A">
              <w:rPr>
                <w:noProof/>
              </w:rPr>
              <w:t>24</w:t>
            </w:r>
            <w:r w:rsidRPr="004D0B50">
              <w:rPr>
                <w:noProof/>
              </w:rPr>
              <w:fldChar w:fldCharType="end"/>
            </w:r>
          </w:hyperlink>
        </w:p>
        <w:p w14:paraId="6E01C03F" w14:textId="0C037B37" w:rsidR="00150756" w:rsidRPr="004D0B50" w:rsidRDefault="00150756">
          <w:pPr>
            <w:pStyle w:val="Obsah3"/>
            <w:rPr>
              <w:rStyle w:val="Hypertextovprepojenie"/>
              <w:noProof/>
              <w:lang w:eastAsia="sk-SK"/>
            </w:rPr>
          </w:pPr>
          <w:hyperlink w:anchor="_Toc221602902">
            <w:r w:rsidRPr="004D0B50">
              <w:rPr>
                <w:rStyle w:val="Hypertextovprepojenie"/>
                <w:noProof/>
              </w:rPr>
              <w:t>5.1.1</w:t>
            </w:r>
            <w:r w:rsidRPr="004D0B50">
              <w:rPr>
                <w:noProof/>
              </w:rPr>
              <w:tab/>
            </w:r>
            <w:r w:rsidRPr="004D0B50">
              <w:rPr>
                <w:rStyle w:val="Hypertextovprepojenie"/>
                <w:noProof/>
              </w:rPr>
              <w:t xml:space="preserve">Aktivita A1 </w:t>
            </w:r>
            <w:r w:rsidR="0085245C" w:rsidRPr="004D0B50">
              <w:rPr>
                <w:rStyle w:val="Hypertextovprepojenie"/>
                <w:noProof/>
              </w:rPr>
              <w:t xml:space="preserve">- </w:t>
            </w:r>
            <w:r w:rsidRPr="004D0B50">
              <w:rPr>
                <w:rStyle w:val="Hypertextovprepojenie"/>
                <w:noProof/>
              </w:rPr>
              <w:t>Zavedenie manažmentu osobných údajov pre službu „moje dáta“</w:t>
            </w:r>
            <w:r w:rsidRPr="004D0B50">
              <w:rPr>
                <w:noProof/>
              </w:rPr>
              <w:tab/>
            </w:r>
            <w:r w:rsidRPr="004D0B50">
              <w:rPr>
                <w:noProof/>
              </w:rPr>
              <w:fldChar w:fldCharType="begin"/>
            </w:r>
            <w:r w:rsidRPr="004D0B50">
              <w:rPr>
                <w:noProof/>
              </w:rPr>
              <w:instrText>PAGEREF _Toc221602902 \h</w:instrText>
            </w:r>
            <w:r w:rsidRPr="004D0B50">
              <w:rPr>
                <w:noProof/>
              </w:rPr>
            </w:r>
            <w:r w:rsidRPr="004D0B50">
              <w:rPr>
                <w:noProof/>
              </w:rPr>
              <w:fldChar w:fldCharType="separate"/>
            </w:r>
            <w:r w:rsidR="009C678A">
              <w:rPr>
                <w:noProof/>
              </w:rPr>
              <w:t>24</w:t>
            </w:r>
            <w:r w:rsidRPr="004D0B50">
              <w:rPr>
                <w:noProof/>
              </w:rPr>
              <w:fldChar w:fldCharType="end"/>
            </w:r>
          </w:hyperlink>
        </w:p>
        <w:p w14:paraId="54392F71" w14:textId="15ADE27F" w:rsidR="00150756" w:rsidRPr="004D0B50" w:rsidRDefault="00150756">
          <w:pPr>
            <w:pStyle w:val="Obsah3"/>
            <w:rPr>
              <w:rStyle w:val="Hypertextovprepojenie"/>
              <w:noProof/>
              <w:lang w:eastAsia="sk-SK"/>
            </w:rPr>
          </w:pPr>
          <w:hyperlink w:anchor="_Toc114895839">
            <w:r w:rsidRPr="004D0B50">
              <w:rPr>
                <w:rStyle w:val="Hypertextovprepojenie"/>
                <w:noProof/>
              </w:rPr>
              <w:t>5.1.2</w:t>
            </w:r>
            <w:r w:rsidRPr="004D0B50">
              <w:rPr>
                <w:noProof/>
              </w:rPr>
              <w:tab/>
            </w:r>
            <w:r w:rsidRPr="004D0B50">
              <w:rPr>
                <w:rStyle w:val="Hypertextovprepojenie"/>
                <w:noProof/>
              </w:rPr>
              <w:t>Aktivita A2 - Čistenie údajov, dosiahnutie vyššej kvality údajov a dátová interoperabilita</w:t>
            </w:r>
            <w:r w:rsidRPr="004D0B50">
              <w:rPr>
                <w:noProof/>
              </w:rPr>
              <w:tab/>
            </w:r>
            <w:r w:rsidRPr="004D0B50">
              <w:rPr>
                <w:noProof/>
              </w:rPr>
              <w:fldChar w:fldCharType="begin"/>
            </w:r>
            <w:r w:rsidRPr="004D0B50">
              <w:rPr>
                <w:noProof/>
              </w:rPr>
              <w:instrText>PAGEREF _Toc114895839 \h</w:instrText>
            </w:r>
            <w:r w:rsidRPr="004D0B50">
              <w:rPr>
                <w:noProof/>
              </w:rPr>
            </w:r>
            <w:r w:rsidRPr="004D0B50">
              <w:rPr>
                <w:noProof/>
              </w:rPr>
              <w:fldChar w:fldCharType="separate"/>
            </w:r>
            <w:r w:rsidR="009C678A">
              <w:rPr>
                <w:noProof/>
              </w:rPr>
              <w:t>25</w:t>
            </w:r>
            <w:r w:rsidRPr="004D0B50">
              <w:rPr>
                <w:noProof/>
              </w:rPr>
              <w:fldChar w:fldCharType="end"/>
            </w:r>
          </w:hyperlink>
        </w:p>
        <w:p w14:paraId="30DDD3F3" w14:textId="2F388937" w:rsidR="00150756" w:rsidRPr="004D0B50" w:rsidRDefault="00150756">
          <w:pPr>
            <w:pStyle w:val="Obsah3"/>
            <w:rPr>
              <w:rStyle w:val="Hypertextovprepojenie"/>
              <w:noProof/>
              <w:lang w:eastAsia="sk-SK"/>
            </w:rPr>
          </w:pPr>
          <w:hyperlink w:anchor="_Toc561628701">
            <w:r w:rsidRPr="004D0B50">
              <w:rPr>
                <w:rStyle w:val="Hypertextovprepojenie"/>
                <w:noProof/>
              </w:rPr>
              <w:t>5.1.3</w:t>
            </w:r>
            <w:r w:rsidRPr="004D0B50">
              <w:rPr>
                <w:noProof/>
              </w:rPr>
              <w:tab/>
            </w:r>
            <w:r w:rsidRPr="004D0B50">
              <w:rPr>
                <w:rStyle w:val="Hypertextovprepojenie"/>
                <w:noProof/>
              </w:rPr>
              <w:t>Aktivita A3 - Realizácia dátovej integrácie na centrálnu integračnú platformu (IS CPDI) za účelom poskytovania údajov</w:t>
            </w:r>
            <w:r w:rsidRPr="004D0B50">
              <w:rPr>
                <w:noProof/>
              </w:rPr>
              <w:tab/>
            </w:r>
            <w:r w:rsidRPr="004D0B50">
              <w:rPr>
                <w:noProof/>
              </w:rPr>
              <w:fldChar w:fldCharType="begin"/>
            </w:r>
            <w:r w:rsidRPr="004D0B50">
              <w:rPr>
                <w:noProof/>
              </w:rPr>
              <w:instrText>PAGEREF _Toc561628701 \h</w:instrText>
            </w:r>
            <w:r w:rsidRPr="004D0B50">
              <w:rPr>
                <w:noProof/>
              </w:rPr>
            </w:r>
            <w:r w:rsidRPr="004D0B50">
              <w:rPr>
                <w:noProof/>
              </w:rPr>
              <w:fldChar w:fldCharType="separate"/>
            </w:r>
            <w:r w:rsidR="009C678A">
              <w:rPr>
                <w:noProof/>
              </w:rPr>
              <w:t>25</w:t>
            </w:r>
            <w:r w:rsidRPr="004D0B50">
              <w:rPr>
                <w:noProof/>
              </w:rPr>
              <w:fldChar w:fldCharType="end"/>
            </w:r>
          </w:hyperlink>
        </w:p>
        <w:p w14:paraId="4918D935" w14:textId="354AE301" w:rsidR="00150756" w:rsidRPr="004D0B50" w:rsidRDefault="00150756">
          <w:pPr>
            <w:pStyle w:val="Obsah3"/>
            <w:rPr>
              <w:rStyle w:val="Hypertextovprepojenie"/>
              <w:noProof/>
              <w:lang w:eastAsia="sk-SK"/>
            </w:rPr>
          </w:pPr>
          <w:hyperlink w:anchor="_Toc179055025">
            <w:r w:rsidRPr="004D0B50">
              <w:rPr>
                <w:rStyle w:val="Hypertextovprepojenie"/>
                <w:noProof/>
              </w:rPr>
              <w:t>5.1.4</w:t>
            </w:r>
            <w:r w:rsidRPr="004D0B50">
              <w:rPr>
                <w:noProof/>
              </w:rPr>
              <w:tab/>
            </w:r>
            <w:r w:rsidRPr="004D0B50">
              <w:rPr>
                <w:rStyle w:val="Hypertextovprepojenie"/>
                <w:noProof/>
              </w:rPr>
              <w:t>Aktivita A4 - Realizácia dátovej integrácie na centrálnu integračnú platformu (IS CIP/IS CPDI) za účelom konzumovania údajov</w:t>
            </w:r>
            <w:r w:rsidRPr="004D0B50">
              <w:rPr>
                <w:noProof/>
              </w:rPr>
              <w:tab/>
            </w:r>
            <w:r w:rsidRPr="004D0B50">
              <w:rPr>
                <w:noProof/>
              </w:rPr>
              <w:fldChar w:fldCharType="begin"/>
            </w:r>
            <w:r w:rsidRPr="004D0B50">
              <w:rPr>
                <w:noProof/>
              </w:rPr>
              <w:instrText>PAGEREF _Toc179055025 \h</w:instrText>
            </w:r>
            <w:r w:rsidRPr="004D0B50">
              <w:rPr>
                <w:noProof/>
              </w:rPr>
            </w:r>
            <w:r w:rsidRPr="004D0B50">
              <w:rPr>
                <w:noProof/>
              </w:rPr>
              <w:fldChar w:fldCharType="separate"/>
            </w:r>
            <w:r w:rsidR="009C678A">
              <w:rPr>
                <w:noProof/>
              </w:rPr>
              <w:t>26</w:t>
            </w:r>
            <w:r w:rsidRPr="004D0B50">
              <w:rPr>
                <w:noProof/>
              </w:rPr>
              <w:fldChar w:fldCharType="end"/>
            </w:r>
          </w:hyperlink>
        </w:p>
        <w:p w14:paraId="5951AE7A" w14:textId="355F69DD" w:rsidR="00150756" w:rsidRPr="004D0B50" w:rsidRDefault="00150756">
          <w:pPr>
            <w:pStyle w:val="Obsah3"/>
            <w:rPr>
              <w:rStyle w:val="Hypertextovprepojenie"/>
              <w:noProof/>
              <w:lang w:eastAsia="sk-SK"/>
            </w:rPr>
          </w:pPr>
          <w:hyperlink w:anchor="_Toc693939598">
            <w:r w:rsidRPr="004D0B50">
              <w:rPr>
                <w:rStyle w:val="Hypertextovprepojenie"/>
                <w:noProof/>
              </w:rPr>
              <w:t>5.1.5</w:t>
            </w:r>
            <w:r w:rsidRPr="004D0B50">
              <w:rPr>
                <w:noProof/>
              </w:rPr>
              <w:tab/>
            </w:r>
            <w:r w:rsidRPr="004D0B50">
              <w:rPr>
                <w:rStyle w:val="Hypertextovprepojenie"/>
                <w:noProof/>
              </w:rPr>
              <w:t>Aktivita A7</w:t>
            </w:r>
            <w:r w:rsidR="0085245C" w:rsidRPr="004D0B50">
              <w:rPr>
                <w:rStyle w:val="Hypertextovprepojenie"/>
                <w:noProof/>
              </w:rPr>
              <w:t xml:space="preserve"> -</w:t>
            </w:r>
            <w:r w:rsidRPr="004D0B50">
              <w:rPr>
                <w:rStyle w:val="Hypertextovprepojenie"/>
                <w:noProof/>
              </w:rPr>
              <w:t xml:space="preserve"> Podpora systematického manažmentu údajov inštitúcie</w:t>
            </w:r>
            <w:r w:rsidRPr="004D0B50">
              <w:rPr>
                <w:noProof/>
              </w:rPr>
              <w:tab/>
            </w:r>
            <w:r w:rsidRPr="004D0B50">
              <w:rPr>
                <w:noProof/>
              </w:rPr>
              <w:fldChar w:fldCharType="begin"/>
            </w:r>
            <w:r w:rsidRPr="004D0B50">
              <w:rPr>
                <w:noProof/>
              </w:rPr>
              <w:instrText>PAGEREF _Toc693939598 \h</w:instrText>
            </w:r>
            <w:r w:rsidRPr="004D0B50">
              <w:rPr>
                <w:noProof/>
              </w:rPr>
            </w:r>
            <w:r w:rsidRPr="004D0B50">
              <w:rPr>
                <w:noProof/>
              </w:rPr>
              <w:fldChar w:fldCharType="separate"/>
            </w:r>
            <w:r w:rsidR="009C678A">
              <w:rPr>
                <w:noProof/>
              </w:rPr>
              <w:t>27</w:t>
            </w:r>
            <w:r w:rsidRPr="004D0B50">
              <w:rPr>
                <w:noProof/>
              </w:rPr>
              <w:fldChar w:fldCharType="end"/>
            </w:r>
          </w:hyperlink>
        </w:p>
        <w:p w14:paraId="2D9F7190" w14:textId="44A1A333" w:rsidR="00150756" w:rsidRPr="004D0B50" w:rsidRDefault="00150756">
          <w:pPr>
            <w:pStyle w:val="Obsah3"/>
            <w:rPr>
              <w:rStyle w:val="Hypertextovprepojenie"/>
              <w:noProof/>
              <w:lang w:eastAsia="sk-SK"/>
            </w:rPr>
          </w:pPr>
          <w:hyperlink w:anchor="_Toc2104940649">
            <w:r w:rsidRPr="004D0B50">
              <w:rPr>
                <w:rStyle w:val="Hypertextovprepojenie"/>
                <w:noProof/>
              </w:rPr>
              <w:t>5.1.6</w:t>
            </w:r>
            <w:r w:rsidRPr="004D0B50">
              <w:rPr>
                <w:noProof/>
              </w:rPr>
              <w:tab/>
            </w:r>
            <w:r w:rsidRPr="004D0B50">
              <w:rPr>
                <w:rStyle w:val="Hypertextovprepojenie"/>
                <w:noProof/>
              </w:rPr>
              <w:t xml:space="preserve">Aktivita A9 </w:t>
            </w:r>
            <w:r w:rsidR="0085245C" w:rsidRPr="004D0B50">
              <w:rPr>
                <w:rStyle w:val="Hypertextovprepojenie"/>
                <w:noProof/>
              </w:rPr>
              <w:t>-</w:t>
            </w:r>
            <w:r w:rsidRPr="004D0B50">
              <w:rPr>
                <w:rStyle w:val="Hypertextovprepojenie"/>
                <w:noProof/>
              </w:rPr>
              <w:t xml:space="preserve"> Vytvorenie rezortnej integračnej platformy pre konsolidáciu interných systémov inštitúcie (Master Data Management)</w:t>
            </w:r>
            <w:r w:rsidRPr="004D0B50">
              <w:rPr>
                <w:noProof/>
              </w:rPr>
              <w:tab/>
            </w:r>
            <w:r w:rsidRPr="004D0B50">
              <w:rPr>
                <w:noProof/>
              </w:rPr>
              <w:fldChar w:fldCharType="begin"/>
            </w:r>
            <w:r w:rsidRPr="004D0B50">
              <w:rPr>
                <w:noProof/>
              </w:rPr>
              <w:instrText>PAGEREF _Toc2104940649 \h</w:instrText>
            </w:r>
            <w:r w:rsidRPr="004D0B50">
              <w:rPr>
                <w:noProof/>
              </w:rPr>
            </w:r>
            <w:r w:rsidRPr="004D0B50">
              <w:rPr>
                <w:noProof/>
              </w:rPr>
              <w:fldChar w:fldCharType="separate"/>
            </w:r>
            <w:r w:rsidR="009C678A">
              <w:rPr>
                <w:noProof/>
              </w:rPr>
              <w:t>27</w:t>
            </w:r>
            <w:r w:rsidRPr="004D0B50">
              <w:rPr>
                <w:noProof/>
              </w:rPr>
              <w:fldChar w:fldCharType="end"/>
            </w:r>
          </w:hyperlink>
        </w:p>
        <w:p w14:paraId="58D462B9" w14:textId="768F3887" w:rsidR="00150756" w:rsidRPr="004D0B50" w:rsidRDefault="00150756">
          <w:pPr>
            <w:pStyle w:val="Obsah3"/>
            <w:rPr>
              <w:rStyle w:val="Hypertextovprepojenie"/>
              <w:noProof/>
              <w:lang w:eastAsia="sk-SK"/>
            </w:rPr>
          </w:pPr>
          <w:hyperlink w:anchor="_Toc2015601076">
            <w:r w:rsidRPr="004D0B50">
              <w:rPr>
                <w:rStyle w:val="Hypertextovprepojenie"/>
                <w:noProof/>
              </w:rPr>
              <w:t>5.1.7</w:t>
            </w:r>
            <w:r w:rsidRPr="004D0B50">
              <w:rPr>
                <w:noProof/>
              </w:rPr>
              <w:tab/>
            </w:r>
            <w:r w:rsidRPr="004D0B50">
              <w:rPr>
                <w:rStyle w:val="Hypertextovprepojenie"/>
                <w:noProof/>
              </w:rPr>
              <w:t>Aktivita A10 - Rozvoj informačných systémov z pohľadu bezpečnosti a súladu s GDPR (právo dotknutej osoby na prístup k údajom).</w:t>
            </w:r>
            <w:r w:rsidRPr="004D0B50">
              <w:rPr>
                <w:noProof/>
              </w:rPr>
              <w:tab/>
            </w:r>
            <w:r w:rsidRPr="004D0B50">
              <w:rPr>
                <w:noProof/>
              </w:rPr>
              <w:fldChar w:fldCharType="begin"/>
            </w:r>
            <w:r w:rsidRPr="004D0B50">
              <w:rPr>
                <w:noProof/>
              </w:rPr>
              <w:instrText>PAGEREF _Toc2015601076 \h</w:instrText>
            </w:r>
            <w:r w:rsidRPr="004D0B50">
              <w:rPr>
                <w:noProof/>
              </w:rPr>
            </w:r>
            <w:r w:rsidRPr="004D0B50">
              <w:rPr>
                <w:noProof/>
              </w:rPr>
              <w:fldChar w:fldCharType="separate"/>
            </w:r>
            <w:r w:rsidR="009C678A">
              <w:rPr>
                <w:noProof/>
              </w:rPr>
              <w:t>28</w:t>
            </w:r>
            <w:r w:rsidRPr="004D0B50">
              <w:rPr>
                <w:noProof/>
              </w:rPr>
              <w:fldChar w:fldCharType="end"/>
            </w:r>
          </w:hyperlink>
        </w:p>
        <w:p w14:paraId="66DC42FF" w14:textId="6CD9564A" w:rsidR="00150756" w:rsidRPr="004D0B50" w:rsidRDefault="00150756">
          <w:pPr>
            <w:pStyle w:val="Obsah3"/>
            <w:rPr>
              <w:rStyle w:val="Hypertextovprepojenie"/>
              <w:noProof/>
              <w:lang w:eastAsia="sk-SK"/>
            </w:rPr>
          </w:pPr>
          <w:hyperlink w:anchor="_Toc1347104461">
            <w:r w:rsidRPr="004D0B50">
              <w:rPr>
                <w:rStyle w:val="Hypertextovprepojenie"/>
                <w:noProof/>
              </w:rPr>
              <w:t>5.1.8</w:t>
            </w:r>
            <w:r w:rsidRPr="004D0B50">
              <w:rPr>
                <w:noProof/>
              </w:rPr>
              <w:tab/>
            </w:r>
            <w:r w:rsidRPr="004D0B50">
              <w:rPr>
                <w:rStyle w:val="Hypertextovprepojenie"/>
                <w:noProof/>
              </w:rPr>
              <w:t>Aktivita A11 - Legislatívna analýza údajov inštitúcie verejnej správy</w:t>
            </w:r>
            <w:r w:rsidRPr="004D0B50">
              <w:rPr>
                <w:noProof/>
              </w:rPr>
              <w:tab/>
            </w:r>
            <w:r w:rsidRPr="004D0B50">
              <w:rPr>
                <w:noProof/>
              </w:rPr>
              <w:fldChar w:fldCharType="begin"/>
            </w:r>
            <w:r w:rsidRPr="004D0B50">
              <w:rPr>
                <w:noProof/>
              </w:rPr>
              <w:instrText>PAGEREF _Toc1347104461 \h</w:instrText>
            </w:r>
            <w:r w:rsidRPr="004D0B50">
              <w:rPr>
                <w:noProof/>
              </w:rPr>
            </w:r>
            <w:r w:rsidRPr="004D0B50">
              <w:rPr>
                <w:noProof/>
              </w:rPr>
              <w:fldChar w:fldCharType="separate"/>
            </w:r>
            <w:r w:rsidR="009C678A">
              <w:rPr>
                <w:noProof/>
              </w:rPr>
              <w:t>28</w:t>
            </w:r>
            <w:r w:rsidRPr="004D0B50">
              <w:rPr>
                <w:noProof/>
              </w:rPr>
              <w:fldChar w:fldCharType="end"/>
            </w:r>
          </w:hyperlink>
        </w:p>
        <w:p w14:paraId="2B033124" w14:textId="5BDF9BDA" w:rsidR="00150756" w:rsidRPr="004D0B50" w:rsidRDefault="00150756" w:rsidP="00150756">
          <w:pPr>
            <w:pStyle w:val="Obsah2"/>
            <w:tabs>
              <w:tab w:val="left" w:pos="600"/>
              <w:tab w:val="right" w:leader="dot" w:pos="9060"/>
            </w:tabs>
            <w:jc w:val="both"/>
            <w:rPr>
              <w:rStyle w:val="Hypertextovprepojenie"/>
              <w:noProof/>
              <w:lang w:eastAsia="sk-SK"/>
            </w:rPr>
          </w:pPr>
          <w:hyperlink w:anchor="_Toc676367956">
            <w:r w:rsidRPr="004D0B50">
              <w:rPr>
                <w:rStyle w:val="Hypertextovprepojenie"/>
                <w:noProof/>
              </w:rPr>
              <w:t>5.2</w:t>
            </w:r>
            <w:r w:rsidRPr="004D0B50">
              <w:rPr>
                <w:noProof/>
              </w:rPr>
              <w:tab/>
            </w:r>
            <w:r w:rsidRPr="004D0B50">
              <w:rPr>
                <w:rStyle w:val="Hypertextovprepojenie"/>
                <w:noProof/>
              </w:rPr>
              <w:t>Biznis architektúra</w:t>
            </w:r>
            <w:r w:rsidRPr="004D0B50">
              <w:rPr>
                <w:noProof/>
              </w:rPr>
              <w:tab/>
            </w:r>
            <w:r w:rsidRPr="004D0B50">
              <w:rPr>
                <w:noProof/>
              </w:rPr>
              <w:fldChar w:fldCharType="begin"/>
            </w:r>
            <w:r w:rsidRPr="004D0B50">
              <w:rPr>
                <w:noProof/>
              </w:rPr>
              <w:instrText>PAGEREF _Toc676367956 \h</w:instrText>
            </w:r>
            <w:r w:rsidRPr="004D0B50">
              <w:rPr>
                <w:noProof/>
              </w:rPr>
            </w:r>
            <w:r w:rsidRPr="004D0B50">
              <w:rPr>
                <w:noProof/>
              </w:rPr>
              <w:fldChar w:fldCharType="separate"/>
            </w:r>
            <w:r w:rsidR="009C678A">
              <w:rPr>
                <w:noProof/>
              </w:rPr>
              <w:t>29</w:t>
            </w:r>
            <w:r w:rsidRPr="004D0B50">
              <w:rPr>
                <w:noProof/>
              </w:rPr>
              <w:fldChar w:fldCharType="end"/>
            </w:r>
          </w:hyperlink>
        </w:p>
        <w:p w14:paraId="3480F943" w14:textId="2A5D945E" w:rsidR="00150756" w:rsidRPr="004D0B50" w:rsidRDefault="00150756" w:rsidP="00150756">
          <w:pPr>
            <w:pStyle w:val="Obsah2"/>
            <w:tabs>
              <w:tab w:val="left" w:pos="600"/>
              <w:tab w:val="right" w:leader="dot" w:pos="9060"/>
            </w:tabs>
            <w:jc w:val="both"/>
            <w:rPr>
              <w:rStyle w:val="Hypertextovprepojenie"/>
              <w:noProof/>
              <w:lang w:eastAsia="sk-SK"/>
            </w:rPr>
          </w:pPr>
          <w:hyperlink w:anchor="_Toc626468903">
            <w:r w:rsidRPr="004D0B50">
              <w:rPr>
                <w:rStyle w:val="Hypertextovprepojenie"/>
                <w:noProof/>
              </w:rPr>
              <w:t>5.3</w:t>
            </w:r>
            <w:r w:rsidRPr="004D0B50">
              <w:rPr>
                <w:noProof/>
              </w:rPr>
              <w:tab/>
            </w:r>
            <w:r w:rsidRPr="004D0B50">
              <w:rPr>
                <w:rStyle w:val="Hypertextovprepojenie"/>
                <w:noProof/>
              </w:rPr>
              <w:t>Architektúra IS/aplikačná architektúra</w:t>
            </w:r>
            <w:r w:rsidRPr="004D0B50">
              <w:rPr>
                <w:noProof/>
              </w:rPr>
              <w:tab/>
            </w:r>
            <w:r w:rsidRPr="004D0B50">
              <w:rPr>
                <w:noProof/>
              </w:rPr>
              <w:fldChar w:fldCharType="begin"/>
            </w:r>
            <w:r w:rsidRPr="004D0B50">
              <w:rPr>
                <w:noProof/>
              </w:rPr>
              <w:instrText>PAGEREF _Toc626468903 \h</w:instrText>
            </w:r>
            <w:r w:rsidRPr="004D0B50">
              <w:rPr>
                <w:noProof/>
              </w:rPr>
            </w:r>
            <w:r w:rsidRPr="004D0B50">
              <w:rPr>
                <w:noProof/>
              </w:rPr>
              <w:fldChar w:fldCharType="separate"/>
            </w:r>
            <w:r w:rsidR="009C678A">
              <w:rPr>
                <w:noProof/>
              </w:rPr>
              <w:t>29</w:t>
            </w:r>
            <w:r w:rsidRPr="004D0B50">
              <w:rPr>
                <w:noProof/>
              </w:rPr>
              <w:fldChar w:fldCharType="end"/>
            </w:r>
          </w:hyperlink>
        </w:p>
        <w:p w14:paraId="52E7483F" w14:textId="4344974D" w:rsidR="00150756" w:rsidRPr="004D0B50" w:rsidRDefault="00150756">
          <w:pPr>
            <w:pStyle w:val="Obsah3"/>
            <w:rPr>
              <w:rStyle w:val="Hypertextovprepojenie"/>
              <w:noProof/>
              <w:lang w:eastAsia="sk-SK"/>
            </w:rPr>
          </w:pPr>
          <w:hyperlink w:anchor="_Toc2035270561">
            <w:r w:rsidRPr="004D0B50">
              <w:rPr>
                <w:rStyle w:val="Hypertextovprepojenie"/>
                <w:noProof/>
              </w:rPr>
              <w:t>5.3.1</w:t>
            </w:r>
            <w:r w:rsidRPr="004D0B50">
              <w:rPr>
                <w:noProof/>
              </w:rPr>
              <w:tab/>
            </w:r>
            <w:r w:rsidRPr="004D0B50">
              <w:rPr>
                <w:rStyle w:val="Hypertextovprepojenie"/>
                <w:noProof/>
              </w:rPr>
              <w:t>Architektúra Rezortnej platformy manažmentu údajov</w:t>
            </w:r>
            <w:r w:rsidRPr="004D0B50">
              <w:rPr>
                <w:noProof/>
              </w:rPr>
              <w:tab/>
            </w:r>
            <w:r w:rsidRPr="004D0B50">
              <w:rPr>
                <w:noProof/>
              </w:rPr>
              <w:fldChar w:fldCharType="begin"/>
            </w:r>
            <w:r w:rsidRPr="004D0B50">
              <w:rPr>
                <w:noProof/>
              </w:rPr>
              <w:instrText>PAGEREF _Toc2035270561 \h</w:instrText>
            </w:r>
            <w:r w:rsidRPr="004D0B50">
              <w:rPr>
                <w:noProof/>
              </w:rPr>
            </w:r>
            <w:r w:rsidRPr="004D0B50">
              <w:rPr>
                <w:noProof/>
              </w:rPr>
              <w:fldChar w:fldCharType="separate"/>
            </w:r>
            <w:r w:rsidR="009C678A">
              <w:rPr>
                <w:noProof/>
              </w:rPr>
              <w:t>29</w:t>
            </w:r>
            <w:r w:rsidRPr="004D0B50">
              <w:rPr>
                <w:noProof/>
              </w:rPr>
              <w:fldChar w:fldCharType="end"/>
            </w:r>
          </w:hyperlink>
        </w:p>
        <w:p w14:paraId="0DCB689D" w14:textId="58FEED96" w:rsidR="00150756" w:rsidRPr="004D0B50" w:rsidRDefault="00150756">
          <w:pPr>
            <w:pStyle w:val="Obsah3"/>
            <w:rPr>
              <w:rStyle w:val="Hypertextovprepojenie"/>
              <w:noProof/>
              <w:lang w:eastAsia="sk-SK"/>
            </w:rPr>
          </w:pPr>
          <w:hyperlink w:anchor="_Toc1163048160">
            <w:r w:rsidRPr="004D0B50">
              <w:rPr>
                <w:rStyle w:val="Hypertextovprepojenie"/>
                <w:noProof/>
              </w:rPr>
              <w:t>5.3.2</w:t>
            </w:r>
            <w:r w:rsidRPr="004D0B50">
              <w:rPr>
                <w:noProof/>
              </w:rPr>
              <w:tab/>
            </w:r>
            <w:r w:rsidRPr="004D0B50">
              <w:rPr>
                <w:rStyle w:val="Hypertextovprepojenie"/>
                <w:noProof/>
              </w:rPr>
              <w:t>Funkčné požiadavky na Rezortnú platformu manažmentu údajov a jej moduly</w:t>
            </w:r>
            <w:r w:rsidRPr="004D0B50">
              <w:rPr>
                <w:noProof/>
              </w:rPr>
              <w:tab/>
            </w:r>
            <w:r w:rsidRPr="004D0B50">
              <w:rPr>
                <w:noProof/>
              </w:rPr>
              <w:fldChar w:fldCharType="begin"/>
            </w:r>
            <w:r w:rsidRPr="004D0B50">
              <w:rPr>
                <w:noProof/>
              </w:rPr>
              <w:instrText>PAGEREF _Toc1163048160 \h</w:instrText>
            </w:r>
            <w:r w:rsidRPr="004D0B50">
              <w:rPr>
                <w:noProof/>
              </w:rPr>
            </w:r>
            <w:r w:rsidRPr="004D0B50">
              <w:rPr>
                <w:noProof/>
              </w:rPr>
              <w:fldChar w:fldCharType="separate"/>
            </w:r>
            <w:r w:rsidR="009C678A">
              <w:rPr>
                <w:noProof/>
              </w:rPr>
              <w:t>31</w:t>
            </w:r>
            <w:r w:rsidRPr="004D0B50">
              <w:rPr>
                <w:noProof/>
              </w:rPr>
              <w:fldChar w:fldCharType="end"/>
            </w:r>
          </w:hyperlink>
        </w:p>
        <w:p w14:paraId="4F790CB3" w14:textId="17823966" w:rsidR="00150756" w:rsidRPr="004D0B50" w:rsidRDefault="00150756">
          <w:pPr>
            <w:pStyle w:val="Obsah3"/>
            <w:rPr>
              <w:rStyle w:val="Hypertextovprepojenie"/>
              <w:noProof/>
              <w:lang w:eastAsia="sk-SK"/>
            </w:rPr>
          </w:pPr>
          <w:hyperlink w:anchor="_Toc2035699564">
            <w:r w:rsidRPr="004D0B50">
              <w:rPr>
                <w:rStyle w:val="Hypertextovprepojenie"/>
                <w:noProof/>
              </w:rPr>
              <w:t>5.3.3</w:t>
            </w:r>
            <w:r w:rsidRPr="004D0B50">
              <w:rPr>
                <w:noProof/>
              </w:rPr>
              <w:tab/>
            </w:r>
            <w:r w:rsidRPr="004D0B50">
              <w:rPr>
                <w:rStyle w:val="Hypertextovprepojenie"/>
                <w:noProof/>
              </w:rPr>
              <w:t>Aplikačné služby Rezortnej platformy manažmentu údajov</w:t>
            </w:r>
            <w:r w:rsidRPr="004D0B50">
              <w:rPr>
                <w:noProof/>
              </w:rPr>
              <w:tab/>
            </w:r>
            <w:r w:rsidRPr="004D0B50">
              <w:rPr>
                <w:noProof/>
              </w:rPr>
              <w:fldChar w:fldCharType="begin"/>
            </w:r>
            <w:r w:rsidRPr="004D0B50">
              <w:rPr>
                <w:noProof/>
              </w:rPr>
              <w:instrText>PAGEREF _Toc2035699564 \h</w:instrText>
            </w:r>
            <w:r w:rsidRPr="004D0B50">
              <w:rPr>
                <w:noProof/>
              </w:rPr>
            </w:r>
            <w:r w:rsidRPr="004D0B50">
              <w:rPr>
                <w:noProof/>
              </w:rPr>
              <w:fldChar w:fldCharType="separate"/>
            </w:r>
            <w:r w:rsidR="009C678A">
              <w:rPr>
                <w:noProof/>
              </w:rPr>
              <w:t>32</w:t>
            </w:r>
            <w:r w:rsidRPr="004D0B50">
              <w:rPr>
                <w:noProof/>
              </w:rPr>
              <w:fldChar w:fldCharType="end"/>
            </w:r>
          </w:hyperlink>
        </w:p>
        <w:p w14:paraId="71E91BAC" w14:textId="6EC252D9" w:rsidR="00150756" w:rsidRPr="004D0B50" w:rsidRDefault="00150756">
          <w:pPr>
            <w:pStyle w:val="Obsah3"/>
            <w:rPr>
              <w:rStyle w:val="Hypertextovprepojenie"/>
              <w:noProof/>
              <w:lang w:eastAsia="sk-SK"/>
            </w:rPr>
          </w:pPr>
          <w:hyperlink w:anchor="_Toc623678444">
            <w:r w:rsidRPr="004D0B50">
              <w:rPr>
                <w:rStyle w:val="Hypertextovprepojenie"/>
                <w:noProof/>
              </w:rPr>
              <w:t>5.3.4</w:t>
            </w:r>
            <w:r w:rsidRPr="004D0B50">
              <w:rPr>
                <w:noProof/>
              </w:rPr>
              <w:tab/>
            </w:r>
            <w:r w:rsidRPr="004D0B50">
              <w:rPr>
                <w:rStyle w:val="Hypertextovprepojenie"/>
                <w:noProof/>
              </w:rPr>
              <w:t>Požiadavky na úpravu zdrojových IS</w:t>
            </w:r>
            <w:r w:rsidRPr="004D0B50">
              <w:rPr>
                <w:noProof/>
              </w:rPr>
              <w:tab/>
            </w:r>
            <w:r w:rsidRPr="004D0B50">
              <w:rPr>
                <w:noProof/>
              </w:rPr>
              <w:fldChar w:fldCharType="begin"/>
            </w:r>
            <w:r w:rsidRPr="004D0B50">
              <w:rPr>
                <w:noProof/>
              </w:rPr>
              <w:instrText>PAGEREF _Toc623678444 \h</w:instrText>
            </w:r>
            <w:r w:rsidRPr="004D0B50">
              <w:rPr>
                <w:noProof/>
              </w:rPr>
            </w:r>
            <w:r w:rsidRPr="004D0B50">
              <w:rPr>
                <w:noProof/>
              </w:rPr>
              <w:fldChar w:fldCharType="separate"/>
            </w:r>
            <w:r w:rsidR="009C678A">
              <w:rPr>
                <w:noProof/>
              </w:rPr>
              <w:t>34</w:t>
            </w:r>
            <w:r w:rsidRPr="004D0B50">
              <w:rPr>
                <w:noProof/>
              </w:rPr>
              <w:fldChar w:fldCharType="end"/>
            </w:r>
          </w:hyperlink>
        </w:p>
        <w:p w14:paraId="16D77DDD" w14:textId="144EC59C" w:rsidR="00150756" w:rsidRPr="004D0B50" w:rsidRDefault="00150756">
          <w:pPr>
            <w:pStyle w:val="Obsah3"/>
            <w:rPr>
              <w:rStyle w:val="Hypertextovprepojenie"/>
              <w:noProof/>
              <w:lang w:eastAsia="sk-SK"/>
            </w:rPr>
          </w:pPr>
          <w:hyperlink w:anchor="_Toc1143046881">
            <w:r w:rsidRPr="004D0B50">
              <w:rPr>
                <w:rStyle w:val="Hypertextovprepojenie"/>
                <w:noProof/>
              </w:rPr>
              <w:t>5.3.5</w:t>
            </w:r>
            <w:r w:rsidRPr="004D0B50">
              <w:rPr>
                <w:noProof/>
              </w:rPr>
              <w:tab/>
            </w:r>
            <w:r w:rsidRPr="004D0B50">
              <w:rPr>
                <w:rStyle w:val="Hypertextovprepojenie"/>
                <w:noProof/>
              </w:rPr>
              <w:t>Požiadavka na migráciu/upgrade IS CRPŠ/CEM a IS SEMP</w:t>
            </w:r>
            <w:r w:rsidRPr="004D0B50">
              <w:rPr>
                <w:noProof/>
              </w:rPr>
              <w:tab/>
            </w:r>
            <w:r w:rsidRPr="004D0B50">
              <w:rPr>
                <w:noProof/>
              </w:rPr>
              <w:fldChar w:fldCharType="begin"/>
            </w:r>
            <w:r w:rsidRPr="004D0B50">
              <w:rPr>
                <w:noProof/>
              </w:rPr>
              <w:instrText>PAGEREF _Toc1143046881 \h</w:instrText>
            </w:r>
            <w:r w:rsidRPr="004D0B50">
              <w:rPr>
                <w:noProof/>
              </w:rPr>
            </w:r>
            <w:r w:rsidRPr="004D0B50">
              <w:rPr>
                <w:noProof/>
              </w:rPr>
              <w:fldChar w:fldCharType="separate"/>
            </w:r>
            <w:r w:rsidR="009C678A">
              <w:rPr>
                <w:noProof/>
              </w:rPr>
              <w:t>37</w:t>
            </w:r>
            <w:r w:rsidRPr="004D0B50">
              <w:rPr>
                <w:noProof/>
              </w:rPr>
              <w:fldChar w:fldCharType="end"/>
            </w:r>
          </w:hyperlink>
        </w:p>
        <w:p w14:paraId="64043BCF" w14:textId="20F2B187" w:rsidR="00150756" w:rsidRPr="004D0B50" w:rsidRDefault="00150756">
          <w:pPr>
            <w:pStyle w:val="Obsah3"/>
            <w:rPr>
              <w:rStyle w:val="Hypertextovprepojenie"/>
              <w:noProof/>
              <w:lang w:eastAsia="sk-SK"/>
            </w:rPr>
          </w:pPr>
          <w:hyperlink w:anchor="_Toc1829281288">
            <w:r w:rsidRPr="004D0B50">
              <w:rPr>
                <w:rStyle w:val="Hypertextovprepojenie"/>
                <w:noProof/>
              </w:rPr>
              <w:t>5.3.6</w:t>
            </w:r>
            <w:r w:rsidRPr="004D0B50">
              <w:rPr>
                <w:noProof/>
              </w:rPr>
              <w:tab/>
            </w:r>
            <w:r w:rsidRPr="004D0B50">
              <w:rPr>
                <w:rStyle w:val="Hypertextovprepojenie"/>
                <w:noProof/>
              </w:rPr>
              <w:t>Cieľová architektúra IS</w:t>
            </w:r>
            <w:r w:rsidRPr="004D0B50">
              <w:rPr>
                <w:noProof/>
              </w:rPr>
              <w:tab/>
            </w:r>
            <w:r w:rsidRPr="004D0B50">
              <w:rPr>
                <w:noProof/>
              </w:rPr>
              <w:fldChar w:fldCharType="begin"/>
            </w:r>
            <w:r w:rsidRPr="004D0B50">
              <w:rPr>
                <w:noProof/>
              </w:rPr>
              <w:instrText>PAGEREF _Toc1829281288 \h</w:instrText>
            </w:r>
            <w:r w:rsidRPr="004D0B50">
              <w:rPr>
                <w:noProof/>
              </w:rPr>
            </w:r>
            <w:r w:rsidRPr="004D0B50">
              <w:rPr>
                <w:noProof/>
              </w:rPr>
              <w:fldChar w:fldCharType="separate"/>
            </w:r>
            <w:r w:rsidR="009C678A">
              <w:rPr>
                <w:noProof/>
              </w:rPr>
              <w:t>37</w:t>
            </w:r>
            <w:r w:rsidRPr="004D0B50">
              <w:rPr>
                <w:noProof/>
              </w:rPr>
              <w:fldChar w:fldCharType="end"/>
            </w:r>
          </w:hyperlink>
        </w:p>
        <w:p w14:paraId="11775AB4" w14:textId="596257D5" w:rsidR="00150756" w:rsidRPr="004D0B50" w:rsidRDefault="00150756">
          <w:pPr>
            <w:pStyle w:val="Obsah3"/>
            <w:rPr>
              <w:rStyle w:val="Hypertextovprepojenie"/>
              <w:noProof/>
              <w:lang w:eastAsia="sk-SK"/>
            </w:rPr>
          </w:pPr>
          <w:hyperlink w:anchor="_Toc628793864">
            <w:r w:rsidRPr="004D0B50">
              <w:rPr>
                <w:rStyle w:val="Hypertextovprepojenie"/>
                <w:noProof/>
              </w:rPr>
              <w:t>5.3.7</w:t>
            </w:r>
            <w:r w:rsidRPr="004D0B50">
              <w:rPr>
                <w:noProof/>
              </w:rPr>
              <w:tab/>
            </w:r>
            <w:r w:rsidRPr="004D0B50">
              <w:rPr>
                <w:rStyle w:val="Hypertextovprepojenie"/>
                <w:noProof/>
              </w:rPr>
              <w:t>Licencie SAP</w:t>
            </w:r>
            <w:r w:rsidRPr="004D0B50">
              <w:rPr>
                <w:noProof/>
              </w:rPr>
              <w:tab/>
            </w:r>
            <w:r w:rsidRPr="004D0B50">
              <w:rPr>
                <w:noProof/>
              </w:rPr>
              <w:fldChar w:fldCharType="begin"/>
            </w:r>
            <w:r w:rsidRPr="004D0B50">
              <w:rPr>
                <w:noProof/>
              </w:rPr>
              <w:instrText>PAGEREF _Toc628793864 \h</w:instrText>
            </w:r>
            <w:r w:rsidRPr="004D0B50">
              <w:rPr>
                <w:noProof/>
              </w:rPr>
            </w:r>
            <w:r w:rsidRPr="004D0B50">
              <w:rPr>
                <w:noProof/>
              </w:rPr>
              <w:fldChar w:fldCharType="separate"/>
            </w:r>
            <w:r w:rsidR="009C678A">
              <w:rPr>
                <w:noProof/>
              </w:rPr>
              <w:t>38</w:t>
            </w:r>
            <w:r w:rsidRPr="004D0B50">
              <w:rPr>
                <w:noProof/>
              </w:rPr>
              <w:fldChar w:fldCharType="end"/>
            </w:r>
          </w:hyperlink>
        </w:p>
        <w:p w14:paraId="2ADF7173" w14:textId="64170AF1" w:rsidR="00150756" w:rsidRPr="004D0B50" w:rsidRDefault="00150756" w:rsidP="00150756">
          <w:pPr>
            <w:pStyle w:val="Obsah2"/>
            <w:tabs>
              <w:tab w:val="left" w:pos="600"/>
              <w:tab w:val="right" w:leader="dot" w:pos="9060"/>
            </w:tabs>
            <w:jc w:val="both"/>
            <w:rPr>
              <w:rStyle w:val="Hypertextovprepojenie"/>
              <w:noProof/>
              <w:lang w:eastAsia="sk-SK"/>
            </w:rPr>
          </w:pPr>
          <w:hyperlink w:anchor="_Toc113845168">
            <w:r w:rsidRPr="004D0B50">
              <w:rPr>
                <w:rStyle w:val="Hypertextovprepojenie"/>
                <w:noProof/>
              </w:rPr>
              <w:t>5.4</w:t>
            </w:r>
            <w:r w:rsidRPr="004D0B50">
              <w:rPr>
                <w:noProof/>
              </w:rPr>
              <w:tab/>
            </w:r>
            <w:r w:rsidRPr="004D0B50">
              <w:rPr>
                <w:rStyle w:val="Hypertextovprepojenie"/>
                <w:noProof/>
              </w:rPr>
              <w:t>Dátová vrstva</w:t>
            </w:r>
            <w:r w:rsidRPr="004D0B50">
              <w:rPr>
                <w:noProof/>
              </w:rPr>
              <w:tab/>
            </w:r>
            <w:r w:rsidRPr="004D0B50">
              <w:rPr>
                <w:noProof/>
              </w:rPr>
              <w:fldChar w:fldCharType="begin"/>
            </w:r>
            <w:r w:rsidRPr="004D0B50">
              <w:rPr>
                <w:noProof/>
              </w:rPr>
              <w:instrText>PAGEREF _Toc113845168 \h</w:instrText>
            </w:r>
            <w:r w:rsidRPr="004D0B50">
              <w:rPr>
                <w:noProof/>
              </w:rPr>
            </w:r>
            <w:r w:rsidRPr="004D0B50">
              <w:rPr>
                <w:noProof/>
              </w:rPr>
              <w:fldChar w:fldCharType="separate"/>
            </w:r>
            <w:r w:rsidR="009C678A">
              <w:rPr>
                <w:noProof/>
              </w:rPr>
              <w:t>38</w:t>
            </w:r>
            <w:r w:rsidRPr="004D0B50">
              <w:rPr>
                <w:noProof/>
              </w:rPr>
              <w:fldChar w:fldCharType="end"/>
            </w:r>
          </w:hyperlink>
        </w:p>
        <w:p w14:paraId="59101C3F" w14:textId="6FD20998" w:rsidR="00150756" w:rsidRPr="004D0B50" w:rsidRDefault="00150756">
          <w:pPr>
            <w:pStyle w:val="Obsah3"/>
            <w:rPr>
              <w:rStyle w:val="Hypertextovprepojenie"/>
              <w:noProof/>
              <w:lang w:eastAsia="sk-SK"/>
            </w:rPr>
          </w:pPr>
          <w:hyperlink w:anchor="_Toc628535862">
            <w:r w:rsidRPr="004D0B50">
              <w:rPr>
                <w:rStyle w:val="Hypertextovprepojenie"/>
                <w:noProof/>
              </w:rPr>
              <w:t>5.4.1</w:t>
            </w:r>
            <w:r w:rsidRPr="004D0B50">
              <w:rPr>
                <w:noProof/>
              </w:rPr>
              <w:tab/>
            </w:r>
            <w:r w:rsidRPr="004D0B50">
              <w:rPr>
                <w:rStyle w:val="Hypertextovprepojenie"/>
                <w:noProof/>
              </w:rPr>
              <w:t>Dátový rozsah projektu - Prehľad objektov evidencie</w:t>
            </w:r>
            <w:r w:rsidRPr="004D0B50">
              <w:rPr>
                <w:noProof/>
              </w:rPr>
              <w:tab/>
            </w:r>
            <w:r w:rsidRPr="004D0B50">
              <w:rPr>
                <w:noProof/>
              </w:rPr>
              <w:fldChar w:fldCharType="begin"/>
            </w:r>
            <w:r w:rsidRPr="004D0B50">
              <w:rPr>
                <w:noProof/>
              </w:rPr>
              <w:instrText>PAGEREF _Toc628535862 \h</w:instrText>
            </w:r>
            <w:r w:rsidRPr="004D0B50">
              <w:rPr>
                <w:noProof/>
              </w:rPr>
            </w:r>
            <w:r w:rsidRPr="004D0B50">
              <w:rPr>
                <w:noProof/>
              </w:rPr>
              <w:fldChar w:fldCharType="separate"/>
            </w:r>
            <w:r w:rsidR="009C678A">
              <w:rPr>
                <w:noProof/>
              </w:rPr>
              <w:t>38</w:t>
            </w:r>
            <w:r w:rsidRPr="004D0B50">
              <w:rPr>
                <w:noProof/>
              </w:rPr>
              <w:fldChar w:fldCharType="end"/>
            </w:r>
          </w:hyperlink>
        </w:p>
        <w:p w14:paraId="5A188410" w14:textId="38B4BEA9" w:rsidR="00150756" w:rsidRPr="004D0B50" w:rsidRDefault="00150756">
          <w:pPr>
            <w:pStyle w:val="Obsah3"/>
            <w:rPr>
              <w:rStyle w:val="Hypertextovprepojenie"/>
              <w:noProof/>
              <w:lang w:eastAsia="sk-SK"/>
            </w:rPr>
          </w:pPr>
          <w:hyperlink w:anchor="_Toc1277597532">
            <w:r w:rsidRPr="004D0B50">
              <w:rPr>
                <w:rStyle w:val="Hypertextovprepojenie"/>
                <w:noProof/>
              </w:rPr>
              <w:t>5.4.2</w:t>
            </w:r>
            <w:r w:rsidRPr="004D0B50">
              <w:rPr>
                <w:noProof/>
              </w:rPr>
              <w:tab/>
            </w:r>
            <w:r w:rsidRPr="004D0B50">
              <w:rPr>
                <w:rStyle w:val="Hypertextovprepojenie"/>
                <w:noProof/>
              </w:rPr>
              <w:t>Modul: Čistenie údajov a zvyšovanie kvality údajov</w:t>
            </w:r>
            <w:r w:rsidRPr="004D0B50">
              <w:rPr>
                <w:noProof/>
              </w:rPr>
              <w:tab/>
            </w:r>
            <w:r w:rsidRPr="004D0B50">
              <w:rPr>
                <w:noProof/>
              </w:rPr>
              <w:fldChar w:fldCharType="begin"/>
            </w:r>
            <w:r w:rsidRPr="004D0B50">
              <w:rPr>
                <w:noProof/>
              </w:rPr>
              <w:instrText>PAGEREF _Toc1277597532 \h</w:instrText>
            </w:r>
            <w:r w:rsidRPr="004D0B50">
              <w:rPr>
                <w:noProof/>
              </w:rPr>
            </w:r>
            <w:r w:rsidRPr="004D0B50">
              <w:rPr>
                <w:noProof/>
              </w:rPr>
              <w:fldChar w:fldCharType="separate"/>
            </w:r>
            <w:r w:rsidR="009C678A">
              <w:rPr>
                <w:noProof/>
              </w:rPr>
              <w:t>42</w:t>
            </w:r>
            <w:r w:rsidRPr="004D0B50">
              <w:rPr>
                <w:noProof/>
              </w:rPr>
              <w:fldChar w:fldCharType="end"/>
            </w:r>
          </w:hyperlink>
        </w:p>
        <w:p w14:paraId="798F3838" w14:textId="165C9C91" w:rsidR="00150756" w:rsidRPr="004D0B50" w:rsidRDefault="00150756">
          <w:pPr>
            <w:pStyle w:val="Obsah3"/>
            <w:rPr>
              <w:rStyle w:val="Hypertextovprepojenie"/>
              <w:noProof/>
              <w:lang w:eastAsia="sk-SK"/>
            </w:rPr>
          </w:pPr>
          <w:hyperlink w:anchor="_Toc256574010">
            <w:r w:rsidRPr="004D0B50">
              <w:rPr>
                <w:rStyle w:val="Hypertextovprepojenie"/>
                <w:noProof/>
              </w:rPr>
              <w:t>5.4.3</w:t>
            </w:r>
            <w:r w:rsidRPr="004D0B50">
              <w:rPr>
                <w:noProof/>
              </w:rPr>
              <w:tab/>
            </w:r>
            <w:r w:rsidRPr="004D0B50">
              <w:rPr>
                <w:rStyle w:val="Hypertextovprepojenie"/>
                <w:noProof/>
              </w:rPr>
              <w:t>Transformačný modul - Zavádzanie dátovej interoperability</w:t>
            </w:r>
            <w:r w:rsidRPr="004D0B50">
              <w:rPr>
                <w:noProof/>
              </w:rPr>
              <w:tab/>
            </w:r>
            <w:r w:rsidRPr="004D0B50">
              <w:rPr>
                <w:noProof/>
              </w:rPr>
              <w:fldChar w:fldCharType="begin"/>
            </w:r>
            <w:r w:rsidRPr="004D0B50">
              <w:rPr>
                <w:noProof/>
              </w:rPr>
              <w:instrText>PAGEREF _Toc256574010 \h</w:instrText>
            </w:r>
            <w:r w:rsidRPr="004D0B50">
              <w:rPr>
                <w:noProof/>
              </w:rPr>
            </w:r>
            <w:r w:rsidRPr="004D0B50">
              <w:rPr>
                <w:noProof/>
              </w:rPr>
              <w:fldChar w:fldCharType="separate"/>
            </w:r>
            <w:r w:rsidR="009C678A">
              <w:rPr>
                <w:noProof/>
              </w:rPr>
              <w:t>42</w:t>
            </w:r>
            <w:r w:rsidRPr="004D0B50">
              <w:rPr>
                <w:noProof/>
              </w:rPr>
              <w:fldChar w:fldCharType="end"/>
            </w:r>
          </w:hyperlink>
        </w:p>
        <w:p w14:paraId="066CB774" w14:textId="506E1BF7" w:rsidR="00150756" w:rsidRPr="004D0B50" w:rsidRDefault="00150756" w:rsidP="00150756">
          <w:pPr>
            <w:pStyle w:val="Obsah2"/>
            <w:tabs>
              <w:tab w:val="left" w:pos="600"/>
              <w:tab w:val="right" w:leader="dot" w:pos="9060"/>
            </w:tabs>
            <w:jc w:val="both"/>
            <w:rPr>
              <w:rStyle w:val="Hypertextovprepojenie"/>
              <w:noProof/>
              <w:lang w:eastAsia="sk-SK"/>
            </w:rPr>
          </w:pPr>
          <w:hyperlink w:anchor="_Toc22420233">
            <w:r w:rsidRPr="004D0B50">
              <w:rPr>
                <w:rStyle w:val="Hypertextovprepojenie"/>
                <w:noProof/>
              </w:rPr>
              <w:t>5.5</w:t>
            </w:r>
            <w:r w:rsidRPr="004D0B50">
              <w:rPr>
                <w:noProof/>
              </w:rPr>
              <w:tab/>
            </w:r>
            <w:r w:rsidRPr="004D0B50">
              <w:rPr>
                <w:rStyle w:val="Hypertextovprepojenie"/>
                <w:noProof/>
              </w:rPr>
              <w:t>Bezpečnostná architektúra</w:t>
            </w:r>
            <w:r w:rsidRPr="004D0B50">
              <w:rPr>
                <w:noProof/>
              </w:rPr>
              <w:tab/>
            </w:r>
            <w:r w:rsidRPr="004D0B50">
              <w:rPr>
                <w:noProof/>
              </w:rPr>
              <w:fldChar w:fldCharType="begin"/>
            </w:r>
            <w:r w:rsidRPr="004D0B50">
              <w:rPr>
                <w:noProof/>
              </w:rPr>
              <w:instrText>PAGEREF _Toc22420233 \h</w:instrText>
            </w:r>
            <w:r w:rsidRPr="004D0B50">
              <w:rPr>
                <w:noProof/>
              </w:rPr>
            </w:r>
            <w:r w:rsidRPr="004D0B50">
              <w:rPr>
                <w:noProof/>
              </w:rPr>
              <w:fldChar w:fldCharType="separate"/>
            </w:r>
            <w:r w:rsidR="009C678A">
              <w:rPr>
                <w:noProof/>
              </w:rPr>
              <w:t>43</w:t>
            </w:r>
            <w:r w:rsidRPr="004D0B50">
              <w:rPr>
                <w:noProof/>
              </w:rPr>
              <w:fldChar w:fldCharType="end"/>
            </w:r>
          </w:hyperlink>
        </w:p>
        <w:p w14:paraId="13C6A167" w14:textId="71BF9F35" w:rsidR="00150756" w:rsidRPr="004D0B50" w:rsidRDefault="00150756" w:rsidP="00150756">
          <w:pPr>
            <w:pStyle w:val="Obsah1"/>
            <w:tabs>
              <w:tab w:val="left" w:pos="390"/>
              <w:tab w:val="right" w:leader="dot" w:pos="9060"/>
            </w:tabs>
            <w:jc w:val="both"/>
            <w:rPr>
              <w:rStyle w:val="Hypertextovprepojenie"/>
              <w:noProof/>
              <w:lang w:eastAsia="sk-SK"/>
            </w:rPr>
          </w:pPr>
          <w:hyperlink w:anchor="_Toc200072897">
            <w:r w:rsidRPr="004D0B50">
              <w:rPr>
                <w:rStyle w:val="Hypertextovprepojenie"/>
                <w:noProof/>
              </w:rPr>
              <w:t>6</w:t>
            </w:r>
            <w:r w:rsidRPr="004D0B50">
              <w:rPr>
                <w:noProof/>
              </w:rPr>
              <w:tab/>
            </w:r>
            <w:r w:rsidRPr="004D0B50">
              <w:rPr>
                <w:rStyle w:val="Hypertextovprepojenie"/>
                <w:noProof/>
              </w:rPr>
              <w:t>Prevádzka</w:t>
            </w:r>
            <w:r w:rsidRPr="004D0B50">
              <w:rPr>
                <w:noProof/>
              </w:rPr>
              <w:tab/>
            </w:r>
            <w:r w:rsidRPr="004D0B50">
              <w:rPr>
                <w:noProof/>
              </w:rPr>
              <w:fldChar w:fldCharType="begin"/>
            </w:r>
            <w:r w:rsidRPr="004D0B50">
              <w:rPr>
                <w:noProof/>
              </w:rPr>
              <w:instrText>PAGEREF _Toc200072897 \h</w:instrText>
            </w:r>
            <w:r w:rsidRPr="004D0B50">
              <w:rPr>
                <w:noProof/>
              </w:rPr>
            </w:r>
            <w:r w:rsidRPr="004D0B50">
              <w:rPr>
                <w:noProof/>
              </w:rPr>
              <w:fldChar w:fldCharType="separate"/>
            </w:r>
            <w:r w:rsidR="009C678A">
              <w:rPr>
                <w:noProof/>
              </w:rPr>
              <w:t>45</w:t>
            </w:r>
            <w:r w:rsidRPr="004D0B50">
              <w:rPr>
                <w:noProof/>
              </w:rPr>
              <w:fldChar w:fldCharType="end"/>
            </w:r>
          </w:hyperlink>
        </w:p>
        <w:p w14:paraId="462AB21A" w14:textId="62E0DB26" w:rsidR="00150756" w:rsidRPr="004D0B50" w:rsidRDefault="00150756" w:rsidP="00150756">
          <w:pPr>
            <w:pStyle w:val="Obsah1"/>
            <w:tabs>
              <w:tab w:val="left" w:pos="390"/>
              <w:tab w:val="right" w:leader="dot" w:pos="9060"/>
            </w:tabs>
            <w:jc w:val="both"/>
            <w:rPr>
              <w:rStyle w:val="Hypertextovprepojenie"/>
              <w:noProof/>
              <w:lang w:eastAsia="sk-SK"/>
            </w:rPr>
          </w:pPr>
          <w:hyperlink w:anchor="_Toc519502372">
            <w:r w:rsidRPr="004D0B50">
              <w:rPr>
                <w:rStyle w:val="Hypertextovprepojenie"/>
                <w:noProof/>
              </w:rPr>
              <w:t>7</w:t>
            </w:r>
            <w:r w:rsidRPr="004D0B50">
              <w:rPr>
                <w:noProof/>
              </w:rPr>
              <w:tab/>
            </w:r>
            <w:r w:rsidRPr="004D0B50">
              <w:rPr>
                <w:rStyle w:val="Hypertextovprepojenie"/>
                <w:noProof/>
              </w:rPr>
              <w:t>Harmonogram dodávky</w:t>
            </w:r>
            <w:r w:rsidRPr="004D0B50">
              <w:rPr>
                <w:noProof/>
              </w:rPr>
              <w:tab/>
            </w:r>
            <w:r w:rsidRPr="004D0B50">
              <w:rPr>
                <w:noProof/>
              </w:rPr>
              <w:fldChar w:fldCharType="begin"/>
            </w:r>
            <w:r w:rsidRPr="004D0B50">
              <w:rPr>
                <w:noProof/>
              </w:rPr>
              <w:instrText>PAGEREF _Toc519502372 \h</w:instrText>
            </w:r>
            <w:r w:rsidRPr="004D0B50">
              <w:rPr>
                <w:noProof/>
              </w:rPr>
            </w:r>
            <w:r w:rsidRPr="004D0B50">
              <w:rPr>
                <w:noProof/>
              </w:rPr>
              <w:fldChar w:fldCharType="separate"/>
            </w:r>
            <w:r w:rsidR="009C678A">
              <w:rPr>
                <w:noProof/>
              </w:rPr>
              <w:t>45</w:t>
            </w:r>
            <w:r w:rsidRPr="004D0B50">
              <w:rPr>
                <w:noProof/>
              </w:rPr>
              <w:fldChar w:fldCharType="end"/>
            </w:r>
          </w:hyperlink>
        </w:p>
        <w:p w14:paraId="6EFF666F" w14:textId="6E87626D" w:rsidR="00150756" w:rsidRPr="004D0B50" w:rsidRDefault="00150756" w:rsidP="00150756">
          <w:pPr>
            <w:pStyle w:val="Obsah1"/>
            <w:tabs>
              <w:tab w:val="left" w:pos="390"/>
              <w:tab w:val="right" w:leader="dot" w:pos="9060"/>
            </w:tabs>
            <w:jc w:val="both"/>
            <w:rPr>
              <w:rStyle w:val="Hypertextovprepojenie"/>
              <w:noProof/>
              <w:lang w:eastAsia="sk-SK"/>
            </w:rPr>
          </w:pPr>
          <w:hyperlink w:anchor="_Toc226791990">
            <w:r w:rsidRPr="004D0B50">
              <w:rPr>
                <w:rStyle w:val="Hypertextovprepojenie"/>
                <w:noProof/>
              </w:rPr>
              <w:t>8</w:t>
            </w:r>
            <w:r w:rsidRPr="004D0B50">
              <w:rPr>
                <w:noProof/>
              </w:rPr>
              <w:tab/>
            </w:r>
            <w:r w:rsidRPr="004D0B50">
              <w:rPr>
                <w:rStyle w:val="Hypertextovprepojenie"/>
                <w:noProof/>
              </w:rPr>
              <w:t>Požadované činnosti uchádzača a projektové výstupy</w:t>
            </w:r>
            <w:r w:rsidRPr="004D0B50">
              <w:rPr>
                <w:noProof/>
              </w:rPr>
              <w:tab/>
            </w:r>
            <w:r w:rsidRPr="004D0B50">
              <w:rPr>
                <w:noProof/>
              </w:rPr>
              <w:fldChar w:fldCharType="begin"/>
            </w:r>
            <w:r w:rsidRPr="004D0B50">
              <w:rPr>
                <w:noProof/>
              </w:rPr>
              <w:instrText>PAGEREF _Toc226791990 \h</w:instrText>
            </w:r>
            <w:r w:rsidRPr="004D0B50">
              <w:rPr>
                <w:noProof/>
              </w:rPr>
            </w:r>
            <w:r w:rsidRPr="004D0B50">
              <w:rPr>
                <w:noProof/>
              </w:rPr>
              <w:fldChar w:fldCharType="separate"/>
            </w:r>
            <w:r w:rsidR="009C678A">
              <w:rPr>
                <w:noProof/>
              </w:rPr>
              <w:t>46</w:t>
            </w:r>
            <w:r w:rsidRPr="004D0B50">
              <w:rPr>
                <w:noProof/>
              </w:rPr>
              <w:fldChar w:fldCharType="end"/>
            </w:r>
          </w:hyperlink>
        </w:p>
        <w:p w14:paraId="5709AC1B" w14:textId="62064ECF" w:rsidR="00150756" w:rsidRPr="004D0B50" w:rsidRDefault="00150756" w:rsidP="00150756">
          <w:pPr>
            <w:pStyle w:val="Obsah2"/>
            <w:tabs>
              <w:tab w:val="left" w:pos="600"/>
              <w:tab w:val="right" w:leader="dot" w:pos="9060"/>
            </w:tabs>
            <w:jc w:val="both"/>
            <w:rPr>
              <w:rStyle w:val="Hypertextovprepojenie"/>
              <w:noProof/>
              <w:lang w:eastAsia="sk-SK"/>
            </w:rPr>
          </w:pPr>
          <w:hyperlink w:anchor="_Toc1564376312">
            <w:r w:rsidRPr="004D0B50">
              <w:rPr>
                <w:rStyle w:val="Hypertextovprepojenie"/>
                <w:noProof/>
              </w:rPr>
              <w:t>8.1</w:t>
            </w:r>
            <w:r w:rsidRPr="004D0B50">
              <w:rPr>
                <w:noProof/>
              </w:rPr>
              <w:tab/>
            </w:r>
            <w:r w:rsidRPr="004D0B50">
              <w:rPr>
                <w:rStyle w:val="Hypertextovprepojenie"/>
                <w:noProof/>
              </w:rPr>
              <w:t>Prípravná a inicializačná fáza</w:t>
            </w:r>
            <w:r w:rsidRPr="004D0B50">
              <w:rPr>
                <w:noProof/>
              </w:rPr>
              <w:tab/>
            </w:r>
            <w:r w:rsidRPr="004D0B50">
              <w:rPr>
                <w:noProof/>
              </w:rPr>
              <w:fldChar w:fldCharType="begin"/>
            </w:r>
            <w:r w:rsidRPr="004D0B50">
              <w:rPr>
                <w:noProof/>
              </w:rPr>
              <w:instrText>PAGEREF _Toc1564376312 \h</w:instrText>
            </w:r>
            <w:r w:rsidRPr="004D0B50">
              <w:rPr>
                <w:noProof/>
              </w:rPr>
            </w:r>
            <w:r w:rsidRPr="004D0B50">
              <w:rPr>
                <w:noProof/>
              </w:rPr>
              <w:fldChar w:fldCharType="separate"/>
            </w:r>
            <w:r w:rsidR="009C678A">
              <w:rPr>
                <w:noProof/>
              </w:rPr>
              <w:t>46</w:t>
            </w:r>
            <w:r w:rsidRPr="004D0B50">
              <w:rPr>
                <w:noProof/>
              </w:rPr>
              <w:fldChar w:fldCharType="end"/>
            </w:r>
          </w:hyperlink>
        </w:p>
        <w:p w14:paraId="291C6459" w14:textId="24FF7AE1" w:rsidR="00150756" w:rsidRPr="004D0B50" w:rsidRDefault="00150756" w:rsidP="00150756">
          <w:pPr>
            <w:pStyle w:val="Obsah2"/>
            <w:tabs>
              <w:tab w:val="left" w:pos="600"/>
              <w:tab w:val="right" w:leader="dot" w:pos="9060"/>
            </w:tabs>
            <w:jc w:val="both"/>
            <w:rPr>
              <w:rStyle w:val="Hypertextovprepojenie"/>
              <w:noProof/>
              <w:lang w:eastAsia="sk-SK"/>
            </w:rPr>
          </w:pPr>
          <w:hyperlink w:anchor="_Toc1907631361">
            <w:r w:rsidRPr="004D0B50">
              <w:rPr>
                <w:rStyle w:val="Hypertextovprepojenie"/>
                <w:noProof/>
              </w:rPr>
              <w:t>8.2</w:t>
            </w:r>
            <w:r w:rsidRPr="004D0B50">
              <w:rPr>
                <w:noProof/>
              </w:rPr>
              <w:tab/>
            </w:r>
            <w:r w:rsidRPr="004D0B50">
              <w:rPr>
                <w:rStyle w:val="Hypertextovprepojenie"/>
                <w:noProof/>
              </w:rPr>
              <w:t>Analýza a dizajn</w:t>
            </w:r>
            <w:r w:rsidRPr="004D0B50">
              <w:rPr>
                <w:noProof/>
              </w:rPr>
              <w:tab/>
            </w:r>
            <w:r w:rsidRPr="004D0B50">
              <w:rPr>
                <w:noProof/>
              </w:rPr>
              <w:fldChar w:fldCharType="begin"/>
            </w:r>
            <w:r w:rsidRPr="004D0B50">
              <w:rPr>
                <w:noProof/>
              </w:rPr>
              <w:instrText>PAGEREF _Toc1907631361 \h</w:instrText>
            </w:r>
            <w:r w:rsidRPr="004D0B50">
              <w:rPr>
                <w:noProof/>
              </w:rPr>
            </w:r>
            <w:r w:rsidRPr="004D0B50">
              <w:rPr>
                <w:noProof/>
              </w:rPr>
              <w:fldChar w:fldCharType="separate"/>
            </w:r>
            <w:r w:rsidR="009C678A">
              <w:rPr>
                <w:noProof/>
              </w:rPr>
              <w:t>46</w:t>
            </w:r>
            <w:r w:rsidRPr="004D0B50">
              <w:rPr>
                <w:noProof/>
              </w:rPr>
              <w:fldChar w:fldCharType="end"/>
            </w:r>
          </w:hyperlink>
        </w:p>
        <w:p w14:paraId="41426A52" w14:textId="1EFAE0EC" w:rsidR="00150756" w:rsidRPr="004D0B50" w:rsidRDefault="00150756" w:rsidP="00150756">
          <w:pPr>
            <w:pStyle w:val="Obsah2"/>
            <w:tabs>
              <w:tab w:val="left" w:pos="600"/>
              <w:tab w:val="right" w:leader="dot" w:pos="9060"/>
            </w:tabs>
            <w:jc w:val="both"/>
            <w:rPr>
              <w:rStyle w:val="Hypertextovprepojenie"/>
              <w:noProof/>
              <w:lang w:eastAsia="sk-SK"/>
            </w:rPr>
          </w:pPr>
          <w:hyperlink w:anchor="_Toc209301811">
            <w:r w:rsidRPr="004D0B50">
              <w:rPr>
                <w:rStyle w:val="Hypertextovprepojenie"/>
                <w:noProof/>
              </w:rPr>
              <w:t>8.3</w:t>
            </w:r>
            <w:r w:rsidRPr="004D0B50">
              <w:rPr>
                <w:noProof/>
              </w:rPr>
              <w:tab/>
            </w:r>
            <w:r w:rsidRPr="004D0B50">
              <w:rPr>
                <w:rStyle w:val="Hypertextovprepojenie"/>
                <w:noProof/>
              </w:rPr>
              <w:t>Implementácia a testovanie</w:t>
            </w:r>
            <w:r w:rsidRPr="004D0B50">
              <w:rPr>
                <w:noProof/>
              </w:rPr>
              <w:tab/>
            </w:r>
            <w:r w:rsidRPr="004D0B50">
              <w:rPr>
                <w:noProof/>
              </w:rPr>
              <w:fldChar w:fldCharType="begin"/>
            </w:r>
            <w:r w:rsidRPr="004D0B50">
              <w:rPr>
                <w:noProof/>
              </w:rPr>
              <w:instrText>PAGEREF _Toc209301811 \h</w:instrText>
            </w:r>
            <w:r w:rsidRPr="004D0B50">
              <w:rPr>
                <w:noProof/>
              </w:rPr>
            </w:r>
            <w:r w:rsidRPr="004D0B50">
              <w:rPr>
                <w:noProof/>
              </w:rPr>
              <w:fldChar w:fldCharType="separate"/>
            </w:r>
            <w:r w:rsidR="009C678A">
              <w:rPr>
                <w:noProof/>
              </w:rPr>
              <w:t>49</w:t>
            </w:r>
            <w:r w:rsidRPr="004D0B50">
              <w:rPr>
                <w:noProof/>
              </w:rPr>
              <w:fldChar w:fldCharType="end"/>
            </w:r>
          </w:hyperlink>
        </w:p>
        <w:p w14:paraId="2BF5AA46" w14:textId="017EA351" w:rsidR="00150756" w:rsidRPr="004D0B50" w:rsidRDefault="00150756" w:rsidP="00150756">
          <w:pPr>
            <w:pStyle w:val="Obsah2"/>
            <w:tabs>
              <w:tab w:val="left" w:pos="600"/>
              <w:tab w:val="right" w:leader="dot" w:pos="9060"/>
            </w:tabs>
            <w:jc w:val="both"/>
            <w:rPr>
              <w:rStyle w:val="Hypertextovprepojenie"/>
              <w:noProof/>
              <w:lang w:eastAsia="sk-SK"/>
            </w:rPr>
          </w:pPr>
          <w:hyperlink w:anchor="_Toc1178395641">
            <w:r w:rsidRPr="004D0B50">
              <w:rPr>
                <w:rStyle w:val="Hypertextovprepojenie"/>
                <w:noProof/>
              </w:rPr>
              <w:t>8.4</w:t>
            </w:r>
            <w:r w:rsidRPr="004D0B50">
              <w:rPr>
                <w:noProof/>
              </w:rPr>
              <w:tab/>
            </w:r>
            <w:r w:rsidRPr="004D0B50">
              <w:rPr>
                <w:rStyle w:val="Hypertextovprepojenie"/>
                <w:noProof/>
              </w:rPr>
              <w:t>Nasadenie do produkcie</w:t>
            </w:r>
            <w:r w:rsidRPr="004D0B50">
              <w:rPr>
                <w:noProof/>
              </w:rPr>
              <w:tab/>
            </w:r>
            <w:r w:rsidRPr="004D0B50">
              <w:rPr>
                <w:noProof/>
              </w:rPr>
              <w:fldChar w:fldCharType="begin"/>
            </w:r>
            <w:r w:rsidRPr="004D0B50">
              <w:rPr>
                <w:noProof/>
              </w:rPr>
              <w:instrText>PAGEREF _Toc1178395641 \h</w:instrText>
            </w:r>
            <w:r w:rsidRPr="004D0B50">
              <w:rPr>
                <w:noProof/>
              </w:rPr>
            </w:r>
            <w:r w:rsidRPr="004D0B50">
              <w:rPr>
                <w:noProof/>
              </w:rPr>
              <w:fldChar w:fldCharType="separate"/>
            </w:r>
            <w:r w:rsidR="009C678A">
              <w:rPr>
                <w:noProof/>
              </w:rPr>
              <w:t>49</w:t>
            </w:r>
            <w:r w:rsidRPr="004D0B50">
              <w:rPr>
                <w:noProof/>
              </w:rPr>
              <w:fldChar w:fldCharType="end"/>
            </w:r>
          </w:hyperlink>
        </w:p>
        <w:p w14:paraId="0A921B25" w14:textId="61DCEE3A" w:rsidR="00150756" w:rsidRPr="004D0B50" w:rsidRDefault="00150756" w:rsidP="00150756">
          <w:pPr>
            <w:pStyle w:val="Obsah2"/>
            <w:tabs>
              <w:tab w:val="left" w:pos="600"/>
              <w:tab w:val="right" w:leader="dot" w:pos="9060"/>
            </w:tabs>
            <w:jc w:val="both"/>
            <w:rPr>
              <w:rStyle w:val="Hypertextovprepojenie"/>
              <w:noProof/>
              <w:lang w:eastAsia="sk-SK"/>
            </w:rPr>
          </w:pPr>
          <w:hyperlink w:anchor="_Toc372464650">
            <w:r w:rsidRPr="004D0B50">
              <w:rPr>
                <w:rStyle w:val="Hypertextovprepojenie"/>
                <w:noProof/>
              </w:rPr>
              <w:t>8.5</w:t>
            </w:r>
            <w:r w:rsidRPr="004D0B50">
              <w:rPr>
                <w:noProof/>
              </w:rPr>
              <w:tab/>
            </w:r>
            <w:r w:rsidRPr="004D0B50">
              <w:rPr>
                <w:rStyle w:val="Hypertextovprepojenie"/>
                <w:noProof/>
              </w:rPr>
              <w:t>Prevádzka a údržba</w:t>
            </w:r>
            <w:r w:rsidRPr="004D0B50">
              <w:rPr>
                <w:noProof/>
              </w:rPr>
              <w:tab/>
            </w:r>
            <w:r w:rsidRPr="004D0B50">
              <w:rPr>
                <w:noProof/>
              </w:rPr>
              <w:fldChar w:fldCharType="begin"/>
            </w:r>
            <w:r w:rsidRPr="004D0B50">
              <w:rPr>
                <w:noProof/>
              </w:rPr>
              <w:instrText>PAGEREF _Toc372464650 \h</w:instrText>
            </w:r>
            <w:r w:rsidRPr="004D0B50">
              <w:rPr>
                <w:noProof/>
              </w:rPr>
            </w:r>
            <w:r w:rsidRPr="004D0B50">
              <w:rPr>
                <w:noProof/>
              </w:rPr>
              <w:fldChar w:fldCharType="separate"/>
            </w:r>
            <w:r w:rsidR="009C678A">
              <w:rPr>
                <w:noProof/>
              </w:rPr>
              <w:t>50</w:t>
            </w:r>
            <w:r w:rsidRPr="004D0B50">
              <w:rPr>
                <w:noProof/>
              </w:rPr>
              <w:fldChar w:fldCharType="end"/>
            </w:r>
          </w:hyperlink>
        </w:p>
        <w:p w14:paraId="22281A82" w14:textId="737E03A7" w:rsidR="00150756" w:rsidRPr="004D0B50" w:rsidRDefault="00150756">
          <w:pPr>
            <w:pStyle w:val="Obsah3"/>
            <w:rPr>
              <w:rStyle w:val="Hypertextovprepojenie"/>
              <w:noProof/>
              <w:lang w:eastAsia="sk-SK"/>
            </w:rPr>
          </w:pPr>
          <w:hyperlink w:anchor="_Toc808269757">
            <w:r w:rsidRPr="004D0B50">
              <w:rPr>
                <w:rStyle w:val="Hypertextovprepojenie"/>
                <w:noProof/>
              </w:rPr>
              <w:t>8.5.1</w:t>
            </w:r>
            <w:r w:rsidRPr="004D0B50">
              <w:rPr>
                <w:noProof/>
              </w:rPr>
              <w:tab/>
            </w:r>
            <w:r w:rsidRPr="004D0B50">
              <w:rPr>
                <w:rStyle w:val="Hypertextovprepojenie"/>
                <w:noProof/>
              </w:rPr>
              <w:t>Postimplementačná podpora prevádzky</w:t>
            </w:r>
            <w:r w:rsidRPr="004D0B50">
              <w:rPr>
                <w:noProof/>
              </w:rPr>
              <w:tab/>
            </w:r>
            <w:r w:rsidRPr="004D0B50">
              <w:rPr>
                <w:noProof/>
              </w:rPr>
              <w:fldChar w:fldCharType="begin"/>
            </w:r>
            <w:r w:rsidRPr="004D0B50">
              <w:rPr>
                <w:noProof/>
              </w:rPr>
              <w:instrText>PAGEREF _Toc808269757 \h</w:instrText>
            </w:r>
            <w:r w:rsidRPr="004D0B50">
              <w:rPr>
                <w:noProof/>
              </w:rPr>
            </w:r>
            <w:r w:rsidRPr="004D0B50">
              <w:rPr>
                <w:noProof/>
              </w:rPr>
              <w:fldChar w:fldCharType="separate"/>
            </w:r>
            <w:r w:rsidR="009C678A">
              <w:rPr>
                <w:noProof/>
              </w:rPr>
              <w:t>50</w:t>
            </w:r>
            <w:r w:rsidRPr="004D0B50">
              <w:rPr>
                <w:noProof/>
              </w:rPr>
              <w:fldChar w:fldCharType="end"/>
            </w:r>
          </w:hyperlink>
        </w:p>
        <w:p w14:paraId="778DAC50" w14:textId="4557C8A2" w:rsidR="00150756" w:rsidRPr="004D0B50" w:rsidRDefault="00150756">
          <w:pPr>
            <w:pStyle w:val="Obsah3"/>
            <w:rPr>
              <w:rStyle w:val="Hypertextovprepojenie"/>
              <w:noProof/>
              <w:lang w:eastAsia="sk-SK"/>
            </w:rPr>
          </w:pPr>
          <w:hyperlink w:anchor="_Toc921284452">
            <w:r w:rsidRPr="004D0B50">
              <w:rPr>
                <w:rStyle w:val="Hypertextovprepojenie"/>
                <w:noProof/>
              </w:rPr>
              <w:t>8.5.2</w:t>
            </w:r>
            <w:r w:rsidRPr="004D0B50">
              <w:rPr>
                <w:noProof/>
              </w:rPr>
              <w:tab/>
            </w:r>
            <w:r w:rsidRPr="004D0B50">
              <w:rPr>
                <w:rStyle w:val="Hypertextovprepojenie"/>
                <w:noProof/>
              </w:rPr>
              <w:t>Úrovne podpory používateľov</w:t>
            </w:r>
            <w:r w:rsidRPr="004D0B50">
              <w:rPr>
                <w:noProof/>
              </w:rPr>
              <w:tab/>
            </w:r>
            <w:r w:rsidRPr="004D0B50">
              <w:rPr>
                <w:noProof/>
              </w:rPr>
              <w:fldChar w:fldCharType="begin"/>
            </w:r>
            <w:r w:rsidRPr="004D0B50">
              <w:rPr>
                <w:noProof/>
              </w:rPr>
              <w:instrText>PAGEREF _Toc921284452 \h</w:instrText>
            </w:r>
            <w:r w:rsidRPr="004D0B50">
              <w:rPr>
                <w:noProof/>
              </w:rPr>
            </w:r>
            <w:r w:rsidRPr="004D0B50">
              <w:rPr>
                <w:noProof/>
              </w:rPr>
              <w:fldChar w:fldCharType="separate"/>
            </w:r>
            <w:r w:rsidR="009C678A">
              <w:rPr>
                <w:noProof/>
              </w:rPr>
              <w:t>51</w:t>
            </w:r>
            <w:r w:rsidRPr="004D0B50">
              <w:rPr>
                <w:noProof/>
              </w:rPr>
              <w:fldChar w:fldCharType="end"/>
            </w:r>
          </w:hyperlink>
        </w:p>
        <w:p w14:paraId="11187705" w14:textId="2120F800" w:rsidR="00150756" w:rsidRPr="004D0B50" w:rsidRDefault="00150756">
          <w:pPr>
            <w:pStyle w:val="Obsah3"/>
            <w:rPr>
              <w:rStyle w:val="Hypertextovprepojenie"/>
              <w:noProof/>
              <w:lang w:eastAsia="sk-SK"/>
            </w:rPr>
          </w:pPr>
          <w:hyperlink w:anchor="_Toc1358083941">
            <w:r w:rsidRPr="004D0B50">
              <w:rPr>
                <w:rStyle w:val="Hypertextovprepojenie"/>
                <w:noProof/>
              </w:rPr>
              <w:t>8.5.3</w:t>
            </w:r>
            <w:r w:rsidRPr="004D0B50">
              <w:rPr>
                <w:noProof/>
              </w:rPr>
              <w:tab/>
            </w:r>
            <w:r w:rsidRPr="004D0B50">
              <w:rPr>
                <w:rStyle w:val="Hypertextovprepojenie"/>
                <w:noProof/>
              </w:rPr>
              <w:t>Požadovaná dostupnosť IS:</w:t>
            </w:r>
            <w:r w:rsidRPr="004D0B50">
              <w:rPr>
                <w:noProof/>
              </w:rPr>
              <w:tab/>
            </w:r>
            <w:r w:rsidRPr="004D0B50">
              <w:rPr>
                <w:noProof/>
              </w:rPr>
              <w:fldChar w:fldCharType="begin"/>
            </w:r>
            <w:r w:rsidRPr="004D0B50">
              <w:rPr>
                <w:noProof/>
              </w:rPr>
              <w:instrText>PAGEREF _Toc1358083941 \h</w:instrText>
            </w:r>
            <w:r w:rsidRPr="004D0B50">
              <w:rPr>
                <w:noProof/>
              </w:rPr>
            </w:r>
            <w:r w:rsidRPr="004D0B50">
              <w:rPr>
                <w:noProof/>
              </w:rPr>
              <w:fldChar w:fldCharType="separate"/>
            </w:r>
            <w:r w:rsidR="009C678A">
              <w:rPr>
                <w:noProof/>
              </w:rPr>
              <w:t>54</w:t>
            </w:r>
            <w:r w:rsidRPr="004D0B50">
              <w:rPr>
                <w:noProof/>
              </w:rPr>
              <w:fldChar w:fldCharType="end"/>
            </w:r>
          </w:hyperlink>
        </w:p>
        <w:p w14:paraId="729ABB54" w14:textId="000F5879" w:rsidR="00150756" w:rsidRPr="004D0B50" w:rsidRDefault="00150756" w:rsidP="00150756">
          <w:pPr>
            <w:pStyle w:val="Obsah2"/>
            <w:tabs>
              <w:tab w:val="left" w:pos="600"/>
              <w:tab w:val="right" w:leader="dot" w:pos="9060"/>
            </w:tabs>
            <w:jc w:val="both"/>
            <w:rPr>
              <w:rStyle w:val="Hypertextovprepojenie"/>
              <w:noProof/>
              <w:lang w:eastAsia="sk-SK"/>
            </w:rPr>
          </w:pPr>
          <w:hyperlink w:anchor="_Toc1682839755">
            <w:r w:rsidRPr="004D0B50">
              <w:rPr>
                <w:rStyle w:val="Hypertextovprepojenie"/>
                <w:noProof/>
              </w:rPr>
              <w:t>8.6</w:t>
            </w:r>
            <w:r w:rsidRPr="004D0B50">
              <w:rPr>
                <w:noProof/>
              </w:rPr>
              <w:tab/>
            </w:r>
            <w:r w:rsidRPr="004D0B50">
              <w:rPr>
                <w:rStyle w:val="Hypertextovprepojenie"/>
                <w:noProof/>
              </w:rPr>
              <w:t>Zdrojové kódy</w:t>
            </w:r>
            <w:r w:rsidRPr="004D0B50">
              <w:rPr>
                <w:noProof/>
              </w:rPr>
              <w:tab/>
            </w:r>
            <w:r w:rsidRPr="004D0B50">
              <w:rPr>
                <w:noProof/>
              </w:rPr>
              <w:fldChar w:fldCharType="begin"/>
            </w:r>
            <w:r w:rsidRPr="004D0B50">
              <w:rPr>
                <w:noProof/>
              </w:rPr>
              <w:instrText>PAGEREF _Toc1682839755 \h</w:instrText>
            </w:r>
            <w:r w:rsidRPr="004D0B50">
              <w:rPr>
                <w:noProof/>
              </w:rPr>
            </w:r>
            <w:r w:rsidRPr="004D0B50">
              <w:rPr>
                <w:noProof/>
              </w:rPr>
              <w:fldChar w:fldCharType="separate"/>
            </w:r>
            <w:r w:rsidR="009C678A">
              <w:rPr>
                <w:noProof/>
              </w:rPr>
              <w:t>55</w:t>
            </w:r>
            <w:r w:rsidRPr="004D0B50">
              <w:rPr>
                <w:noProof/>
              </w:rPr>
              <w:fldChar w:fldCharType="end"/>
            </w:r>
          </w:hyperlink>
          <w:r w:rsidRPr="004D0B50">
            <w:fldChar w:fldCharType="end"/>
          </w:r>
        </w:p>
      </w:sdtContent>
    </w:sdt>
    <w:p w14:paraId="550CBE58" w14:textId="77777777" w:rsidR="00150756" w:rsidRPr="004D0B50" w:rsidRDefault="00150756" w:rsidP="00150756">
      <w:pPr>
        <w:pStyle w:val="Nadpis1"/>
        <w:jc w:val="both"/>
        <w:rPr>
          <w:color w:val="auto"/>
          <w:szCs w:val="28"/>
        </w:rPr>
      </w:pPr>
      <w:bookmarkStart w:id="0" w:name="_Toc635885549"/>
      <w:bookmarkStart w:id="1" w:name="_Toc1636304797"/>
      <w:bookmarkStart w:id="2" w:name="_Toc62328600"/>
      <w:bookmarkStart w:id="3" w:name="_Toc336064095"/>
      <w:bookmarkStart w:id="4" w:name="_Toc2067375730"/>
      <w:bookmarkStart w:id="5" w:name="_Toc738207424"/>
      <w:bookmarkStart w:id="6" w:name="_Toc1193242276"/>
      <w:bookmarkStart w:id="7" w:name="_Toc461533771"/>
      <w:bookmarkStart w:id="8" w:name="_Toc1488819067"/>
      <w:bookmarkStart w:id="9" w:name="_Toc365474999"/>
      <w:bookmarkStart w:id="10" w:name="_Toc683485446"/>
      <w:bookmarkStart w:id="11" w:name="_Toc152607284"/>
      <w:bookmarkStart w:id="12" w:name="_Toc783628364"/>
      <w:bookmarkStart w:id="13" w:name="_Toc180156381"/>
      <w:bookmarkStart w:id="14" w:name="_Toc182992863"/>
      <w:bookmarkStart w:id="15" w:name="_Toc1359487000"/>
      <w:bookmarkStart w:id="16" w:name="_Toc1060937678"/>
      <w:bookmarkStart w:id="17" w:name="_Toc386065458"/>
      <w:r w:rsidRPr="004D0B50">
        <w:rPr>
          <w:color w:val="auto"/>
          <w:szCs w:val="28"/>
        </w:rPr>
        <w:t>Použité skratky a pojmy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tbl>
      <w:tblPr>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63"/>
        <w:gridCol w:w="6801"/>
      </w:tblGrid>
      <w:tr w:rsidR="00150756" w:rsidRPr="004D0B50" w14:paraId="60296C3A" w14:textId="77777777" w:rsidTr="00D63B63">
        <w:trPr>
          <w:trHeight w:val="255"/>
          <w:tblHeader/>
        </w:trPr>
        <w:tc>
          <w:tcPr>
            <w:tcW w:w="2263"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tcPr>
          <w:p w14:paraId="64EF2948" w14:textId="77777777" w:rsidR="00150756" w:rsidRPr="004D0B50" w:rsidRDefault="00150756" w:rsidP="00011D25">
            <w:pPr>
              <w:pStyle w:val="HlavikaTabuky"/>
              <w:spacing w:before="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SKRATKA/POJEM</w:t>
            </w:r>
          </w:p>
        </w:tc>
        <w:tc>
          <w:tcPr>
            <w:tcW w:w="6801"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tcPr>
          <w:p w14:paraId="460F9DE6" w14:textId="77777777" w:rsidR="00150756" w:rsidRPr="004D0B50" w:rsidRDefault="00150756" w:rsidP="00011D25">
            <w:pPr>
              <w:pStyle w:val="HlavikaTabuky"/>
              <w:spacing w:before="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POPIS</w:t>
            </w:r>
          </w:p>
        </w:tc>
      </w:tr>
      <w:tr w:rsidR="00150756" w:rsidRPr="004D0B50" w14:paraId="53CC77D5" w14:textId="77777777" w:rsidTr="00D63B63">
        <w:trPr>
          <w:trHeight w:val="21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029C796" w14:textId="011643C2" w:rsidR="00150756" w:rsidRPr="004D0B50" w:rsidRDefault="004C1A4C"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t>
            </w:r>
            <w:r w:rsidR="00150756" w:rsidRPr="004D0B50">
              <w:rPr>
                <w:rFonts w:ascii="Arial Narrow" w:eastAsia="Tahoma" w:hAnsi="Arial Narrow" w:cs="Tahoma"/>
                <w:color w:val="000000" w:themeColor="text1"/>
                <w:szCs w:val="20"/>
              </w:rPr>
              <w:t>1x a</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dosť</w:t>
            </w:r>
            <w:r w:rsidRPr="004D0B50">
              <w:rPr>
                <w:rFonts w:ascii="Arial Narrow" w:eastAsia="Tahoma" w:hAnsi="Arial Narrow" w:cs="Tahoma"/>
                <w:color w:val="000000" w:themeColor="text1"/>
                <w:szCs w:val="20"/>
              </w:rPr>
              <w:t>“</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DDA8927" w14:textId="77777777"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Princíp „jedenkrát a dosť“ reprezentujúci spôsob, pomocou ktorého môžu orgány verejnej moci a verejná správa získavať výpisy a potvrdenia za občanov a podnikateľov za účelom predkladať v rámci úradných konaní rôzne potvrdenia a výpisy údajov, ktorými už štát disponuje, a to predovšetkým na základe všeobecnej právnej úpravy § 17 ods. 6 zákona o e-Governmente a súvisiaceho Zákona proti byrokracii. Súčasne sa implementujú technické riešenia, ktoré podporujú aplikáciu súvisiacich predpisov do praxe.</w:t>
            </w:r>
          </w:p>
        </w:tc>
      </w:tr>
      <w:tr w:rsidR="00150756" w:rsidRPr="004D0B50" w14:paraId="091290E0"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661DF7F9"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API</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6BF043E" w14:textId="69F3BCAE" w:rsidR="00150756" w:rsidRPr="004D0B50" w:rsidRDefault="0085245C"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Application Programming Interface (</w:t>
            </w:r>
            <w:r w:rsidR="00150756" w:rsidRPr="004D0B50">
              <w:rPr>
                <w:rFonts w:ascii="Arial Narrow" w:eastAsia="Tahoma" w:hAnsi="Arial Narrow" w:cs="Tahoma"/>
                <w:color w:val="000000" w:themeColor="text1"/>
                <w:szCs w:val="20"/>
              </w:rPr>
              <w:t>Aplikačné programovacie rozhranie</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316A8924" w14:textId="77777777" w:rsidTr="00D63B63">
        <w:trPr>
          <w:trHeight w:val="3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284C8664" w14:textId="64BCC11C"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CBA</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ACC79D4" w14:textId="1820220B"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Cost-benefit analýza</w:t>
            </w:r>
            <w:r w:rsidR="000D7C02">
              <w:rPr>
                <w:rFonts w:ascii="Arial Narrow" w:eastAsia="Tahoma" w:hAnsi="Arial Narrow" w:cs="Tahoma"/>
                <w:color w:val="000000" w:themeColor="text1"/>
                <w:szCs w:val="20"/>
              </w:rPr>
              <w:t>.</w:t>
            </w:r>
          </w:p>
        </w:tc>
      </w:tr>
      <w:tr w:rsidR="00150756" w:rsidRPr="004D0B50" w14:paraId="5AA569E1"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F1BFCB9"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CIP</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FBB2C75" w14:textId="2FB8E5C3"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Centrálna integračná platforma</w:t>
            </w:r>
            <w:r w:rsidR="000D7C02">
              <w:rPr>
                <w:rFonts w:ascii="Arial Narrow" w:eastAsia="Tahoma" w:hAnsi="Arial Narrow" w:cs="Tahoma"/>
                <w:color w:val="000000" w:themeColor="text1"/>
                <w:szCs w:val="20"/>
              </w:rPr>
              <w:t>.</w:t>
            </w:r>
          </w:p>
        </w:tc>
      </w:tr>
      <w:tr w:rsidR="00150756" w:rsidRPr="004D0B50" w14:paraId="2B8D128C"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6DBD3BA"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CMÚ</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A564B22" w14:textId="1FE345B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Centrálny model údajov</w:t>
            </w:r>
            <w:r w:rsidR="000D7C02">
              <w:rPr>
                <w:rFonts w:ascii="Arial Narrow" w:eastAsia="Tahoma" w:hAnsi="Arial Narrow" w:cs="Tahoma"/>
                <w:color w:val="000000" w:themeColor="text1"/>
                <w:szCs w:val="20"/>
              </w:rPr>
              <w:t>.</w:t>
            </w:r>
          </w:p>
        </w:tc>
      </w:tr>
      <w:tr w:rsidR="00150756" w:rsidRPr="004D0B50" w14:paraId="10D456A1"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E0D4B5E"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DC</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F112C11" w14:textId="0A39B319"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DataCentrum Ministerstva financií</w:t>
            </w:r>
            <w:r w:rsidR="004D0B50" w:rsidRPr="004D0B50">
              <w:rPr>
                <w:rFonts w:ascii="Arial Narrow" w:eastAsia="Tahoma" w:hAnsi="Arial Narrow" w:cs="Tahoma"/>
                <w:color w:val="000000" w:themeColor="text1"/>
                <w:szCs w:val="20"/>
              </w:rPr>
              <w:t xml:space="preserve"> SR</w:t>
            </w:r>
            <w:r w:rsidR="000D7C02">
              <w:rPr>
                <w:rFonts w:ascii="Arial Narrow" w:eastAsia="Tahoma" w:hAnsi="Arial Narrow" w:cs="Tahoma"/>
                <w:color w:val="000000" w:themeColor="text1"/>
                <w:szCs w:val="20"/>
              </w:rPr>
              <w:t>.</w:t>
            </w:r>
          </w:p>
        </w:tc>
      </w:tr>
      <w:tr w:rsidR="00150756" w:rsidRPr="004D0B50" w14:paraId="1AE2A6DC"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D0C18C8" w14:textId="7C236753"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DCAT</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41F96A3" w14:textId="00CEE203"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Catalog Vocabulary</w:t>
            </w:r>
            <w:r w:rsidR="000D7C02">
              <w:rPr>
                <w:rFonts w:ascii="Arial Narrow" w:eastAsia="Tahoma" w:hAnsi="Arial Narrow" w:cs="Tahoma"/>
                <w:color w:val="000000" w:themeColor="text1"/>
                <w:szCs w:val="20"/>
              </w:rPr>
              <w:t>.</w:t>
            </w:r>
          </w:p>
        </w:tc>
      </w:tr>
      <w:tr w:rsidR="00150756" w:rsidRPr="004D0B50" w14:paraId="67F5C328"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04280FE1" w14:textId="0CF80D82"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DI</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FF5E8EF" w14:textId="4A367C4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Dátová integrácia: sprístupnenie údajovej základne VS vrátane otvorených údajov prostredníctvom platformy dátovej integrácie</w:t>
            </w:r>
            <w:r w:rsidR="000D7C02">
              <w:rPr>
                <w:rFonts w:ascii="Arial Narrow" w:eastAsia="Tahoma" w:hAnsi="Arial Narrow" w:cs="Tahoma"/>
                <w:color w:val="000000" w:themeColor="text1"/>
                <w:szCs w:val="20"/>
              </w:rPr>
              <w:t>.</w:t>
            </w:r>
          </w:p>
        </w:tc>
      </w:tr>
      <w:tr w:rsidR="00150756" w:rsidRPr="004D0B50" w14:paraId="52AF285E"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A4CC76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DM</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E8B57AB" w14:textId="2DD9C2A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Dátový model</w:t>
            </w:r>
            <w:r w:rsidR="000D7C02">
              <w:rPr>
                <w:rFonts w:ascii="Arial Narrow" w:eastAsia="Tahoma" w:hAnsi="Arial Narrow" w:cs="Tahoma"/>
                <w:color w:val="000000" w:themeColor="text1"/>
                <w:szCs w:val="20"/>
              </w:rPr>
              <w:t>.</w:t>
            </w:r>
          </w:p>
        </w:tc>
      </w:tr>
      <w:tr w:rsidR="00150756" w:rsidRPr="004D0B50" w14:paraId="60EFF8EB" w14:textId="77777777" w:rsidTr="00D63B63">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24AC718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DPIA</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68CC1B5" w14:textId="7144B3C9"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Protection Impact Assessment (Posúdenie vplyvu na ochranu údajov)</w:t>
            </w:r>
            <w:r w:rsidR="000D7C02">
              <w:rPr>
                <w:rFonts w:ascii="Arial Narrow" w:eastAsia="Tahoma" w:hAnsi="Arial Narrow" w:cs="Tahoma"/>
                <w:color w:val="000000" w:themeColor="text1"/>
                <w:szCs w:val="20"/>
              </w:rPr>
              <w:t>.</w:t>
            </w:r>
          </w:p>
        </w:tc>
      </w:tr>
      <w:tr w:rsidR="00150756" w:rsidRPr="004D0B50" w14:paraId="71C05C58"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2D4A1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DPO</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7180B583" w14:textId="13339D9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Protection Officer (Zodpovedná osoba pre ochranu údajov)</w:t>
            </w:r>
            <w:r w:rsidR="000D7C02">
              <w:rPr>
                <w:rFonts w:ascii="Arial Narrow" w:eastAsia="Tahoma" w:hAnsi="Arial Narrow" w:cs="Tahoma"/>
                <w:color w:val="000000" w:themeColor="text1"/>
                <w:szCs w:val="20"/>
              </w:rPr>
              <w:t>.</w:t>
            </w:r>
          </w:p>
        </w:tc>
      </w:tr>
      <w:tr w:rsidR="00150756" w:rsidRPr="004D0B50" w14:paraId="201519F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A3A29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DQ</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FA24A9C" w14:textId="3AAB357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Quality (Dátová kvalita)</w:t>
            </w:r>
            <w:r w:rsidR="000D7C02">
              <w:rPr>
                <w:rFonts w:ascii="Arial Narrow" w:eastAsia="Tahoma" w:hAnsi="Arial Narrow" w:cs="Tahoma"/>
                <w:color w:val="000000" w:themeColor="text1"/>
                <w:szCs w:val="20"/>
              </w:rPr>
              <w:t>.</w:t>
            </w:r>
          </w:p>
        </w:tc>
      </w:tr>
      <w:tr w:rsidR="00150756" w:rsidRPr="004D0B50" w14:paraId="28B37B44" w14:textId="77777777" w:rsidTr="00D63B63">
        <w:trPr>
          <w:trHeight w:val="30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491E3A8"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lastRenderedPageBreak/>
              <w:t>DV</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BD79672" w14:textId="38C5EA44"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Dopytová výzva</w:t>
            </w:r>
            <w:r w:rsidR="000D7C02">
              <w:rPr>
                <w:rFonts w:ascii="Arial Narrow" w:eastAsia="Tahoma" w:hAnsi="Arial Narrow" w:cs="Tahoma"/>
                <w:color w:val="000000" w:themeColor="text1"/>
              </w:rPr>
              <w:t>.</w:t>
            </w:r>
          </w:p>
        </w:tc>
      </w:tr>
      <w:tr w:rsidR="00150756" w:rsidRPr="004D0B50" w14:paraId="505ABBC9"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8CB01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DWH</w:t>
            </w:r>
          </w:p>
        </w:tc>
        <w:tc>
          <w:tcPr>
            <w:tcW w:w="680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184CAB77" w14:textId="44F5EC5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warehouse, dátový sklad ako zdroj dát pre reporting</w:t>
            </w:r>
            <w:r w:rsidR="000D7C02">
              <w:rPr>
                <w:rFonts w:ascii="Arial Narrow" w:eastAsia="Tahoma" w:hAnsi="Arial Narrow" w:cs="Tahoma"/>
                <w:color w:val="000000" w:themeColor="text1"/>
                <w:szCs w:val="20"/>
              </w:rPr>
              <w:t>.</w:t>
            </w:r>
          </w:p>
        </w:tc>
      </w:tr>
      <w:tr w:rsidR="00150756" w:rsidRPr="004D0B50" w14:paraId="650AE07A"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3E2F9C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EUDIW</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94B5AF" w14:textId="2A677542"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European Digital Identity Wallet (</w:t>
            </w:r>
            <w:r w:rsidR="00150756" w:rsidRPr="004D0B50">
              <w:rPr>
                <w:rFonts w:ascii="Arial Narrow" w:eastAsia="Tahoma" w:hAnsi="Arial Narrow" w:cs="Tahoma"/>
                <w:color w:val="000000" w:themeColor="text1"/>
                <w:szCs w:val="20"/>
              </w:rPr>
              <w:t>Európska digitálna peňaženka s</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identitou</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63B2A27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D52835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eGOV</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1862E80" w14:textId="60D6C7D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Elektronické služby štátu</w:t>
            </w:r>
            <w:r w:rsidR="000D7C02">
              <w:rPr>
                <w:rFonts w:ascii="Arial Narrow" w:eastAsia="Tahoma" w:hAnsi="Arial Narrow" w:cs="Tahoma"/>
                <w:color w:val="000000" w:themeColor="text1"/>
                <w:szCs w:val="20"/>
              </w:rPr>
              <w:t>.</w:t>
            </w:r>
          </w:p>
        </w:tc>
      </w:tr>
      <w:tr w:rsidR="00150756" w:rsidRPr="004D0B50" w14:paraId="182F5FDF"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0F916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ETL</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B495ADC" w14:textId="16DD551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Extract, transform, load</w:t>
            </w:r>
            <w:r w:rsidR="000D7C02">
              <w:rPr>
                <w:rFonts w:ascii="Arial Narrow" w:eastAsia="Tahoma" w:hAnsi="Arial Narrow" w:cs="Tahoma"/>
                <w:color w:val="000000" w:themeColor="text1"/>
                <w:szCs w:val="20"/>
              </w:rPr>
              <w:t>.</w:t>
            </w:r>
          </w:p>
        </w:tc>
      </w:tr>
      <w:tr w:rsidR="00150756" w:rsidRPr="004D0B50" w14:paraId="7FFA156E"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7DBF75" w14:textId="41CB786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w:t>
            </w:r>
            <w:r w:rsidR="004D0B50" w:rsidRPr="004D0B50">
              <w:rPr>
                <w:rFonts w:ascii="Arial Narrow" w:eastAsia="Tahoma" w:hAnsi="Arial Narrow" w:cs="Tahoma"/>
                <w:color w:val="000000" w:themeColor="text1"/>
                <w:szCs w:val="20"/>
              </w:rPr>
              <w:t>Ú</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26D65A" w14:textId="6A6DF1B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Európska únia</w:t>
            </w:r>
            <w:r w:rsidR="000D7C02">
              <w:rPr>
                <w:rFonts w:ascii="Arial Narrow" w:eastAsia="Tahoma" w:hAnsi="Arial Narrow" w:cs="Tahoma"/>
                <w:color w:val="000000" w:themeColor="text1"/>
                <w:szCs w:val="20"/>
              </w:rPr>
              <w:t>.</w:t>
            </w:r>
          </w:p>
        </w:tc>
      </w:tr>
      <w:tr w:rsidR="00150756" w:rsidRPr="004D0B50" w14:paraId="369F2C74" w14:textId="77777777" w:rsidTr="00D63B63">
        <w:trPr>
          <w:trHeight w:val="27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8151BE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FO</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DBC848" w14:textId="61DCEA7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Fyzick</w:t>
            </w:r>
            <w:r w:rsidR="004D0B50">
              <w:rPr>
                <w:rFonts w:ascii="Arial Narrow" w:eastAsia="Tahoma" w:hAnsi="Arial Narrow" w:cs="Tahoma"/>
                <w:color w:val="000000" w:themeColor="text1"/>
                <w:szCs w:val="20"/>
              </w:rPr>
              <w:t>á</w:t>
            </w:r>
            <w:r w:rsidRPr="004D0B50">
              <w:rPr>
                <w:rFonts w:ascii="Arial Narrow" w:eastAsia="Tahoma" w:hAnsi="Arial Narrow" w:cs="Tahoma"/>
                <w:color w:val="000000" w:themeColor="text1"/>
                <w:szCs w:val="20"/>
              </w:rPr>
              <w:t xml:space="preserve"> osoba</w:t>
            </w:r>
            <w:r w:rsidR="000D7C02">
              <w:rPr>
                <w:rFonts w:ascii="Arial Narrow" w:eastAsia="Tahoma" w:hAnsi="Arial Narrow" w:cs="Tahoma"/>
                <w:color w:val="000000" w:themeColor="text1"/>
                <w:szCs w:val="20"/>
              </w:rPr>
              <w:t>.</w:t>
            </w:r>
          </w:p>
        </w:tc>
      </w:tr>
      <w:tr w:rsidR="00150756" w:rsidRPr="004D0B50" w14:paraId="05560A38" w14:textId="77777777" w:rsidTr="00D63B63">
        <w:trPr>
          <w:trHeight w:val="1187"/>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3791DC2" w14:textId="77777777" w:rsidR="00150756" w:rsidRPr="004D0B50" w:rsidRDefault="00150756" w:rsidP="004A4CC7">
            <w:pPr>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GDPR</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77571F" w14:textId="6A63E3D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General Data Protection Regulation – </w:t>
            </w:r>
            <w:r w:rsidR="004D0B50" w:rsidRPr="004D0B50">
              <w:rPr>
                <w:rFonts w:ascii="Arial Narrow" w:eastAsia="Tahoma" w:hAnsi="Arial Narrow" w:cs="Tahoma"/>
                <w:color w:val="000000" w:themeColor="text1"/>
                <w:szCs w:val="20"/>
              </w:rPr>
              <w:t>n</w:t>
            </w:r>
            <w:r w:rsidRPr="004D0B50">
              <w:rPr>
                <w:rFonts w:ascii="Arial Narrow" w:eastAsia="Tahoma" w:hAnsi="Arial Narrow" w:cs="Tahoma"/>
                <w:color w:val="000000" w:themeColor="text1"/>
                <w:szCs w:val="20"/>
              </w:rPr>
              <w:t>ariadenie Európskeho parlamentu a Rady (EÚ) 2016/679 z 27. apríla 2016 o ochrane fyzických osôb pri spracúvaní osobných údajov a</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o</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voľnom pohybe takýchto údajov, ktorým sa zrušuje smernica 95/46/ES (všeobecné nariadenie o ochrane údajov)</w:t>
            </w:r>
            <w:r w:rsidR="000D7C02">
              <w:rPr>
                <w:rFonts w:ascii="Arial Narrow" w:eastAsia="Tahoma" w:hAnsi="Arial Narrow" w:cs="Tahoma"/>
                <w:color w:val="000000" w:themeColor="text1"/>
                <w:szCs w:val="20"/>
              </w:rPr>
              <w:t>.</w:t>
            </w:r>
          </w:p>
        </w:tc>
      </w:tr>
      <w:tr w:rsidR="00150756" w:rsidRPr="004D0B50" w14:paraId="357BA31F"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D2C48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HW</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0CA8C78" w14:textId="6898E76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Hardware</w:t>
            </w:r>
            <w:r w:rsidR="000D7C02">
              <w:rPr>
                <w:rFonts w:ascii="Arial Narrow" w:eastAsia="Tahoma" w:hAnsi="Arial Narrow" w:cs="Tahoma"/>
                <w:color w:val="000000" w:themeColor="text1"/>
                <w:szCs w:val="20"/>
              </w:rPr>
              <w:t>.</w:t>
            </w:r>
          </w:p>
        </w:tc>
      </w:tr>
      <w:tr w:rsidR="00150756" w:rsidRPr="004D0B50" w14:paraId="00C3940B"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2DB9B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IAM</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39CEE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Identity and Access Management (Správa identít).</w:t>
            </w:r>
          </w:p>
        </w:tc>
      </w:tr>
      <w:tr w:rsidR="00150756" w:rsidRPr="004D0B50" w14:paraId="2187A3F1"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1323E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55B181" w14:textId="335559CD"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Identifikačné číslo</w:t>
            </w:r>
            <w:r w:rsidR="000D7C02">
              <w:rPr>
                <w:rFonts w:ascii="Arial Narrow" w:eastAsia="Tahoma" w:hAnsi="Arial Narrow" w:cs="Tahoma"/>
                <w:color w:val="000000" w:themeColor="text1"/>
                <w:szCs w:val="20"/>
              </w:rPr>
              <w:t>.</w:t>
            </w:r>
          </w:p>
        </w:tc>
      </w:tr>
      <w:tr w:rsidR="00150756" w:rsidRPr="004D0B50" w14:paraId="26E7832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A9149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IEC</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88B07D" w14:textId="0CB7875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International Electrotechnical Commission</w:t>
            </w:r>
            <w:r w:rsidR="000D7C02">
              <w:rPr>
                <w:rFonts w:ascii="Arial Narrow" w:eastAsia="Tahoma" w:hAnsi="Arial Narrow" w:cs="Tahoma"/>
                <w:color w:val="000000" w:themeColor="text1"/>
                <w:szCs w:val="20"/>
              </w:rPr>
              <w:t>.</w:t>
            </w:r>
          </w:p>
        </w:tc>
      </w:tr>
      <w:tr w:rsidR="00150756" w:rsidRPr="004D0B50" w14:paraId="7034102C"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A9F3D8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CPDI</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08D72F" w14:textId="3030811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IS Centrálna platforma dátovej integrácie, predchádzajúce označenie Centrálna integračná platforma (CIP) je rozšírením IS CSRÚ, preto </w:t>
            </w:r>
            <w:r w:rsidR="004D0B50" w:rsidRPr="004D0B50">
              <w:rPr>
                <w:rFonts w:ascii="Arial Narrow" w:eastAsia="Tahoma" w:hAnsi="Arial Narrow" w:cs="Tahoma"/>
                <w:color w:val="000000" w:themeColor="text1"/>
                <w:szCs w:val="20"/>
              </w:rPr>
              <w:t xml:space="preserve">sa </w:t>
            </w:r>
            <w:r w:rsidRPr="004D0B50">
              <w:rPr>
                <w:rFonts w:ascii="Arial Narrow" w:eastAsia="Tahoma" w:hAnsi="Arial Narrow" w:cs="Tahoma"/>
                <w:color w:val="000000" w:themeColor="text1"/>
                <w:szCs w:val="20"/>
              </w:rPr>
              <w:t>spoločne označuj</w:t>
            </w:r>
            <w:r w:rsidR="004D0B50" w:rsidRPr="004D0B50">
              <w:rPr>
                <w:rFonts w:ascii="Arial Narrow" w:eastAsia="Tahoma" w:hAnsi="Arial Narrow" w:cs="Tahoma"/>
                <w:color w:val="000000" w:themeColor="text1"/>
                <w:szCs w:val="20"/>
              </w:rPr>
              <w:t xml:space="preserve">ú </w:t>
            </w:r>
            <w:r w:rsidRPr="004D0B50">
              <w:rPr>
                <w:rFonts w:ascii="Arial Narrow" w:eastAsia="Tahoma" w:hAnsi="Arial Narrow" w:cs="Tahoma"/>
                <w:color w:val="000000" w:themeColor="text1"/>
                <w:szCs w:val="20"/>
              </w:rPr>
              <w:t>ako IS</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CPDI</w:t>
            </w:r>
            <w:r w:rsidR="000D7C02">
              <w:rPr>
                <w:rFonts w:ascii="Arial Narrow" w:eastAsia="Tahoma" w:hAnsi="Arial Narrow" w:cs="Tahoma"/>
                <w:color w:val="000000" w:themeColor="text1"/>
                <w:szCs w:val="20"/>
              </w:rPr>
              <w:t>.</w:t>
            </w:r>
          </w:p>
        </w:tc>
      </w:tr>
      <w:tr w:rsidR="00150756" w:rsidRPr="004D0B50" w14:paraId="58B0E70A" w14:textId="77777777" w:rsidTr="00D63B63">
        <w:trPr>
          <w:trHeight w:val="30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5D499E"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IS MOU</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DDDFFF3" w14:textId="76285BAD"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 xml:space="preserve">Alternatívna skratka. </w:t>
            </w:r>
            <w:r w:rsidR="002943FF" w:rsidRPr="004D0B50">
              <w:rPr>
                <w:rFonts w:ascii="Arial Narrow" w:eastAsia="Tahoma" w:hAnsi="Arial Narrow" w:cs="Tahoma"/>
                <w:color w:val="000000" w:themeColor="text1"/>
              </w:rPr>
              <w:t>Pozri</w:t>
            </w:r>
            <w:r w:rsidRPr="004D0B50">
              <w:rPr>
                <w:rFonts w:ascii="Arial Narrow" w:eastAsia="Tahoma" w:hAnsi="Arial Narrow" w:cs="Tahoma"/>
                <w:color w:val="000000" w:themeColor="text1"/>
              </w:rPr>
              <w:t xml:space="preserve"> IS MOÚ.</w:t>
            </w:r>
          </w:p>
        </w:tc>
      </w:tr>
      <w:tr w:rsidR="00150756" w:rsidRPr="004D0B50" w14:paraId="289EDEFC"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9C5BB4"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IS MOÚ</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A76BF8A" w14:textId="7E540E5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 Manažment osobných údajov</w:t>
            </w:r>
            <w:r w:rsidR="000D7C02">
              <w:rPr>
                <w:rFonts w:ascii="Arial Narrow" w:eastAsia="Tahoma" w:hAnsi="Arial Narrow" w:cs="Tahoma"/>
                <w:color w:val="000000" w:themeColor="text1"/>
                <w:szCs w:val="20"/>
              </w:rPr>
              <w:t>.</w:t>
            </w:r>
          </w:p>
        </w:tc>
      </w:tr>
      <w:tr w:rsidR="00401C8A" w:rsidRPr="004D0B50" w14:paraId="3E66DD8E"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627B59E3" w14:textId="145106F5" w:rsidR="00401C8A" w:rsidRPr="00401C8A" w:rsidRDefault="00401C8A" w:rsidP="00FE518F">
            <w:pPr>
              <w:rPr>
                <w:rFonts w:ascii="Arial Narrow" w:eastAsia="Tahoma" w:hAnsi="Arial Narrow" w:cs="Tahoma"/>
                <w:color w:val="000000" w:themeColor="text1"/>
                <w:szCs w:val="20"/>
              </w:rPr>
            </w:pPr>
            <w:r w:rsidRPr="00401C8A">
              <w:rPr>
                <w:rFonts w:ascii="Arial Narrow" w:hAnsi="Arial Narrow"/>
              </w:rPr>
              <w:t>Moje dáta</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1344C7B" w14:textId="0A38574A" w:rsidR="00401C8A" w:rsidRPr="004D0B50" w:rsidRDefault="00401C8A" w:rsidP="00011D25">
            <w:pPr>
              <w:jc w:val="both"/>
              <w:rPr>
                <w:rFonts w:ascii="Arial Narrow" w:eastAsia="Tahoma" w:hAnsi="Arial Narrow" w:cs="Tahoma"/>
                <w:color w:val="000000" w:themeColor="text1"/>
                <w:szCs w:val="20"/>
              </w:rPr>
            </w:pPr>
            <w:r w:rsidRPr="00401C8A">
              <w:rPr>
                <w:rFonts w:ascii="Arial Narrow" w:hAnsi="Arial Narrow"/>
              </w:rPr>
              <w:t>Služba</w:t>
            </w:r>
            <w:r>
              <w:t xml:space="preserve"> </w:t>
            </w:r>
            <w:r w:rsidRPr="00401C8A">
              <w:rPr>
                <w:rFonts w:ascii="Arial Narrow" w:hAnsi="Arial Narrow"/>
              </w:rPr>
              <w:t>umožňuje používateľovi jednoducho pristupovať k svojim údajom, využívať ich a</w:t>
            </w:r>
            <w:r w:rsidR="00415203">
              <w:rPr>
                <w:rFonts w:ascii="Arial Narrow" w:hAnsi="Arial Narrow"/>
              </w:rPr>
              <w:t> </w:t>
            </w:r>
            <w:r w:rsidRPr="00401C8A">
              <w:rPr>
                <w:rFonts w:ascii="Arial Narrow" w:hAnsi="Arial Narrow"/>
              </w:rPr>
              <w:t>mať nad nimi plnú kontrolu</w:t>
            </w:r>
            <w:r w:rsidR="00415203">
              <w:rPr>
                <w:rFonts w:ascii="Arial Narrow" w:hAnsi="Arial Narrow"/>
              </w:rPr>
              <w:t>.</w:t>
            </w:r>
          </w:p>
        </w:tc>
      </w:tr>
      <w:tr w:rsidR="00150756" w:rsidRPr="004D0B50" w14:paraId="10633A19"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DD38D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SEMP</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D9B0DF" w14:textId="2F3E3BF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w:t>
            </w:r>
            <w:r w:rsidR="000D7C02">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pre evidenciu a monitoring pomoci</w:t>
            </w:r>
            <w:r w:rsidR="000D7C02">
              <w:rPr>
                <w:rFonts w:ascii="Arial Narrow" w:eastAsia="Tahoma" w:hAnsi="Arial Narrow" w:cs="Tahoma"/>
                <w:color w:val="000000" w:themeColor="text1"/>
                <w:szCs w:val="20"/>
              </w:rPr>
              <w:t>.</w:t>
            </w:r>
          </w:p>
        </w:tc>
      </w:tr>
      <w:tr w:rsidR="00150756" w:rsidRPr="004D0B50" w14:paraId="57F3820D"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9B897D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CRPŠ</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9A4F262" w14:textId="0CB9F3C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register pohľadávok štátu</w:t>
            </w:r>
            <w:r w:rsidR="000D7C02">
              <w:rPr>
                <w:rFonts w:ascii="Arial Narrow" w:eastAsia="Tahoma" w:hAnsi="Arial Narrow" w:cs="Tahoma"/>
                <w:color w:val="000000" w:themeColor="text1"/>
                <w:szCs w:val="20"/>
              </w:rPr>
              <w:t>.</w:t>
            </w:r>
          </w:p>
        </w:tc>
      </w:tr>
      <w:tr w:rsidR="00150756" w:rsidRPr="004D0B50" w14:paraId="3562DC59"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D10E8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CEM</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6264646" w14:textId="5E887A0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Centrálna evidencia majetku</w:t>
            </w:r>
            <w:r w:rsidR="000D7C02">
              <w:rPr>
                <w:rFonts w:ascii="Arial Narrow" w:eastAsia="Tahoma" w:hAnsi="Arial Narrow" w:cs="Tahoma"/>
                <w:color w:val="000000" w:themeColor="text1"/>
                <w:szCs w:val="20"/>
              </w:rPr>
              <w:t>.</w:t>
            </w:r>
          </w:p>
        </w:tc>
      </w:tr>
      <w:tr w:rsidR="00150756" w:rsidRPr="004D0B50" w14:paraId="452EE64A"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AC11F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JP</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3AA73E" w14:textId="0DBDE43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Justičnej pokladnice</w:t>
            </w:r>
            <w:r w:rsidR="000D7C02">
              <w:rPr>
                <w:rFonts w:ascii="Arial Narrow" w:eastAsia="Tahoma" w:hAnsi="Arial Narrow" w:cs="Tahoma"/>
                <w:color w:val="000000" w:themeColor="text1"/>
                <w:szCs w:val="20"/>
              </w:rPr>
              <w:t>.</w:t>
            </w:r>
          </w:p>
        </w:tc>
      </w:tr>
      <w:tr w:rsidR="00150756" w:rsidRPr="004D0B50" w14:paraId="78F6CE76"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458CE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CKS</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E3A9871" w14:textId="35B0A47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konsolidačný systém</w:t>
            </w:r>
            <w:r w:rsidR="000D7C02">
              <w:rPr>
                <w:rFonts w:ascii="Arial Narrow" w:eastAsia="Tahoma" w:hAnsi="Arial Narrow" w:cs="Tahoma"/>
                <w:color w:val="000000" w:themeColor="text1"/>
                <w:szCs w:val="20"/>
              </w:rPr>
              <w:t>.</w:t>
            </w:r>
          </w:p>
        </w:tc>
      </w:tr>
      <w:tr w:rsidR="00150756" w:rsidRPr="004D0B50" w14:paraId="6C026776"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5B738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CES</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6C338C" w14:textId="5D13F4C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ekonomický systém</w:t>
            </w:r>
            <w:r w:rsidR="000D7C02">
              <w:rPr>
                <w:rFonts w:ascii="Arial Narrow" w:eastAsia="Tahoma" w:hAnsi="Arial Narrow" w:cs="Tahoma"/>
                <w:color w:val="000000" w:themeColor="text1"/>
                <w:szCs w:val="20"/>
              </w:rPr>
              <w:t>.</w:t>
            </w:r>
          </w:p>
        </w:tc>
      </w:tr>
      <w:tr w:rsidR="00150756" w:rsidRPr="004D0B50" w14:paraId="4835EDCD"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347FF65"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ISO</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1DA453" w14:textId="249F6DC0"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International Organization for Standardization (Medzinárodná́ organiz</w:t>
            </w:r>
            <w:r w:rsidRPr="004D0B50">
              <w:rPr>
                <w:rFonts w:ascii="Arial Narrow" w:eastAsia="Tahoma" w:hAnsi="Arial Narrow" w:cs="Arial Narrow"/>
                <w:color w:val="000000" w:themeColor="text1"/>
                <w:szCs w:val="20"/>
              </w:rPr>
              <w:t>á</w:t>
            </w:r>
            <w:r w:rsidRPr="004D0B50">
              <w:rPr>
                <w:rFonts w:ascii="Arial Narrow" w:eastAsia="Tahoma" w:hAnsi="Arial Narrow" w:cs="Tahoma"/>
                <w:color w:val="000000" w:themeColor="text1"/>
                <w:szCs w:val="20"/>
              </w:rPr>
              <w:t>cia pre štandardizáciu)</w:t>
            </w:r>
            <w:r w:rsidR="000D7C02">
              <w:rPr>
                <w:rFonts w:ascii="Arial Narrow" w:eastAsia="Tahoma" w:hAnsi="Arial Narrow" w:cs="Tahoma"/>
                <w:color w:val="000000" w:themeColor="text1"/>
                <w:szCs w:val="20"/>
              </w:rPr>
              <w:t>.</w:t>
            </w:r>
          </w:p>
        </w:tc>
      </w:tr>
      <w:tr w:rsidR="00150756" w:rsidRPr="004D0B50" w14:paraId="4975F020"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F0AFC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ISVS </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79565FA" w14:textId="22D2DBF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 verejnej správy</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w:t>
            </w:r>
          </w:p>
        </w:tc>
      </w:tr>
      <w:tr w:rsidR="00150756" w:rsidRPr="004D0B50" w14:paraId="3D50FC74"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C89E05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ITVS</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6FD526" w14:textId="720C929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Informačné technológie verejnej správy</w:t>
            </w:r>
            <w:r w:rsidR="000D7C02">
              <w:rPr>
                <w:rFonts w:ascii="Arial Narrow" w:eastAsia="Tahoma" w:hAnsi="Arial Narrow" w:cs="Tahoma"/>
                <w:color w:val="000000" w:themeColor="text1"/>
                <w:szCs w:val="20"/>
              </w:rPr>
              <w:t>.</w:t>
            </w:r>
          </w:p>
        </w:tc>
      </w:tr>
      <w:tr w:rsidR="00150756" w:rsidRPr="004D0B50" w14:paraId="4187DD9B"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6F1CC5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JSON</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538725A" w14:textId="71760B8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JavaScript Object Notation</w:t>
            </w:r>
            <w:r w:rsidR="000D7C02">
              <w:rPr>
                <w:rFonts w:ascii="Arial Narrow" w:eastAsia="Tahoma" w:hAnsi="Arial Narrow" w:cs="Tahoma"/>
                <w:color w:val="000000" w:themeColor="text1"/>
                <w:szCs w:val="20"/>
              </w:rPr>
              <w:t>.</w:t>
            </w:r>
          </w:p>
        </w:tc>
      </w:tr>
      <w:tr w:rsidR="00150756" w:rsidRPr="004D0B50" w14:paraId="48D394F3"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4D674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LKOD</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7F5B04" w14:textId="63CF1901"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Lokálny katalóg otvorených dát</w:t>
            </w:r>
            <w:r w:rsidR="000D7C02">
              <w:rPr>
                <w:rFonts w:ascii="Arial Narrow" w:eastAsia="Tahoma" w:hAnsi="Arial Narrow" w:cs="Tahoma"/>
                <w:color w:val="000000" w:themeColor="text1"/>
                <w:szCs w:val="20"/>
              </w:rPr>
              <w:t>.</w:t>
            </w:r>
          </w:p>
        </w:tc>
      </w:tr>
      <w:tr w:rsidR="00150756" w:rsidRPr="004D0B50" w14:paraId="1D2461B5"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0608B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JSON-LD</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A89378A" w14:textId="005AA9D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JavaScript Object Notation for Linked Data</w:t>
            </w:r>
            <w:r w:rsidR="000D7C02">
              <w:rPr>
                <w:rFonts w:ascii="Arial Narrow" w:eastAsia="Tahoma" w:hAnsi="Arial Narrow" w:cs="Tahoma"/>
                <w:color w:val="000000" w:themeColor="text1"/>
                <w:szCs w:val="20"/>
              </w:rPr>
              <w:t>.</w:t>
            </w:r>
          </w:p>
        </w:tc>
      </w:tr>
      <w:tr w:rsidR="00150756" w:rsidRPr="004D0B50" w14:paraId="5516386F"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C5158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MDM</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ED88FEB" w14:textId="539C542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Master data management</w:t>
            </w:r>
            <w:r w:rsidR="000D7C02">
              <w:rPr>
                <w:rFonts w:ascii="Arial Narrow" w:eastAsia="Tahoma" w:hAnsi="Arial Narrow" w:cs="Tahoma"/>
                <w:color w:val="000000" w:themeColor="text1"/>
                <w:szCs w:val="20"/>
              </w:rPr>
              <w:t>.</w:t>
            </w:r>
          </w:p>
        </w:tc>
      </w:tr>
      <w:tr w:rsidR="00150756" w:rsidRPr="004D0B50" w14:paraId="2E2DDDFC"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7FE32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MetaIS</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3A0710" w14:textId="5189059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Centrálny metainformačný systém verejnej správy</w:t>
            </w:r>
            <w:r w:rsidR="000D7C02">
              <w:rPr>
                <w:rFonts w:ascii="Arial Narrow" w:eastAsia="Tahoma" w:hAnsi="Arial Narrow" w:cs="Tahoma"/>
                <w:color w:val="000000" w:themeColor="text1"/>
                <w:szCs w:val="20"/>
              </w:rPr>
              <w:t>.</w:t>
            </w:r>
          </w:p>
        </w:tc>
      </w:tr>
      <w:tr w:rsidR="00150756" w:rsidRPr="004D0B50" w14:paraId="31F27D2D"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0A9D8F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MF SR</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EF5ACC8" w14:textId="41220F9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Ministerstvo financií Slovenskej republiky</w:t>
            </w:r>
            <w:r w:rsidR="000D7C02">
              <w:rPr>
                <w:rFonts w:ascii="Arial Narrow" w:eastAsia="Tahoma" w:hAnsi="Arial Narrow" w:cs="Tahoma"/>
                <w:color w:val="000000" w:themeColor="text1"/>
                <w:szCs w:val="20"/>
              </w:rPr>
              <w:t>.</w:t>
            </w:r>
          </w:p>
        </w:tc>
      </w:tr>
      <w:tr w:rsidR="00150756" w:rsidRPr="004D0B50" w14:paraId="272CFE30"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EB8FF6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MIRRI SR</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A2A6336" w14:textId="71349AE1"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Ministerstvo investícií, regionálneho rozvoja a informatizácie Slovenskej republiky</w:t>
            </w:r>
            <w:r w:rsidR="000D7C02">
              <w:rPr>
                <w:rFonts w:ascii="Arial Narrow" w:eastAsia="Tahoma" w:hAnsi="Arial Narrow" w:cs="Tahoma"/>
                <w:color w:val="000000" w:themeColor="text1"/>
                <w:szCs w:val="20"/>
              </w:rPr>
              <w:t>.</w:t>
            </w:r>
          </w:p>
        </w:tc>
      </w:tr>
      <w:tr w:rsidR="00150756" w:rsidRPr="004D0B50" w14:paraId="008B08B1"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4203CA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MRR</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C46607" w14:textId="4F1E88E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Menej rozvinutý región</w:t>
            </w:r>
            <w:r w:rsidR="000D7C02">
              <w:rPr>
                <w:rFonts w:ascii="Arial Narrow" w:eastAsia="Tahoma" w:hAnsi="Arial Narrow" w:cs="Tahoma"/>
                <w:color w:val="000000" w:themeColor="text1"/>
                <w:szCs w:val="20"/>
              </w:rPr>
              <w:t>.</w:t>
            </w:r>
          </w:p>
        </w:tc>
      </w:tr>
      <w:tr w:rsidR="00150756" w:rsidRPr="004D0B50" w14:paraId="6A5F8400"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0D9223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MOU</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02E030" w14:textId="1B4135E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Manažment osobných údajov</w:t>
            </w:r>
            <w:r w:rsidR="000D7C02">
              <w:rPr>
                <w:rFonts w:ascii="Arial Narrow" w:eastAsia="Tahoma" w:hAnsi="Arial Narrow" w:cs="Tahoma"/>
                <w:color w:val="000000" w:themeColor="text1"/>
                <w:szCs w:val="20"/>
              </w:rPr>
              <w:t>.</w:t>
            </w:r>
          </w:p>
        </w:tc>
      </w:tr>
      <w:tr w:rsidR="00150756" w:rsidRPr="004D0B50" w14:paraId="75BE2EF9"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D57E9C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NKIVS</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B0B289" w14:textId="0022C5D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Národná koncepcia informatizácie verejnej správy Slovenskej republiky</w:t>
            </w:r>
            <w:r w:rsidR="000D7C02">
              <w:rPr>
                <w:rFonts w:ascii="Arial Narrow" w:eastAsia="Tahoma" w:hAnsi="Arial Narrow" w:cs="Tahoma"/>
                <w:color w:val="000000" w:themeColor="text1"/>
                <w:szCs w:val="20"/>
              </w:rPr>
              <w:t>.</w:t>
            </w:r>
          </w:p>
        </w:tc>
      </w:tr>
      <w:tr w:rsidR="00150756" w:rsidRPr="004D0B50" w14:paraId="1242F519"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1CF44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OE</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DD512E7" w14:textId="0509F14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Objekt evidencie</w:t>
            </w:r>
            <w:r w:rsidR="000D7C02">
              <w:rPr>
                <w:rFonts w:ascii="Arial Narrow" w:eastAsia="Tahoma" w:hAnsi="Arial Narrow" w:cs="Tahoma"/>
                <w:color w:val="000000" w:themeColor="text1"/>
                <w:szCs w:val="20"/>
              </w:rPr>
              <w:t>.</w:t>
            </w:r>
          </w:p>
        </w:tc>
      </w:tr>
      <w:tr w:rsidR="00150756" w:rsidRPr="004D0B50" w14:paraId="6860E21F"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DC1770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OOTS</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FF40AB" w14:textId="41D2BE6F"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Once-Only Technical System (</w:t>
            </w:r>
            <w:r w:rsidR="00150756" w:rsidRPr="004D0B50">
              <w:rPr>
                <w:rFonts w:ascii="Arial Narrow" w:eastAsia="Tahoma" w:hAnsi="Arial Narrow" w:cs="Tahoma"/>
                <w:color w:val="000000" w:themeColor="text1"/>
                <w:szCs w:val="20"/>
              </w:rPr>
              <w:t>Technický systém pre jedenkrát a</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dosť</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152963FB"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7CF9EC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OpenData</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30BC24A" w14:textId="273BE91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Otvorené údaje</w:t>
            </w:r>
            <w:r w:rsidR="000D7C02">
              <w:rPr>
                <w:rFonts w:ascii="Arial Narrow" w:eastAsia="Tahoma" w:hAnsi="Arial Narrow" w:cs="Tahoma"/>
                <w:color w:val="000000" w:themeColor="text1"/>
                <w:szCs w:val="20"/>
              </w:rPr>
              <w:t>.</w:t>
            </w:r>
          </w:p>
        </w:tc>
      </w:tr>
      <w:tr w:rsidR="00150756" w:rsidRPr="004D0B50" w14:paraId="1503A70B"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ED588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OS</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69B2F7" w14:textId="2615833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Operačný systém</w:t>
            </w:r>
            <w:r w:rsidR="000D7C02">
              <w:rPr>
                <w:rFonts w:ascii="Arial Narrow" w:eastAsia="Tahoma" w:hAnsi="Arial Narrow" w:cs="Tahoma"/>
                <w:color w:val="000000" w:themeColor="text1"/>
                <w:szCs w:val="20"/>
              </w:rPr>
              <w:t>.</w:t>
            </w:r>
          </w:p>
        </w:tc>
      </w:tr>
      <w:tr w:rsidR="00150756" w:rsidRPr="004D0B50" w14:paraId="6DF8F080"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82C077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OVM</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C276274" w14:textId="405F787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Orgán verejnej moci</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49D694A"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2F621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OWL</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D24B3E" w14:textId="5588313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Web Ontology Language</w:t>
            </w:r>
            <w:r w:rsidR="000D7C02">
              <w:rPr>
                <w:rFonts w:ascii="Arial Narrow" w:eastAsia="Tahoma" w:hAnsi="Arial Narrow" w:cs="Tahoma"/>
                <w:color w:val="000000" w:themeColor="text1"/>
                <w:szCs w:val="20"/>
              </w:rPr>
              <w:t>.</w:t>
            </w:r>
          </w:p>
        </w:tc>
      </w:tr>
      <w:tr w:rsidR="00150756" w:rsidRPr="004D0B50" w14:paraId="25CBFAC3"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DCE55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PMÚ</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6563F6D" w14:textId="304B7A6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Protimonopolný úrad</w:t>
            </w:r>
            <w:r w:rsidR="004D0B50" w:rsidRPr="004D0B50">
              <w:rPr>
                <w:rFonts w:ascii="Arial Narrow" w:eastAsia="Tahoma" w:hAnsi="Arial Narrow" w:cs="Tahoma"/>
                <w:color w:val="000000" w:themeColor="text1"/>
                <w:szCs w:val="20"/>
              </w:rPr>
              <w:t xml:space="preserve"> SR</w:t>
            </w:r>
            <w:r w:rsidR="000D7C02">
              <w:rPr>
                <w:rFonts w:ascii="Arial Narrow" w:eastAsia="Tahoma" w:hAnsi="Arial Narrow" w:cs="Tahoma"/>
                <w:color w:val="000000" w:themeColor="text1"/>
                <w:szCs w:val="20"/>
              </w:rPr>
              <w:t>.</w:t>
            </w:r>
          </w:p>
        </w:tc>
      </w:tr>
      <w:tr w:rsidR="00150756" w:rsidRPr="004D0B50" w14:paraId="61AE17B6"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D5FCD3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RFO</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51015C" w14:textId="327E059E"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Register fyzických osôb</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24EA48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D09388" w14:textId="5DAAC87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RPO</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B8B042" w14:textId="20C90DE0"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Register </w:t>
            </w:r>
            <w:r w:rsidR="00F7759B" w:rsidRPr="004D0B50">
              <w:rPr>
                <w:rFonts w:ascii="Arial Narrow" w:eastAsia="Tahoma" w:hAnsi="Arial Narrow" w:cs="Tahoma"/>
                <w:color w:val="000000" w:themeColor="text1"/>
                <w:szCs w:val="20"/>
              </w:rPr>
              <w:t>právnických</w:t>
            </w:r>
            <w:r w:rsidRPr="004D0B50">
              <w:rPr>
                <w:rFonts w:ascii="Arial Narrow" w:eastAsia="Tahoma" w:hAnsi="Arial Narrow" w:cs="Tahoma"/>
                <w:color w:val="000000" w:themeColor="text1"/>
                <w:szCs w:val="20"/>
              </w:rPr>
              <w:t xml:space="preserve"> </w:t>
            </w:r>
            <w:r w:rsidR="00F7759B" w:rsidRPr="004D0B50">
              <w:rPr>
                <w:rFonts w:ascii="Arial Narrow" w:eastAsia="Tahoma" w:hAnsi="Arial Narrow" w:cs="Tahoma"/>
                <w:color w:val="000000" w:themeColor="text1"/>
                <w:szCs w:val="20"/>
              </w:rPr>
              <w:t>osô</w:t>
            </w:r>
            <w:r w:rsidR="00F7759B" w:rsidRPr="004D0B50">
              <w:rPr>
                <w:rFonts w:ascii="Arial" w:eastAsia="Tahoma" w:hAnsi="Arial" w:cs="Arial"/>
                <w:color w:val="000000" w:themeColor="text1"/>
                <w:szCs w:val="20"/>
              </w:rPr>
              <w:t>b</w:t>
            </w:r>
            <w:r w:rsidR="000D7C02">
              <w:rPr>
                <w:rFonts w:ascii="Arial" w:eastAsia="Tahoma" w:hAnsi="Arial" w:cs="Arial"/>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FCE0F9E"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0A8CA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RPMU</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5C20888" w14:textId="4784E88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Rezortná platforma manažmentu údajov</w:t>
            </w:r>
            <w:r w:rsidR="000D7C02">
              <w:rPr>
                <w:rFonts w:ascii="Arial Narrow" w:eastAsia="Tahoma" w:hAnsi="Arial Narrow" w:cs="Tahoma"/>
                <w:color w:val="000000" w:themeColor="text1"/>
                <w:szCs w:val="20"/>
              </w:rPr>
              <w:t>.</w:t>
            </w:r>
          </w:p>
        </w:tc>
      </w:tr>
      <w:tr w:rsidR="00150756" w:rsidRPr="004D0B50" w14:paraId="21900EB5"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F39DB7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RPC</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A45CFD" w14:textId="0C03EEB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Rezortný </w:t>
            </w:r>
            <w:r w:rsidR="00F7759B" w:rsidRPr="004D0B50">
              <w:rPr>
                <w:rFonts w:ascii="Arial Narrow" w:eastAsia="Tahoma" w:hAnsi="Arial Narrow" w:cs="Tahoma"/>
                <w:color w:val="000000" w:themeColor="text1"/>
                <w:szCs w:val="20"/>
              </w:rPr>
              <w:t>privátny</w:t>
            </w:r>
            <w:r w:rsidRPr="004D0B50">
              <w:rPr>
                <w:rFonts w:ascii="Arial Narrow" w:eastAsia="Tahoma" w:hAnsi="Arial Narrow" w:cs="Tahoma"/>
                <w:color w:val="000000" w:themeColor="text1"/>
                <w:szCs w:val="20"/>
              </w:rPr>
              <w:t xml:space="preserve"> cloud MF</w:t>
            </w:r>
            <w:r w:rsidR="004D0B50" w:rsidRPr="004D0B50">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SR v</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DataCentre</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501600EE"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E910375"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RSO</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C3E60D8" w14:textId="79D28B9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REGIO specific objective</w:t>
            </w:r>
            <w:r w:rsidR="004D0B50">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špecifický cieľ pre regióny</w:t>
            </w:r>
            <w:r w:rsid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61B4ADF4"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72E88B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RA</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F3FE804" w14:textId="0A93C2E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Register adries</w:t>
            </w:r>
            <w:r w:rsidR="000D7C02">
              <w:rPr>
                <w:rFonts w:ascii="Arial Narrow" w:eastAsia="Tahoma" w:hAnsi="Arial Narrow" w:cs="Tahoma"/>
                <w:color w:val="000000" w:themeColor="text1"/>
                <w:szCs w:val="20"/>
              </w:rPr>
              <w:t>.</w:t>
            </w:r>
          </w:p>
        </w:tc>
      </w:tr>
      <w:tr w:rsidR="00150756" w:rsidRPr="004D0B50" w14:paraId="08C8B80D"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8254F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SLA</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01593A" w14:textId="0D32343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Service-level agreements/Dohoda o</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správe</w:t>
            </w:r>
            <w:r w:rsidR="000D7C02">
              <w:rPr>
                <w:rFonts w:ascii="Arial Narrow" w:eastAsia="Tahoma" w:hAnsi="Arial Narrow" w:cs="Tahoma"/>
                <w:color w:val="000000" w:themeColor="text1"/>
                <w:szCs w:val="20"/>
              </w:rPr>
              <w:t>.</w:t>
            </w:r>
          </w:p>
        </w:tc>
      </w:tr>
      <w:tr w:rsidR="00150756" w:rsidRPr="004D0B50" w14:paraId="12EE139B"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49841F"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SPARQL</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A5E68F9" w14:textId="1F28FDE4"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SPARQL Protocol and RDF Query Language (</w:t>
            </w:r>
            <w:r w:rsidR="00150756" w:rsidRPr="004D0B50">
              <w:rPr>
                <w:rFonts w:ascii="Arial Narrow" w:eastAsia="Tahoma" w:hAnsi="Arial Narrow" w:cs="Tahoma"/>
                <w:color w:val="000000" w:themeColor="text1"/>
                <w:szCs w:val="20"/>
              </w:rPr>
              <w:t>Dopytovací jazyk)</w:t>
            </w:r>
            <w:r w:rsidR="000D7C02">
              <w:rPr>
                <w:rFonts w:ascii="Arial Narrow" w:eastAsia="Tahoma" w:hAnsi="Arial Narrow" w:cs="Tahoma"/>
                <w:color w:val="000000" w:themeColor="text1"/>
                <w:szCs w:val="20"/>
              </w:rPr>
              <w:t>.</w:t>
            </w:r>
          </w:p>
        </w:tc>
      </w:tr>
      <w:tr w:rsidR="00150756" w:rsidRPr="004D0B50" w14:paraId="0FE6CE2A"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72D5D5"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SW</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A8232E2" w14:textId="24411DC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Software</w:t>
            </w:r>
            <w:r w:rsidR="000D7C02">
              <w:rPr>
                <w:rFonts w:ascii="Arial Narrow" w:eastAsia="Tahoma" w:hAnsi="Arial Narrow" w:cs="Tahoma"/>
                <w:color w:val="000000" w:themeColor="text1"/>
                <w:szCs w:val="20"/>
              </w:rPr>
              <w:t>.</w:t>
            </w:r>
          </w:p>
        </w:tc>
      </w:tr>
      <w:tr w:rsidR="00150756" w:rsidRPr="004D0B50" w14:paraId="252437C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47FCE5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TP</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61CACF6" w14:textId="6DAD432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Technické požiadavky</w:t>
            </w:r>
            <w:r w:rsidR="000D7C02">
              <w:rPr>
                <w:rFonts w:ascii="Arial Narrow" w:eastAsia="Tahoma" w:hAnsi="Arial Narrow" w:cs="Tahoma"/>
                <w:color w:val="000000" w:themeColor="text1"/>
                <w:szCs w:val="20"/>
              </w:rPr>
              <w:t>.</w:t>
            </w:r>
          </w:p>
        </w:tc>
      </w:tr>
      <w:tr w:rsidR="00150756" w:rsidRPr="004D0B50" w14:paraId="51C1C02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797CA209" w14:textId="77777777" w:rsidR="00150756" w:rsidRPr="004D0B50" w:rsidRDefault="00150756" w:rsidP="00FE518F">
            <w:pPr>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URI</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D611DD1" w14:textId="6A4183E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Jednotný identifikátor (kompaktný reťazec znakov používaný na identifikáciu alebo pomenovanie zdroja)</w:t>
            </w:r>
            <w:r w:rsidR="000D7C02">
              <w:rPr>
                <w:rFonts w:ascii="Arial Narrow" w:eastAsia="Tahoma" w:hAnsi="Arial Narrow" w:cs="Tahoma"/>
                <w:color w:val="000000" w:themeColor="text1"/>
                <w:szCs w:val="20"/>
              </w:rPr>
              <w:t>.</w:t>
            </w:r>
          </w:p>
        </w:tc>
      </w:tr>
      <w:tr w:rsidR="00150756" w:rsidRPr="004D0B50" w14:paraId="670A823F"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0F5813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VRR</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56B0E25" w14:textId="325990D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Viac rozvinutý región</w:t>
            </w:r>
            <w:r w:rsidR="000D7C02">
              <w:rPr>
                <w:rFonts w:ascii="Arial Narrow" w:eastAsia="Tahoma" w:hAnsi="Arial Narrow" w:cs="Tahoma"/>
                <w:color w:val="000000" w:themeColor="text1"/>
                <w:szCs w:val="20"/>
              </w:rPr>
              <w:t>.</w:t>
            </w:r>
          </w:p>
        </w:tc>
      </w:tr>
      <w:tr w:rsidR="00150756" w:rsidRPr="004D0B50" w14:paraId="38C306DD"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9339EC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W3C</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5FF83C" w14:textId="49F9F80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World Wide Web Consortium</w:t>
            </w:r>
            <w:r w:rsidR="000D7C02">
              <w:rPr>
                <w:rFonts w:ascii="Arial Narrow" w:eastAsia="Tahoma" w:hAnsi="Arial Narrow" w:cs="Tahoma"/>
                <w:color w:val="000000" w:themeColor="text1"/>
                <w:szCs w:val="20"/>
              </w:rPr>
              <w:t>.</w:t>
            </w:r>
          </w:p>
        </w:tc>
      </w:tr>
      <w:tr w:rsidR="00150756" w:rsidRPr="004D0B50" w14:paraId="513BCA88"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EB29DF"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XML</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4B224D4" w14:textId="29D2BF9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Extensible Markup Language</w:t>
            </w:r>
            <w:r w:rsidR="000D7C02">
              <w:rPr>
                <w:rFonts w:ascii="Arial Narrow" w:eastAsia="Tahoma" w:hAnsi="Arial Narrow" w:cs="Tahoma"/>
                <w:color w:val="000000" w:themeColor="text1"/>
                <w:szCs w:val="20"/>
              </w:rPr>
              <w:t>.</w:t>
            </w:r>
          </w:p>
        </w:tc>
      </w:tr>
      <w:tr w:rsidR="00150756" w:rsidRPr="004D0B50" w14:paraId="50C6D20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DD5A45C"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XSD</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0F5F47" w14:textId="0241F53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XML Schema Definition</w:t>
            </w:r>
            <w:r w:rsidR="000D7C02">
              <w:rPr>
                <w:rFonts w:ascii="Arial Narrow" w:eastAsia="Tahoma" w:hAnsi="Arial Narrow" w:cs="Tahoma"/>
                <w:color w:val="000000" w:themeColor="text1"/>
                <w:szCs w:val="20"/>
              </w:rPr>
              <w:t>.</w:t>
            </w:r>
          </w:p>
        </w:tc>
      </w:tr>
      <w:tr w:rsidR="00150756" w:rsidRPr="004D0B50" w14:paraId="7CA9F0B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67428F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XSLT</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1545E13" w14:textId="57B64EC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XSL Transformations</w:t>
            </w:r>
            <w:r w:rsidR="000D7C02">
              <w:rPr>
                <w:rFonts w:ascii="Arial Narrow" w:eastAsia="Tahoma" w:hAnsi="Arial Narrow" w:cs="Tahoma"/>
                <w:color w:val="000000" w:themeColor="text1"/>
                <w:szCs w:val="20"/>
              </w:rPr>
              <w:t>.</w:t>
            </w:r>
          </w:p>
        </w:tc>
      </w:tr>
      <w:tr w:rsidR="00150756" w:rsidRPr="004D0B50" w14:paraId="22D6E7F1"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84995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ZoD </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FFA5D37" w14:textId="2DBD09D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Zmluva o</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dielo</w:t>
            </w:r>
            <w:r w:rsidR="000D7C02">
              <w:rPr>
                <w:rFonts w:ascii="Arial Narrow" w:eastAsia="Tahoma" w:hAnsi="Arial Narrow" w:cs="Tahoma"/>
                <w:color w:val="000000" w:themeColor="text1"/>
                <w:szCs w:val="20"/>
              </w:rPr>
              <w:t>.</w:t>
            </w:r>
          </w:p>
        </w:tc>
      </w:tr>
      <w:tr w:rsidR="00150756" w:rsidRPr="004D0B50" w14:paraId="426B72F7"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8CBDA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ZČ</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55675F" w14:textId="3806FDD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Základné číselníky</w:t>
            </w:r>
            <w:r w:rsidR="000D7C02">
              <w:rPr>
                <w:rFonts w:ascii="Arial Narrow" w:eastAsia="Tahoma" w:hAnsi="Arial Narrow" w:cs="Tahoma"/>
                <w:color w:val="000000" w:themeColor="text1"/>
                <w:szCs w:val="20"/>
              </w:rPr>
              <w:t>.</w:t>
            </w:r>
          </w:p>
        </w:tc>
      </w:tr>
      <w:tr w:rsidR="00150756" w:rsidRPr="004D0B50" w14:paraId="7B46EB6C" w14:textId="77777777" w:rsidTr="00D63B63">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26443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Zdrojové systémy</w:t>
            </w:r>
          </w:p>
        </w:tc>
        <w:tc>
          <w:tcPr>
            <w:tcW w:w="680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132387" w14:textId="2FB40423" w:rsidR="00150756" w:rsidRPr="004A4CC7" w:rsidRDefault="00150756" w:rsidP="00011D25">
            <w:pPr>
              <w:jc w:val="both"/>
              <w:rPr>
                <w:rFonts w:ascii="Arial Narrow" w:eastAsia="Tahoma" w:hAnsi="Arial Narrow" w:cs="Tahoma"/>
                <w:color w:val="000000" w:themeColor="text1"/>
              </w:rPr>
            </w:pPr>
            <w:r w:rsidRPr="004A4CC7">
              <w:rPr>
                <w:rFonts w:ascii="Arial Narrow" w:eastAsia="Tahoma" w:hAnsi="Arial Narrow" w:cs="Tahoma"/>
                <w:color w:val="000000" w:themeColor="text1"/>
              </w:rPr>
              <w:t>Súhrnné označenie IS SEMP a IS CRPŠ/IS CEM a IS JP</w:t>
            </w:r>
            <w:r w:rsidR="000D7C02">
              <w:rPr>
                <w:rFonts w:ascii="Arial Narrow" w:eastAsia="Tahoma" w:hAnsi="Arial Narrow" w:cs="Tahoma"/>
                <w:color w:val="000000" w:themeColor="text1"/>
              </w:rPr>
              <w:t>.</w:t>
            </w:r>
          </w:p>
        </w:tc>
      </w:tr>
    </w:tbl>
    <w:p w14:paraId="1DA08C41" w14:textId="77777777" w:rsidR="00150756" w:rsidRPr="004D0B50" w:rsidRDefault="00150756" w:rsidP="00150756">
      <w:pPr>
        <w:jc w:val="both"/>
        <w:rPr>
          <w:rFonts w:ascii="Arial Narrow" w:hAnsi="Arial Narrow"/>
        </w:rPr>
      </w:pPr>
    </w:p>
    <w:p w14:paraId="33314872" w14:textId="77777777" w:rsidR="00150756" w:rsidRPr="004D0B50" w:rsidRDefault="00150756" w:rsidP="00150756">
      <w:pPr>
        <w:pStyle w:val="Nadpis1"/>
        <w:jc w:val="both"/>
        <w:rPr>
          <w:color w:val="auto"/>
        </w:rPr>
      </w:pPr>
      <w:bookmarkStart w:id="18" w:name="_Toc1471881360"/>
      <w:bookmarkStart w:id="19" w:name="_Toc938703462"/>
      <w:bookmarkStart w:id="20" w:name="_Toc1447991060"/>
      <w:r w:rsidRPr="004D0B50">
        <w:rPr>
          <w:color w:val="auto"/>
        </w:rPr>
        <w:t>Rozsah a ciele predmetu zákazky</w:t>
      </w:r>
      <w:bookmarkEnd w:id="18"/>
      <w:bookmarkEnd w:id="19"/>
      <w:bookmarkEnd w:id="20"/>
    </w:p>
    <w:p w14:paraId="04B5050D" w14:textId="77777777" w:rsidR="00150756" w:rsidRPr="004D0B50" w:rsidRDefault="00150756" w:rsidP="0040446F">
      <w:pPr>
        <w:pStyle w:val="Nadpis2"/>
      </w:pPr>
      <w:bookmarkStart w:id="21" w:name="_Toc155559094"/>
      <w:bookmarkStart w:id="22" w:name="_Toc1215707569"/>
      <w:bookmarkStart w:id="23" w:name="_Toc1048119606"/>
      <w:r w:rsidRPr="004D0B50">
        <w:t>Vymedzenie predmetu zákazky</w:t>
      </w:r>
      <w:bookmarkEnd w:id="21"/>
      <w:bookmarkEnd w:id="22"/>
      <w:bookmarkEnd w:id="23"/>
    </w:p>
    <w:p w14:paraId="645FEE5B" w14:textId="3ED4EFA0" w:rsidR="00611B1C" w:rsidRPr="004D0B50" w:rsidRDefault="00611B1C" w:rsidP="00611B1C">
      <w:pPr>
        <w:jc w:val="both"/>
        <w:rPr>
          <w:rFonts w:ascii="Arial Narrow" w:hAnsi="Arial Narrow"/>
        </w:rPr>
      </w:pPr>
      <w:r w:rsidRPr="004D0B50">
        <w:rPr>
          <w:rFonts w:ascii="Arial Narrow" w:hAnsi="Arial Narrow"/>
        </w:rPr>
        <w:t xml:space="preserve">Predmetom zákazky je oblasť dátového manažmentu, t. j. riadenia kvality údajov, transformácie údajov, správy kmeňových dát a číselníkov a dátovej </w:t>
      </w:r>
      <w:r w:rsidRPr="006951B2">
        <w:rPr>
          <w:rFonts w:ascii="Arial Narrow" w:hAnsi="Arial Narrow"/>
        </w:rPr>
        <w:t>integrácie v rámci vybudovania platformy manažmentu údajov MF SR, a to z pohľadu implementačného a aj metodického. Predmet zákazky pokrýva oblasť evidencie pohľadávok štátu v zmysle zákona č. 374/2014 Z. z. o pohľadávkach štátu a o zmene a doplnení niektorých zákonov v znení neskorších zákonov, oblasť evidencie majetku štátu v zmysle zákona NR SR č. 278/1993 Z. z. o správe majetku štátu v znení zákona č. 324/2014 Z. z., oblasť evidencie štátnej a minimálnej pomoci v zmysle zákona č.</w:t>
      </w:r>
      <w:r w:rsidR="004D0B50" w:rsidRPr="006951B2">
        <w:rPr>
          <w:rFonts w:ascii="Arial Narrow" w:hAnsi="Arial Narrow"/>
        </w:rPr>
        <w:t> </w:t>
      </w:r>
      <w:r w:rsidRPr="006951B2">
        <w:rPr>
          <w:rFonts w:ascii="Arial Narrow" w:hAnsi="Arial Narrow"/>
        </w:rPr>
        <w:t>358/2015</w:t>
      </w:r>
      <w:r w:rsidR="004D0B50" w:rsidRPr="006951B2">
        <w:rPr>
          <w:rFonts w:ascii="Arial Narrow" w:hAnsi="Arial Narrow"/>
        </w:rPr>
        <w:t> </w:t>
      </w:r>
      <w:r w:rsidRPr="006951B2">
        <w:rPr>
          <w:rFonts w:ascii="Arial Narrow" w:hAnsi="Arial Narrow"/>
        </w:rPr>
        <w:t>Z. z., oblasť správy kmeňových dát</w:t>
      </w:r>
      <w:r w:rsidRPr="004D0B50">
        <w:rPr>
          <w:rFonts w:ascii="Arial Narrow" w:hAnsi="Arial Narrow"/>
        </w:rPr>
        <w:t xml:space="preserve"> a správy vybraných číselníkov rezortu, ktoré sú používané informačnými systémami v správe MF SR.</w:t>
      </w:r>
    </w:p>
    <w:p w14:paraId="4F47FF2F" w14:textId="75823442" w:rsidR="00611B1C" w:rsidRPr="004D0B50" w:rsidRDefault="00611B1C" w:rsidP="00611B1C">
      <w:pPr>
        <w:jc w:val="both"/>
        <w:rPr>
          <w:rFonts w:ascii="Arial Narrow" w:hAnsi="Arial Narrow"/>
        </w:rPr>
      </w:pPr>
      <w:r w:rsidRPr="004D0B50">
        <w:rPr>
          <w:rFonts w:ascii="Arial Narrow" w:hAnsi="Arial Narrow"/>
        </w:rPr>
        <w:t>Predmet zákazky vychádza zo Zmluvy o nenávratnom finančnom príspevku č. NFP401101B413 podpísanej medzi Ministerstvom investícií, regionálneho rozvoja a informatizácie Slovenskej republiky a Ministerstvom financií Slovenskej republiky dňa 31.</w:t>
      </w:r>
      <w:r w:rsidR="000F2E9F" w:rsidRPr="004D0B50">
        <w:rPr>
          <w:rFonts w:ascii="Arial Narrow" w:hAnsi="Arial Narrow"/>
        </w:rPr>
        <w:t xml:space="preserve"> </w:t>
      </w:r>
      <w:r w:rsidRPr="004D0B50">
        <w:rPr>
          <w:rFonts w:ascii="Arial Narrow" w:hAnsi="Arial Narrow"/>
        </w:rPr>
        <w:t>3.</w:t>
      </w:r>
      <w:r w:rsidR="000F2E9F" w:rsidRPr="004D0B50">
        <w:rPr>
          <w:rFonts w:ascii="Arial Narrow" w:hAnsi="Arial Narrow"/>
        </w:rPr>
        <w:t xml:space="preserve"> </w:t>
      </w:r>
      <w:r w:rsidRPr="004D0B50">
        <w:rPr>
          <w:rFonts w:ascii="Arial Narrow" w:hAnsi="Arial Narrow"/>
        </w:rPr>
        <w:t xml:space="preserve">2025. Uvedený nenávratný finančný príspevok je určený na projekt Lepšie využívanie údajov MF SR, kód projektu 401101B413 výzvy PSK-MIRRI-617-2024-DV-EFRR – Lepšie využívanie údajov </w:t>
      </w:r>
      <w:hyperlink r:id="rId11" w:history="1">
        <w:r w:rsidRPr="004D0B50">
          <w:rPr>
            <w:rStyle w:val="Hypertextovprepojenie"/>
            <w:rFonts w:ascii="Arial Narrow" w:hAnsi="Arial Narrow"/>
          </w:rPr>
          <w:t>https://crz.gov.sk/zmluva/10626747/</w:t>
        </w:r>
      </w:hyperlink>
      <w:r w:rsidRPr="004D0B50">
        <w:rPr>
          <w:rFonts w:ascii="Arial Narrow" w:hAnsi="Arial Narrow"/>
        </w:rPr>
        <w:t>. Dodávka predmetu zákazky má teda zabezpečiť plnenie cieľov uvedeného projektu.</w:t>
      </w:r>
    </w:p>
    <w:p w14:paraId="18159E05" w14:textId="7265D60A" w:rsidR="00611B1C" w:rsidRPr="004A4CC7" w:rsidRDefault="00611B1C" w:rsidP="00C07C61">
      <w:pPr>
        <w:jc w:val="both"/>
        <w:rPr>
          <w:rFonts w:ascii="Arial Narrow" w:hAnsi="Arial Narrow"/>
        </w:rPr>
      </w:pPr>
      <w:r w:rsidRPr="00140634">
        <w:rPr>
          <w:rFonts w:ascii="Arial Narrow" w:hAnsi="Arial Narrow"/>
        </w:rPr>
        <w:t xml:space="preserve">Súčasťou predmetu zákazky je aj aplikačná, systémová a používateľská podpora (Riešenie incidentov) v trvaní </w:t>
      </w:r>
      <w:r w:rsidR="00C07C61" w:rsidRPr="00140634">
        <w:rPr>
          <w:rFonts w:ascii="Arial Narrow" w:hAnsi="Arial Narrow"/>
        </w:rPr>
        <w:br/>
      </w:r>
      <w:r w:rsidRPr="00140634">
        <w:rPr>
          <w:rFonts w:ascii="Arial Narrow" w:hAnsi="Arial Narrow"/>
        </w:rPr>
        <w:t>6 mesiacov po nasadení predmetu zákazky do produkcie.</w:t>
      </w:r>
    </w:p>
    <w:p w14:paraId="5079B80F" w14:textId="77777777" w:rsidR="00150756" w:rsidRPr="004D0B50" w:rsidRDefault="00150756" w:rsidP="0040446F">
      <w:pPr>
        <w:pStyle w:val="Nadpis2"/>
      </w:pPr>
      <w:bookmarkStart w:id="24" w:name="_Toc704005174"/>
      <w:bookmarkStart w:id="25" w:name="_Toc573852046"/>
      <w:bookmarkStart w:id="26" w:name="_Toc1072915544"/>
      <w:r w:rsidRPr="004D0B50">
        <w:t>Ciele projektu Lepšie využívanie údajov MF SR</w:t>
      </w:r>
      <w:bookmarkEnd w:id="24"/>
      <w:bookmarkEnd w:id="25"/>
      <w:bookmarkEnd w:id="26"/>
    </w:p>
    <w:p w14:paraId="60412FE3" w14:textId="38F7F4FF"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Kľúčové ciele projektu sú zamerané na Strategickú prioritu Manažment údajov, a to najmä pre koncept Mojich údajov ako koncept prinášajúci ideu sprístupňovania údajov evidovaných v informačných systémoch verejnej správy dotknutej fyzickej alebo právnickej osobe (</w:t>
      </w:r>
      <w:r w:rsidR="00140634">
        <w:rPr>
          <w:rFonts w:ascii="Arial Narrow" w:eastAsiaTheme="minorEastAsia" w:hAnsi="Arial Narrow"/>
        </w:rPr>
        <w:t>ďalej aj ako „</w:t>
      </w:r>
      <w:r w:rsidRPr="004D0B50">
        <w:rPr>
          <w:rFonts w:ascii="Arial Narrow" w:eastAsiaTheme="minorEastAsia" w:hAnsi="Arial Narrow"/>
        </w:rPr>
        <w:t>MyData</w:t>
      </w:r>
      <w:r w:rsidR="00140634">
        <w:rPr>
          <w:rFonts w:ascii="Arial Narrow" w:eastAsiaTheme="minorEastAsia" w:hAnsi="Arial Narrow"/>
        </w:rPr>
        <w:t>“</w:t>
      </w:r>
      <w:r w:rsidRPr="004D0B50">
        <w:rPr>
          <w:rFonts w:ascii="Arial Narrow" w:eastAsiaTheme="minorEastAsia" w:hAnsi="Arial Narrow"/>
        </w:rPr>
        <w:t>).</w:t>
      </w:r>
    </w:p>
    <w:p w14:paraId="3FD70B01" w14:textId="77777777" w:rsidR="00150756" w:rsidRPr="004D0B50" w:rsidRDefault="00150756" w:rsidP="00150756">
      <w:pPr>
        <w:jc w:val="both"/>
        <w:rPr>
          <w:rFonts w:ascii="Arial Narrow" w:hAnsi="Arial Narrow"/>
        </w:rPr>
      </w:pPr>
      <w:r w:rsidRPr="004D0B50">
        <w:rPr>
          <w:rFonts w:ascii="Arial Narrow" w:hAnsi="Arial Narrow"/>
        </w:rPr>
        <w:t xml:space="preserve">Merateľné ukazovatele projektu sú definované v súlade s hlavnou aktivitou výzvy Lepšie využívanie údajov - Sprístupňovanie osobných údajov prostredníctvom služby „moje dáta“ vo verejnej správe, tak pre MRR (RSO 1.2) aj pre VRR (RSO 1.2). </w:t>
      </w:r>
    </w:p>
    <w:p w14:paraId="37CE02A6" w14:textId="77777777" w:rsidR="00150756" w:rsidRPr="004D0B50" w:rsidRDefault="00150756" w:rsidP="00150756">
      <w:pPr>
        <w:jc w:val="both"/>
        <w:rPr>
          <w:rFonts w:ascii="Arial Narrow" w:hAnsi="Arial Narrow"/>
        </w:rPr>
      </w:pPr>
      <w:r w:rsidRPr="004D0B50">
        <w:rPr>
          <w:rFonts w:ascii="Arial Narrow" w:hAnsi="Arial Narrow"/>
        </w:rPr>
        <w:t>Hodnota ukazovateľa výzvy je v aktuálnom stave nula, čo predstavuje počet poskytovaných objektov evidencie do IS MOU. Cieľový stav (TO BE) sú tri objekty evidencie poskytované do IS MOU prostredníctvom rezortnej platformy na Manažment údajov a centrálneho modulu IS CPDI/IS CSRÚ.</w:t>
      </w:r>
    </w:p>
    <w:p w14:paraId="7548799C" w14:textId="40DDF2FA" w:rsidR="00150756" w:rsidRPr="004D0B50" w:rsidRDefault="00150756" w:rsidP="00150756">
      <w:pPr>
        <w:jc w:val="both"/>
        <w:rPr>
          <w:rFonts w:ascii="Arial Narrow" w:hAnsi="Arial Narrow"/>
        </w:rPr>
      </w:pPr>
    </w:p>
    <w:tbl>
      <w:tblPr>
        <w:tblW w:w="0" w:type="auto"/>
        <w:tblInd w:w="-5" w:type="dxa"/>
        <w:tblCellMar>
          <w:left w:w="70" w:type="dxa"/>
          <w:right w:w="70" w:type="dxa"/>
        </w:tblCellMar>
        <w:tblLook w:val="04A0" w:firstRow="1" w:lastRow="0" w:firstColumn="1" w:lastColumn="0" w:noHBand="0" w:noVBand="1"/>
      </w:tblPr>
      <w:tblGrid>
        <w:gridCol w:w="304"/>
        <w:gridCol w:w="1125"/>
        <w:gridCol w:w="1225"/>
        <w:gridCol w:w="1463"/>
        <w:gridCol w:w="1307"/>
        <w:gridCol w:w="1209"/>
        <w:gridCol w:w="1361"/>
        <w:gridCol w:w="1073"/>
      </w:tblGrid>
      <w:tr w:rsidR="00150756" w:rsidRPr="004D0B50" w14:paraId="2EA47931" w14:textId="77777777" w:rsidTr="00011D25">
        <w:trPr>
          <w:trHeight w:val="1040"/>
          <w:tblHeader/>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86E57AB"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ID</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7CB79A"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ID/Názov cieľa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9C7586"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Názov</w:t>
            </w:r>
            <w:r w:rsidRPr="004A4CC7">
              <w:rPr>
                <w:rFonts w:ascii="Arial Narrow" w:hAnsi="Arial Narrow" w:cs="Tahoma"/>
                <w:szCs w:val="20"/>
              </w:rPr>
              <w:br/>
              <w:t xml:space="preserve">ukazovateľa </w:t>
            </w:r>
            <w:r w:rsidRPr="004A4CC7">
              <w:rPr>
                <w:rFonts w:ascii="Arial Narrow" w:hAnsi="Arial Narrow" w:cs="Tahoma"/>
                <w:b w:val="0"/>
                <w:szCs w:val="20"/>
              </w:rPr>
              <w:t>(KPI)</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5562B4"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Popis</w:t>
            </w:r>
            <w:r w:rsidRPr="004A4CC7">
              <w:rPr>
                <w:rFonts w:ascii="Arial Narrow" w:hAnsi="Arial Narrow" w:cs="Tahoma"/>
                <w:szCs w:val="20"/>
              </w:rPr>
              <w:br/>
              <w:t>ukazovateľa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B8891B" w14:textId="389B1B4E"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Merná jednotka</w:t>
            </w:r>
          </w:p>
        </w:tc>
        <w:tc>
          <w:tcPr>
            <w:tcW w:w="13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709212"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AS IS</w:t>
            </w:r>
            <w:r w:rsidRPr="004A4CC7">
              <w:rPr>
                <w:rFonts w:ascii="Arial Narrow" w:hAnsi="Arial Narrow" w:cs="Tahoma"/>
                <w:szCs w:val="20"/>
              </w:rPr>
              <w:br/>
              <w:t>merateľné hodnoty</w:t>
            </w:r>
            <w:r w:rsidRPr="004A4CC7">
              <w:rPr>
                <w:rFonts w:ascii="Arial Narrow" w:hAnsi="Arial Narrow" w:cs="Tahoma"/>
                <w:szCs w:val="20"/>
              </w:rPr>
              <w:br/>
            </w:r>
            <w:r w:rsidRPr="004A4CC7">
              <w:rPr>
                <w:rFonts w:ascii="Arial Narrow" w:hAnsi="Arial Narrow" w:cs="Tahoma"/>
                <w:b w:val="0"/>
                <w:szCs w:val="20"/>
              </w:rPr>
              <w:t>(aktuálne)</w:t>
            </w:r>
          </w:p>
        </w:tc>
        <w:tc>
          <w:tcPr>
            <w:tcW w:w="16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A09E65"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 xml:space="preserve">TO BE </w:t>
            </w:r>
            <w:r w:rsidRPr="004A4CC7">
              <w:rPr>
                <w:rFonts w:ascii="Arial Narrow" w:hAnsi="Arial Narrow" w:cs="Tahoma"/>
                <w:szCs w:val="20"/>
              </w:rPr>
              <w:br/>
              <w:t>Merateľné hodnoty</w:t>
            </w:r>
            <w:r w:rsidRPr="004A4CC7">
              <w:rPr>
                <w:rFonts w:ascii="Arial Narrow" w:hAnsi="Arial Narrow" w:cs="Tahoma"/>
                <w:szCs w:val="20"/>
              </w:rPr>
              <w:br/>
            </w:r>
            <w:r w:rsidRPr="004A4CC7">
              <w:rPr>
                <w:rFonts w:ascii="Arial Narrow" w:hAnsi="Arial Narrow" w:cs="Tahoma"/>
                <w:b w:val="0"/>
                <w:szCs w:val="20"/>
              </w:rPr>
              <w:t>(cieľové hodnoty)</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BD7E57" w14:textId="052F298A" w:rsidR="00150756" w:rsidRPr="004A4CC7" w:rsidRDefault="00150756" w:rsidP="00140634">
            <w:pPr>
              <w:pStyle w:val="HlavikaTabuky"/>
              <w:spacing w:before="0"/>
              <w:jc w:val="center"/>
              <w:rPr>
                <w:rFonts w:ascii="Arial Narrow" w:hAnsi="Arial Narrow" w:cs="Tahoma"/>
                <w:szCs w:val="20"/>
              </w:rPr>
            </w:pPr>
            <w:r w:rsidRPr="004A4CC7">
              <w:rPr>
                <w:rFonts w:ascii="Arial Narrow" w:hAnsi="Arial Narrow" w:cs="Tahoma"/>
                <w:b w:val="0"/>
                <w:szCs w:val="20"/>
              </w:rPr>
              <w:t>Spôsob ich merania</w:t>
            </w:r>
          </w:p>
        </w:tc>
      </w:tr>
      <w:tr w:rsidR="00150756" w:rsidRPr="004D0B50" w14:paraId="3EAD1F55"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76CA1F5E"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43225FC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Rozvoj služby Moje údaje</w:t>
            </w:r>
          </w:p>
        </w:tc>
        <w:tc>
          <w:tcPr>
            <w:tcW w:w="0" w:type="auto"/>
            <w:tcBorders>
              <w:top w:val="single" w:sz="4" w:space="0" w:color="auto"/>
              <w:left w:val="single" w:sz="4" w:space="0" w:color="auto"/>
              <w:bottom w:val="single" w:sz="4" w:space="0" w:color="auto"/>
              <w:right w:val="single" w:sz="4" w:space="0" w:color="auto"/>
            </w:tcBorders>
            <w:vAlign w:val="center"/>
            <w:hideMark/>
          </w:tcPr>
          <w:p w14:paraId="18C1D85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Sprístupnenie údajov na </w:t>
            </w:r>
            <w:r w:rsidRPr="004A4CC7">
              <w:rPr>
                <w:rFonts w:ascii="Arial Narrow" w:hAnsi="Arial Narrow" w:cs="Tahoma"/>
                <w:color w:val="000000" w:themeColor="text1"/>
                <w:sz w:val="20"/>
                <w:szCs w:val="20"/>
              </w:rPr>
              <w:lastRenderedPageBreak/>
              <w:t>platformu IS MOU</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49901" w14:textId="201F05CE"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 xml:space="preserve">Sprístupňovanie nových údajov pre službu </w:t>
            </w:r>
            <w:r w:rsidR="004C1A4C" w:rsidRPr="004A4CC7">
              <w:rPr>
                <w:rFonts w:ascii="Arial Narrow" w:hAnsi="Arial Narrow" w:cs="Tahoma"/>
                <w:color w:val="000000" w:themeColor="text1"/>
                <w:sz w:val="20"/>
                <w:szCs w:val="20"/>
              </w:rPr>
              <w:t>„</w:t>
            </w:r>
            <w:r w:rsidRPr="004A4CC7">
              <w:rPr>
                <w:rFonts w:ascii="Arial Narrow" w:hAnsi="Arial Narrow" w:cs="Tahoma"/>
                <w:color w:val="000000" w:themeColor="text1"/>
                <w:sz w:val="20"/>
                <w:szCs w:val="20"/>
              </w:rPr>
              <w:t xml:space="preserve">moje </w:t>
            </w:r>
            <w:r w:rsidRPr="004A4CC7">
              <w:rPr>
                <w:rFonts w:ascii="Arial Narrow" w:hAnsi="Arial Narrow" w:cs="Tahoma"/>
                <w:color w:val="000000" w:themeColor="text1"/>
                <w:sz w:val="20"/>
                <w:szCs w:val="20"/>
              </w:rPr>
              <w:lastRenderedPageBreak/>
              <w:t>údaje” na platformu IS MOU</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EA5A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46E7211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2BEE16A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7B23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Integrácie OE na IS MOU</w:t>
            </w:r>
          </w:p>
        </w:tc>
      </w:tr>
      <w:tr w:rsidR="00150756" w:rsidRPr="004D0B50" w14:paraId="253119EF"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1297C591"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6382FC4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Úprava IS o notifikácie</w:t>
            </w:r>
          </w:p>
        </w:tc>
        <w:tc>
          <w:tcPr>
            <w:tcW w:w="0" w:type="auto"/>
            <w:tcBorders>
              <w:top w:val="single" w:sz="4" w:space="0" w:color="auto"/>
              <w:left w:val="single" w:sz="4" w:space="0" w:color="auto"/>
              <w:bottom w:val="single" w:sz="4" w:space="0" w:color="auto"/>
              <w:right w:val="single" w:sz="4" w:space="0" w:color="auto"/>
            </w:tcBorders>
            <w:vAlign w:val="center"/>
          </w:tcPr>
          <w:p w14:paraId="331611C1" w14:textId="3B67C44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Rozvoj IS o notifikácie </w:t>
            </w:r>
          </w:p>
        </w:tc>
        <w:tc>
          <w:tcPr>
            <w:tcW w:w="0" w:type="auto"/>
            <w:tcBorders>
              <w:top w:val="single" w:sz="4" w:space="0" w:color="auto"/>
              <w:left w:val="single" w:sz="4" w:space="0" w:color="auto"/>
              <w:bottom w:val="single" w:sz="4" w:space="0" w:color="auto"/>
              <w:right w:val="single" w:sz="4" w:space="0" w:color="auto"/>
            </w:tcBorders>
            <w:vAlign w:val="center"/>
          </w:tcPr>
          <w:p w14:paraId="70B3F5A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Úprava zdrojových IS o informácie o prenose údajov</w:t>
            </w:r>
          </w:p>
        </w:tc>
        <w:tc>
          <w:tcPr>
            <w:tcW w:w="0" w:type="auto"/>
            <w:tcBorders>
              <w:top w:val="single" w:sz="4" w:space="0" w:color="auto"/>
              <w:left w:val="single" w:sz="4" w:space="0" w:color="auto"/>
              <w:bottom w:val="single" w:sz="4" w:space="0" w:color="auto"/>
              <w:right w:val="single" w:sz="4" w:space="0" w:color="auto"/>
            </w:tcBorders>
            <w:vAlign w:val="center"/>
          </w:tcPr>
          <w:p w14:paraId="42E3C7A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tcPr>
          <w:p w14:paraId="376F56A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455CA16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0DA8F0F8" w14:textId="62915871"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8916F68"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67BCB65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4DAD3E7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0A4240E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Interoperabilita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0F0C7" w14:textId="686B9DC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Zvyšovanie kvality údajov na najvyššiu možnú úroveň 5* priamo v</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zdrojovom registri</w:t>
            </w:r>
          </w:p>
        </w:tc>
        <w:tc>
          <w:tcPr>
            <w:tcW w:w="0" w:type="auto"/>
            <w:tcBorders>
              <w:top w:val="single" w:sz="4" w:space="0" w:color="auto"/>
              <w:left w:val="single" w:sz="4" w:space="0" w:color="auto"/>
              <w:bottom w:val="single" w:sz="4" w:space="0" w:color="auto"/>
              <w:right w:val="single" w:sz="4" w:space="0" w:color="auto"/>
            </w:tcBorders>
            <w:vAlign w:val="center"/>
            <w:hideMark/>
          </w:tcPr>
          <w:p w14:paraId="46E1DCB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61DDD4F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1640CCB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F999E3" w14:textId="5142BC6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4670972"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5E6BCFB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690D28C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38E3219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Prevencia nekvality na vstupe</w:t>
            </w:r>
          </w:p>
        </w:tc>
        <w:tc>
          <w:tcPr>
            <w:tcW w:w="0" w:type="auto"/>
            <w:tcBorders>
              <w:top w:val="single" w:sz="4" w:space="0" w:color="auto"/>
              <w:left w:val="single" w:sz="4" w:space="0" w:color="auto"/>
              <w:bottom w:val="single" w:sz="4" w:space="0" w:color="auto"/>
              <w:right w:val="single" w:sz="4" w:space="0" w:color="auto"/>
            </w:tcBorders>
            <w:vAlign w:val="center"/>
            <w:hideMark/>
          </w:tcPr>
          <w:p w14:paraId="7C8C143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Riadenie dátovej kvality na vstupe</w:t>
            </w:r>
          </w:p>
        </w:tc>
        <w:tc>
          <w:tcPr>
            <w:tcW w:w="0" w:type="auto"/>
            <w:tcBorders>
              <w:top w:val="single" w:sz="4" w:space="0" w:color="auto"/>
              <w:left w:val="single" w:sz="4" w:space="0" w:color="auto"/>
              <w:bottom w:val="single" w:sz="4" w:space="0" w:color="auto"/>
              <w:right w:val="single" w:sz="4" w:space="0" w:color="auto"/>
            </w:tcBorders>
            <w:vAlign w:val="center"/>
            <w:hideMark/>
          </w:tcPr>
          <w:p w14:paraId="24EF651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0F05A2F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664A548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C9A3EC6" w14:textId="0EF72654"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24B1F614"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0FE23A4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74E168F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tcPr>
          <w:p w14:paraId="0683A82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Monitoring kvality údajov</w:t>
            </w:r>
          </w:p>
        </w:tc>
        <w:tc>
          <w:tcPr>
            <w:tcW w:w="0" w:type="auto"/>
            <w:tcBorders>
              <w:top w:val="single" w:sz="4" w:space="0" w:color="auto"/>
              <w:left w:val="single" w:sz="4" w:space="0" w:color="auto"/>
              <w:bottom w:val="single" w:sz="4" w:space="0" w:color="auto"/>
              <w:right w:val="single" w:sz="4" w:space="0" w:color="auto"/>
            </w:tcBorders>
            <w:vAlign w:val="center"/>
          </w:tcPr>
          <w:p w14:paraId="03D7192B" w14:textId="26F8A276"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Monitorovanie a</w:t>
            </w:r>
            <w:r w:rsidR="00140634">
              <w:rPr>
                <w:rFonts w:ascii="Arial Narrow" w:hAnsi="Arial Narrow" w:cs="Tahoma"/>
                <w:sz w:val="20"/>
                <w:szCs w:val="20"/>
              </w:rPr>
              <w:t> </w:t>
            </w:r>
            <w:r w:rsidRPr="004A4CC7">
              <w:rPr>
                <w:rFonts w:ascii="Arial Narrow" w:hAnsi="Arial Narrow" w:cs="Tahoma"/>
                <w:sz w:val="20"/>
                <w:szCs w:val="20"/>
              </w:rPr>
              <w:t>vyhodnocovanie účinnosti zmien dátovej kvality v</w:t>
            </w:r>
            <w:r w:rsidR="00140634">
              <w:rPr>
                <w:rFonts w:ascii="Arial Narrow" w:hAnsi="Arial Narrow" w:cs="Tahoma"/>
                <w:sz w:val="20"/>
                <w:szCs w:val="20"/>
              </w:rPr>
              <w:t> </w:t>
            </w:r>
            <w:r w:rsidRPr="004A4CC7">
              <w:rPr>
                <w:rFonts w:ascii="Arial Narrow" w:hAnsi="Arial Narrow" w:cs="Tahoma"/>
                <w:sz w:val="20"/>
                <w:szCs w:val="20"/>
              </w:rPr>
              <w:t>dlhodobom horizonte</w:t>
            </w:r>
          </w:p>
        </w:tc>
        <w:tc>
          <w:tcPr>
            <w:tcW w:w="0" w:type="auto"/>
            <w:tcBorders>
              <w:top w:val="single" w:sz="4" w:space="0" w:color="auto"/>
              <w:left w:val="single" w:sz="4" w:space="0" w:color="auto"/>
              <w:bottom w:val="single" w:sz="4" w:space="0" w:color="auto"/>
              <w:right w:val="single" w:sz="4" w:space="0" w:color="auto"/>
            </w:tcBorders>
            <w:vAlign w:val="center"/>
          </w:tcPr>
          <w:p w14:paraId="6DED4C2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w:t>
            </w:r>
          </w:p>
        </w:tc>
        <w:tc>
          <w:tcPr>
            <w:tcW w:w="1393" w:type="dxa"/>
            <w:tcBorders>
              <w:top w:val="single" w:sz="4" w:space="0" w:color="auto"/>
              <w:left w:val="single" w:sz="4" w:space="0" w:color="auto"/>
              <w:bottom w:val="single" w:sz="4" w:space="0" w:color="auto"/>
              <w:right w:val="single" w:sz="4" w:space="0" w:color="auto"/>
            </w:tcBorders>
            <w:vAlign w:val="center"/>
          </w:tcPr>
          <w:p w14:paraId="438F639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6EEC4F3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95 %</w:t>
            </w:r>
          </w:p>
        </w:tc>
        <w:tc>
          <w:tcPr>
            <w:tcW w:w="0" w:type="auto"/>
            <w:tcBorders>
              <w:top w:val="single" w:sz="4" w:space="0" w:color="auto"/>
              <w:left w:val="single" w:sz="4" w:space="0" w:color="auto"/>
              <w:bottom w:val="single" w:sz="4" w:space="0" w:color="auto"/>
              <w:right w:val="single" w:sz="4" w:space="0" w:color="auto"/>
            </w:tcBorders>
            <w:vAlign w:val="center"/>
          </w:tcPr>
          <w:p w14:paraId="7AA846D3" w14:textId="0C06FD0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Pravidelný </w:t>
            </w:r>
            <w:r w:rsidR="00140634">
              <w:rPr>
                <w:rFonts w:ascii="Arial Narrow" w:hAnsi="Arial Narrow" w:cs="Tahoma"/>
                <w:color w:val="000000" w:themeColor="text1"/>
                <w:sz w:val="20"/>
                <w:szCs w:val="20"/>
              </w:rPr>
              <w:t>r</w:t>
            </w:r>
            <w:r w:rsidRPr="004A4CC7">
              <w:rPr>
                <w:rFonts w:ascii="Arial Narrow" w:hAnsi="Arial Narrow" w:cs="Tahoma"/>
                <w:color w:val="000000" w:themeColor="text1"/>
                <w:sz w:val="20"/>
                <w:szCs w:val="20"/>
              </w:rPr>
              <w:t>eporting</w:t>
            </w:r>
          </w:p>
        </w:tc>
      </w:tr>
      <w:tr w:rsidR="00150756" w:rsidRPr="004D0B50" w14:paraId="3A4672FA"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5A3A269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03E874F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tcPr>
          <w:p w14:paraId="07DAC022" w14:textId="5D79E35D"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Čistenie údajov</w:t>
            </w:r>
            <w:r w:rsidR="00611B1C" w:rsidRPr="004A4CC7">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zvyšovanie kvality údajov</w:t>
            </w:r>
          </w:p>
        </w:tc>
        <w:tc>
          <w:tcPr>
            <w:tcW w:w="0" w:type="auto"/>
            <w:tcBorders>
              <w:top w:val="single" w:sz="4" w:space="0" w:color="auto"/>
              <w:left w:val="single" w:sz="4" w:space="0" w:color="auto"/>
              <w:bottom w:val="single" w:sz="4" w:space="0" w:color="auto"/>
              <w:right w:val="single" w:sz="4" w:space="0" w:color="auto"/>
            </w:tcBorders>
            <w:vAlign w:val="center"/>
          </w:tcPr>
          <w:p w14:paraId="6E097A84" w14:textId="465D20D1"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Za účelom zvýšenia kvality vstupných datasetov bude integrácia rozšírená aj o</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funkcionalitu stotožňovania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referencovania voči číselníkom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referenčným registrom</w:t>
            </w:r>
          </w:p>
        </w:tc>
        <w:tc>
          <w:tcPr>
            <w:tcW w:w="0" w:type="auto"/>
            <w:tcBorders>
              <w:top w:val="single" w:sz="4" w:space="0" w:color="auto"/>
              <w:left w:val="single" w:sz="4" w:space="0" w:color="auto"/>
              <w:bottom w:val="single" w:sz="4" w:space="0" w:color="auto"/>
              <w:right w:val="single" w:sz="4" w:space="0" w:color="auto"/>
            </w:tcBorders>
            <w:vAlign w:val="center"/>
          </w:tcPr>
          <w:p w14:paraId="7CAE138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tcPr>
          <w:p w14:paraId="3D314DA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277D17D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0508B64E" w14:textId="147EEED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038F111C"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3BB5B3D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44C122D6" w14:textId="77777777" w:rsidR="00150756" w:rsidRPr="004A4CC7"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Rezortná platforma</w:t>
            </w:r>
          </w:p>
        </w:tc>
        <w:tc>
          <w:tcPr>
            <w:tcW w:w="0" w:type="auto"/>
            <w:tcBorders>
              <w:top w:val="single" w:sz="4" w:space="0" w:color="auto"/>
              <w:left w:val="single" w:sz="4" w:space="0" w:color="auto"/>
              <w:bottom w:val="single" w:sz="4" w:space="0" w:color="auto"/>
              <w:right w:val="single" w:sz="4" w:space="0" w:color="auto"/>
            </w:tcBorders>
            <w:vAlign w:val="center"/>
          </w:tcPr>
          <w:p w14:paraId="40623C8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Integračná platforma </w:t>
            </w:r>
          </w:p>
        </w:tc>
        <w:tc>
          <w:tcPr>
            <w:tcW w:w="0" w:type="auto"/>
            <w:tcBorders>
              <w:top w:val="single" w:sz="4" w:space="0" w:color="auto"/>
              <w:left w:val="single" w:sz="4" w:space="0" w:color="auto"/>
              <w:bottom w:val="single" w:sz="4" w:space="0" w:color="auto"/>
              <w:right w:val="single" w:sz="4" w:space="0" w:color="auto"/>
            </w:tcBorders>
            <w:vAlign w:val="center"/>
          </w:tcPr>
          <w:p w14:paraId="13B8667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Vybudovania rezortnej platformy v rámci inštitúcie</w:t>
            </w:r>
          </w:p>
        </w:tc>
        <w:tc>
          <w:tcPr>
            <w:tcW w:w="0" w:type="auto"/>
            <w:tcBorders>
              <w:top w:val="single" w:sz="4" w:space="0" w:color="auto"/>
              <w:left w:val="single" w:sz="4" w:space="0" w:color="auto"/>
              <w:bottom w:val="single" w:sz="4" w:space="0" w:color="auto"/>
              <w:right w:val="single" w:sz="4" w:space="0" w:color="auto"/>
            </w:tcBorders>
            <w:vAlign w:val="center"/>
          </w:tcPr>
          <w:p w14:paraId="243F2318" w14:textId="27B9BB5C" w:rsidR="00150756" w:rsidRPr="004A4CC7" w:rsidRDefault="00140634" w:rsidP="00011D25">
            <w:pPr>
              <w:jc w:val="both"/>
              <w:rPr>
                <w:rFonts w:ascii="Arial Narrow" w:hAnsi="Arial Narrow" w:cs="Tahoma"/>
                <w:color w:val="000000" w:themeColor="text1"/>
                <w:sz w:val="20"/>
                <w:szCs w:val="20"/>
              </w:rPr>
            </w:pPr>
            <w:r>
              <w:rPr>
                <w:rFonts w:ascii="Arial Narrow" w:hAnsi="Arial Narrow" w:cs="Tahoma"/>
                <w:color w:val="000000" w:themeColor="text1"/>
                <w:sz w:val="20"/>
                <w:szCs w:val="20"/>
              </w:rPr>
              <w:t>p</w:t>
            </w:r>
            <w:r w:rsidR="00150756" w:rsidRPr="004A4CC7">
              <w:rPr>
                <w:rFonts w:ascii="Arial Narrow" w:hAnsi="Arial Narrow" w:cs="Tahoma"/>
                <w:color w:val="000000" w:themeColor="text1"/>
                <w:sz w:val="20"/>
                <w:szCs w:val="20"/>
              </w:rPr>
              <w:t>očet</w:t>
            </w:r>
          </w:p>
        </w:tc>
        <w:tc>
          <w:tcPr>
            <w:tcW w:w="1393" w:type="dxa"/>
            <w:tcBorders>
              <w:top w:val="single" w:sz="4" w:space="0" w:color="auto"/>
              <w:left w:val="single" w:sz="4" w:space="0" w:color="auto"/>
              <w:bottom w:val="single" w:sz="4" w:space="0" w:color="auto"/>
              <w:right w:val="single" w:sz="4" w:space="0" w:color="auto"/>
            </w:tcBorders>
            <w:vAlign w:val="center"/>
          </w:tcPr>
          <w:p w14:paraId="253216F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0DA844B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0B602C45" w14:textId="646B329E"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C1FF217"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229021E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0E72A199" w14:textId="00CBCE3E" w:rsidR="00150756" w:rsidRPr="004A4CC7"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PO032/</w:t>
            </w:r>
          </w:p>
          <w:p w14:paraId="5EAE20E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PSKPRCO14</w:t>
            </w:r>
          </w:p>
        </w:tc>
        <w:tc>
          <w:tcPr>
            <w:tcW w:w="0" w:type="auto"/>
            <w:tcBorders>
              <w:top w:val="single" w:sz="4" w:space="0" w:color="auto"/>
              <w:left w:val="single" w:sz="4" w:space="0" w:color="auto"/>
              <w:bottom w:val="single" w:sz="4" w:space="0" w:color="auto"/>
              <w:right w:val="single" w:sz="4" w:space="0" w:color="auto"/>
            </w:tcBorders>
            <w:vAlign w:val="center"/>
          </w:tcPr>
          <w:p w14:paraId="5931323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Verejné inštitúcie podporované pri</w:t>
            </w:r>
          </w:p>
          <w:p w14:paraId="4F5FF17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vývoji digitálnych služieb, produktov</w:t>
            </w:r>
          </w:p>
          <w:p w14:paraId="2EC07199" w14:textId="1C79CF8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w:t>
            </w:r>
            <w:r w:rsidR="005672E1">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procesov</w:t>
            </w:r>
          </w:p>
        </w:tc>
        <w:tc>
          <w:tcPr>
            <w:tcW w:w="0" w:type="auto"/>
            <w:tcBorders>
              <w:top w:val="single" w:sz="4" w:space="0" w:color="auto"/>
              <w:left w:val="single" w:sz="4" w:space="0" w:color="auto"/>
              <w:bottom w:val="single" w:sz="4" w:space="0" w:color="auto"/>
              <w:right w:val="single" w:sz="4" w:space="0" w:color="auto"/>
            </w:tcBorders>
            <w:vAlign w:val="center"/>
          </w:tcPr>
          <w:p w14:paraId="27D2D9F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Podporená verejná inštitúcia.</w:t>
            </w:r>
          </w:p>
        </w:tc>
        <w:tc>
          <w:tcPr>
            <w:tcW w:w="0" w:type="auto"/>
            <w:tcBorders>
              <w:top w:val="single" w:sz="4" w:space="0" w:color="auto"/>
              <w:left w:val="single" w:sz="4" w:space="0" w:color="auto"/>
              <w:bottom w:val="single" w:sz="4" w:space="0" w:color="auto"/>
              <w:right w:val="single" w:sz="4" w:space="0" w:color="auto"/>
            </w:tcBorders>
            <w:vAlign w:val="center"/>
          </w:tcPr>
          <w:p w14:paraId="3A1FAD95" w14:textId="2CA3363C"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Verejné inštitúcie</w:t>
            </w:r>
          </w:p>
        </w:tc>
        <w:tc>
          <w:tcPr>
            <w:tcW w:w="1393" w:type="dxa"/>
            <w:tcBorders>
              <w:top w:val="single" w:sz="4" w:space="0" w:color="auto"/>
              <w:left w:val="single" w:sz="4" w:space="0" w:color="auto"/>
              <w:bottom w:val="single" w:sz="4" w:space="0" w:color="auto"/>
              <w:right w:val="single" w:sz="4" w:space="0" w:color="auto"/>
            </w:tcBorders>
            <w:vAlign w:val="center"/>
          </w:tcPr>
          <w:p w14:paraId="6C52F0B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44E9702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4A81442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Verejná inštitúcia sa vykazuje na úroveň žiadateľa (MF SR)</w:t>
            </w:r>
          </w:p>
        </w:tc>
      </w:tr>
      <w:tr w:rsidR="00150756" w:rsidRPr="004D0B50" w14:paraId="3ABBE48F"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5097547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9</w:t>
            </w:r>
          </w:p>
        </w:tc>
        <w:tc>
          <w:tcPr>
            <w:tcW w:w="0" w:type="auto"/>
            <w:tcBorders>
              <w:top w:val="single" w:sz="4" w:space="0" w:color="auto"/>
              <w:left w:val="single" w:sz="4" w:space="0" w:color="auto"/>
              <w:bottom w:val="single" w:sz="4" w:space="0" w:color="auto"/>
              <w:right w:val="single" w:sz="4" w:space="0" w:color="auto"/>
            </w:tcBorders>
            <w:vAlign w:val="center"/>
          </w:tcPr>
          <w:p w14:paraId="2D90ADB8" w14:textId="3B77077E" w:rsidR="00140634"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PR017/</w:t>
            </w:r>
          </w:p>
          <w:p w14:paraId="2FFE1FF6" w14:textId="1CE07FD8"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PSKPRCR11</w:t>
            </w:r>
          </w:p>
        </w:tc>
        <w:tc>
          <w:tcPr>
            <w:tcW w:w="0" w:type="auto"/>
            <w:tcBorders>
              <w:top w:val="single" w:sz="4" w:space="0" w:color="auto"/>
              <w:left w:val="single" w:sz="4" w:space="0" w:color="auto"/>
              <w:bottom w:val="single" w:sz="4" w:space="0" w:color="auto"/>
              <w:right w:val="single" w:sz="4" w:space="0" w:color="auto"/>
            </w:tcBorders>
            <w:vAlign w:val="center"/>
          </w:tcPr>
          <w:p w14:paraId="431CEC7F" w14:textId="34D06BCD"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Používatelia nových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vylepšených</w:t>
            </w:r>
          </w:p>
          <w:p w14:paraId="47A98C9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verejných digitálnych služieb,</w:t>
            </w:r>
          </w:p>
          <w:p w14:paraId="4E836F7F" w14:textId="258E61A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produktov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procesov</w:t>
            </w:r>
          </w:p>
        </w:tc>
        <w:tc>
          <w:tcPr>
            <w:tcW w:w="0" w:type="auto"/>
            <w:tcBorders>
              <w:top w:val="single" w:sz="4" w:space="0" w:color="auto"/>
              <w:left w:val="single" w:sz="4" w:space="0" w:color="auto"/>
              <w:bottom w:val="single" w:sz="4" w:space="0" w:color="auto"/>
              <w:right w:val="single" w:sz="4" w:space="0" w:color="auto"/>
            </w:tcBorders>
            <w:vAlign w:val="center"/>
          </w:tcPr>
          <w:p w14:paraId="2359318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Budúci používateľ aplikácie IS MOU</w:t>
            </w:r>
          </w:p>
        </w:tc>
        <w:tc>
          <w:tcPr>
            <w:tcW w:w="0" w:type="auto"/>
            <w:tcBorders>
              <w:top w:val="single" w:sz="4" w:space="0" w:color="auto"/>
              <w:left w:val="single" w:sz="4" w:space="0" w:color="auto"/>
              <w:bottom w:val="single" w:sz="4" w:space="0" w:color="auto"/>
              <w:right w:val="single" w:sz="4" w:space="0" w:color="auto"/>
            </w:tcBorders>
            <w:vAlign w:val="center"/>
          </w:tcPr>
          <w:p w14:paraId="0ADAB032" w14:textId="48EB8D69"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Používatelia/rok</w:t>
            </w:r>
          </w:p>
        </w:tc>
        <w:tc>
          <w:tcPr>
            <w:tcW w:w="1393" w:type="dxa"/>
            <w:tcBorders>
              <w:top w:val="single" w:sz="4" w:space="0" w:color="auto"/>
              <w:left w:val="single" w:sz="4" w:space="0" w:color="auto"/>
              <w:bottom w:val="single" w:sz="4" w:space="0" w:color="auto"/>
              <w:right w:val="single" w:sz="4" w:space="0" w:color="auto"/>
            </w:tcBorders>
            <w:vAlign w:val="center"/>
          </w:tcPr>
          <w:p w14:paraId="02A62B2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3BD271D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1000</w:t>
            </w:r>
          </w:p>
        </w:tc>
        <w:tc>
          <w:tcPr>
            <w:tcW w:w="0" w:type="auto"/>
            <w:tcBorders>
              <w:top w:val="single" w:sz="4" w:space="0" w:color="auto"/>
              <w:left w:val="single" w:sz="4" w:space="0" w:color="auto"/>
              <w:bottom w:val="single" w:sz="4" w:space="0" w:color="auto"/>
              <w:right w:val="single" w:sz="4" w:space="0" w:color="auto"/>
            </w:tcBorders>
            <w:vAlign w:val="center"/>
          </w:tcPr>
          <w:p w14:paraId="136592C2"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 používateľov prihlásených na odber zmien a notifikácií cez IS MOÚ</w:t>
            </w:r>
          </w:p>
        </w:tc>
      </w:tr>
    </w:tbl>
    <w:p w14:paraId="553C11B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7" w:name="_Toc182927416"/>
      <w:r w:rsidRPr="004A4CC7">
        <w:rPr>
          <w:rFonts w:ascii="Arial Narrow" w:hAnsi="Arial Narrow"/>
          <w:sz w:val="20"/>
          <w:szCs w:val="20"/>
        </w:rPr>
        <w:t>Merateľné ukazovatele (KPI)</w:t>
      </w:r>
      <w:bookmarkEnd w:id="27"/>
    </w:p>
    <w:p w14:paraId="7C81B762" w14:textId="77777777" w:rsidR="00150756" w:rsidRPr="004D0B50" w:rsidRDefault="00150756" w:rsidP="00150756">
      <w:pPr>
        <w:jc w:val="both"/>
        <w:rPr>
          <w:rFonts w:ascii="Arial Narrow" w:hAnsi="Arial Narrow"/>
        </w:rPr>
      </w:pPr>
    </w:p>
    <w:p w14:paraId="17651321" w14:textId="59C3436C" w:rsidR="00150756" w:rsidRPr="004D0B50" w:rsidRDefault="00150756" w:rsidP="00150756">
      <w:pPr>
        <w:jc w:val="both"/>
        <w:rPr>
          <w:rFonts w:ascii="Arial Narrow" w:hAnsi="Arial Narrow"/>
        </w:rPr>
      </w:pPr>
      <w:r w:rsidRPr="004D0B50">
        <w:rPr>
          <w:rFonts w:ascii="Arial Narrow" w:hAnsi="Arial Narrow"/>
        </w:rPr>
        <w:t>Uvedené ukazovatele budú napĺňané realizáciou aktivít predpísaných v DV PSK-MIRRI-617-2024-DV-EFRR. V nasledovnej tabuľke sú špecifikované konkrétne aktivity, ktoré sú predmetom projektu</w:t>
      </w:r>
      <w:r w:rsidR="00140634">
        <w:rPr>
          <w:rFonts w:ascii="Arial Narrow" w:hAnsi="Arial Narrow"/>
        </w:rPr>
        <w:t>,</w:t>
      </w:r>
      <w:r w:rsidRPr="004D0B50">
        <w:rPr>
          <w:rFonts w:ascii="Arial Narrow" w:hAnsi="Arial Narrow"/>
        </w:rPr>
        <w:t xml:space="preserve"> a teda aj predmetom zákazky.</w:t>
      </w:r>
    </w:p>
    <w:tbl>
      <w:tblPr>
        <w:tblStyle w:val="Mriekatabuky"/>
        <w:tblW w:w="9067" w:type="dxa"/>
        <w:tblLayout w:type="fixed"/>
        <w:tblLook w:val="04A0" w:firstRow="1" w:lastRow="0" w:firstColumn="1" w:lastColumn="0" w:noHBand="0" w:noVBand="1"/>
      </w:tblPr>
      <w:tblGrid>
        <w:gridCol w:w="4106"/>
        <w:gridCol w:w="3260"/>
        <w:gridCol w:w="1701"/>
      </w:tblGrid>
      <w:tr w:rsidR="00150756" w:rsidRPr="004D0B50" w14:paraId="5FDE1EA6" w14:textId="77777777" w:rsidTr="00611B1C">
        <w:trPr>
          <w:trHeight w:val="300"/>
          <w:tblHeader/>
        </w:trPr>
        <w:tc>
          <w:tcPr>
            <w:tcW w:w="4106" w:type="dxa"/>
            <w:hideMark/>
          </w:tcPr>
          <w:p w14:paraId="1B9B9B74" w14:textId="77777777" w:rsidR="00150756" w:rsidRPr="004A4CC7" w:rsidRDefault="00150756" w:rsidP="00011D25">
            <w:pPr>
              <w:rPr>
                <w:rFonts w:ascii="Arial Narrow" w:hAnsi="Arial Narrow" w:cs="Tahoma"/>
                <w:b/>
                <w:bCs/>
              </w:rPr>
            </w:pPr>
            <w:r w:rsidRPr="00140634">
              <w:rPr>
                <w:rFonts w:ascii="Arial Narrow" w:hAnsi="Arial Narrow" w:cs="Tahoma"/>
                <w:b/>
                <w:bCs/>
              </w:rPr>
              <w:t>Predmet</w:t>
            </w:r>
          </w:p>
        </w:tc>
        <w:tc>
          <w:tcPr>
            <w:tcW w:w="3260" w:type="dxa"/>
            <w:hideMark/>
          </w:tcPr>
          <w:p w14:paraId="3BA7690A" w14:textId="77777777" w:rsidR="00150756" w:rsidRPr="004A4CC7" w:rsidRDefault="00150756" w:rsidP="00011D25">
            <w:pPr>
              <w:rPr>
                <w:rFonts w:ascii="Arial Narrow" w:hAnsi="Arial Narrow" w:cs="Tahoma"/>
                <w:b/>
                <w:bCs/>
              </w:rPr>
            </w:pPr>
            <w:r w:rsidRPr="00140634">
              <w:rPr>
                <w:rFonts w:ascii="Arial Narrow" w:hAnsi="Arial Narrow" w:cs="Tahoma"/>
                <w:b/>
                <w:bCs/>
              </w:rPr>
              <w:t>Podaktivity</w:t>
            </w:r>
          </w:p>
        </w:tc>
        <w:tc>
          <w:tcPr>
            <w:tcW w:w="1701" w:type="dxa"/>
            <w:hideMark/>
          </w:tcPr>
          <w:p w14:paraId="20756B71" w14:textId="77777777" w:rsidR="00150756" w:rsidRPr="004A4CC7" w:rsidRDefault="00150756" w:rsidP="00011D25">
            <w:pPr>
              <w:rPr>
                <w:rFonts w:ascii="Arial Narrow" w:hAnsi="Arial Narrow" w:cs="Tahoma"/>
                <w:b/>
                <w:bCs/>
              </w:rPr>
            </w:pPr>
            <w:r w:rsidRPr="00140634">
              <w:rPr>
                <w:rFonts w:ascii="Arial Narrow" w:hAnsi="Arial Narrow" w:cs="Tahoma"/>
                <w:b/>
                <w:bCs/>
              </w:rPr>
              <w:t xml:space="preserve">Realizácia </w:t>
            </w:r>
          </w:p>
          <w:p w14:paraId="53A79A7A" w14:textId="6CEB2866" w:rsidR="00150756" w:rsidRPr="004A4CC7" w:rsidRDefault="00150756" w:rsidP="00011D25">
            <w:pPr>
              <w:rPr>
                <w:rFonts w:ascii="Arial Narrow" w:hAnsi="Arial Narrow" w:cs="Tahoma"/>
                <w:b/>
                <w:bCs/>
              </w:rPr>
            </w:pPr>
            <w:r w:rsidRPr="00140634">
              <w:rPr>
                <w:rFonts w:ascii="Arial Narrow" w:hAnsi="Arial Narrow" w:cs="Tahoma"/>
                <w:b/>
                <w:bCs/>
              </w:rPr>
              <w:t>v</w:t>
            </w:r>
            <w:r w:rsidR="00610C47">
              <w:rPr>
                <w:rFonts w:ascii="Arial Narrow" w:hAnsi="Arial Narrow" w:cs="Tahoma"/>
                <w:b/>
                <w:bCs/>
              </w:rPr>
              <w:t> </w:t>
            </w:r>
            <w:r w:rsidRPr="00140634">
              <w:rPr>
                <w:rFonts w:ascii="Arial Narrow" w:hAnsi="Arial Narrow" w:cs="Tahoma"/>
                <w:b/>
                <w:bCs/>
              </w:rPr>
              <w:t>projekte</w:t>
            </w:r>
          </w:p>
        </w:tc>
      </w:tr>
      <w:tr w:rsidR="00150756" w:rsidRPr="004D0B50" w14:paraId="50550AD4" w14:textId="77777777" w:rsidTr="00611B1C">
        <w:trPr>
          <w:trHeight w:val="300"/>
        </w:trPr>
        <w:tc>
          <w:tcPr>
            <w:tcW w:w="4106" w:type="dxa"/>
            <w:hideMark/>
          </w:tcPr>
          <w:p w14:paraId="674AA875" w14:textId="77777777" w:rsidR="00150756" w:rsidRPr="004A4CC7" w:rsidRDefault="00150756" w:rsidP="00011D25">
            <w:pPr>
              <w:rPr>
                <w:rFonts w:ascii="Arial Narrow" w:hAnsi="Arial Narrow" w:cs="Tahoma"/>
              </w:rPr>
            </w:pPr>
            <w:r w:rsidRPr="00140634">
              <w:rPr>
                <w:rFonts w:ascii="Arial Narrow" w:hAnsi="Arial Narrow" w:cs="Tahoma"/>
              </w:rPr>
              <w:t>A1. Zavedenie manažmentu osobných údajov pre službu „Moje dáta“ - Povinná aktivita</w:t>
            </w:r>
          </w:p>
        </w:tc>
        <w:tc>
          <w:tcPr>
            <w:tcW w:w="3260" w:type="dxa"/>
            <w:hideMark/>
          </w:tcPr>
          <w:p w14:paraId="362D8EC2" w14:textId="77777777" w:rsidR="00150756" w:rsidRPr="004A4CC7" w:rsidRDefault="00150756" w:rsidP="00011D25">
            <w:pPr>
              <w:rPr>
                <w:rFonts w:ascii="Arial Narrow" w:hAnsi="Arial Narrow" w:cs="Tahoma"/>
              </w:rPr>
            </w:pPr>
          </w:p>
        </w:tc>
        <w:tc>
          <w:tcPr>
            <w:tcW w:w="1701" w:type="dxa"/>
          </w:tcPr>
          <w:p w14:paraId="0CCA84CB"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65C6B5E7" w14:textId="77777777" w:rsidTr="00611B1C">
        <w:trPr>
          <w:trHeight w:val="300"/>
        </w:trPr>
        <w:tc>
          <w:tcPr>
            <w:tcW w:w="4106" w:type="dxa"/>
            <w:hideMark/>
          </w:tcPr>
          <w:p w14:paraId="698D51DC" w14:textId="77777777" w:rsidR="00150756" w:rsidRPr="004A4CC7" w:rsidRDefault="00150756" w:rsidP="00011D25">
            <w:pPr>
              <w:rPr>
                <w:rFonts w:ascii="Arial Narrow" w:hAnsi="Arial Narrow" w:cs="Tahoma"/>
              </w:rPr>
            </w:pPr>
            <w:r w:rsidRPr="00140634">
              <w:rPr>
                <w:rFonts w:ascii="Arial Narrow" w:hAnsi="Arial Narrow" w:cs="Tahoma"/>
              </w:rPr>
              <w:t>A2. Čistenie údajov, dosiahnutie vyššej kvality údajov a dátová interoperabilita</w:t>
            </w:r>
          </w:p>
        </w:tc>
        <w:tc>
          <w:tcPr>
            <w:tcW w:w="3260" w:type="dxa"/>
            <w:hideMark/>
          </w:tcPr>
          <w:p w14:paraId="6D8A65DF" w14:textId="77777777" w:rsidR="00150756" w:rsidRPr="004A4CC7" w:rsidRDefault="00150756" w:rsidP="00011D25">
            <w:pPr>
              <w:rPr>
                <w:rFonts w:ascii="Arial Narrow" w:hAnsi="Arial Narrow" w:cs="Tahoma"/>
              </w:rPr>
            </w:pPr>
          </w:p>
        </w:tc>
        <w:tc>
          <w:tcPr>
            <w:tcW w:w="1701" w:type="dxa"/>
          </w:tcPr>
          <w:p w14:paraId="71730D00"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2C3CBA1F" w14:textId="77777777" w:rsidTr="00611B1C">
        <w:trPr>
          <w:trHeight w:val="300"/>
        </w:trPr>
        <w:tc>
          <w:tcPr>
            <w:tcW w:w="4106" w:type="dxa"/>
            <w:vMerge w:val="restart"/>
            <w:hideMark/>
          </w:tcPr>
          <w:p w14:paraId="133D5755" w14:textId="77777777" w:rsidR="00150756" w:rsidRPr="004A4CC7" w:rsidRDefault="00150756" w:rsidP="00011D25">
            <w:pPr>
              <w:rPr>
                <w:rFonts w:ascii="Arial Narrow" w:hAnsi="Arial Narrow" w:cs="Tahoma"/>
              </w:rPr>
            </w:pPr>
            <w:r w:rsidRPr="00140634">
              <w:rPr>
                <w:rFonts w:ascii="Arial Narrow" w:hAnsi="Arial Narrow" w:cs="Tahoma"/>
              </w:rPr>
              <w:t>A3. Realizácia poskytovateľskej dátovej integrácie</w:t>
            </w:r>
          </w:p>
        </w:tc>
        <w:tc>
          <w:tcPr>
            <w:tcW w:w="3260" w:type="dxa"/>
            <w:hideMark/>
          </w:tcPr>
          <w:p w14:paraId="334C0762" w14:textId="3ADBED06" w:rsidR="00150756" w:rsidRPr="004A4CC7" w:rsidRDefault="00150756" w:rsidP="00011D25">
            <w:pPr>
              <w:rPr>
                <w:rFonts w:ascii="Arial Narrow" w:hAnsi="Arial Narrow" w:cs="Tahoma"/>
              </w:rPr>
            </w:pPr>
            <w:r w:rsidRPr="00140634">
              <w:rPr>
                <w:rFonts w:ascii="Arial Narrow" w:hAnsi="Arial Narrow" w:cs="Tahoma"/>
              </w:rPr>
              <w:t>3.1</w:t>
            </w:r>
            <w:r w:rsidR="00140634" w:rsidRPr="00140634">
              <w:rPr>
                <w:rFonts w:ascii="Arial Narrow" w:hAnsi="Arial Narrow" w:cs="Tahoma"/>
              </w:rPr>
              <w:t>.</w:t>
            </w:r>
            <w:r w:rsidRPr="00140634">
              <w:rPr>
                <w:rFonts w:ascii="Arial Narrow" w:hAnsi="Arial Narrow" w:cs="Tahoma"/>
              </w:rPr>
              <w:t xml:space="preserve"> Realizácia dátovej integrácie na centrálnu integračnú platformu (IS CIP/IS CPDI) za účelom poskytovania údajov</w:t>
            </w:r>
          </w:p>
        </w:tc>
        <w:tc>
          <w:tcPr>
            <w:tcW w:w="1701" w:type="dxa"/>
          </w:tcPr>
          <w:p w14:paraId="06C41A97"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3CEF63F2" w14:textId="77777777" w:rsidTr="00611B1C">
        <w:trPr>
          <w:trHeight w:val="300"/>
        </w:trPr>
        <w:tc>
          <w:tcPr>
            <w:tcW w:w="4106" w:type="dxa"/>
            <w:vMerge/>
            <w:hideMark/>
          </w:tcPr>
          <w:p w14:paraId="30BCF1A2" w14:textId="77777777" w:rsidR="00150756" w:rsidRPr="004A4CC7" w:rsidRDefault="00150756" w:rsidP="00011D25">
            <w:pPr>
              <w:rPr>
                <w:rFonts w:ascii="Arial Narrow" w:hAnsi="Arial Narrow" w:cs="Tahoma"/>
              </w:rPr>
            </w:pPr>
          </w:p>
        </w:tc>
        <w:tc>
          <w:tcPr>
            <w:tcW w:w="3260" w:type="dxa"/>
            <w:hideMark/>
          </w:tcPr>
          <w:p w14:paraId="5B8E9A6F" w14:textId="51C3564A" w:rsidR="00150756" w:rsidRPr="004A4CC7" w:rsidRDefault="00150756" w:rsidP="00011D25">
            <w:pPr>
              <w:rPr>
                <w:rFonts w:ascii="Arial Narrow" w:hAnsi="Arial Narrow" w:cs="Tahoma"/>
              </w:rPr>
            </w:pPr>
            <w:r w:rsidRPr="00140634">
              <w:rPr>
                <w:rFonts w:ascii="Arial Narrow" w:hAnsi="Arial Narrow" w:cs="Tahoma"/>
              </w:rPr>
              <w:t>3.2</w:t>
            </w:r>
            <w:r w:rsidR="00140634" w:rsidRPr="00140634">
              <w:rPr>
                <w:rFonts w:ascii="Arial Narrow" w:hAnsi="Arial Narrow" w:cs="Tahoma"/>
              </w:rPr>
              <w:t>.</w:t>
            </w:r>
            <w:r w:rsidRPr="00140634">
              <w:rPr>
                <w:rFonts w:ascii="Arial Narrow" w:hAnsi="Arial Narrow" w:cs="Tahoma"/>
              </w:rPr>
              <w:t xml:space="preserve"> Vyhlásenie referenčných údajov</w:t>
            </w:r>
          </w:p>
        </w:tc>
        <w:tc>
          <w:tcPr>
            <w:tcW w:w="1701" w:type="dxa"/>
          </w:tcPr>
          <w:p w14:paraId="08C77237" w14:textId="77777777" w:rsidR="00150756" w:rsidRPr="004A4CC7" w:rsidRDefault="00150756" w:rsidP="00011D25">
            <w:pPr>
              <w:spacing w:line="259" w:lineRule="auto"/>
              <w:rPr>
                <w:rFonts w:ascii="Arial Narrow" w:eastAsia="Tahoma" w:hAnsi="Arial Narrow" w:cs="Tahoma"/>
              </w:rPr>
            </w:pPr>
            <w:r w:rsidRPr="00140634">
              <w:rPr>
                <w:rFonts w:ascii="Arial Narrow" w:hAnsi="Arial Narrow" w:cs="Tahoma"/>
              </w:rPr>
              <w:t>Nie</w:t>
            </w:r>
          </w:p>
          <w:p w14:paraId="66754BF2" w14:textId="77777777" w:rsidR="00150756" w:rsidRPr="004A4CC7" w:rsidRDefault="00150756" w:rsidP="00011D25">
            <w:pPr>
              <w:rPr>
                <w:rFonts w:ascii="Arial Narrow" w:hAnsi="Arial Narrow" w:cs="Tahoma"/>
              </w:rPr>
            </w:pPr>
          </w:p>
        </w:tc>
      </w:tr>
      <w:tr w:rsidR="00150756" w:rsidRPr="004D0B50" w14:paraId="3B0172B0" w14:textId="77777777" w:rsidTr="00611B1C">
        <w:trPr>
          <w:trHeight w:val="300"/>
        </w:trPr>
        <w:tc>
          <w:tcPr>
            <w:tcW w:w="4106" w:type="dxa"/>
            <w:hideMark/>
          </w:tcPr>
          <w:p w14:paraId="46DA1D5F" w14:textId="77777777" w:rsidR="00150756" w:rsidRPr="004A4CC7" w:rsidRDefault="00150756" w:rsidP="00011D25">
            <w:pPr>
              <w:rPr>
                <w:rFonts w:ascii="Arial Narrow" w:hAnsi="Arial Narrow" w:cs="Tahoma"/>
              </w:rPr>
            </w:pPr>
            <w:r w:rsidRPr="00140634">
              <w:rPr>
                <w:rFonts w:ascii="Arial Narrow" w:hAnsi="Arial Narrow" w:cs="Tahoma"/>
              </w:rPr>
              <w:t>A4. Realizácia dátovej integrácie na centrálnu integračnú platformu (IS CIP/IS CPDI) za účelom konzumovania údajov</w:t>
            </w:r>
          </w:p>
        </w:tc>
        <w:tc>
          <w:tcPr>
            <w:tcW w:w="3260" w:type="dxa"/>
            <w:hideMark/>
          </w:tcPr>
          <w:p w14:paraId="38A592EA" w14:textId="77777777" w:rsidR="00150756" w:rsidRPr="004A4CC7" w:rsidRDefault="00150756" w:rsidP="00011D25">
            <w:pPr>
              <w:rPr>
                <w:rFonts w:ascii="Arial Narrow" w:hAnsi="Arial Narrow" w:cs="Tahoma"/>
              </w:rPr>
            </w:pPr>
          </w:p>
        </w:tc>
        <w:tc>
          <w:tcPr>
            <w:tcW w:w="1701" w:type="dxa"/>
          </w:tcPr>
          <w:p w14:paraId="4301E6D6"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77C61E64" w14:textId="77777777" w:rsidTr="00611B1C">
        <w:trPr>
          <w:trHeight w:val="300"/>
        </w:trPr>
        <w:tc>
          <w:tcPr>
            <w:tcW w:w="4106" w:type="dxa"/>
            <w:hideMark/>
          </w:tcPr>
          <w:p w14:paraId="4199A6B3" w14:textId="77777777" w:rsidR="00150756" w:rsidRPr="004A4CC7" w:rsidRDefault="00150756" w:rsidP="00011D25">
            <w:pPr>
              <w:rPr>
                <w:rFonts w:ascii="Arial Narrow" w:hAnsi="Arial Narrow" w:cs="Tahoma"/>
              </w:rPr>
            </w:pPr>
            <w:r w:rsidRPr="00140634">
              <w:rPr>
                <w:rFonts w:ascii="Arial Narrow" w:hAnsi="Arial Narrow" w:cs="Tahoma"/>
              </w:rPr>
              <w:t>A5. Automatizované publikovanie otvorených údajov</w:t>
            </w:r>
          </w:p>
        </w:tc>
        <w:tc>
          <w:tcPr>
            <w:tcW w:w="3260" w:type="dxa"/>
            <w:hideMark/>
          </w:tcPr>
          <w:p w14:paraId="3E9CF5EC" w14:textId="77777777" w:rsidR="00150756" w:rsidRPr="004A4CC7" w:rsidRDefault="00150756" w:rsidP="00011D25">
            <w:pPr>
              <w:rPr>
                <w:rFonts w:ascii="Arial Narrow" w:hAnsi="Arial Narrow" w:cs="Tahoma"/>
              </w:rPr>
            </w:pPr>
          </w:p>
        </w:tc>
        <w:tc>
          <w:tcPr>
            <w:tcW w:w="1701" w:type="dxa"/>
          </w:tcPr>
          <w:p w14:paraId="269330DC"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33853183" w14:textId="77777777" w:rsidTr="00611B1C">
        <w:trPr>
          <w:trHeight w:val="300"/>
        </w:trPr>
        <w:tc>
          <w:tcPr>
            <w:tcW w:w="4106" w:type="dxa"/>
            <w:hideMark/>
          </w:tcPr>
          <w:p w14:paraId="0688E48F" w14:textId="77777777" w:rsidR="00150756" w:rsidRPr="004A4CC7" w:rsidRDefault="00150756" w:rsidP="00011D25">
            <w:pPr>
              <w:rPr>
                <w:rFonts w:ascii="Arial Narrow" w:hAnsi="Arial Narrow" w:cs="Tahoma"/>
              </w:rPr>
            </w:pPr>
            <w:r w:rsidRPr="00140634">
              <w:rPr>
                <w:rFonts w:ascii="Arial Narrow" w:hAnsi="Arial Narrow" w:cs="Tahoma"/>
              </w:rPr>
              <w:t>A6. Sprístupnenie údajov na analytické účely</w:t>
            </w:r>
          </w:p>
        </w:tc>
        <w:tc>
          <w:tcPr>
            <w:tcW w:w="3260" w:type="dxa"/>
            <w:hideMark/>
          </w:tcPr>
          <w:p w14:paraId="4CB4E9BC" w14:textId="77777777" w:rsidR="00150756" w:rsidRPr="004A4CC7" w:rsidRDefault="00150756" w:rsidP="00011D25">
            <w:pPr>
              <w:rPr>
                <w:rFonts w:ascii="Arial Narrow" w:hAnsi="Arial Narrow" w:cs="Tahoma"/>
              </w:rPr>
            </w:pPr>
          </w:p>
        </w:tc>
        <w:tc>
          <w:tcPr>
            <w:tcW w:w="1701" w:type="dxa"/>
          </w:tcPr>
          <w:p w14:paraId="5377BC72"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0DE377CC" w14:textId="77777777" w:rsidTr="00611B1C">
        <w:trPr>
          <w:trHeight w:val="300"/>
        </w:trPr>
        <w:tc>
          <w:tcPr>
            <w:tcW w:w="4106" w:type="dxa"/>
            <w:hideMark/>
          </w:tcPr>
          <w:p w14:paraId="17C94F1A" w14:textId="77777777" w:rsidR="00150756" w:rsidRPr="004A4CC7" w:rsidRDefault="00150756" w:rsidP="00011D25">
            <w:pPr>
              <w:rPr>
                <w:rFonts w:ascii="Arial Narrow" w:hAnsi="Arial Narrow" w:cs="Tahoma"/>
              </w:rPr>
            </w:pPr>
            <w:r w:rsidRPr="00140634">
              <w:rPr>
                <w:rFonts w:ascii="Arial Narrow" w:hAnsi="Arial Narrow" w:cs="Tahoma"/>
              </w:rPr>
              <w:t>A7. Zavedenie systematického manažmentu údajov</w:t>
            </w:r>
          </w:p>
        </w:tc>
        <w:tc>
          <w:tcPr>
            <w:tcW w:w="3260" w:type="dxa"/>
            <w:hideMark/>
          </w:tcPr>
          <w:p w14:paraId="20EC4A20" w14:textId="77777777" w:rsidR="00150756" w:rsidRPr="004A4CC7" w:rsidRDefault="00150756" w:rsidP="00011D25">
            <w:pPr>
              <w:rPr>
                <w:rFonts w:ascii="Arial Narrow" w:hAnsi="Arial Narrow" w:cs="Tahoma"/>
                <w:b/>
                <w:bCs/>
              </w:rPr>
            </w:pPr>
          </w:p>
        </w:tc>
        <w:tc>
          <w:tcPr>
            <w:tcW w:w="1701" w:type="dxa"/>
          </w:tcPr>
          <w:p w14:paraId="23E47183"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58402E96" w14:textId="77777777" w:rsidTr="00611B1C">
        <w:trPr>
          <w:trHeight w:val="300"/>
        </w:trPr>
        <w:tc>
          <w:tcPr>
            <w:tcW w:w="4106" w:type="dxa"/>
            <w:hideMark/>
          </w:tcPr>
          <w:p w14:paraId="6A779257" w14:textId="77777777" w:rsidR="00150756" w:rsidRPr="004A4CC7" w:rsidRDefault="00150756" w:rsidP="00011D25">
            <w:pPr>
              <w:rPr>
                <w:rFonts w:ascii="Arial Narrow" w:hAnsi="Arial Narrow" w:cs="Tahoma"/>
              </w:rPr>
            </w:pPr>
            <w:r w:rsidRPr="00140634">
              <w:rPr>
                <w:rFonts w:ascii="Arial Narrow" w:hAnsi="Arial Narrow" w:cs="Tahoma"/>
              </w:rPr>
              <w:t>A8. Vybudovanie nového zdrojového registra alebo strojovo-spracovateľného objektu evidencie</w:t>
            </w:r>
          </w:p>
        </w:tc>
        <w:tc>
          <w:tcPr>
            <w:tcW w:w="3260" w:type="dxa"/>
            <w:hideMark/>
          </w:tcPr>
          <w:p w14:paraId="08360D84" w14:textId="77777777" w:rsidR="00150756" w:rsidRPr="004A4CC7" w:rsidRDefault="00150756" w:rsidP="00011D25">
            <w:pPr>
              <w:rPr>
                <w:rFonts w:ascii="Arial Narrow" w:hAnsi="Arial Narrow" w:cs="Tahoma"/>
              </w:rPr>
            </w:pPr>
          </w:p>
        </w:tc>
        <w:tc>
          <w:tcPr>
            <w:tcW w:w="1701" w:type="dxa"/>
          </w:tcPr>
          <w:p w14:paraId="1CB148BD"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44EF1A7C" w14:textId="77777777" w:rsidTr="00611B1C">
        <w:trPr>
          <w:trHeight w:val="300"/>
        </w:trPr>
        <w:tc>
          <w:tcPr>
            <w:tcW w:w="4106" w:type="dxa"/>
            <w:hideMark/>
          </w:tcPr>
          <w:p w14:paraId="3148059D" w14:textId="77777777" w:rsidR="00150756" w:rsidRPr="004A4CC7" w:rsidRDefault="00150756" w:rsidP="00011D25">
            <w:pPr>
              <w:rPr>
                <w:rFonts w:ascii="Arial Narrow" w:hAnsi="Arial Narrow" w:cs="Tahoma"/>
              </w:rPr>
            </w:pPr>
            <w:r w:rsidRPr="00140634">
              <w:rPr>
                <w:rFonts w:ascii="Arial Narrow" w:hAnsi="Arial Narrow" w:cs="Tahoma"/>
              </w:rPr>
              <w:t>A9. Vytvorenie rezortnej integračnej platformy pre konsolidáciu interných systémov inštitúcie</w:t>
            </w:r>
          </w:p>
        </w:tc>
        <w:tc>
          <w:tcPr>
            <w:tcW w:w="3260" w:type="dxa"/>
            <w:hideMark/>
          </w:tcPr>
          <w:p w14:paraId="330C18B3" w14:textId="77777777" w:rsidR="00150756" w:rsidRPr="004A4CC7" w:rsidRDefault="00150756" w:rsidP="00011D25">
            <w:pPr>
              <w:rPr>
                <w:rFonts w:ascii="Arial Narrow" w:hAnsi="Arial Narrow" w:cs="Tahoma"/>
              </w:rPr>
            </w:pPr>
          </w:p>
        </w:tc>
        <w:tc>
          <w:tcPr>
            <w:tcW w:w="1701" w:type="dxa"/>
            <w:hideMark/>
          </w:tcPr>
          <w:p w14:paraId="721C5B7F"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71FA036C" w14:textId="77777777" w:rsidTr="00611B1C">
        <w:trPr>
          <w:trHeight w:val="300"/>
        </w:trPr>
        <w:tc>
          <w:tcPr>
            <w:tcW w:w="4106" w:type="dxa"/>
            <w:hideMark/>
          </w:tcPr>
          <w:p w14:paraId="23D7F0EC" w14:textId="54D1FC90" w:rsidR="00150756" w:rsidRPr="004A4CC7" w:rsidRDefault="00150756" w:rsidP="00011D25">
            <w:pPr>
              <w:rPr>
                <w:rFonts w:ascii="Arial Narrow" w:hAnsi="Arial Narrow" w:cs="Tahoma"/>
              </w:rPr>
            </w:pPr>
            <w:r w:rsidRPr="00140634">
              <w:rPr>
                <w:rFonts w:ascii="Arial Narrow" w:hAnsi="Arial Narrow" w:cs="Tahoma"/>
              </w:rPr>
              <w:t>A10. Rozvoj informačných systémov z pohľadu bezpečnosti a</w:t>
            </w:r>
            <w:r w:rsidR="005672E1">
              <w:rPr>
                <w:rFonts w:ascii="Arial Narrow" w:hAnsi="Arial Narrow" w:cs="Tahoma"/>
              </w:rPr>
              <w:t> </w:t>
            </w:r>
            <w:r w:rsidRPr="00140634">
              <w:rPr>
                <w:rFonts w:ascii="Arial Narrow" w:hAnsi="Arial Narrow" w:cs="Tahoma"/>
              </w:rPr>
              <w:t>GDPR</w:t>
            </w:r>
          </w:p>
        </w:tc>
        <w:tc>
          <w:tcPr>
            <w:tcW w:w="3260" w:type="dxa"/>
            <w:hideMark/>
          </w:tcPr>
          <w:p w14:paraId="2E425A76" w14:textId="77777777" w:rsidR="00150756" w:rsidRPr="004A4CC7" w:rsidRDefault="00150756" w:rsidP="00011D25">
            <w:pPr>
              <w:rPr>
                <w:rFonts w:ascii="Arial Narrow" w:hAnsi="Arial Narrow" w:cs="Tahoma"/>
              </w:rPr>
            </w:pPr>
          </w:p>
        </w:tc>
        <w:tc>
          <w:tcPr>
            <w:tcW w:w="1701" w:type="dxa"/>
            <w:hideMark/>
          </w:tcPr>
          <w:p w14:paraId="42953AB5"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62ECA476" w14:textId="77777777" w:rsidTr="00611B1C">
        <w:trPr>
          <w:trHeight w:val="300"/>
        </w:trPr>
        <w:tc>
          <w:tcPr>
            <w:tcW w:w="4106" w:type="dxa"/>
            <w:hideMark/>
          </w:tcPr>
          <w:p w14:paraId="1F6245FD" w14:textId="77777777" w:rsidR="00150756" w:rsidRPr="004A4CC7" w:rsidRDefault="00150756" w:rsidP="00011D25">
            <w:pPr>
              <w:rPr>
                <w:rFonts w:ascii="Arial Narrow" w:hAnsi="Arial Narrow" w:cs="Tahoma"/>
              </w:rPr>
            </w:pPr>
            <w:r w:rsidRPr="00140634">
              <w:rPr>
                <w:rFonts w:ascii="Arial Narrow" w:hAnsi="Arial Narrow" w:cs="Tahoma"/>
              </w:rPr>
              <w:t>A11. Legislatívna analýza údajov inštitúcie verejnej správy</w:t>
            </w:r>
          </w:p>
        </w:tc>
        <w:tc>
          <w:tcPr>
            <w:tcW w:w="3260" w:type="dxa"/>
            <w:hideMark/>
          </w:tcPr>
          <w:p w14:paraId="1823C937" w14:textId="77777777" w:rsidR="00150756" w:rsidRPr="004A4CC7" w:rsidRDefault="00150756" w:rsidP="00011D25">
            <w:pPr>
              <w:rPr>
                <w:rFonts w:ascii="Arial Narrow" w:hAnsi="Arial Narrow" w:cs="Tahoma"/>
              </w:rPr>
            </w:pPr>
          </w:p>
        </w:tc>
        <w:tc>
          <w:tcPr>
            <w:tcW w:w="1701" w:type="dxa"/>
            <w:hideMark/>
          </w:tcPr>
          <w:p w14:paraId="2FEAEF57" w14:textId="77777777" w:rsidR="00150756" w:rsidRPr="004A4CC7" w:rsidRDefault="00150756" w:rsidP="00011D25">
            <w:pPr>
              <w:rPr>
                <w:rFonts w:ascii="Arial Narrow" w:hAnsi="Arial Narrow" w:cs="Tahoma"/>
              </w:rPr>
            </w:pPr>
            <w:r w:rsidRPr="00140634">
              <w:rPr>
                <w:rFonts w:ascii="Arial Narrow" w:hAnsi="Arial Narrow" w:cs="Tahoma"/>
              </w:rPr>
              <w:t>Áno</w:t>
            </w:r>
          </w:p>
        </w:tc>
      </w:tr>
    </w:tbl>
    <w:p w14:paraId="2B6E2420"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Prehľad aktivít Dopytovej výzvy a ich realizácia v projekte</w:t>
      </w:r>
    </w:p>
    <w:p w14:paraId="3B6CB0A0" w14:textId="77777777" w:rsidR="00150756" w:rsidRPr="004D0B50" w:rsidRDefault="00150756" w:rsidP="00150756">
      <w:pPr>
        <w:jc w:val="both"/>
        <w:rPr>
          <w:rFonts w:ascii="Arial Narrow" w:hAnsi="Arial Narrow"/>
        </w:rPr>
      </w:pPr>
    </w:p>
    <w:p w14:paraId="53C0AB29" w14:textId="57E818C7" w:rsidR="00150756" w:rsidRPr="004D0B50" w:rsidRDefault="00150756" w:rsidP="00150756">
      <w:pPr>
        <w:jc w:val="both"/>
        <w:rPr>
          <w:rFonts w:ascii="Arial Narrow" w:hAnsi="Arial Narrow"/>
        </w:rPr>
      </w:pPr>
      <w:r w:rsidRPr="004D0B50">
        <w:rPr>
          <w:rFonts w:ascii="Arial Narrow" w:hAnsi="Arial Narrow"/>
        </w:rPr>
        <w:t>Objekty evidencie, ktoré budú v rámci plnenia cieľov ID1 Rozvoj služby Moje údaje a ID2 Úprava IS o notifikácie poskytované do IS MOU</w:t>
      </w:r>
      <w:r w:rsidR="00140634">
        <w:rPr>
          <w:rFonts w:ascii="Arial Narrow" w:hAnsi="Arial Narrow"/>
        </w:rPr>
        <w:t>,</w:t>
      </w:r>
      <w:r w:rsidRPr="004D0B50">
        <w:rPr>
          <w:rFonts w:ascii="Arial Narrow" w:hAnsi="Arial Narrow"/>
        </w:rPr>
        <w:t xml:space="preserve"> sa nachádzajú v IS SEMP, IS JP a IS CRPŠ.</w:t>
      </w:r>
    </w:p>
    <w:p w14:paraId="21733736" w14:textId="283BEA17" w:rsidR="00150756" w:rsidRPr="004D0B50" w:rsidRDefault="00150756" w:rsidP="00150756">
      <w:pPr>
        <w:jc w:val="both"/>
        <w:rPr>
          <w:rFonts w:ascii="Arial Narrow" w:hAnsi="Arial Narrow"/>
        </w:rPr>
      </w:pPr>
      <w:r w:rsidRPr="004D0B50">
        <w:rPr>
          <w:rFonts w:ascii="Arial Narrow" w:hAnsi="Arial Narrow"/>
        </w:rPr>
        <w:lastRenderedPageBreak/>
        <w:t>IS JP je súčasťou IS CES (isvs_6252) a jeho úprava bude realizovaná v rámci úprav IS CES</w:t>
      </w:r>
      <w:r w:rsidR="00140634">
        <w:rPr>
          <w:rFonts w:ascii="Arial Narrow" w:hAnsi="Arial Narrow"/>
        </w:rPr>
        <w:t>,</w:t>
      </w:r>
      <w:r w:rsidRPr="004D0B50">
        <w:rPr>
          <w:rFonts w:ascii="Arial Narrow" w:hAnsi="Arial Narrow"/>
        </w:rPr>
        <w:t xml:space="preserve"> a teda nie je súčasťou predmetu tejto zákazky. Poskytovanie OE Pohľadávky z výkonu rozhodnutia evidovanej v IS JP, vrátane transformácie alebo inej DQ procedúry do IS MOU (proces dátovej integrácie) už je predmetom tejto zákazky.</w:t>
      </w:r>
    </w:p>
    <w:p w14:paraId="5C19DAFF" w14:textId="257F8245" w:rsidR="00150756" w:rsidRPr="004D0B50" w:rsidRDefault="00150756" w:rsidP="00150756">
      <w:pPr>
        <w:jc w:val="both"/>
        <w:rPr>
          <w:rFonts w:ascii="Arial Narrow" w:hAnsi="Arial Narrow"/>
        </w:rPr>
      </w:pPr>
      <w:r w:rsidRPr="004D0B50">
        <w:rPr>
          <w:rFonts w:ascii="Arial Narrow" w:hAnsi="Arial Narrow"/>
        </w:rPr>
        <w:t>IS CRPŠ (isvs_7664) je vytvorený a prevádzkovaný na rovnakej aplikačnej platforme ako IS CEM</w:t>
      </w:r>
      <w:r w:rsidR="00611B1C" w:rsidRPr="004D0B50">
        <w:rPr>
          <w:rFonts w:ascii="Arial Narrow" w:hAnsi="Arial Narrow"/>
        </w:rPr>
        <w:t xml:space="preserve"> </w:t>
      </w:r>
      <w:r w:rsidRPr="004D0B50">
        <w:rPr>
          <w:rFonts w:ascii="Arial Narrow" w:hAnsi="Arial Narrow"/>
        </w:rPr>
        <w:t>(isvs_7663), preto bude v tomto opise predmetu zákazky používané aj spoločné označenie IS CRPŠ/IS CEM. Oba systémy zdieľajú spoločné aplikačné komponenty vytvorené v platforme SAP NetWeaver, ktorej licenčný maintenance končí v roku 2027. IS CRPŠ eviduje a poskytuje OE Pohľadávky štátu v</w:t>
      </w:r>
      <w:r w:rsidR="00140634">
        <w:rPr>
          <w:rFonts w:ascii="Arial Narrow" w:hAnsi="Arial Narrow"/>
        </w:rPr>
        <w:t> </w:t>
      </w:r>
      <w:r w:rsidRPr="004D0B50">
        <w:rPr>
          <w:rFonts w:ascii="Arial Narrow" w:hAnsi="Arial Narrow"/>
        </w:rPr>
        <w:t>CRPŠ</w:t>
      </w:r>
      <w:r w:rsidR="00140634">
        <w:rPr>
          <w:rFonts w:ascii="Arial Narrow" w:hAnsi="Arial Narrow"/>
        </w:rPr>
        <w:t>.</w:t>
      </w:r>
    </w:p>
    <w:p w14:paraId="66F3544E" w14:textId="77777777" w:rsidR="00150756" w:rsidRPr="004D0B50" w:rsidRDefault="00150756" w:rsidP="00150756">
      <w:pPr>
        <w:jc w:val="both"/>
        <w:rPr>
          <w:rFonts w:ascii="Arial Narrow" w:hAnsi="Arial Narrow"/>
        </w:rPr>
      </w:pPr>
      <w:r w:rsidRPr="004D0B50">
        <w:rPr>
          <w:rFonts w:ascii="Arial Narrow" w:hAnsi="Arial Narrow"/>
        </w:rPr>
        <w:t>IS SEMP (isvs_47) je vytvorený a prevádzkovaný na .NET platforme Microsoft Dynamics CRM 2013, Microsoft Windows Server 2012 Standard a Microsoft SQL Server 2012 SP1, ktorých licenčný maintenance je už ukončený. IS SEMP eviduje a poskytuje OE Register príjemcov a prípadov pomoci.</w:t>
      </w:r>
    </w:p>
    <w:p w14:paraId="1FF63537" w14:textId="77777777" w:rsidR="00150756" w:rsidRDefault="00150756" w:rsidP="00150756">
      <w:pPr>
        <w:jc w:val="both"/>
        <w:rPr>
          <w:rFonts w:ascii="Arial Narrow" w:hAnsi="Arial Narrow"/>
        </w:rPr>
      </w:pPr>
      <w:r w:rsidRPr="004D0B50">
        <w:rPr>
          <w:rFonts w:ascii="Arial Narrow" w:hAnsi="Arial Narrow"/>
        </w:rPr>
        <w:t>Ďalším cieľom projektu (a súčasťou predmetu zákazky), nad rámec cieľov DV PSK-MIRRI-617-2024-DV-EFRR, je preto upgrade/migrácia IS CRPŠ/CEM a IS SEMP do prostredia SAP BTP ako licenčného/produktového nasledovníka platformy SAP NetWeaver. V prípade IS CRPŠ/CEM je požadované oddelenie od Portálu CKS.</w:t>
      </w:r>
    </w:p>
    <w:p w14:paraId="436442A4" w14:textId="77777777" w:rsidR="00150756" w:rsidRPr="004D0B50" w:rsidRDefault="00150756" w:rsidP="00150756">
      <w:pPr>
        <w:pStyle w:val="Nadpis1"/>
        <w:jc w:val="both"/>
        <w:rPr>
          <w:color w:val="auto"/>
        </w:rPr>
      </w:pPr>
      <w:bookmarkStart w:id="28" w:name="_Toc606304993"/>
      <w:bookmarkStart w:id="29" w:name="_Toc474148108"/>
      <w:bookmarkStart w:id="30" w:name="_Toc917361496"/>
      <w:r w:rsidRPr="004D0B50">
        <w:rPr>
          <w:color w:val="auto"/>
        </w:rPr>
        <w:t>Legislatívny rámec</w:t>
      </w:r>
      <w:bookmarkEnd w:id="28"/>
      <w:bookmarkEnd w:id="29"/>
      <w:bookmarkEnd w:id="30"/>
    </w:p>
    <w:p w14:paraId="785D683D" w14:textId="77777777" w:rsidR="00150756" w:rsidRPr="004D0B50" w:rsidRDefault="00150756" w:rsidP="00150756">
      <w:pPr>
        <w:jc w:val="both"/>
        <w:rPr>
          <w:rFonts w:ascii="Arial Narrow" w:eastAsiaTheme="minorEastAsia" w:hAnsi="Arial Narrow"/>
          <w:i/>
        </w:rPr>
      </w:pPr>
      <w:r w:rsidRPr="004D0B50">
        <w:rPr>
          <w:rFonts w:ascii="Arial Narrow" w:eastAsiaTheme="minorEastAsia" w:hAnsi="Arial Narrow"/>
        </w:rPr>
        <w:t>Víziou informatizácie verejnej správy je zabezpečenie kvalitných digitálnych služieb pre občanov a podnikateľov. Ciele projektu významné podporujú Národnú koncepciu informatizácie verejnej správy Slovenskej republiky (ďalej len „NKIVS“), ktorá prevádzkuje a buduje informačné technológie a zároveň sa riadi primárne zákonmi:</w:t>
      </w:r>
    </w:p>
    <w:p w14:paraId="3274E41F" w14:textId="141636C8" w:rsidR="00150756" w:rsidRPr="004D0B50" w:rsidRDefault="00140634" w:rsidP="00150756">
      <w:pPr>
        <w:pStyle w:val="Bullet"/>
        <w:rPr>
          <w:i/>
          <w:iCs/>
          <w:sz w:val="22"/>
        </w:rPr>
      </w:pPr>
      <w:r>
        <w:rPr>
          <w:sz w:val="22"/>
        </w:rPr>
        <w:t>z</w:t>
      </w:r>
      <w:r w:rsidR="00150756" w:rsidRPr="004D0B50">
        <w:rPr>
          <w:sz w:val="22"/>
        </w:rPr>
        <w:t>ákon č. 95/2019 Z. z. o informačných technológiách vo verejnej správe a o zmene a doplnení niektorých zákonov v znení neskorších predpisov (ďalej len „zákon o ITVS“) a jeho vykonávacie predpisy,</w:t>
      </w:r>
    </w:p>
    <w:p w14:paraId="49604BC2" w14:textId="12BAA730" w:rsidR="00150756" w:rsidRPr="004D0B50" w:rsidRDefault="00140634" w:rsidP="00150756">
      <w:pPr>
        <w:pStyle w:val="Bullet"/>
        <w:rPr>
          <w:i/>
          <w:iCs/>
          <w:sz w:val="22"/>
        </w:rPr>
      </w:pPr>
      <w:r>
        <w:rPr>
          <w:sz w:val="22"/>
        </w:rPr>
        <w:t>z</w:t>
      </w:r>
      <w:r w:rsidR="00150756" w:rsidRPr="004D0B50">
        <w:rPr>
          <w:sz w:val="22"/>
        </w:rPr>
        <w:t xml:space="preserve">ákon č. 305/2013 Z. z. o elektronickej podobe výkonu pôsobnosti subjektov verejnej moci a o zmene </w:t>
      </w:r>
      <w:r w:rsidR="00C07C61" w:rsidRPr="004D0B50">
        <w:rPr>
          <w:sz w:val="22"/>
        </w:rPr>
        <w:br/>
      </w:r>
      <w:r w:rsidR="00150756" w:rsidRPr="004D0B50">
        <w:rPr>
          <w:sz w:val="22"/>
        </w:rPr>
        <w:t>a doplnení niektorých zákonov (zákon o e-Governmente) v znení neskorších predpisov a jeho vykonávacie predpisy.</w:t>
      </w:r>
    </w:p>
    <w:p w14:paraId="021FB34A" w14:textId="77777777" w:rsidR="00140634" w:rsidRDefault="00140634" w:rsidP="00150756">
      <w:pPr>
        <w:jc w:val="both"/>
        <w:rPr>
          <w:rFonts w:ascii="Arial Narrow" w:eastAsiaTheme="minorEastAsia" w:hAnsi="Arial Narrow"/>
        </w:rPr>
      </w:pPr>
    </w:p>
    <w:p w14:paraId="0E472ACB" w14:textId="4F4E18F1" w:rsidR="00150756" w:rsidRPr="004D0B50" w:rsidRDefault="00150756" w:rsidP="00150756">
      <w:pPr>
        <w:jc w:val="both"/>
        <w:rPr>
          <w:rFonts w:ascii="Arial Narrow" w:eastAsiaTheme="minorEastAsia" w:hAnsi="Arial Narrow"/>
          <w:i/>
        </w:rPr>
      </w:pPr>
      <w:r w:rsidRPr="004D0B50">
        <w:rPr>
          <w:rFonts w:ascii="Arial Narrow" w:eastAsiaTheme="minorEastAsia" w:hAnsi="Arial Narrow"/>
        </w:rPr>
        <w:t>Poskytovanie údajov pre službu „Moje dáta“ sa realizuje na základe:</w:t>
      </w:r>
    </w:p>
    <w:p w14:paraId="5B417500" w14:textId="13292ACC" w:rsidR="00150756" w:rsidRPr="004D0B50" w:rsidRDefault="00150756" w:rsidP="00150756">
      <w:pPr>
        <w:pStyle w:val="Bullet"/>
        <w:rPr>
          <w:sz w:val="22"/>
        </w:rPr>
      </w:pPr>
      <w:r w:rsidRPr="004D0B50">
        <w:rPr>
          <w:sz w:val="22"/>
        </w:rPr>
        <w:t xml:space="preserve">§ 10a zákona č. 305/2013 Z. z. o elektronickej podobe výkonu pôsobnosti orgánov verejnej moci a o zmene </w:t>
      </w:r>
      <w:r w:rsidR="00C07C61" w:rsidRPr="004D0B50">
        <w:rPr>
          <w:sz w:val="22"/>
        </w:rPr>
        <w:br/>
      </w:r>
      <w:r w:rsidRPr="004D0B50">
        <w:rPr>
          <w:sz w:val="22"/>
        </w:rPr>
        <w:t>a doplnení niektorých zákonov (zákon o e-Governmente) a súvisiacich ustanovení zákona o e-Governmente,</w:t>
      </w:r>
    </w:p>
    <w:p w14:paraId="7932773C" w14:textId="0A917711" w:rsidR="00150756" w:rsidRPr="004D0B50" w:rsidRDefault="00150756" w:rsidP="00150756">
      <w:pPr>
        <w:pStyle w:val="Bullet"/>
        <w:rPr>
          <w:rFonts w:eastAsiaTheme="minorHAnsi"/>
          <w:sz w:val="22"/>
        </w:rPr>
      </w:pPr>
      <w:r w:rsidRPr="004D0B50">
        <w:rPr>
          <w:rFonts w:eastAsiaTheme="minorHAnsi"/>
          <w:sz w:val="22"/>
        </w:rPr>
        <w:t xml:space="preserve">§ 12 ods. 1 písm. l) zákona č. 95/2019 Z. z. o informačných technológiách vo verejnej správe a o zmene </w:t>
      </w:r>
      <w:r w:rsidR="00C07C61" w:rsidRPr="004D0B50">
        <w:rPr>
          <w:rFonts w:eastAsiaTheme="minorHAnsi"/>
          <w:sz w:val="22"/>
        </w:rPr>
        <w:br/>
      </w:r>
      <w:r w:rsidRPr="004D0B50">
        <w:rPr>
          <w:rFonts w:eastAsiaTheme="minorHAnsi"/>
          <w:sz w:val="22"/>
        </w:rPr>
        <w:t>a doplnení niektorých zákonov.</w:t>
      </w:r>
    </w:p>
    <w:p w14:paraId="67165F51" w14:textId="77777777" w:rsidR="00150756" w:rsidRPr="004D0B50" w:rsidRDefault="00150756" w:rsidP="0040446F">
      <w:pPr>
        <w:pStyle w:val="Nadpis2"/>
      </w:pPr>
      <w:bookmarkStart w:id="31" w:name="_Toc1224450362"/>
      <w:bookmarkStart w:id="32" w:name="_Toc182992903"/>
      <w:bookmarkStart w:id="33" w:name="_Toc1155070077"/>
      <w:bookmarkStart w:id="34" w:name="_Toc239634656"/>
      <w:bookmarkStart w:id="35" w:name="_Toc2092174465"/>
      <w:r w:rsidRPr="004D0B50">
        <w:t>Legislatívne podmienky sprístupňovania údajov</w:t>
      </w:r>
      <w:bookmarkEnd w:id="31"/>
      <w:bookmarkEnd w:id="32"/>
      <w:bookmarkEnd w:id="33"/>
      <w:bookmarkEnd w:id="34"/>
      <w:bookmarkEnd w:id="35"/>
    </w:p>
    <w:p w14:paraId="60539684" w14:textId="39A149B4" w:rsidR="00150756" w:rsidRPr="004D0B50" w:rsidRDefault="00150756" w:rsidP="00150756">
      <w:pPr>
        <w:jc w:val="both"/>
        <w:rPr>
          <w:rFonts w:ascii="Arial Narrow" w:eastAsia="Tahoma" w:hAnsi="Arial Narrow"/>
          <w:szCs w:val="20"/>
        </w:rPr>
      </w:pPr>
      <w:r w:rsidRPr="004D0B50">
        <w:rPr>
          <w:rFonts w:ascii="Arial Narrow" w:eastAsia="Tahoma" w:hAnsi="Arial Narrow"/>
        </w:rPr>
        <w:t xml:space="preserve">V národnom právnom systéme sa základná právna úprava konceptu Mojich údajov a sprístupňovania údajov fyzickým osobám nachádza v zákone č. 305/2013 Z. z. o elektronickej podobe výkonu pôsobnosti orgánov verejnej moci a o zmene a doplnení niektorých zákonov (zákon o e-Governmente) v znení zákona č. 301/2023 Z. z. </w:t>
      </w:r>
      <w:r w:rsidR="00C07C61" w:rsidRPr="004D0B50">
        <w:rPr>
          <w:rFonts w:ascii="Arial Narrow" w:eastAsia="Tahoma" w:hAnsi="Arial Narrow"/>
        </w:rPr>
        <w:br/>
      </w:r>
      <w:r w:rsidRPr="004D0B50">
        <w:rPr>
          <w:rFonts w:ascii="Arial Narrow" w:eastAsia="Tahoma" w:hAnsi="Arial Narrow"/>
        </w:rPr>
        <w:t xml:space="preserve">a zákone č. 95/2019 Z. z. o informačných technológiách vo verejnej správe a o zmene a doplnení niektorých zákonov v znení zákona č. 301/2023 Z. z. Zákon č. 95/2019 Z. z. o informačných technológiách vo verejnej správe a o zmene a doplnení niektorých zákonov v znení zákona č. 301/2023 Z. z., konkrétne § 12 ods. 1 písm. k) </w:t>
      </w:r>
      <w:r w:rsidR="00C07C61" w:rsidRPr="004D0B50">
        <w:rPr>
          <w:rFonts w:ascii="Arial Narrow" w:eastAsia="Tahoma" w:hAnsi="Arial Narrow"/>
        </w:rPr>
        <w:br/>
      </w:r>
      <w:r w:rsidRPr="004D0B50">
        <w:rPr>
          <w:rFonts w:ascii="Arial Narrow" w:eastAsia="Tahoma" w:hAnsi="Arial Narrow"/>
        </w:rPr>
        <w:t>s účinnosťou od 1.8. 2023 doplnil pre Orgány riadenia povinnosť „sprístupňovať orgánom verejnej moci a osobám prostredníctvom modulu procesnej integrácie a integrácie údajov (ktorého súčasťou je aj IS CPDI a IS MOU) údaje evidované v informačných systémoch verejnej správy a aktualizovať ich“.</w:t>
      </w:r>
    </w:p>
    <w:p w14:paraId="01C23BF8" w14:textId="77777777" w:rsidR="00150756" w:rsidRPr="004D0B50" w:rsidRDefault="00150756" w:rsidP="00150756">
      <w:pPr>
        <w:jc w:val="both"/>
        <w:rPr>
          <w:rFonts w:ascii="Arial Narrow" w:eastAsia="Tahoma" w:hAnsi="Arial Narrow"/>
        </w:rPr>
      </w:pPr>
      <w:r w:rsidRPr="004D0B50">
        <w:rPr>
          <w:rFonts w:ascii="Arial Narrow" w:eastAsia="Tahoma" w:hAnsi="Arial Narrow"/>
        </w:rPr>
        <w:t xml:space="preserve">Zákon č. 305/2013 Z .z. o elektronickej podobe výkonu pôsobnosti orgánov verejnej moci a o zmene a doplnení niektorých zákonov (zákon o e-Governmente) v znení zákona č. 301/2023 Z. z. s účinnosťou od 1.8. 2023 rozšíril funkcionalitu Modulu procesnej integrácie a integrácie údajov v § 10 ods. 11 písm. j) o sprístupňovanie údajov fyzickej osobe, fyzickej osobe podnikateľovi alebo právnickej osobe, ktoré sa takejto osoby týkajú, a správu týchto údajov takouto osobou, a to aj prostredníctvom mobilnej aplikácie v správe ministerstva investícií; správa údajov zahŕňa najmä ich získavanie, ukladanie, zobrazovanie alebo podávanie žiadosti o ich opravu elektronicky, pričom údaje takto poskytované fyzickej osobe, fyzickej osobe podnikateľovi alebo právnickej osobe sa považujú za úplné, </w:t>
      </w:r>
      <w:r w:rsidRPr="004D0B50">
        <w:rPr>
          <w:rFonts w:ascii="Arial Narrow" w:eastAsia="Tahoma" w:hAnsi="Arial Narrow"/>
        </w:rPr>
        <w:lastRenderedPageBreak/>
        <w:t>zodpovedajúce skutočnosti a použiteľné na právne účely, ak sa zobrazujú prostredníctvom mobilnej aplikácie alebo inej informačnej technológie verejnej správy určenej na správu údajov fyzickej osoby, fyzickej osoby podnikateľa alebo právnickej osoby a ktorej správcom je ministerstvo investícií.</w:t>
      </w:r>
    </w:p>
    <w:p w14:paraId="13834FCB" w14:textId="77777777" w:rsidR="00150756" w:rsidRPr="004D0B50" w:rsidRDefault="00150756" w:rsidP="00150756">
      <w:pPr>
        <w:jc w:val="both"/>
        <w:rPr>
          <w:rFonts w:ascii="Arial Narrow" w:eastAsia="Tahoma" w:hAnsi="Arial Narrow"/>
        </w:rPr>
      </w:pPr>
      <w:r w:rsidRPr="004D0B50">
        <w:rPr>
          <w:rFonts w:ascii="Arial Narrow" w:eastAsia="Tahoma" w:hAnsi="Arial Narrow"/>
        </w:rPr>
        <w:t>Predmetný zákon obsahuje aj nové samostatné ustanovenie o sprístupňovaní údajov fyzickej osobe, fyzickej osobe podnikateľovi alebo právnickej osobe (§ 10a):</w:t>
      </w:r>
    </w:p>
    <w:p w14:paraId="2F98E927" w14:textId="401C58D2" w:rsidR="00150756" w:rsidRPr="004D0B50" w:rsidRDefault="00150756" w:rsidP="00150756">
      <w:pPr>
        <w:jc w:val="both"/>
        <w:rPr>
          <w:rFonts w:ascii="Arial Narrow" w:eastAsia="Tahoma" w:hAnsi="Arial Narrow"/>
        </w:rPr>
      </w:pPr>
      <w:r w:rsidRPr="004D0B50">
        <w:rPr>
          <w:rFonts w:ascii="Arial Narrow" w:eastAsia="Tahoma" w:hAnsi="Arial Narrow"/>
        </w:rPr>
        <w:t xml:space="preserve">„(1) Fyzickej osobe, fyzickej osobe podnikateľovi alebo právnickej osobe sa elektronicky automatizovaným spôsobom podľa § 10 ods. 11 písm. j) a v rozsahu podľa odseku 2 sprístupňujú údaje evidované v informačných systémoch verejnej správy, notifikácie o zmenách a opravách takýchto údajov a notifikácie o skutočnosti, aký orgán verejnej moci, kedy a z akého právneho dôvodu k jej údajom pristupoval, ak sprístupňovanie takýchto údajov </w:t>
      </w:r>
      <w:r w:rsidR="00C07C61" w:rsidRPr="004D0B50">
        <w:rPr>
          <w:rFonts w:ascii="Arial Narrow" w:eastAsia="Tahoma" w:hAnsi="Arial Narrow"/>
        </w:rPr>
        <w:br/>
      </w:r>
      <w:r w:rsidRPr="004D0B50">
        <w:rPr>
          <w:rFonts w:ascii="Arial Narrow" w:eastAsia="Tahoma" w:hAnsi="Arial Narrow"/>
        </w:rPr>
        <w:t>a súvisiacich notifikácií nevylučuje osobitný predpis.</w:t>
      </w:r>
    </w:p>
    <w:p w14:paraId="183555D0" w14:textId="77777777" w:rsidR="00150756" w:rsidRPr="004D0B50" w:rsidRDefault="00150756" w:rsidP="00150756">
      <w:pPr>
        <w:jc w:val="both"/>
        <w:rPr>
          <w:rFonts w:ascii="Arial Narrow" w:eastAsia="Tahoma" w:hAnsi="Arial Narrow"/>
        </w:rPr>
      </w:pPr>
      <w:r w:rsidRPr="004D0B50">
        <w:rPr>
          <w:rFonts w:ascii="Arial Narrow" w:eastAsia="Tahoma" w:hAnsi="Arial Narrow"/>
        </w:rPr>
        <w:t>(2) Ministerstvo investícií je na účely sprístupňovania údajov fyzickej osobe, fyzickej osobe podnikateľovi alebo právnickej osobe podľa odseku 1 a na účely správy týchto údajov oprávnené určiť rozsah takto sprístupňovaných údajov. Orgán verejnej moci je povinný údaje určené v rozsahu podľa prvej vety ministerstvu investícií poskytovať, a to vždy v ich aktuálnej podobe.</w:t>
      </w:r>
    </w:p>
    <w:p w14:paraId="5129BB78" w14:textId="310A26DA" w:rsidR="00150756" w:rsidRPr="004D0B50" w:rsidRDefault="00150756" w:rsidP="00150756">
      <w:pPr>
        <w:jc w:val="both"/>
        <w:rPr>
          <w:rFonts w:ascii="Arial Narrow" w:eastAsia="Tahoma" w:hAnsi="Arial Narrow"/>
          <w:szCs w:val="28"/>
        </w:rPr>
      </w:pPr>
      <w:r w:rsidRPr="004D0B50">
        <w:rPr>
          <w:rFonts w:ascii="Arial Narrow" w:eastAsia="Tahoma" w:hAnsi="Arial Narrow"/>
        </w:rPr>
        <w:t xml:space="preserve">(3) Na účely notifikácie osoby o zmenách v jej údajoch sprístupňovaných podľa § 10 ods. 11 písm. j) a o skutočnosti, aký orgán verejnej moci, kedy a z akého právneho dôvodu k týmto údajom pristupoval, je orgán verejnej moci povinný poskytovať ministerstvu investícií notifikácie o zmenách takýchto údajov a notifikácie obsahujúce údaje </w:t>
      </w:r>
      <w:r w:rsidR="00C07C61" w:rsidRPr="004D0B50">
        <w:rPr>
          <w:rFonts w:ascii="Arial Narrow" w:eastAsia="Tahoma" w:hAnsi="Arial Narrow"/>
        </w:rPr>
        <w:br/>
      </w:r>
      <w:r w:rsidRPr="004D0B50">
        <w:rPr>
          <w:rFonts w:ascii="Arial Narrow" w:eastAsia="Tahoma" w:hAnsi="Arial Narrow"/>
        </w:rPr>
        <w:t>o tom, aký orgán verejnej moci, kedy a z akého právneho dôvodu k jej údajom pristupoval, a to bezodkladne po</w:t>
      </w:r>
      <w:r w:rsidR="00140634">
        <w:rPr>
          <w:rFonts w:ascii="Arial Narrow" w:eastAsia="Tahoma" w:hAnsi="Arial Narrow"/>
        </w:rPr>
        <w:t xml:space="preserve"> </w:t>
      </w:r>
      <w:r w:rsidRPr="004D0B50">
        <w:rPr>
          <w:rFonts w:ascii="Arial Narrow" w:eastAsia="Tahoma" w:hAnsi="Arial Narrow"/>
        </w:rPr>
        <w:t>tom, čo k zmenám takýchto údajov alebo k pristúpeniu k takýmto údajom došlo.“</w:t>
      </w:r>
      <w:r w:rsidR="00140634">
        <w:rPr>
          <w:rFonts w:ascii="Arial Narrow" w:eastAsia="Tahoma" w:hAnsi="Arial Narrow"/>
        </w:rPr>
        <w:t>.</w:t>
      </w:r>
    </w:p>
    <w:p w14:paraId="4909B931" w14:textId="6954EEB1" w:rsidR="00150756" w:rsidRPr="004D0B50" w:rsidRDefault="00150756" w:rsidP="00150756">
      <w:pPr>
        <w:jc w:val="both"/>
        <w:rPr>
          <w:rFonts w:ascii="Arial Narrow" w:eastAsia="Tahoma" w:hAnsi="Arial Narrow"/>
        </w:rPr>
      </w:pPr>
      <w:r w:rsidRPr="004D0B50">
        <w:rPr>
          <w:rFonts w:ascii="Arial Narrow" w:eastAsia="Tahoma" w:hAnsi="Arial Narrow"/>
        </w:rPr>
        <w:t xml:space="preserve">Daná právna úprava znamená ideový posun MyData konceptu v tom zmysle, že právo na sprístupňovanie údajov priznáva nielen fyzickým osobám a fyzickým osobám - podnikateľom ako dotknutým osobám v zmysle GDPR </w:t>
      </w:r>
      <w:r w:rsidR="00C07C61" w:rsidRPr="004D0B50">
        <w:rPr>
          <w:rFonts w:ascii="Arial Narrow" w:eastAsia="Tahoma" w:hAnsi="Arial Narrow"/>
        </w:rPr>
        <w:br/>
      </w:r>
      <w:r w:rsidRPr="004D0B50">
        <w:rPr>
          <w:rFonts w:ascii="Arial Narrow" w:eastAsia="Tahoma" w:hAnsi="Arial Narrow"/>
        </w:rPr>
        <w:t>a národného zákona č. 18/2018 Z. z. o ochrane osobných údajov a o zmene a doplnení niektorých zákonov v znení neskorších predpisov, ale aj právnickým osobám s cieľom nielen umožniť im kontrolu nad spracúvaním ich údajov, ale aj ich praktické a zmysluplné využívanie bezpečným spôsobom ich vydieľaním s konkrétnou treťou/tzv. Spoliehajúcou sa stranou, ktorú predstavuje najčastejšie subjekt z podnikateľského sektora ponúkajúci konkrétnu digitálnu službu (výnimočne sa v danom prípade môže jednať aj o subjekt verejnej správy, napr. Policajné orgány pri kontrole údajov obsiahnutých v dokladoch), ktorej využitím si fyzická alebo právnická osoba vyrieši konkrétnu životnú situáciu. K sprístupňovaniu údajov má pritom dochádzať v štátom garantovanom bezpečnom digitálnom prostredí prostredníctvom štátom prevádzkovanej informačnej technológie IS MOU ako garanci</w:t>
      </w:r>
      <w:r w:rsidR="00140634">
        <w:rPr>
          <w:rFonts w:ascii="Arial Narrow" w:eastAsia="Tahoma" w:hAnsi="Arial Narrow"/>
        </w:rPr>
        <w:t>ou</w:t>
      </w:r>
      <w:r w:rsidRPr="004D0B50">
        <w:rPr>
          <w:rFonts w:ascii="Arial Narrow" w:eastAsia="Tahoma" w:hAnsi="Arial Narrow"/>
        </w:rPr>
        <w:t xml:space="preserve"> spoľahlivosti technického riešenia, v ktorom sa spracúvajú citlivé osobné údaje (či dokonca osobitné kategórie osobných údajov v zmysle čl. 9 GDPR) a zároveň garanciou dôveryhodnosti údajov zdieľaných registrovaným používateľom IS MOU tretej strane.</w:t>
      </w:r>
    </w:p>
    <w:p w14:paraId="15127B66" w14:textId="42694CE9" w:rsidR="00150756" w:rsidRDefault="00150756" w:rsidP="00150756">
      <w:pPr>
        <w:jc w:val="both"/>
        <w:rPr>
          <w:rFonts w:ascii="Arial Narrow" w:eastAsia="Tahoma" w:hAnsi="Arial Narrow"/>
        </w:rPr>
      </w:pPr>
      <w:r w:rsidRPr="004D0B50">
        <w:rPr>
          <w:rFonts w:ascii="Arial Narrow" w:eastAsia="Tahoma" w:hAnsi="Arial Narrow"/>
        </w:rPr>
        <w:t xml:space="preserve">Vyššie uvedená právna úprava predstavuje generálnu právnu úpravu horizontálneho charakteru. V danej súvislosti je opäť potrebné poukázať na vzťah </w:t>
      </w:r>
      <w:r w:rsidR="004C1A4C" w:rsidRPr="004D0B50">
        <w:rPr>
          <w:rFonts w:ascii="Arial Narrow" w:eastAsia="Tahoma" w:hAnsi="Arial Narrow"/>
        </w:rPr>
        <w:t>„</w:t>
      </w:r>
      <w:r w:rsidRPr="004D0B50">
        <w:rPr>
          <w:rFonts w:ascii="Arial Narrow" w:eastAsia="Tahoma" w:hAnsi="Arial Narrow"/>
        </w:rPr>
        <w:t xml:space="preserve">lex generalis” a </w:t>
      </w:r>
      <w:r w:rsidR="004C1A4C" w:rsidRPr="004D0B50">
        <w:rPr>
          <w:rFonts w:ascii="Arial Narrow" w:eastAsia="Tahoma" w:hAnsi="Arial Narrow"/>
        </w:rPr>
        <w:t>„</w:t>
      </w:r>
      <w:r w:rsidRPr="004D0B50">
        <w:rPr>
          <w:rFonts w:ascii="Arial Narrow" w:eastAsia="Tahoma" w:hAnsi="Arial Narrow"/>
        </w:rPr>
        <w:t xml:space="preserve">lex specialis”, ktorý je podstatou dôvodu legislatívno-právnej činnosti týkajúcej sa aktivity A1. </w:t>
      </w:r>
    </w:p>
    <w:p w14:paraId="0114AF6E" w14:textId="77777777" w:rsidR="00150756" w:rsidRPr="004D0B50" w:rsidRDefault="00150756" w:rsidP="0040446F">
      <w:pPr>
        <w:pStyle w:val="Nadpis2"/>
      </w:pPr>
      <w:bookmarkStart w:id="36" w:name="_Toc1191215485"/>
      <w:bookmarkStart w:id="37" w:name="_Toc182992904"/>
      <w:bookmarkStart w:id="38" w:name="_Toc495742501"/>
      <w:bookmarkStart w:id="39" w:name="_Toc39211215"/>
      <w:bookmarkStart w:id="40" w:name="_Toc1284403977"/>
      <w:r w:rsidRPr="004D0B50">
        <w:t xml:space="preserve">Legislatíva </w:t>
      </w:r>
      <w:bookmarkEnd w:id="36"/>
      <w:bookmarkEnd w:id="37"/>
      <w:r w:rsidRPr="004D0B50">
        <w:t>EÚ</w:t>
      </w:r>
      <w:bookmarkEnd w:id="38"/>
      <w:bookmarkEnd w:id="39"/>
      <w:bookmarkEnd w:id="40"/>
    </w:p>
    <w:p w14:paraId="119ACB5B" w14:textId="237CEDFE" w:rsidR="00150756" w:rsidRPr="004D0B50" w:rsidRDefault="00150756" w:rsidP="00150756">
      <w:pPr>
        <w:jc w:val="both"/>
        <w:rPr>
          <w:rFonts w:ascii="Arial Narrow" w:hAnsi="Arial Narrow" w:cs="Tahoma"/>
        </w:rPr>
      </w:pPr>
      <w:r w:rsidRPr="004D0B50">
        <w:rPr>
          <w:rFonts w:ascii="Arial Narrow" w:eastAsia="Tahoma" w:hAnsi="Arial Narrow" w:cs="Tahoma"/>
          <w:color w:val="000000" w:themeColor="text1"/>
        </w:rPr>
        <w:t xml:space="preserve">V danom kontexte je nutné zohľadniť Európsku dátovú stratégiu a z nej vyplývajúce právne záväzné akty </w:t>
      </w:r>
      <w:r w:rsidR="000D7C02">
        <w:rPr>
          <w:rFonts w:ascii="Arial Narrow" w:eastAsia="Tahoma" w:hAnsi="Arial Narrow" w:cs="Tahoma"/>
          <w:color w:val="000000" w:themeColor="text1"/>
        </w:rPr>
        <w:t>EÚ</w:t>
      </w:r>
      <w:r w:rsidRPr="004D0B50">
        <w:rPr>
          <w:rFonts w:ascii="Arial Narrow" w:eastAsia="Tahoma" w:hAnsi="Arial Narrow" w:cs="Tahoma"/>
          <w:color w:val="000000" w:themeColor="text1"/>
        </w:rPr>
        <w:t xml:space="preserve"> vytvárajúce právny rámec pre aktívne, ale aj bezpečné využívanie údajov vznikajúcich v každodennom živote</w:t>
      </w:r>
      <w:r w:rsidR="0040446F">
        <w:rPr>
          <w:rFonts w:ascii="Arial Narrow" w:eastAsia="Tahoma" w:hAnsi="Arial Narrow" w:cs="Tahoma"/>
          <w:color w:val="000000" w:themeColor="text1"/>
        </w:rPr>
        <w:br/>
      </w:r>
      <w:r w:rsidRPr="004D0B50">
        <w:rPr>
          <w:rFonts w:ascii="Arial Narrow" w:eastAsia="Tahoma" w:hAnsi="Arial Narrow" w:cs="Tahoma"/>
          <w:color w:val="000000" w:themeColor="text1"/>
        </w:rPr>
        <w:t>v digitálnom priestore širokým spektrom subjektov, avšak pri dôslednom rešpektovaní a zachovávaní práv dotknutej osoby na ochranu jej osobných údajov, ale aj vysokých požiadavkách na kyberbezpečnosť súvisiacich technológií a na druhej strane na pozitívnu používateľskú skúsenosť.</w:t>
      </w:r>
    </w:p>
    <w:p w14:paraId="7A7824F8" w14:textId="3A1D4267" w:rsidR="00150756" w:rsidRPr="004D0B50" w:rsidRDefault="00150756" w:rsidP="00150756">
      <w:pPr>
        <w:spacing w:line="257" w:lineRule="auto"/>
        <w:jc w:val="both"/>
        <w:rPr>
          <w:rFonts w:ascii="Arial Narrow" w:hAnsi="Arial Narrow" w:cs="Tahoma"/>
          <w:szCs w:val="28"/>
        </w:rPr>
      </w:pPr>
      <w:r w:rsidRPr="004D0B50">
        <w:rPr>
          <w:rFonts w:ascii="Arial Narrow" w:eastAsia="Tahoma" w:hAnsi="Arial Narrow" w:cs="Tahoma"/>
          <w:color w:val="000000" w:themeColor="text1"/>
        </w:rPr>
        <w:t xml:space="preserve">Ide najmä o </w:t>
      </w:r>
      <w:r w:rsidR="00140634">
        <w:rPr>
          <w:rFonts w:ascii="Arial Narrow" w:eastAsia="Tahoma" w:hAnsi="Arial Narrow" w:cs="Tahoma"/>
          <w:color w:val="000000" w:themeColor="text1"/>
        </w:rPr>
        <w:t>n</w:t>
      </w:r>
      <w:r w:rsidRPr="004D0B50">
        <w:rPr>
          <w:rFonts w:ascii="Arial Narrow" w:eastAsia="Tahoma" w:hAnsi="Arial Narrow" w:cs="Tahoma"/>
        </w:rPr>
        <w:t>ariadenie Európskeho parlamentu a Rady (EÚ) 2024/1183 z 11. apríla 2024, ktorým sa mení nariadenie (EÚ) č. 910/2014, pokiaľ ide o zriadenie európskeho rámca digitálnej identity a naň nadväzujúce vykonávacie nariadenia</w:t>
      </w:r>
      <w:r w:rsidRPr="004D0B50">
        <w:rPr>
          <w:rFonts w:ascii="Arial Narrow" w:eastAsia="Tahoma" w:hAnsi="Arial Narrow" w:cs="Tahoma"/>
          <w:color w:val="000000" w:themeColor="text1"/>
        </w:rPr>
        <w:t>, z ktorých vyplynula nevyhnutnosť dynamicky akcelerovať vývoj v oblasti sprístupňovania údajov fyzickým osobám. Nariadenie predpokladá vytvorenie tzv. Európskej digitálnej identity pre občanov členských štátov v podobe EUDIW – EU Digital Identity Wallet</w:t>
      </w:r>
      <w:r w:rsidR="002D03EF">
        <w:rPr>
          <w:rFonts w:ascii="Arial Narrow" w:eastAsia="Tahoma" w:hAnsi="Arial Narrow" w:cs="Tahoma"/>
          <w:color w:val="000000" w:themeColor="text1"/>
        </w:rPr>
        <w:t>-</w:t>
      </w:r>
      <w:r w:rsidRPr="004D0B50">
        <w:rPr>
          <w:rFonts w:ascii="Arial Narrow" w:eastAsia="Tahoma" w:hAnsi="Arial Narrow" w:cs="Tahoma"/>
          <w:color w:val="000000" w:themeColor="text1"/>
        </w:rPr>
        <w:t xml:space="preserve">u. Každý členský štát je povinný do konca roka 2026 poskytnúť svojim občanom minimálne jedno štátom garantované technické riešenie pre Európsku digitálnu </w:t>
      </w:r>
      <w:r w:rsidRPr="004D0B50">
        <w:rPr>
          <w:rFonts w:ascii="Arial Narrow" w:eastAsia="Tahoma" w:hAnsi="Arial Narrow" w:cs="Tahoma"/>
          <w:color w:val="000000" w:themeColor="text1"/>
        </w:rPr>
        <w:lastRenderedPageBreak/>
        <w:t>peňaženku identity, ktorá bude obsahovať súbor atomizovaných štátom garantovaných, dôveryhodných a vždy aktuálnych atribútov zo spoľahlivého zdroja pre vytvorenie podmienok pre jej používateľa na aktívne využívanie digitálnych služieb spoliehajúcich sa strán. V danom kontexte vzniká v národnom právnom režime koncept digitálnych dokladov rešpektujúci dizajnové požiadavky EUDIWu a umožňujúci aktívne využívanie atomizovaných datasetov/dokladov prostredníctvom štátom dodaných mobilných aplikácií.</w:t>
      </w:r>
    </w:p>
    <w:p w14:paraId="6E2F2B4D" w14:textId="07289EFA" w:rsidR="00150756" w:rsidRPr="004D0B50" w:rsidRDefault="00150756" w:rsidP="00611B1C">
      <w:pPr>
        <w:spacing w:line="257" w:lineRule="auto"/>
        <w:jc w:val="both"/>
        <w:rPr>
          <w:rFonts w:ascii="Arial Narrow" w:eastAsia="Tahoma" w:hAnsi="Arial Narrow" w:cs="Tahoma"/>
        </w:rPr>
      </w:pPr>
      <w:r w:rsidRPr="004D0B50">
        <w:rPr>
          <w:rFonts w:ascii="Arial Narrow" w:eastAsia="Tahoma" w:hAnsi="Arial Narrow" w:cs="Tahoma"/>
        </w:rPr>
        <w:t>Ďalším európsk</w:t>
      </w:r>
      <w:r w:rsidR="0034718B">
        <w:rPr>
          <w:rFonts w:ascii="Arial Narrow" w:eastAsia="Tahoma" w:hAnsi="Arial Narrow" w:cs="Tahoma"/>
        </w:rPr>
        <w:t>ym</w:t>
      </w:r>
      <w:r w:rsidRPr="004D0B50">
        <w:rPr>
          <w:rFonts w:ascii="Arial Narrow" w:eastAsia="Tahoma" w:hAnsi="Arial Narrow" w:cs="Tahoma"/>
        </w:rPr>
        <w:t xml:space="preserve"> právne záväzným aktom, ktorý predpokladá aktívne riadenie údajov dotknutou osobou</w:t>
      </w:r>
      <w:r w:rsidR="0034718B">
        <w:rPr>
          <w:rFonts w:ascii="Arial Narrow" w:eastAsia="Tahoma" w:hAnsi="Arial Narrow" w:cs="Tahoma"/>
        </w:rPr>
        <w:t>,</w:t>
      </w:r>
      <w:r w:rsidRPr="004D0B50">
        <w:rPr>
          <w:rFonts w:ascii="Arial Narrow" w:eastAsia="Tahoma" w:hAnsi="Arial Narrow" w:cs="Tahoma"/>
        </w:rPr>
        <w:t xml:space="preserve"> je nariadenie Európskeho parlamentu a Rady (EÚ) 2018/1724 z 2. októbra 2018 o zriadení jednotnej digitálnej brány na poskytovanie prístupu k informáciám, postupom a asistenčným službám a službám riešenia problémov </w:t>
      </w:r>
      <w:r w:rsidR="00C07C61" w:rsidRPr="004D0B50">
        <w:rPr>
          <w:rFonts w:ascii="Arial Narrow" w:eastAsia="Tahoma" w:hAnsi="Arial Narrow" w:cs="Tahoma"/>
        </w:rPr>
        <w:br/>
      </w:r>
      <w:r w:rsidRPr="004D0B50">
        <w:rPr>
          <w:rFonts w:ascii="Arial Narrow" w:eastAsia="Tahoma" w:hAnsi="Arial Narrow" w:cs="Tahoma"/>
        </w:rPr>
        <w:t xml:space="preserve">a o zmene nariadenia (EÚ) č. 1024/2012 a naň nadväzujúce vykonávacie predpisy (nariadenia). </w:t>
      </w:r>
    </w:p>
    <w:p w14:paraId="229D0C1B" w14:textId="632AB09D" w:rsidR="00150756" w:rsidRPr="004D0B50" w:rsidRDefault="00150756" w:rsidP="00611B1C">
      <w:pPr>
        <w:spacing w:line="257" w:lineRule="auto"/>
        <w:jc w:val="both"/>
        <w:rPr>
          <w:rFonts w:ascii="Arial Narrow" w:hAnsi="Arial Narrow" w:cs="Tahoma"/>
        </w:rPr>
      </w:pPr>
      <w:r w:rsidRPr="004D0B50">
        <w:rPr>
          <w:rFonts w:ascii="Arial Narrow" w:eastAsia="Tahoma" w:hAnsi="Arial Narrow" w:cs="Tahoma"/>
        </w:rPr>
        <w:t xml:space="preserve">Uvedený právny predpis vo svojej podstatnej časti predpisuje v cezhraničnom kontexte implementáciu funkcionality výmeny údajov medzi orgánmi verejnej moci, čiže realizáciu princípu „1 x a dosť“, prostredníctvom tzv. OOTS = Once only technical system. Aktívna spolupráca dotknutej osoby sa v danom kontexte predpokladá (okrem možnosti prístupu k elektronickým službám členského štátu prostredníctvom autentifikácie cez EUDIW) pri </w:t>
      </w:r>
      <w:r w:rsidR="004C1A4C" w:rsidRPr="004D0B50">
        <w:rPr>
          <w:rFonts w:ascii="Arial Narrow" w:eastAsia="Tahoma" w:hAnsi="Arial Narrow" w:cs="Tahoma"/>
        </w:rPr>
        <w:t>„</w:t>
      </w:r>
      <w:r w:rsidRPr="004D0B50">
        <w:rPr>
          <w:rFonts w:ascii="Arial Narrow" w:eastAsia="Tahoma" w:hAnsi="Arial Narrow" w:cs="Tahoma"/>
        </w:rPr>
        <w:t xml:space="preserve">prehliadaní a schvaľovaní” sprístupňovania jej údajov získaných z informačných systémov verejnej správy členských štátov príslušným orgánom verejnej moci iného členského štátu prostredníctvom tzv. </w:t>
      </w:r>
      <w:r w:rsidR="004C1A4C" w:rsidRPr="004D0B50">
        <w:rPr>
          <w:rFonts w:ascii="Arial Narrow" w:eastAsia="Tahoma" w:hAnsi="Arial Narrow" w:cs="Tahoma"/>
        </w:rPr>
        <w:t>„</w:t>
      </w:r>
      <w:r w:rsidRPr="004D0B50">
        <w:rPr>
          <w:rFonts w:ascii="Arial Narrow" w:eastAsia="Tahoma" w:hAnsi="Arial Narrow" w:cs="Tahoma"/>
        </w:rPr>
        <w:t>preview space</w:t>
      </w:r>
      <w:r w:rsidR="004C1A4C" w:rsidRPr="004D0B50">
        <w:rPr>
          <w:rFonts w:ascii="Arial Narrow" w:eastAsia="Tahoma" w:hAnsi="Arial Narrow" w:cs="Tahoma"/>
        </w:rPr>
        <w:t>“</w:t>
      </w:r>
      <w:r w:rsidRPr="004D0B50">
        <w:rPr>
          <w:rFonts w:ascii="Arial Narrow" w:eastAsia="Tahoma" w:hAnsi="Arial Narrow" w:cs="Tahoma"/>
        </w:rPr>
        <w:t xml:space="preserve">, </w:t>
      </w:r>
      <w:r w:rsidR="00C07C61" w:rsidRPr="004D0B50">
        <w:rPr>
          <w:rFonts w:ascii="Arial Narrow" w:eastAsia="Tahoma" w:hAnsi="Arial Narrow" w:cs="Tahoma"/>
        </w:rPr>
        <w:br/>
      </w:r>
      <w:r w:rsidRPr="004D0B50">
        <w:rPr>
          <w:rFonts w:ascii="Arial Narrow" w:eastAsia="Tahoma" w:hAnsi="Arial Narrow" w:cs="Tahoma"/>
        </w:rPr>
        <w:t>v súlade s ideami Mydata.</w:t>
      </w:r>
    </w:p>
    <w:p w14:paraId="7DE62745" w14:textId="77777777" w:rsidR="00150756" w:rsidRPr="004D0B50" w:rsidRDefault="00150756" w:rsidP="0040446F">
      <w:pPr>
        <w:pStyle w:val="Nadpis2"/>
      </w:pPr>
      <w:bookmarkStart w:id="41" w:name="_Toc1171335540"/>
      <w:bookmarkStart w:id="42" w:name="_Toc333979459"/>
      <w:bookmarkStart w:id="43" w:name="_Toc370679363"/>
      <w:r w:rsidRPr="004D0B50">
        <w:t>Legislatívny rámec vo vzťahu k Objektom evidencie poskytovaným pre IS MOU</w:t>
      </w:r>
      <w:bookmarkEnd w:id="41"/>
      <w:bookmarkEnd w:id="42"/>
      <w:bookmarkEnd w:id="43"/>
    </w:p>
    <w:p w14:paraId="017D7C81" w14:textId="4D8DBCED" w:rsidR="00150756" w:rsidRPr="004D0B50" w:rsidRDefault="00150756" w:rsidP="00150756">
      <w:pPr>
        <w:jc w:val="both"/>
        <w:rPr>
          <w:rFonts w:ascii="Arial Narrow" w:hAnsi="Arial Narrow"/>
        </w:rPr>
      </w:pPr>
      <w:r w:rsidRPr="004D0B50">
        <w:rPr>
          <w:rFonts w:ascii="Arial Narrow" w:eastAsia="Tahoma" w:hAnsi="Arial Narrow"/>
          <w:color w:val="000000" w:themeColor="text1"/>
        </w:rPr>
        <w:t>Vzhľadom na predmet a rozsah projektu sa aktivity v legislatívno-právnej oblasti budú primárne týkať týchto zákonov a na nich nadväzujúcich vykonávacích predpisov:</w:t>
      </w:r>
    </w:p>
    <w:p w14:paraId="461E0CD9" w14:textId="2E7EF545" w:rsidR="00150756" w:rsidRPr="004D0B50" w:rsidRDefault="002D03EF" w:rsidP="00150756">
      <w:pPr>
        <w:pStyle w:val="Bullet"/>
        <w:rPr>
          <w:sz w:val="22"/>
        </w:rPr>
      </w:pPr>
      <w:r>
        <w:rPr>
          <w:sz w:val="22"/>
        </w:rPr>
        <w:t>z</w:t>
      </w:r>
      <w:r w:rsidR="00150756" w:rsidRPr="004D0B50">
        <w:rPr>
          <w:sz w:val="22"/>
        </w:rPr>
        <w:t>ákon č. 358/2015 Z. z. o úprave niektorých vzťahov v oblasti štátnej pomoci a minimálnej pomoci a o zmene a doplnení niektorých zákonov (zákon o štátnej pomoci)</w:t>
      </w:r>
      <w:r w:rsidR="00611B1C" w:rsidRPr="004D0B50">
        <w:rPr>
          <w:sz w:val="22"/>
        </w:rPr>
        <w:t>,</w:t>
      </w:r>
    </w:p>
    <w:p w14:paraId="09DFAC37" w14:textId="43B72097" w:rsidR="00150756" w:rsidRPr="004D0B50" w:rsidRDefault="002D03EF" w:rsidP="00150756">
      <w:pPr>
        <w:pStyle w:val="Bullet"/>
        <w:rPr>
          <w:sz w:val="22"/>
        </w:rPr>
      </w:pPr>
      <w:r>
        <w:rPr>
          <w:sz w:val="22"/>
        </w:rPr>
        <w:t>z</w:t>
      </w:r>
      <w:r w:rsidR="00150756" w:rsidRPr="004D0B50">
        <w:rPr>
          <w:sz w:val="22"/>
        </w:rPr>
        <w:t>ákon č. 65/2001 Z. z. o správe a vymáhaní súdnych pohľadávok v znení neskorších predpisov</w:t>
      </w:r>
      <w:r w:rsidR="00611B1C" w:rsidRPr="004D0B50">
        <w:rPr>
          <w:sz w:val="22"/>
        </w:rPr>
        <w:t>,</w:t>
      </w:r>
    </w:p>
    <w:p w14:paraId="64DE6E94" w14:textId="636A12C0" w:rsidR="00150756" w:rsidRPr="004D0B50" w:rsidRDefault="002D03EF" w:rsidP="00150756">
      <w:pPr>
        <w:pStyle w:val="Bullet"/>
        <w:rPr>
          <w:sz w:val="22"/>
        </w:rPr>
      </w:pPr>
      <w:r>
        <w:rPr>
          <w:sz w:val="22"/>
        </w:rPr>
        <w:t>z</w:t>
      </w:r>
      <w:r w:rsidR="00150756" w:rsidRPr="004D0B50">
        <w:rPr>
          <w:sz w:val="22"/>
        </w:rPr>
        <w:t>ákon č. 374/2014 Z. z. o pohľadávkach štátu a o zmene a doplnení niektorých zákonov v znení neskorších predpisov.</w:t>
      </w:r>
    </w:p>
    <w:p w14:paraId="4445113C" w14:textId="77777777" w:rsidR="00150756" w:rsidRPr="0040446F" w:rsidRDefault="00150756" w:rsidP="0040446F">
      <w:pPr>
        <w:pStyle w:val="Nadpis2"/>
      </w:pPr>
      <w:bookmarkStart w:id="44" w:name="_Toc1253955172"/>
      <w:bookmarkStart w:id="45" w:name="_Toc767259634"/>
      <w:bookmarkStart w:id="46" w:name="_Toc2057068691"/>
      <w:r w:rsidRPr="0040446F">
        <w:t>Legislatívny rámec vo vzťahu k informačnej bezpečnosti</w:t>
      </w:r>
      <w:bookmarkEnd w:id="44"/>
      <w:bookmarkEnd w:id="45"/>
      <w:bookmarkEnd w:id="46"/>
    </w:p>
    <w:p w14:paraId="28B31319" w14:textId="70656641" w:rsidR="00150756" w:rsidRPr="004D0B50" w:rsidRDefault="002D03EF" w:rsidP="00150756">
      <w:pPr>
        <w:pStyle w:val="Bullet"/>
        <w:rPr>
          <w:sz w:val="22"/>
        </w:rPr>
      </w:pPr>
      <w:r>
        <w:rPr>
          <w:sz w:val="22"/>
        </w:rPr>
        <w:t>Z</w:t>
      </w:r>
      <w:r w:rsidR="00150756" w:rsidRPr="004D0B50">
        <w:rPr>
          <w:sz w:val="22"/>
        </w:rPr>
        <w:t>ákon č. 69/2018 Z. z. o kybernetickej bezpečnosti a o zmene a doplnení niektorých zákonov v znení neskorších predpisov,</w:t>
      </w:r>
    </w:p>
    <w:p w14:paraId="61362B3F" w14:textId="3EA34E04" w:rsidR="006008DB" w:rsidRPr="004D0B50" w:rsidRDefault="00150756" w:rsidP="006008DB">
      <w:pPr>
        <w:pStyle w:val="Bullet"/>
        <w:rPr>
          <w:sz w:val="22"/>
        </w:rPr>
      </w:pPr>
      <w:r w:rsidRPr="004D0B50">
        <w:rPr>
          <w:sz w:val="22"/>
        </w:rPr>
        <w:t>Vyhláška Národného bezpečnostného úradu č.</w:t>
      </w:r>
      <w:r w:rsidR="006008DB" w:rsidRPr="004D0B50">
        <w:rPr>
          <w:sz w:val="22"/>
        </w:rPr>
        <w:t xml:space="preserve"> 227/2025 Z. z. o bezpečnostných opatreniach</w:t>
      </w:r>
      <w:r w:rsidR="00C07C61" w:rsidRPr="004D0B50">
        <w:rPr>
          <w:sz w:val="22"/>
        </w:rPr>
        <w:t>,</w:t>
      </w:r>
    </w:p>
    <w:p w14:paraId="78F079EC" w14:textId="6DD9C69D" w:rsidR="00150756" w:rsidRPr="004D0B50" w:rsidRDefault="002D03EF" w:rsidP="00150756">
      <w:pPr>
        <w:pStyle w:val="Bullet"/>
        <w:rPr>
          <w:sz w:val="22"/>
        </w:rPr>
      </w:pPr>
      <w:r>
        <w:rPr>
          <w:sz w:val="22"/>
        </w:rPr>
        <w:t xml:space="preserve">Vyhláška Národného bezpečnostného úradu č. </w:t>
      </w:r>
      <w:r w:rsidR="00150756" w:rsidRPr="004D0B50">
        <w:rPr>
          <w:sz w:val="22"/>
        </w:rPr>
        <w:t>264/2023 Z. z., ktorou sa mení a dopĺňa vyhláška Národného bezpečnostného úradu č. 362/2018 Z. z., ktorou sa ustanovuje obsah bezpečnostných opatrení, obsah a</w:t>
      </w:r>
      <w:r>
        <w:rPr>
          <w:sz w:val="22"/>
        </w:rPr>
        <w:t> </w:t>
      </w:r>
      <w:r w:rsidR="00150756" w:rsidRPr="004D0B50">
        <w:rPr>
          <w:sz w:val="22"/>
        </w:rPr>
        <w:t>štruktúra bezpečnostnej dokumentácie a rozsah všeobecných bezpečnostných opatrení</w:t>
      </w:r>
      <w:r w:rsidR="00C07C61" w:rsidRPr="004D0B50">
        <w:rPr>
          <w:sz w:val="22"/>
        </w:rPr>
        <w:t>,</w:t>
      </w:r>
    </w:p>
    <w:p w14:paraId="3C825CC1" w14:textId="380E510D" w:rsidR="00150756" w:rsidRPr="004D0B50" w:rsidRDefault="00150756" w:rsidP="00150756">
      <w:pPr>
        <w:pStyle w:val="Bullet"/>
        <w:rPr>
          <w:sz w:val="22"/>
        </w:rPr>
      </w:pPr>
      <w:r w:rsidRPr="004D0B50">
        <w:rPr>
          <w:sz w:val="22"/>
        </w:rPr>
        <w:t xml:space="preserve">Vyhláška Národného bezpečnostného úradu č. 492/2022 Z. z., ktorou sa ustanovujú znalostné štandardy </w:t>
      </w:r>
      <w:r w:rsidR="00C07C61" w:rsidRPr="004D0B50">
        <w:rPr>
          <w:sz w:val="22"/>
        </w:rPr>
        <w:br/>
      </w:r>
      <w:r w:rsidRPr="004D0B50">
        <w:rPr>
          <w:sz w:val="22"/>
        </w:rPr>
        <w:t>v oblasti kybernetickej bezpečnosti</w:t>
      </w:r>
      <w:r w:rsidR="00C07C61" w:rsidRPr="004D0B50">
        <w:rPr>
          <w:sz w:val="22"/>
        </w:rPr>
        <w:t>,</w:t>
      </w:r>
    </w:p>
    <w:p w14:paraId="702D2211" w14:textId="77777777" w:rsidR="00150756" w:rsidRPr="004D0B50" w:rsidRDefault="00150756" w:rsidP="00150756">
      <w:pPr>
        <w:pStyle w:val="Bullet"/>
        <w:rPr>
          <w:sz w:val="22"/>
        </w:rPr>
      </w:pPr>
      <w:r w:rsidRPr="004D0B50">
        <w:rPr>
          <w:sz w:val="22"/>
        </w:rPr>
        <w:t>Zákon č. 95/2019 Z. z. o informačných technológiách vo verejnej správe a o zmene a doplnení niektorých zákonov v znení neskorších predpisov,</w:t>
      </w:r>
    </w:p>
    <w:p w14:paraId="0E80CABC" w14:textId="77777777" w:rsidR="00150756" w:rsidRPr="004D0B50" w:rsidRDefault="00150756" w:rsidP="00150756">
      <w:pPr>
        <w:pStyle w:val="Bullet"/>
        <w:rPr>
          <w:sz w:val="22"/>
        </w:rPr>
      </w:pPr>
      <w:r w:rsidRPr="004D0B50">
        <w:rPr>
          <w:sz w:val="22"/>
        </w:rPr>
        <w:t>Vyhláška Úradu podpredsedu vlády Slovenskej republiky pre investície a informatizáciu č. 179/2020 Z. z., ktorou sa ustanovuje spôsob kategorizácie a obsah bezpečnostných opatrení informačných technológií verejnej správy,</w:t>
      </w:r>
    </w:p>
    <w:p w14:paraId="7DEE38C7" w14:textId="619D7F89" w:rsidR="00150756" w:rsidRPr="004D0B50" w:rsidRDefault="00150756" w:rsidP="00150756">
      <w:pPr>
        <w:pStyle w:val="Bullet"/>
        <w:rPr>
          <w:sz w:val="22"/>
        </w:rPr>
      </w:pPr>
      <w:r w:rsidRPr="004D0B50">
        <w:rPr>
          <w:sz w:val="22"/>
        </w:rPr>
        <w:t>Zákon č. 18/2018 Z. z. o ochrane osobných údajov a o zmene a doplnení niektorých zákonov</w:t>
      </w:r>
      <w:r w:rsidR="002D03EF">
        <w:rPr>
          <w:sz w:val="22"/>
        </w:rPr>
        <w:t xml:space="preserve"> v znení neskorších predpisov</w:t>
      </w:r>
      <w:r w:rsidRPr="004D0B50">
        <w:rPr>
          <w:sz w:val="22"/>
        </w:rPr>
        <w:t>. Tento zákon upravuje ochranu práv fyzických osôb pred neoprávneným spracúvaním ich osobných údajov, práva, povinnosti a zodpovednosť pri spracúvaní osobných údajov fyzických osôb, postavenie, pôsobnosť a organizáciu Úradu na ochranu osobných údajov Slovenskej republiky</w:t>
      </w:r>
      <w:r w:rsidR="00C07C61" w:rsidRPr="004D0B50">
        <w:rPr>
          <w:sz w:val="22"/>
        </w:rPr>
        <w:t>,</w:t>
      </w:r>
    </w:p>
    <w:p w14:paraId="37052A1F" w14:textId="443C941E" w:rsidR="00150756" w:rsidRPr="004D0B50" w:rsidRDefault="00150756" w:rsidP="00150756">
      <w:pPr>
        <w:pStyle w:val="Bullet"/>
        <w:rPr>
          <w:sz w:val="22"/>
        </w:rPr>
      </w:pPr>
      <w:r w:rsidRPr="004D0B50">
        <w:rPr>
          <w:sz w:val="22"/>
        </w:rPr>
        <w:t>ISO/IEC 27001 Informačné technológie. Bezpečnostné metódy. Systémy riadenia informačnej bezpečnosti. Požiadavky (ISO/IEC 27001:2013 vrátane Cor. 1: 2014 a Cor. 2: 2015)</w:t>
      </w:r>
      <w:r w:rsidR="00C07C61" w:rsidRPr="004D0B50">
        <w:rPr>
          <w:sz w:val="22"/>
        </w:rPr>
        <w:t>,</w:t>
      </w:r>
    </w:p>
    <w:p w14:paraId="5C2DBC9B" w14:textId="3D41AA5E" w:rsidR="00150756" w:rsidRPr="004D0B50" w:rsidRDefault="00150756" w:rsidP="00150756">
      <w:pPr>
        <w:pStyle w:val="Bullet"/>
        <w:rPr>
          <w:sz w:val="22"/>
        </w:rPr>
      </w:pPr>
      <w:r w:rsidRPr="004D0B50">
        <w:rPr>
          <w:sz w:val="22"/>
        </w:rPr>
        <w:t>ISO/IEC 27002 Informačné technológie. Bezpečnostné metódy. Pravidlá dobrej praxe riadenia informačnej bezpečnosti</w:t>
      </w:r>
      <w:r w:rsidR="00C07C61" w:rsidRPr="004D0B50">
        <w:rPr>
          <w:sz w:val="22"/>
        </w:rPr>
        <w:t>,</w:t>
      </w:r>
    </w:p>
    <w:p w14:paraId="61A95BE0" w14:textId="1B09E3A4" w:rsidR="00150756" w:rsidRPr="004D0B50" w:rsidRDefault="00150756" w:rsidP="00150756">
      <w:pPr>
        <w:pStyle w:val="Bullet"/>
        <w:rPr>
          <w:sz w:val="22"/>
        </w:rPr>
      </w:pPr>
      <w:r w:rsidRPr="004D0B50">
        <w:rPr>
          <w:sz w:val="22"/>
        </w:rPr>
        <w:t>ISO/IEC 27005 Informačné technológie. Bezpečnostné metódy. Riadenie rizík informačnej bezpečnosti</w:t>
      </w:r>
      <w:r w:rsidR="002D03EF">
        <w:rPr>
          <w:sz w:val="22"/>
        </w:rPr>
        <w:t>,</w:t>
      </w:r>
    </w:p>
    <w:p w14:paraId="39368AD9" w14:textId="07758AF4" w:rsidR="00150756" w:rsidRPr="004D0B50" w:rsidRDefault="00150756" w:rsidP="00150756">
      <w:pPr>
        <w:pStyle w:val="Bullet"/>
        <w:rPr>
          <w:sz w:val="22"/>
        </w:rPr>
      </w:pPr>
      <w:r w:rsidRPr="004D0B50">
        <w:rPr>
          <w:sz w:val="22"/>
        </w:rPr>
        <w:t>ISO/IEC 29100 Privacy framework. (DPIA analýza voči dotknutým osobám)</w:t>
      </w:r>
      <w:r w:rsidR="00C07C61" w:rsidRPr="004D0B50">
        <w:rPr>
          <w:sz w:val="22"/>
        </w:rPr>
        <w:t>,</w:t>
      </w:r>
    </w:p>
    <w:p w14:paraId="7C7984F0" w14:textId="5F5D456D" w:rsidR="00150756" w:rsidRPr="004D0B50" w:rsidRDefault="00150756" w:rsidP="00150756">
      <w:pPr>
        <w:pStyle w:val="Bullet"/>
        <w:rPr>
          <w:sz w:val="22"/>
        </w:rPr>
      </w:pPr>
      <w:r w:rsidRPr="004D0B50">
        <w:rPr>
          <w:sz w:val="22"/>
        </w:rPr>
        <w:lastRenderedPageBreak/>
        <w:t>CSIRT - Metodika pre systematické zabezpečenie organizácií verejnej správy v oblasti informačnej bezpečnosti</w:t>
      </w:r>
      <w:r w:rsidRPr="004D0B50">
        <w:rPr>
          <w:rStyle w:val="Odkaznapoznmkupodiarou"/>
          <w:sz w:val="22"/>
        </w:rPr>
        <w:footnoteReference w:id="2"/>
      </w:r>
      <w:r w:rsidR="00C07C61" w:rsidRPr="004D0B50">
        <w:rPr>
          <w:sz w:val="22"/>
        </w:rPr>
        <w:t>.</w:t>
      </w:r>
    </w:p>
    <w:p w14:paraId="5CEDF0C9" w14:textId="77777777" w:rsidR="00150756" w:rsidRPr="004D0B50" w:rsidRDefault="00150756" w:rsidP="00150756">
      <w:pPr>
        <w:pStyle w:val="Nadpis1"/>
        <w:jc w:val="both"/>
        <w:rPr>
          <w:color w:val="auto"/>
        </w:rPr>
      </w:pPr>
      <w:bookmarkStart w:id="47" w:name="_Toc1271468254"/>
      <w:bookmarkStart w:id="48" w:name="_Toc1477397512"/>
      <w:bookmarkStart w:id="49" w:name="_Toc1640066390"/>
      <w:r w:rsidRPr="004D0B50">
        <w:rPr>
          <w:color w:val="auto"/>
        </w:rPr>
        <w:t>Popis súčasného stavu</w:t>
      </w:r>
      <w:bookmarkEnd w:id="47"/>
      <w:bookmarkEnd w:id="48"/>
      <w:bookmarkEnd w:id="49"/>
    </w:p>
    <w:p w14:paraId="2F3B23C4" w14:textId="77777777" w:rsidR="00150756" w:rsidRPr="004D0B50" w:rsidRDefault="00150756" w:rsidP="0040446F">
      <w:pPr>
        <w:pStyle w:val="Nadpis2"/>
      </w:pPr>
      <w:bookmarkStart w:id="50" w:name="_Toc953383107"/>
      <w:bookmarkStart w:id="51" w:name="_Toc498743576"/>
      <w:bookmarkStart w:id="52" w:name="_Toc598112748"/>
      <w:r w:rsidRPr="004D0B50">
        <w:t>Aplikačná vrstva</w:t>
      </w:r>
      <w:bookmarkEnd w:id="50"/>
      <w:bookmarkEnd w:id="51"/>
      <w:bookmarkEnd w:id="52"/>
    </w:p>
    <w:p w14:paraId="0AD7DA64" w14:textId="23C74669" w:rsidR="00150756" w:rsidRPr="004D0B50" w:rsidRDefault="00150756" w:rsidP="00150756">
      <w:pPr>
        <w:jc w:val="both"/>
        <w:rPr>
          <w:rFonts w:ascii="Arial Narrow" w:eastAsia="Tahoma" w:hAnsi="Arial Narrow"/>
        </w:rPr>
      </w:pPr>
      <w:r w:rsidRPr="004D0B50">
        <w:rPr>
          <w:rFonts w:ascii="Arial Narrow" w:hAnsi="Arial Narrow"/>
        </w:rPr>
        <w:t>MF SR plní dôležitú úlohu v správe štátnych pohľadávok a evidencii štátnej pomoci. Vedením a rozvojom systémov, ako sú Centrálny register splatných pohľadávok štátu, Register príjemcov pomoci a prípadov pomoci a systém pre pohľadávky Justičnej pokladnice, MF SR zabezpečuje transparentnosť a efektívnosť v správe verejných financií. Zároveň rozvíja nové funkčnosti, ktoré prispejú k automatizácii a vyššej presnosti údajov, čím posilní celkovú efektivitu verejnej správy.</w:t>
      </w:r>
    </w:p>
    <w:p w14:paraId="15E1ED0C" w14:textId="77777777" w:rsidR="00150756" w:rsidRPr="004D0B50" w:rsidRDefault="00150756" w:rsidP="00150756">
      <w:pPr>
        <w:jc w:val="both"/>
        <w:rPr>
          <w:rFonts w:ascii="Arial Narrow" w:hAnsi="Arial Narrow"/>
        </w:rPr>
      </w:pPr>
      <w:r w:rsidRPr="004D0B50">
        <w:rPr>
          <w:rFonts w:ascii="Arial Narrow" w:hAnsi="Arial Narrow"/>
        </w:rPr>
        <w:t>Nižšie v tabuľke je uvedený aktuálny stav poskytovanie údajov zo zdrojových IS do IS CPDI: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202"/>
        <w:gridCol w:w="1976"/>
        <w:gridCol w:w="2455"/>
        <w:gridCol w:w="2046"/>
      </w:tblGrid>
      <w:tr w:rsidR="00150756" w:rsidRPr="002D03EF" w14:paraId="6C8AEC66" w14:textId="77777777" w:rsidTr="00011D25">
        <w:trPr>
          <w:trHeight w:val="60"/>
        </w:trPr>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4F9A1D"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Inštitúcia</w:t>
            </w:r>
          </w:p>
        </w:tc>
        <w:tc>
          <w:tcPr>
            <w:tcW w:w="126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7F937" w14:textId="77777777" w:rsidR="00150756" w:rsidRPr="004A4CC7" w:rsidRDefault="00150756" w:rsidP="00011D25">
            <w:pPr>
              <w:jc w:val="both"/>
              <w:rPr>
                <w:rFonts w:ascii="Arial Narrow" w:eastAsia="Tahoma" w:hAnsi="Arial Narrow" w:cs="Tahoma"/>
                <w:b/>
                <w:bCs/>
                <w:sz w:val="20"/>
                <w:szCs w:val="20"/>
              </w:rPr>
            </w:pPr>
            <w:r w:rsidRPr="004A4CC7">
              <w:rPr>
                <w:rFonts w:ascii="Arial Narrow" w:eastAsia="Tahoma" w:hAnsi="Arial Narrow" w:cs="Tahoma"/>
                <w:b/>
                <w:bCs/>
                <w:sz w:val="20"/>
                <w:szCs w:val="20"/>
              </w:rPr>
              <w:t>Systém</w:t>
            </w:r>
          </w:p>
        </w:tc>
        <w:tc>
          <w:tcPr>
            <w:tcW w:w="218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809309"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Objekt evidencie</w:t>
            </w:r>
          </w:p>
        </w:tc>
        <w:tc>
          <w:tcPr>
            <w:tcW w:w="2625" w:type="dxa"/>
            <w:tcBorders>
              <w:left w:val="single" w:sz="4" w:space="0" w:color="auto"/>
              <w:right w:val="single" w:sz="4" w:space="0" w:color="auto"/>
            </w:tcBorders>
            <w:shd w:val="clear" w:color="auto" w:fill="E7E6E6" w:themeFill="background2"/>
            <w:vAlign w:val="center"/>
          </w:tcPr>
          <w:p w14:paraId="3295BB3A" w14:textId="6E5C9F00"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2D03EF">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 (AS IS STAV)</w:t>
            </w:r>
          </w:p>
        </w:tc>
        <w:tc>
          <w:tcPr>
            <w:tcW w:w="2116" w:type="dxa"/>
            <w:tcBorders>
              <w:left w:val="single" w:sz="4" w:space="0" w:color="auto"/>
              <w:right w:val="single" w:sz="4" w:space="0" w:color="auto"/>
            </w:tcBorders>
            <w:shd w:val="clear" w:color="auto" w:fill="E7E6E6" w:themeFill="background2"/>
            <w:vAlign w:val="center"/>
          </w:tcPr>
          <w:p w14:paraId="353C7CC2" w14:textId="3D157D8F"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Služba IS CPDI</w:t>
            </w:r>
          </w:p>
        </w:tc>
      </w:tr>
      <w:tr w:rsidR="00150756" w:rsidRPr="002D03EF" w14:paraId="51FC76D6" w14:textId="77777777" w:rsidTr="00011D25">
        <w:trPr>
          <w:trHeight w:val="864"/>
        </w:trPr>
        <w:tc>
          <w:tcPr>
            <w:tcW w:w="1271" w:type="dxa"/>
            <w:tcBorders>
              <w:top w:val="single" w:sz="4" w:space="0" w:color="auto"/>
              <w:left w:val="single" w:sz="4" w:space="0" w:color="auto"/>
              <w:right w:val="single" w:sz="4" w:space="0" w:color="auto"/>
            </w:tcBorders>
            <w:vAlign w:val="center"/>
          </w:tcPr>
          <w:p w14:paraId="289C01AA" w14:textId="096AA9D8"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ekonomický systém (CES MFSR)</w:t>
            </w:r>
          </w:p>
        </w:tc>
        <w:tc>
          <w:tcPr>
            <w:tcW w:w="1261" w:type="dxa"/>
            <w:tcBorders>
              <w:top w:val="single" w:sz="4" w:space="0" w:color="auto"/>
              <w:left w:val="single" w:sz="4" w:space="0" w:color="auto"/>
              <w:right w:val="single" w:sz="4" w:space="0" w:color="auto"/>
            </w:tcBorders>
            <w:vAlign w:val="center"/>
          </w:tcPr>
          <w:p w14:paraId="03F88CEF"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isvs_6252</w:t>
            </w:r>
          </w:p>
        </w:tc>
        <w:tc>
          <w:tcPr>
            <w:tcW w:w="2189" w:type="dxa"/>
            <w:tcBorders>
              <w:top w:val="single" w:sz="4" w:space="0" w:color="auto"/>
              <w:left w:val="single" w:sz="4" w:space="0" w:color="auto"/>
              <w:right w:val="single" w:sz="4" w:space="0" w:color="auto"/>
            </w:tcBorders>
            <w:vAlign w:val="center"/>
          </w:tcPr>
          <w:p w14:paraId="71436CCF"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Pohľadávky Justičnej pokladnice voči subjektom</w:t>
            </w:r>
          </w:p>
        </w:tc>
        <w:tc>
          <w:tcPr>
            <w:tcW w:w="2625" w:type="dxa"/>
            <w:tcBorders>
              <w:left w:val="single" w:sz="4" w:space="0" w:color="auto"/>
              <w:right w:val="single" w:sz="4" w:space="0" w:color="auto"/>
            </w:tcBorders>
            <w:vAlign w:val="center"/>
          </w:tcPr>
          <w:p w14:paraId="42B2460C" w14:textId="79295657" w:rsidR="00150756" w:rsidRPr="004A4CC7" w:rsidRDefault="00150756">
            <w:pPr>
              <w:numPr>
                <w:ilvl w:val="0"/>
                <w:numId w:val="78"/>
              </w:numPr>
              <w:spacing w:before="120" w:after="60" w:line="240" w:lineRule="auto"/>
              <w:jc w:val="both"/>
              <w:rPr>
                <w:rFonts w:ascii="Arial Narrow" w:eastAsia="Tahoma" w:hAnsi="Arial Narrow" w:cs="Tahoma"/>
                <w:i/>
                <w:iCs/>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w:t>
            </w:r>
            <w:r w:rsidR="002D03EF">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116" w:type="dxa"/>
            <w:tcBorders>
              <w:left w:val="single" w:sz="4" w:space="0" w:color="auto"/>
              <w:right w:val="single" w:sz="4" w:space="0" w:color="auto"/>
            </w:tcBorders>
            <w:vAlign w:val="center"/>
          </w:tcPr>
          <w:p w14:paraId="4C361625" w14:textId="77777777" w:rsidR="00150756" w:rsidRPr="004A4CC7" w:rsidRDefault="00150756" w:rsidP="00011D25">
            <w:pPr>
              <w:jc w:val="both"/>
              <w:rPr>
                <w:rFonts w:ascii="Arial Narrow" w:eastAsia="Tahoma" w:hAnsi="Arial Narrow" w:cs="Tahoma"/>
                <w:color w:val="00B050"/>
                <w:sz w:val="20"/>
                <w:szCs w:val="20"/>
                <w:lang w:bidi="ar-BH"/>
              </w:rPr>
            </w:pPr>
            <w:r w:rsidRPr="004A4CC7">
              <w:rPr>
                <w:rFonts w:ascii="Arial Narrow" w:eastAsia="Tahoma" w:hAnsi="Arial Narrow" w:cs="Tahoma"/>
                <w:i/>
                <w:iCs/>
                <w:sz w:val="20"/>
                <w:szCs w:val="20"/>
                <w:lang w:bidi="ar-BH"/>
              </w:rPr>
              <w:t>"sluzba_is_49251 CSRU_WriteDataTo"</w:t>
            </w:r>
          </w:p>
        </w:tc>
      </w:tr>
      <w:tr w:rsidR="00150756" w:rsidRPr="002D03EF" w14:paraId="1CF98C7C" w14:textId="77777777" w:rsidTr="00011D25">
        <w:trPr>
          <w:trHeight w:val="864"/>
        </w:trPr>
        <w:tc>
          <w:tcPr>
            <w:tcW w:w="1271" w:type="dxa"/>
            <w:tcBorders>
              <w:left w:val="single" w:sz="4" w:space="0" w:color="auto"/>
              <w:right w:val="single" w:sz="4" w:space="0" w:color="auto"/>
            </w:tcBorders>
            <w:vAlign w:val="center"/>
          </w:tcPr>
          <w:p w14:paraId="5D67D113"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Informačný systém pre evidenciu a monitorovanie pomoci (SEMP)</w:t>
            </w:r>
          </w:p>
        </w:tc>
        <w:tc>
          <w:tcPr>
            <w:tcW w:w="1261" w:type="dxa"/>
            <w:tcBorders>
              <w:left w:val="single" w:sz="4" w:space="0" w:color="auto"/>
              <w:right w:val="single" w:sz="4" w:space="0" w:color="auto"/>
            </w:tcBorders>
            <w:vAlign w:val="center"/>
          </w:tcPr>
          <w:p w14:paraId="72CC9DDE"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isvs_47</w:t>
            </w:r>
          </w:p>
        </w:tc>
        <w:tc>
          <w:tcPr>
            <w:tcW w:w="2189" w:type="dxa"/>
            <w:tcBorders>
              <w:left w:val="single" w:sz="4" w:space="0" w:color="auto"/>
              <w:right w:val="single" w:sz="4" w:space="0" w:color="auto"/>
            </w:tcBorders>
            <w:vAlign w:val="center"/>
          </w:tcPr>
          <w:p w14:paraId="2ED130EE" w14:textId="48769617" w:rsidR="00150756" w:rsidRPr="004A4CC7" w:rsidRDefault="00150756" w:rsidP="00011D25">
            <w:pPr>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Register príjemcov pomoci</w:t>
            </w:r>
            <w:r w:rsidR="00611B1C" w:rsidRPr="004A4CC7">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a prípadov pomoci</w:t>
            </w:r>
          </w:p>
        </w:tc>
        <w:tc>
          <w:tcPr>
            <w:tcW w:w="2625" w:type="dxa"/>
            <w:tcBorders>
              <w:left w:val="single" w:sz="4" w:space="0" w:color="auto"/>
              <w:right w:val="single" w:sz="4" w:space="0" w:color="auto"/>
            </w:tcBorders>
            <w:vAlign w:val="center"/>
          </w:tcPr>
          <w:p w14:paraId="2A4EE7DD" w14:textId="420B064C" w:rsidR="00150756" w:rsidRPr="004A4CC7" w:rsidRDefault="00150756">
            <w:pPr>
              <w:numPr>
                <w:ilvl w:val="0"/>
                <w:numId w:val="79"/>
              </w:numPr>
              <w:spacing w:before="120" w:after="6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z</w:t>
            </w:r>
            <w:r w:rsidR="002D03EF">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w:t>
            </w:r>
            <w:r w:rsidRPr="004A4CC7">
              <w:rPr>
                <w:rFonts w:ascii="Arial Narrow" w:eastAsia="Tahoma" w:hAnsi="Arial Narrow" w:cs="Tahoma"/>
                <w:color w:val="000000" w:themeColor="text1"/>
                <w:sz w:val="20"/>
                <w:szCs w:val="20"/>
              </w:rPr>
              <w:t xml:space="preserve"> príjemcov pomoci</w:t>
            </w:r>
            <w:r w:rsidR="00611B1C" w:rsidRPr="004A4CC7">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a prípadov pomoci</w:t>
            </w:r>
          </w:p>
        </w:tc>
        <w:tc>
          <w:tcPr>
            <w:tcW w:w="2116" w:type="dxa"/>
            <w:tcBorders>
              <w:left w:val="single" w:sz="4" w:space="0" w:color="auto"/>
              <w:right w:val="single" w:sz="4" w:space="0" w:color="auto"/>
            </w:tcBorders>
            <w:vAlign w:val="center"/>
          </w:tcPr>
          <w:p w14:paraId="3021D51D" w14:textId="77777777" w:rsidR="00150756" w:rsidRPr="004A4CC7" w:rsidRDefault="00150756" w:rsidP="00011D25">
            <w:pPr>
              <w:keepNext/>
              <w:jc w:val="both"/>
              <w:rPr>
                <w:rFonts w:ascii="Arial Narrow" w:eastAsia="Tahoma" w:hAnsi="Arial Narrow" w:cs="Tahoma"/>
                <w:i/>
                <w:iCs/>
                <w:sz w:val="20"/>
                <w:szCs w:val="20"/>
                <w:lang w:bidi="ar-BH"/>
              </w:rPr>
            </w:pPr>
            <w:r w:rsidRPr="004A4CC7">
              <w:rPr>
                <w:rFonts w:ascii="Arial Narrow" w:eastAsia="Tahoma" w:hAnsi="Arial Narrow" w:cs="Tahoma"/>
                <w:i/>
                <w:iCs/>
                <w:sz w:val="20"/>
                <w:szCs w:val="20"/>
                <w:lang w:bidi="ar-BH"/>
              </w:rPr>
              <w:t>"sluzba_is_49251 CSRU_WriteDataTo"</w:t>
            </w:r>
          </w:p>
        </w:tc>
      </w:tr>
    </w:tbl>
    <w:p w14:paraId="2C8F2772"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53" w:name="_Toc180135779"/>
      <w:bookmarkStart w:id="54" w:name="_Toc182992940"/>
      <w:bookmarkStart w:id="55" w:name="_Hlk180149104"/>
      <w:r w:rsidRPr="004A4CC7">
        <w:rPr>
          <w:rFonts w:ascii="Arial Narrow" w:hAnsi="Arial Narrow"/>
          <w:sz w:val="20"/>
          <w:szCs w:val="20"/>
        </w:rPr>
        <w:t>Súčasný stav poskytovania údajov MF SR do IS CPDI</w:t>
      </w:r>
      <w:bookmarkEnd w:id="53"/>
      <w:bookmarkEnd w:id="54"/>
    </w:p>
    <w:p w14:paraId="6C93DA1F" w14:textId="77777777" w:rsidR="00150756" w:rsidRPr="004D0B50" w:rsidRDefault="00150756" w:rsidP="00150756">
      <w:pPr>
        <w:pStyle w:val="Nadpis3"/>
        <w:jc w:val="both"/>
        <w:rPr>
          <w:color w:val="auto"/>
        </w:rPr>
      </w:pPr>
      <w:bookmarkStart w:id="56" w:name="_Ref198674150"/>
      <w:bookmarkStart w:id="57" w:name="_Toc1786610872"/>
      <w:bookmarkStart w:id="58" w:name="_Toc1372874387"/>
      <w:bookmarkStart w:id="59" w:name="_Toc446535394"/>
      <w:bookmarkEnd w:id="55"/>
      <w:r w:rsidRPr="004D0B50">
        <w:rPr>
          <w:color w:val="auto"/>
        </w:rPr>
        <w:t>Platforma na komplexný manažment údajov</w:t>
      </w:r>
      <w:bookmarkEnd w:id="56"/>
      <w:bookmarkEnd w:id="57"/>
      <w:bookmarkEnd w:id="58"/>
      <w:bookmarkEnd w:id="59"/>
    </w:p>
    <w:p w14:paraId="7F23D97C" w14:textId="490B7BF0" w:rsidR="00150756" w:rsidRPr="004D0B50" w:rsidRDefault="00150756" w:rsidP="00150756">
      <w:pPr>
        <w:jc w:val="both"/>
        <w:rPr>
          <w:rFonts w:ascii="Arial Narrow" w:eastAsia="Tahoma" w:hAnsi="Arial Narrow"/>
        </w:rPr>
      </w:pPr>
      <w:r w:rsidRPr="004D0B50">
        <w:rPr>
          <w:rFonts w:ascii="Arial Narrow" w:eastAsia="Tahoma" w:hAnsi="Arial Narrow"/>
        </w:rPr>
        <w:t>MF SR v súčasnosti nemá vybudovanú rezortnú platformu na manažment údajov (</w:t>
      </w:r>
      <w:r w:rsidRPr="006951B2">
        <w:rPr>
          <w:rFonts w:ascii="Arial Narrow" w:eastAsia="Tahoma" w:hAnsi="Arial Narrow"/>
        </w:rPr>
        <w:t>ďalej aj ako</w:t>
      </w:r>
      <w:r w:rsidRPr="004D0B50">
        <w:rPr>
          <w:rFonts w:ascii="Arial Narrow" w:eastAsia="Tahoma" w:hAnsi="Arial Narrow"/>
        </w:rPr>
        <w:t xml:space="preserve"> </w:t>
      </w:r>
      <w:r w:rsidR="004C1A4C" w:rsidRPr="004D0B50">
        <w:rPr>
          <w:rFonts w:ascii="Arial Narrow" w:eastAsia="Tahoma" w:hAnsi="Arial Narrow"/>
        </w:rPr>
        <w:t>„</w:t>
      </w:r>
      <w:r w:rsidRPr="004D0B50">
        <w:rPr>
          <w:rFonts w:ascii="Arial Narrow" w:eastAsia="Tahoma" w:hAnsi="Arial Narrow"/>
        </w:rPr>
        <w:t>RPMÚ</w:t>
      </w:r>
      <w:r w:rsidR="004C1A4C" w:rsidRPr="004D0B50">
        <w:rPr>
          <w:rFonts w:ascii="Arial Narrow" w:eastAsia="Tahoma" w:hAnsi="Arial Narrow"/>
        </w:rPr>
        <w:t>“</w:t>
      </w:r>
      <w:r w:rsidRPr="004D0B50">
        <w:rPr>
          <w:rFonts w:ascii="Arial Narrow" w:eastAsia="Tahoma" w:hAnsi="Arial Narrow"/>
        </w:rPr>
        <w:t>).</w:t>
      </w:r>
    </w:p>
    <w:p w14:paraId="1D5B5E90" w14:textId="1EAE645A" w:rsidR="00150756" w:rsidRPr="004D0B50" w:rsidRDefault="00150756" w:rsidP="00150756">
      <w:pPr>
        <w:jc w:val="both"/>
        <w:rPr>
          <w:rFonts w:ascii="Arial Narrow" w:eastAsia="Tahoma" w:hAnsi="Arial Narrow"/>
        </w:rPr>
      </w:pPr>
      <w:r w:rsidRPr="004D0B50">
        <w:rPr>
          <w:rFonts w:ascii="Arial Narrow" w:eastAsia="Tahoma" w:hAnsi="Arial Narrow"/>
        </w:rPr>
        <w:t>MF SR má zakúpené licencie a používa SW produkty, ktoré svojou funkčnosťou riešia parciálne funkčné oblasti RPM</w:t>
      </w:r>
      <w:r w:rsidR="002D03EF">
        <w:rPr>
          <w:rFonts w:ascii="Arial Narrow" w:eastAsia="Tahoma" w:hAnsi="Arial Narrow"/>
        </w:rPr>
        <w:t>Ú</w:t>
      </w:r>
      <w:r w:rsidRPr="004D0B50">
        <w:rPr>
          <w:rFonts w:ascii="Arial Narrow" w:eastAsia="Tahoma" w:hAnsi="Arial Narrow"/>
        </w:rPr>
        <w:t>. Sú to:</w:t>
      </w:r>
    </w:p>
    <w:tbl>
      <w:tblPr>
        <w:tblStyle w:val="Mriekatabuky"/>
        <w:tblW w:w="9067" w:type="dxa"/>
        <w:tblLook w:val="04A0" w:firstRow="1" w:lastRow="0" w:firstColumn="1" w:lastColumn="0" w:noHBand="0" w:noVBand="1"/>
      </w:tblPr>
      <w:tblGrid>
        <w:gridCol w:w="3539"/>
        <w:gridCol w:w="5528"/>
      </w:tblGrid>
      <w:tr w:rsidR="00150756" w:rsidRPr="002D03EF" w14:paraId="527DD91C" w14:textId="77777777" w:rsidTr="00011D25">
        <w:trPr>
          <w:tblHeader/>
        </w:trPr>
        <w:tc>
          <w:tcPr>
            <w:tcW w:w="3539" w:type="dxa"/>
            <w:shd w:val="clear" w:color="auto" w:fill="DEEAF6" w:themeFill="accent1" w:themeFillTint="33"/>
          </w:tcPr>
          <w:p w14:paraId="55477F2C" w14:textId="77777777" w:rsidR="00150756" w:rsidRPr="004A4CC7" w:rsidRDefault="00150756" w:rsidP="00011D25">
            <w:pPr>
              <w:rPr>
                <w:rFonts w:ascii="Arial Narrow" w:hAnsi="Arial Narrow" w:cstheme="minorHAnsi"/>
              </w:rPr>
            </w:pPr>
            <w:r w:rsidRPr="002D03EF">
              <w:rPr>
                <w:rFonts w:ascii="Arial Narrow" w:hAnsi="Arial Narrow" w:cstheme="minorHAnsi"/>
              </w:rPr>
              <w:t>Produkt</w:t>
            </w:r>
          </w:p>
        </w:tc>
        <w:tc>
          <w:tcPr>
            <w:tcW w:w="5528" w:type="dxa"/>
            <w:shd w:val="clear" w:color="auto" w:fill="DEEAF6" w:themeFill="accent1" w:themeFillTint="33"/>
          </w:tcPr>
          <w:p w14:paraId="32E6920D" w14:textId="77777777" w:rsidR="00150756" w:rsidRPr="004A4CC7" w:rsidRDefault="00150756" w:rsidP="00011D25">
            <w:pPr>
              <w:rPr>
                <w:rFonts w:ascii="Arial Narrow" w:hAnsi="Arial Narrow" w:cstheme="minorHAnsi"/>
              </w:rPr>
            </w:pPr>
            <w:r w:rsidRPr="002D03EF">
              <w:rPr>
                <w:rFonts w:ascii="Arial Narrow" w:hAnsi="Arial Narrow" w:cstheme="minorHAnsi"/>
              </w:rPr>
              <w:t>Popis</w:t>
            </w:r>
          </w:p>
        </w:tc>
      </w:tr>
      <w:tr w:rsidR="00150756" w:rsidRPr="002D03EF" w14:paraId="15C104CF" w14:textId="77777777" w:rsidTr="00011D25">
        <w:tc>
          <w:tcPr>
            <w:tcW w:w="3539" w:type="dxa"/>
          </w:tcPr>
          <w:p w14:paraId="40FEDF96" w14:textId="77777777" w:rsidR="00150756" w:rsidRPr="004A4CC7" w:rsidRDefault="00150756" w:rsidP="00011D25">
            <w:pPr>
              <w:rPr>
                <w:rFonts w:ascii="Arial Narrow" w:hAnsi="Arial Narrow" w:cstheme="minorHAnsi"/>
              </w:rPr>
            </w:pPr>
            <w:r w:rsidRPr="002D03EF">
              <w:rPr>
                <w:rFonts w:ascii="Arial Narrow" w:hAnsi="Arial Narrow" w:cstheme="minorHAnsi"/>
              </w:rPr>
              <w:t>SAP Business Objects Data Services (Data Integrator, Data Quality)</w:t>
            </w:r>
          </w:p>
        </w:tc>
        <w:tc>
          <w:tcPr>
            <w:tcW w:w="5528" w:type="dxa"/>
          </w:tcPr>
          <w:p w14:paraId="4B15934E" w14:textId="0E4204AF" w:rsidR="00150756" w:rsidRPr="004A4CC7" w:rsidRDefault="00150756" w:rsidP="004A4CC7">
            <w:pPr>
              <w:rPr>
                <w:rFonts w:ascii="Arial Narrow" w:hAnsi="Arial Narrow" w:cstheme="minorHAnsi"/>
              </w:rPr>
            </w:pPr>
            <w:r w:rsidRPr="002D03EF">
              <w:rPr>
                <w:rFonts w:ascii="Arial Narrow" w:hAnsi="Arial Narrow" w:cstheme="minorHAnsi"/>
              </w:rPr>
              <w:t>Poskytuje funkčnosti pre procesy ETL, dátovej integrácie a dátovej kvality.</w:t>
            </w:r>
          </w:p>
        </w:tc>
      </w:tr>
      <w:tr w:rsidR="00150756" w:rsidRPr="002D03EF" w14:paraId="438E2E9B" w14:textId="77777777" w:rsidTr="00011D25">
        <w:tc>
          <w:tcPr>
            <w:tcW w:w="3539" w:type="dxa"/>
          </w:tcPr>
          <w:p w14:paraId="28E23B23" w14:textId="77777777" w:rsidR="00150756" w:rsidRPr="004A4CC7" w:rsidRDefault="00150756" w:rsidP="00011D25">
            <w:pPr>
              <w:rPr>
                <w:rFonts w:ascii="Arial Narrow" w:hAnsi="Arial Narrow" w:cstheme="minorHAnsi"/>
              </w:rPr>
            </w:pPr>
            <w:r w:rsidRPr="002D03EF">
              <w:rPr>
                <w:rFonts w:ascii="Arial Narrow" w:hAnsi="Arial Narrow" w:cstheme="minorHAnsi"/>
              </w:rPr>
              <w:t>SAP Business Objects Information Steward</w:t>
            </w:r>
          </w:p>
        </w:tc>
        <w:tc>
          <w:tcPr>
            <w:tcW w:w="5528" w:type="dxa"/>
          </w:tcPr>
          <w:p w14:paraId="0A038190" w14:textId="77777777" w:rsidR="00150756" w:rsidRPr="004A4CC7" w:rsidRDefault="00150756" w:rsidP="00011D25">
            <w:pPr>
              <w:rPr>
                <w:rFonts w:ascii="Arial Narrow" w:hAnsi="Arial Narrow" w:cstheme="minorHAnsi"/>
              </w:rPr>
            </w:pPr>
            <w:r w:rsidRPr="002D03EF">
              <w:rPr>
                <w:rFonts w:ascii="Arial Narrow" w:hAnsi="Arial Narrow" w:cstheme="minorHAnsi"/>
              </w:rPr>
              <w:t>Poskytuje funkčnosti používateľského rozhrania pre data governance, profiling, cleansing a data lineage a reporting monitoringu dátovej kvality.</w:t>
            </w:r>
          </w:p>
        </w:tc>
      </w:tr>
      <w:tr w:rsidR="00150756" w:rsidRPr="002D03EF" w14:paraId="2F3CCE1C" w14:textId="77777777" w:rsidTr="00011D25">
        <w:tc>
          <w:tcPr>
            <w:tcW w:w="3539" w:type="dxa"/>
          </w:tcPr>
          <w:p w14:paraId="409EBA1D" w14:textId="77777777" w:rsidR="00150756" w:rsidRPr="004A4CC7" w:rsidRDefault="00150756" w:rsidP="00011D25">
            <w:pPr>
              <w:rPr>
                <w:rFonts w:ascii="Arial Narrow" w:hAnsi="Arial Narrow" w:cstheme="minorHAnsi"/>
              </w:rPr>
            </w:pPr>
            <w:r w:rsidRPr="002D03EF">
              <w:rPr>
                <w:rFonts w:ascii="Arial Narrow" w:hAnsi="Arial Narrow" w:cstheme="minorHAnsi"/>
              </w:rPr>
              <w:t>Karaf, ActiveMQ</w:t>
            </w:r>
          </w:p>
        </w:tc>
        <w:tc>
          <w:tcPr>
            <w:tcW w:w="5528" w:type="dxa"/>
          </w:tcPr>
          <w:p w14:paraId="2456C127" w14:textId="77777777" w:rsidR="00150756" w:rsidRPr="004A4CC7" w:rsidRDefault="00150756" w:rsidP="00011D25">
            <w:pPr>
              <w:rPr>
                <w:rFonts w:ascii="Arial Narrow" w:hAnsi="Arial Narrow" w:cstheme="minorHAnsi"/>
              </w:rPr>
            </w:pPr>
            <w:r w:rsidRPr="002D03EF">
              <w:rPr>
                <w:rFonts w:ascii="Arial Narrow" w:hAnsi="Arial Narrow" w:cstheme="minorHAnsi"/>
              </w:rPr>
              <w:t xml:space="preserve">Poskytuje funkčnosti servisnej zbernice (ESB) formou vystavených služieb SOAP a REST API. </w:t>
            </w:r>
          </w:p>
        </w:tc>
      </w:tr>
      <w:tr w:rsidR="00150756" w:rsidRPr="002D03EF" w14:paraId="53291435" w14:textId="77777777" w:rsidTr="00011D25">
        <w:tc>
          <w:tcPr>
            <w:tcW w:w="3539" w:type="dxa"/>
          </w:tcPr>
          <w:p w14:paraId="4ABBD2F3" w14:textId="77777777" w:rsidR="00150756" w:rsidRPr="004A4CC7" w:rsidRDefault="00150756" w:rsidP="00011D25">
            <w:pPr>
              <w:rPr>
                <w:rFonts w:ascii="Arial Narrow" w:hAnsi="Arial Narrow" w:cstheme="minorHAnsi"/>
              </w:rPr>
            </w:pPr>
            <w:r w:rsidRPr="002D03EF">
              <w:rPr>
                <w:rFonts w:ascii="Arial Narrow" w:eastAsia="Tahoma" w:hAnsi="Arial Narrow"/>
              </w:rPr>
              <w:t xml:space="preserve">SAP NetWeaver Process Integration/Orchestration v.7.5, SAP BTP Integration suite </w:t>
            </w:r>
          </w:p>
        </w:tc>
        <w:tc>
          <w:tcPr>
            <w:tcW w:w="5528" w:type="dxa"/>
          </w:tcPr>
          <w:p w14:paraId="229898C2" w14:textId="77777777" w:rsidR="00150756" w:rsidRPr="004A4CC7" w:rsidRDefault="00150756" w:rsidP="00011D25">
            <w:pPr>
              <w:rPr>
                <w:rFonts w:ascii="Arial Narrow" w:hAnsi="Arial Narrow" w:cstheme="minorHAnsi"/>
              </w:rPr>
            </w:pPr>
            <w:r w:rsidRPr="002D03EF">
              <w:rPr>
                <w:rFonts w:ascii="Arial Narrow" w:hAnsi="Arial Narrow" w:cstheme="minorHAnsi"/>
              </w:rPr>
              <w:t>Poskytuje funkčnosti komplexnej integračnej platformy formou on-premise/cloud/hybridnej architektúry.</w:t>
            </w:r>
          </w:p>
        </w:tc>
      </w:tr>
    </w:tbl>
    <w:p w14:paraId="69F904E7"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r w:rsidRPr="004A4CC7">
        <w:rPr>
          <w:rFonts w:ascii="Arial Narrow" w:hAnsi="Arial Narrow"/>
          <w:sz w:val="20"/>
          <w:szCs w:val="20"/>
        </w:rPr>
        <w:t>Zoznam a popis používaných SW produktov v oblasti Manažmentu údajov</w:t>
      </w:r>
    </w:p>
    <w:p w14:paraId="1005DD97" w14:textId="77777777" w:rsidR="00150756" w:rsidRPr="004D0B50" w:rsidRDefault="00150756" w:rsidP="00150756">
      <w:pPr>
        <w:pStyle w:val="Nadpis3"/>
        <w:jc w:val="both"/>
        <w:rPr>
          <w:color w:val="auto"/>
        </w:rPr>
      </w:pPr>
      <w:bookmarkStart w:id="60" w:name="_Toc1558177713"/>
      <w:bookmarkStart w:id="61" w:name="_Toc1991727236"/>
      <w:bookmarkStart w:id="62" w:name="_Toc1676479412"/>
      <w:r w:rsidRPr="004D0B50">
        <w:rPr>
          <w:color w:val="auto"/>
        </w:rPr>
        <w:t>Zdrojové IS – IS CRPŠ/IS CEM, IS JP a IS SEMP</w:t>
      </w:r>
      <w:bookmarkEnd w:id="60"/>
      <w:bookmarkEnd w:id="61"/>
      <w:bookmarkEnd w:id="62"/>
    </w:p>
    <w:p w14:paraId="4C12AB7E" w14:textId="77777777" w:rsidR="00150756" w:rsidRPr="004D0B50" w:rsidRDefault="00150756" w:rsidP="00150756">
      <w:pPr>
        <w:jc w:val="both"/>
        <w:rPr>
          <w:rFonts w:ascii="Arial Narrow" w:eastAsia="Tahoma" w:hAnsi="Arial Narrow"/>
        </w:rPr>
      </w:pPr>
      <w:r w:rsidRPr="004D0B50">
        <w:rPr>
          <w:rFonts w:ascii="Arial Narrow" w:eastAsia="Tahoma" w:hAnsi="Arial Narrow"/>
        </w:rPr>
        <w:t>Aktuálny stav informačných systémov, ktoré budú poskytovať OE pre IS MOU:</w:t>
      </w:r>
    </w:p>
    <w:p w14:paraId="0349DF1D" w14:textId="77777777" w:rsidR="00150756" w:rsidRPr="004D0B50" w:rsidRDefault="00150756" w:rsidP="00150756">
      <w:pPr>
        <w:pStyle w:val="Bullet"/>
        <w:rPr>
          <w:sz w:val="22"/>
        </w:rPr>
      </w:pPr>
      <w:r w:rsidRPr="004D0B50">
        <w:rPr>
          <w:sz w:val="22"/>
        </w:rPr>
        <w:t>IS SEMP – je integrovaný na IS CPDI za účelom poskytovania údajov iným IS VS a tiež za účelom prijímania údajov z iných IS VS. Údaje o právnických osobách nie sú stotožňované na RPO. IS SEMP má vlastné GUI ktorým je možno vkladať/meniť údaje, ktoré ale nie sú kontrolované na ZČ ani RPO.</w:t>
      </w:r>
    </w:p>
    <w:p w14:paraId="440102F3" w14:textId="56994F22" w:rsidR="00150756" w:rsidRPr="004D0B50" w:rsidRDefault="00150756" w:rsidP="00150756">
      <w:pPr>
        <w:pStyle w:val="Bullet"/>
        <w:rPr>
          <w:sz w:val="22"/>
        </w:rPr>
      </w:pPr>
      <w:r w:rsidRPr="004D0B50">
        <w:rPr>
          <w:sz w:val="22"/>
        </w:rPr>
        <w:lastRenderedPageBreak/>
        <w:t>IS JP je integrovaný na IS CPDI za účelom poskytovani</w:t>
      </w:r>
      <w:r w:rsidR="002D03EF">
        <w:rPr>
          <w:sz w:val="22"/>
        </w:rPr>
        <w:t>a</w:t>
      </w:r>
      <w:r w:rsidRPr="004D0B50">
        <w:rPr>
          <w:sz w:val="22"/>
        </w:rPr>
        <w:t xml:space="preserve"> údajov iným IS VS. (Pozn. IS JP ako súčasť IS CES je z pohľadu poskytovania dát do IS MOU predmetom dopytovej výzvy, no samotná úprava IS JP nie je predmetom dodávky projektu popisovaného v tomto Opise predmetu zákazky).</w:t>
      </w:r>
    </w:p>
    <w:p w14:paraId="75DAEC95" w14:textId="77777777" w:rsidR="00150756" w:rsidRPr="004D0B50" w:rsidRDefault="00150756" w:rsidP="00150756">
      <w:pPr>
        <w:pStyle w:val="Bullet"/>
        <w:rPr>
          <w:sz w:val="22"/>
        </w:rPr>
      </w:pPr>
      <w:r w:rsidRPr="004D0B50">
        <w:rPr>
          <w:sz w:val="22"/>
        </w:rPr>
        <w:t>IS CRPŠ má vystavené rozhrania a vlastné GUI, ktorými sa do IS CRPŠ zapisujú/upravujú údaje. IS je integrovaný na CPDI za účelom kontroly kvality údajov voči RPO. V prípade nekvality sú o tom notifikovaní správcovia a tí sú zodpovední za opravu údajov. IS CRPŠ nerieši nekvalitu voči RFO.</w:t>
      </w:r>
    </w:p>
    <w:p w14:paraId="6AB30BD5" w14:textId="77777777" w:rsidR="00150756" w:rsidRPr="004D0B50" w:rsidRDefault="00150756" w:rsidP="00150756">
      <w:pPr>
        <w:jc w:val="both"/>
        <w:rPr>
          <w:rFonts w:ascii="Arial Narrow" w:eastAsia="Tahoma" w:hAnsi="Arial Narrow"/>
        </w:rPr>
      </w:pPr>
    </w:p>
    <w:p w14:paraId="71D9E662" w14:textId="77777777" w:rsidR="00150756" w:rsidRPr="004D0B50" w:rsidRDefault="00150756" w:rsidP="00150756">
      <w:pPr>
        <w:jc w:val="both"/>
        <w:rPr>
          <w:rFonts w:ascii="Arial Narrow" w:eastAsia="Tahoma" w:hAnsi="Arial Narrow"/>
        </w:rPr>
      </w:pPr>
      <w:r w:rsidRPr="004D0B50">
        <w:rPr>
          <w:rFonts w:ascii="Arial Narrow" w:eastAsia="Tahoma" w:hAnsi="Arial Narrow"/>
        </w:rPr>
        <w:t>Nižšie uvedený obrázok popisuje aktuálny stav a základné dátové toky komponentov zapojených do výzvy.</w:t>
      </w:r>
    </w:p>
    <w:p w14:paraId="4F682F0B" w14:textId="77777777" w:rsidR="00150756" w:rsidRPr="004D0B50" w:rsidRDefault="00150756" w:rsidP="00150756">
      <w:pPr>
        <w:contextualSpacing/>
        <w:jc w:val="both"/>
        <w:rPr>
          <w:rFonts w:ascii="Arial Narrow" w:eastAsia="Tahoma" w:hAnsi="Arial Narrow" w:cs="Tahoma"/>
          <w:szCs w:val="20"/>
        </w:rPr>
      </w:pPr>
      <w:r w:rsidRPr="004D0B50">
        <w:rPr>
          <w:rFonts w:ascii="Arial Narrow" w:hAnsi="Arial Narrow"/>
          <w:noProof/>
        </w:rPr>
        <w:drawing>
          <wp:inline distT="0" distB="0" distL="0" distR="0" wp14:anchorId="50DED686" wp14:editId="0FD8C4CC">
            <wp:extent cx="6013450" cy="3472180"/>
            <wp:effectExtent l="0" t="0" r="6350" b="0"/>
            <wp:docPr id="1470630768" name="Picture 1" descr="Obrázok, na ktorom je diagram, plán, štvorec, text&#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30768" name="Picture 1" descr="Obrázok, na ktorom je diagram, plán, štvorec, text&#10;&#10;Obsah vygenerovaný umelou inteligenciou môže byť nesprávn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3450" cy="3472180"/>
                    </a:xfrm>
                    <a:prstGeom prst="rect">
                      <a:avLst/>
                    </a:prstGeom>
                    <a:noFill/>
                    <a:ln>
                      <a:noFill/>
                    </a:ln>
                  </pic:spPr>
                </pic:pic>
              </a:graphicData>
            </a:graphic>
          </wp:inline>
        </w:drawing>
      </w:r>
    </w:p>
    <w:p w14:paraId="6AE19322" w14:textId="77777777" w:rsidR="00150756" w:rsidRPr="004D0B50" w:rsidRDefault="00150756" w:rsidP="00150756">
      <w:pPr>
        <w:pStyle w:val="Obrzok"/>
        <w:keepNext w:val="0"/>
        <w:ind w:left="1134" w:hanging="850"/>
        <w:jc w:val="both"/>
        <w:rPr>
          <w:rFonts w:ascii="Arial Narrow" w:eastAsia="Tahoma" w:hAnsi="Arial Narrow"/>
        </w:rPr>
      </w:pPr>
      <w:bookmarkStart w:id="63" w:name="_Toc182992968"/>
      <w:r w:rsidRPr="004D0B50">
        <w:rPr>
          <w:rFonts w:ascii="Arial Narrow" w:eastAsia="Tahoma" w:hAnsi="Arial Narrow"/>
        </w:rPr>
        <w:t>Aktuálny stav aplikačnej architektúry</w:t>
      </w:r>
      <w:bookmarkEnd w:id="63"/>
    </w:p>
    <w:p w14:paraId="6AD66CE5" w14:textId="77777777" w:rsidR="00150756" w:rsidRPr="004D0B50" w:rsidRDefault="00150756" w:rsidP="00150756">
      <w:pPr>
        <w:jc w:val="both"/>
        <w:rPr>
          <w:rFonts w:ascii="Arial Narrow" w:eastAsia="Tahoma" w:hAnsi="Arial Narrow"/>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983"/>
        <w:gridCol w:w="2207"/>
        <w:gridCol w:w="1366"/>
        <w:gridCol w:w="1680"/>
        <w:gridCol w:w="974"/>
        <w:gridCol w:w="1852"/>
      </w:tblGrid>
      <w:tr w:rsidR="00150756" w:rsidRPr="002D03EF" w14:paraId="19D15AAD" w14:textId="77777777" w:rsidTr="00011D25">
        <w:trPr>
          <w:trHeight w:val="777"/>
        </w:trPr>
        <w:tc>
          <w:tcPr>
            <w:tcW w:w="0" w:type="auto"/>
            <w:shd w:val="clear" w:color="auto" w:fill="E7E6E6" w:themeFill="background2"/>
            <w:vAlign w:val="center"/>
          </w:tcPr>
          <w:p w14:paraId="79B509E6" w14:textId="77777777" w:rsidR="002D03EF"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 xml:space="preserve">Kód ISVS </w:t>
            </w:r>
          </w:p>
          <w:p w14:paraId="3F1C7C9C" w14:textId="625BE034"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i/>
                <w:iCs/>
                <w:sz w:val="20"/>
                <w:szCs w:val="20"/>
              </w:rPr>
              <w:t>(z MetaIS)</w:t>
            </w:r>
          </w:p>
        </w:tc>
        <w:tc>
          <w:tcPr>
            <w:tcW w:w="0" w:type="auto"/>
            <w:shd w:val="clear" w:color="auto" w:fill="E7E6E6" w:themeFill="background2"/>
            <w:vAlign w:val="center"/>
          </w:tcPr>
          <w:p w14:paraId="42E54A68"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Názov ISVS</w:t>
            </w:r>
          </w:p>
        </w:tc>
        <w:tc>
          <w:tcPr>
            <w:tcW w:w="0" w:type="auto"/>
            <w:shd w:val="clear" w:color="auto" w:fill="E7E6E6" w:themeFill="background2"/>
            <w:vAlign w:val="center"/>
          </w:tcPr>
          <w:p w14:paraId="71645A89"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Modul ISVS</w:t>
            </w:r>
          </w:p>
          <w:p w14:paraId="31F2230C" w14:textId="14579CB8" w:rsidR="00150756" w:rsidRPr="004A4CC7" w:rsidRDefault="00150756" w:rsidP="00011D25">
            <w:pPr>
              <w:contextualSpacing/>
              <w:jc w:val="both"/>
              <w:rPr>
                <w:rFonts w:ascii="Arial Narrow" w:eastAsia="Tahoma" w:hAnsi="Arial Narrow" w:cs="Tahoma"/>
                <w:i/>
                <w:iCs/>
                <w:sz w:val="20"/>
                <w:szCs w:val="20"/>
              </w:rPr>
            </w:pPr>
            <w:r w:rsidRPr="004A4CC7">
              <w:rPr>
                <w:rFonts w:ascii="Arial Narrow" w:eastAsia="Tahoma" w:hAnsi="Arial Narrow" w:cs="Tahoma"/>
                <w:i/>
                <w:iCs/>
                <w:sz w:val="20"/>
                <w:szCs w:val="20"/>
              </w:rPr>
              <w:t>(zaškrtnite</w:t>
            </w:r>
            <w:r w:rsidR="002D03EF">
              <w:rPr>
                <w:rFonts w:ascii="Arial Narrow" w:eastAsia="Tahoma" w:hAnsi="Arial Narrow" w:cs="Tahoma"/>
                <w:i/>
                <w:iCs/>
                <w:sz w:val="20"/>
                <w:szCs w:val="20"/>
              </w:rPr>
              <w:t>,</w:t>
            </w:r>
            <w:r w:rsidRPr="004A4CC7">
              <w:rPr>
                <w:rFonts w:ascii="Arial Narrow" w:eastAsia="Tahoma" w:hAnsi="Arial Narrow" w:cs="Tahoma"/>
                <w:i/>
                <w:iCs/>
                <w:sz w:val="20"/>
                <w:szCs w:val="20"/>
              </w:rPr>
              <w:t xml:space="preserve"> ak ISVS je modulom)</w:t>
            </w:r>
          </w:p>
        </w:tc>
        <w:tc>
          <w:tcPr>
            <w:tcW w:w="0" w:type="auto"/>
            <w:shd w:val="clear" w:color="auto" w:fill="E7E6E6" w:themeFill="background2"/>
            <w:vAlign w:val="center"/>
          </w:tcPr>
          <w:p w14:paraId="31373EC7"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Stav IS VS</w:t>
            </w:r>
          </w:p>
        </w:tc>
        <w:tc>
          <w:tcPr>
            <w:tcW w:w="0" w:type="auto"/>
            <w:shd w:val="clear" w:color="auto" w:fill="E7E6E6" w:themeFill="background2"/>
            <w:vAlign w:val="center"/>
          </w:tcPr>
          <w:p w14:paraId="2F7033B5"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Typ IS VS</w:t>
            </w:r>
          </w:p>
        </w:tc>
        <w:tc>
          <w:tcPr>
            <w:tcW w:w="0" w:type="auto"/>
            <w:shd w:val="clear" w:color="auto" w:fill="E7E6E6" w:themeFill="background2"/>
            <w:vAlign w:val="center"/>
          </w:tcPr>
          <w:p w14:paraId="7E7C714E"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Kód nadradeného ISVS</w:t>
            </w:r>
          </w:p>
          <w:p w14:paraId="0713B347" w14:textId="77777777" w:rsidR="00150756" w:rsidRPr="004A4CC7" w:rsidRDefault="00150756" w:rsidP="00011D25">
            <w:pPr>
              <w:contextualSpacing/>
              <w:jc w:val="both"/>
              <w:rPr>
                <w:rFonts w:ascii="Arial Narrow" w:eastAsia="Tahoma" w:hAnsi="Arial Narrow" w:cs="Tahoma"/>
                <w:b/>
                <w:bCs/>
                <w:i/>
                <w:iCs/>
                <w:sz w:val="20"/>
                <w:szCs w:val="20"/>
              </w:rPr>
            </w:pPr>
            <w:r w:rsidRPr="004A4CC7">
              <w:rPr>
                <w:rFonts w:ascii="Arial Narrow" w:eastAsia="Tahoma" w:hAnsi="Arial Narrow" w:cs="Tahoma"/>
                <w:i/>
                <w:iCs/>
                <w:sz w:val="20"/>
                <w:szCs w:val="20"/>
              </w:rPr>
              <w:t>(v prípade zaškrtnutého checkboxu pre modul ISVS)</w:t>
            </w:r>
          </w:p>
        </w:tc>
      </w:tr>
      <w:tr w:rsidR="00150756" w:rsidRPr="002D03EF" w14:paraId="30C3C7C2" w14:textId="77777777" w:rsidTr="00011D25">
        <w:trPr>
          <w:trHeight w:val="280"/>
        </w:trPr>
        <w:tc>
          <w:tcPr>
            <w:tcW w:w="0" w:type="auto"/>
            <w:vAlign w:val="center"/>
          </w:tcPr>
          <w:p w14:paraId="0F9054F3"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isvs_6252</w:t>
            </w:r>
          </w:p>
        </w:tc>
        <w:tc>
          <w:tcPr>
            <w:tcW w:w="0" w:type="auto"/>
            <w:vAlign w:val="center"/>
          </w:tcPr>
          <w:p w14:paraId="2F17A74D" w14:textId="48A7AD46"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Centrálny ekonomický systém (CES MF</w:t>
            </w:r>
            <w:r w:rsidR="002D03EF">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SR)</w:t>
            </w:r>
          </w:p>
        </w:tc>
        <w:tc>
          <w:tcPr>
            <w:tcW w:w="0" w:type="auto"/>
            <w:vAlign w:val="center"/>
          </w:tcPr>
          <w:p w14:paraId="3979F137" w14:textId="54706A3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tag w:val="goog_rdk_0"/>
                <w:id w:val="-1535345549"/>
              </w:sdtPr>
              <w:sdtContent>
                <w:sdt>
                  <w:sdtPr>
                    <w:rPr>
                      <w:rFonts w:ascii="Arial Narrow" w:eastAsia="Tahoma" w:hAnsi="Arial Narrow" w:cs="Tahoma"/>
                      <w:sz w:val="20"/>
                      <w:szCs w:val="20"/>
                    </w:rPr>
                    <w:id w:val="-1746794806"/>
                    <w14:checkbox>
                      <w14:checked w14:val="0"/>
                      <w14:checkedState w14:val="2612" w14:font="MS Gothic"/>
                      <w14:uncheckedState w14:val="2610" w14:font="MS Gothic"/>
                    </w14:checkbox>
                  </w:sdtPr>
                  <w:sdtContent>
                    <w:r w:rsidR="00150756" w:rsidRPr="004A4CC7">
                      <w:rPr>
                        <w:rFonts w:ascii="Segoe UI Symbol" w:eastAsia="MS Gothic" w:hAnsi="Segoe UI Symbol" w:cs="Segoe UI Symbol"/>
                        <w:sz w:val="20"/>
                        <w:szCs w:val="20"/>
                      </w:rPr>
                      <w:t>☐</w:t>
                    </w:r>
                  </w:sdtContent>
                </w:sdt>
              </w:sdtContent>
            </w:sdt>
          </w:p>
        </w:tc>
        <w:tc>
          <w:tcPr>
            <w:tcW w:w="0" w:type="auto"/>
            <w:vAlign w:val="center"/>
          </w:tcPr>
          <w:p w14:paraId="1627A652" w14:textId="01C483DE"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992178317"/>
                <w:placeholder>
                  <w:docPart w:val="B05BF670BC52431C8118C63C665FB85A"/>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0A245B61" w14:textId="70491FC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697222296"/>
                <w:placeholder>
                  <w:docPart w:val="FE1085873BBB4C25969E28BA84D1F2C7"/>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2FD24592" w14:textId="77777777" w:rsidR="00150756" w:rsidRPr="004A4CC7" w:rsidRDefault="00150756" w:rsidP="00011D25">
            <w:pPr>
              <w:contextualSpacing/>
              <w:jc w:val="both"/>
              <w:rPr>
                <w:rFonts w:ascii="Arial Narrow" w:eastAsia="Tahoma" w:hAnsi="Arial Narrow" w:cs="Tahoma"/>
                <w:sz w:val="20"/>
                <w:szCs w:val="20"/>
              </w:rPr>
            </w:pPr>
          </w:p>
        </w:tc>
      </w:tr>
      <w:tr w:rsidR="00150756" w:rsidRPr="002D03EF" w14:paraId="22587F5F" w14:textId="77777777" w:rsidTr="00011D25">
        <w:trPr>
          <w:trHeight w:val="280"/>
        </w:trPr>
        <w:tc>
          <w:tcPr>
            <w:tcW w:w="0" w:type="auto"/>
            <w:vAlign w:val="center"/>
          </w:tcPr>
          <w:p w14:paraId="61D32F85"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isvs_47</w:t>
            </w:r>
          </w:p>
        </w:tc>
        <w:tc>
          <w:tcPr>
            <w:tcW w:w="0" w:type="auto"/>
            <w:vAlign w:val="center"/>
          </w:tcPr>
          <w:p w14:paraId="7DD2FD8B"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sz w:val="20"/>
                <w:szCs w:val="20"/>
                <w:lang w:bidi="ar-BH"/>
              </w:rPr>
              <w:t xml:space="preserve">Informačný systém pre evidenciu a monitorovanie pomoci </w:t>
            </w:r>
            <w:r w:rsidRPr="004A4CC7">
              <w:rPr>
                <w:rFonts w:ascii="Arial Narrow" w:eastAsia="Tahoma" w:hAnsi="Arial Narrow" w:cs="Tahoma"/>
                <w:color w:val="000000" w:themeColor="text1"/>
                <w:sz w:val="20"/>
                <w:szCs w:val="20"/>
              </w:rPr>
              <w:t>(SEMP)</w:t>
            </w:r>
          </w:p>
        </w:tc>
        <w:tc>
          <w:tcPr>
            <w:tcW w:w="0" w:type="auto"/>
            <w:vAlign w:val="center"/>
          </w:tcPr>
          <w:p w14:paraId="2255C3D8" w14:textId="00D2EAC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737133281"/>
                <w14:checkbox>
                  <w14:checked w14:val="0"/>
                  <w14:checkedState w14:val="2612" w14:font="MS Gothic"/>
                  <w14:uncheckedState w14:val="2610" w14:font="MS Gothic"/>
                </w14:checkbox>
              </w:sdtPr>
              <w:sdtContent>
                <w:r w:rsidR="00150756" w:rsidRPr="004A4CC7">
                  <w:rPr>
                    <w:rFonts w:ascii="Segoe UI Symbol" w:hAnsi="Segoe UI Symbol" w:cs="Segoe UI Symbol"/>
                    <w:sz w:val="20"/>
                    <w:szCs w:val="20"/>
                  </w:rPr>
                  <w:t>☐</w:t>
                </w:r>
              </w:sdtContent>
            </w:sdt>
            <w:sdt>
              <w:sdtPr>
                <w:rPr>
                  <w:rFonts w:ascii="Arial Narrow" w:eastAsia="Tahoma" w:hAnsi="Arial Narrow" w:cs="Tahoma"/>
                  <w:sz w:val="20"/>
                  <w:szCs w:val="20"/>
                </w:rPr>
                <w:tag w:val="goog_rdk_0"/>
                <w:id w:val="-1754262632"/>
              </w:sdtPr>
              <w:sdtContent/>
            </w:sdt>
          </w:p>
        </w:tc>
        <w:tc>
          <w:tcPr>
            <w:tcW w:w="0" w:type="auto"/>
            <w:vAlign w:val="center"/>
          </w:tcPr>
          <w:p w14:paraId="4F47032B" w14:textId="53DB7D21"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385868363"/>
                <w:placeholder>
                  <w:docPart w:val="F03B64DC6921440284CBBE00604ECB07"/>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72517052" w14:textId="01D0FC29"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81997529"/>
                <w:placeholder>
                  <w:docPart w:val="7B6DEF9924E6438DBADA940CF0C8BD8E"/>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394EE29D" w14:textId="77777777" w:rsidR="00150756" w:rsidRPr="004A4CC7" w:rsidRDefault="00150756" w:rsidP="00011D25">
            <w:pPr>
              <w:contextualSpacing/>
              <w:jc w:val="both"/>
              <w:rPr>
                <w:rFonts w:ascii="Arial Narrow" w:eastAsia="Tahoma" w:hAnsi="Arial Narrow" w:cs="Tahoma"/>
                <w:sz w:val="20"/>
                <w:szCs w:val="20"/>
              </w:rPr>
            </w:pPr>
          </w:p>
        </w:tc>
      </w:tr>
      <w:tr w:rsidR="00150756" w:rsidRPr="002D03EF" w14:paraId="60C9E93E" w14:textId="77777777" w:rsidTr="00011D25">
        <w:trPr>
          <w:trHeight w:val="280"/>
        </w:trPr>
        <w:tc>
          <w:tcPr>
            <w:tcW w:w="0" w:type="auto"/>
            <w:vAlign w:val="center"/>
          </w:tcPr>
          <w:p w14:paraId="381B2D4A"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isvs_7664</w:t>
            </w:r>
          </w:p>
        </w:tc>
        <w:tc>
          <w:tcPr>
            <w:tcW w:w="0" w:type="auto"/>
            <w:vAlign w:val="center"/>
          </w:tcPr>
          <w:p w14:paraId="05A53831"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Centrálny register pohľadávok štátu</w:t>
            </w:r>
          </w:p>
        </w:tc>
        <w:tc>
          <w:tcPr>
            <w:tcW w:w="0" w:type="auto"/>
            <w:vAlign w:val="center"/>
          </w:tcPr>
          <w:p w14:paraId="2E696E24" w14:textId="0CB10A8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562676181"/>
                <w14:checkbox>
                  <w14:checked w14:val="0"/>
                  <w14:checkedState w14:val="2612" w14:font="MS Gothic"/>
                  <w14:uncheckedState w14:val="2610" w14:font="MS Gothic"/>
                </w14:checkbox>
              </w:sdtPr>
              <w:sdtContent>
                <w:r w:rsidR="00150756" w:rsidRPr="004A4CC7">
                  <w:rPr>
                    <w:rFonts w:ascii="Segoe UI Symbol" w:hAnsi="Segoe UI Symbol" w:cs="Segoe UI Symbol"/>
                    <w:sz w:val="20"/>
                    <w:szCs w:val="20"/>
                  </w:rPr>
                  <w:t>☐</w:t>
                </w:r>
              </w:sdtContent>
            </w:sdt>
            <w:sdt>
              <w:sdtPr>
                <w:rPr>
                  <w:rFonts w:ascii="Arial Narrow" w:eastAsia="Tahoma" w:hAnsi="Arial Narrow" w:cs="Tahoma"/>
                  <w:sz w:val="20"/>
                  <w:szCs w:val="20"/>
                </w:rPr>
                <w:tag w:val="goog_rdk_0"/>
                <w:id w:val="1731959749"/>
              </w:sdtPr>
              <w:sdtContent/>
            </w:sdt>
          </w:p>
        </w:tc>
        <w:tc>
          <w:tcPr>
            <w:tcW w:w="0" w:type="auto"/>
            <w:vAlign w:val="center"/>
          </w:tcPr>
          <w:p w14:paraId="1DB339B7" w14:textId="3F473293"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181168283"/>
                <w:placeholder>
                  <w:docPart w:val="E040955C2F1047C582A80AB3DE08839A"/>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7FB9E4C3" w14:textId="77777777"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120909367"/>
                <w:placeholder>
                  <w:docPart w:val="014302557FBB467ABBF085E3AF74F54A"/>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198A1164" w14:textId="77777777" w:rsidR="00150756" w:rsidRPr="004A4CC7" w:rsidRDefault="00150756" w:rsidP="00011D25">
            <w:pPr>
              <w:contextualSpacing/>
              <w:jc w:val="both"/>
              <w:rPr>
                <w:rFonts w:ascii="Arial Narrow" w:eastAsia="Tahoma" w:hAnsi="Arial Narrow" w:cs="Tahoma"/>
                <w:sz w:val="20"/>
                <w:szCs w:val="20"/>
              </w:rPr>
            </w:pPr>
          </w:p>
        </w:tc>
      </w:tr>
    </w:tbl>
    <w:p w14:paraId="3D05C70A"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64" w:name="_Toc182992941"/>
      <w:r w:rsidRPr="004A4CC7">
        <w:rPr>
          <w:rFonts w:ascii="Arial Narrow" w:hAnsi="Arial Narrow"/>
          <w:sz w:val="20"/>
          <w:szCs w:val="20"/>
        </w:rPr>
        <w:t>Zoznam dotknutých IS</w:t>
      </w:r>
      <w:bookmarkEnd w:id="64"/>
      <w:r w:rsidRPr="004A4CC7">
        <w:rPr>
          <w:rFonts w:ascii="Arial Narrow" w:hAnsi="Arial Narrow"/>
          <w:sz w:val="20"/>
          <w:szCs w:val="20"/>
        </w:rPr>
        <w:t xml:space="preserve"> podľa evidencie MetaIS</w:t>
      </w:r>
    </w:p>
    <w:p w14:paraId="21B1AA78" w14:textId="77777777" w:rsidR="00150756" w:rsidRPr="004D0B50" w:rsidRDefault="00150756" w:rsidP="00150756">
      <w:pPr>
        <w:jc w:val="both"/>
        <w:rPr>
          <w:rFonts w:ascii="Arial Narrow" w:hAnsi="Arial Narrow"/>
        </w:rPr>
      </w:pPr>
    </w:p>
    <w:p w14:paraId="37E57D49" w14:textId="77777777" w:rsidR="00150756" w:rsidRPr="004D0B50" w:rsidRDefault="00150756" w:rsidP="00150756">
      <w:pPr>
        <w:pStyle w:val="Nadpis4"/>
        <w:jc w:val="both"/>
        <w:rPr>
          <w:color w:val="auto"/>
          <w:sz w:val="22"/>
        </w:rPr>
      </w:pPr>
      <w:bookmarkStart w:id="65" w:name="_Ref200112841"/>
      <w:r w:rsidRPr="004D0B50">
        <w:rPr>
          <w:color w:val="auto"/>
          <w:sz w:val="22"/>
        </w:rPr>
        <w:t>Popis systému IS SEMP</w:t>
      </w:r>
      <w:bookmarkEnd w:id="65"/>
      <w:r w:rsidRPr="004D0B50">
        <w:rPr>
          <w:color w:val="auto"/>
          <w:sz w:val="22"/>
        </w:rPr>
        <w:t xml:space="preserve"> </w:t>
      </w:r>
    </w:p>
    <w:p w14:paraId="7A041C21" w14:textId="5359BE4A" w:rsidR="00150756" w:rsidRPr="004D0B50" w:rsidRDefault="00150756" w:rsidP="00150756">
      <w:pPr>
        <w:jc w:val="both"/>
        <w:rPr>
          <w:rFonts w:ascii="Arial Narrow" w:hAnsi="Arial Narrow"/>
        </w:rPr>
      </w:pPr>
      <w:r w:rsidRPr="004D0B50">
        <w:rPr>
          <w:rFonts w:ascii="Arial Narrow" w:hAnsi="Arial Narrow"/>
        </w:rPr>
        <w:t xml:space="preserve">Informačný systém pre evidenciu a monitorovanie pomoci (IS SEMP) slúži na evidenciu všetkých foriem štátnej pomoci a minimálnej pomoci poskytovanej Slovenskou republikou v súlade s pravidlami </w:t>
      </w:r>
      <w:r w:rsidR="000D7C02">
        <w:rPr>
          <w:rFonts w:ascii="Arial Narrow" w:hAnsi="Arial Narrow"/>
        </w:rPr>
        <w:t>EÚ</w:t>
      </w:r>
      <w:r w:rsidRPr="004D0B50">
        <w:rPr>
          <w:rFonts w:ascii="Arial Narrow" w:hAnsi="Arial Narrow"/>
        </w:rPr>
        <w:t xml:space="preserve">. </w:t>
      </w:r>
      <w:r w:rsidRPr="004D0B50">
        <w:rPr>
          <w:rFonts w:ascii="Arial Narrow" w:hAnsi="Arial Narrow"/>
          <w:b/>
          <w:bCs/>
        </w:rPr>
        <w:t>Štátna pomoc</w:t>
      </w:r>
      <w:r w:rsidRPr="004D0B50">
        <w:rPr>
          <w:rFonts w:ascii="Arial Narrow" w:hAnsi="Arial Narrow"/>
        </w:rPr>
        <w:t xml:space="preserve"> predstavuje pomoc poskytovanú v akejkoľvek forme členským štátom alebo zo štátnych prostriedkov, ktorá narúša hospodársku súťaž alebo hrozí narušením hospodárskej súťaže tým, že zvýhodňuje určitých podnikateľov alebo </w:t>
      </w:r>
      <w:r w:rsidRPr="004D0B50">
        <w:rPr>
          <w:rFonts w:ascii="Arial Narrow" w:hAnsi="Arial Narrow"/>
        </w:rPr>
        <w:lastRenderedPageBreak/>
        <w:t xml:space="preserve">výrobu určitých druhov tovaru, je nezlučiteľná s vnútorným trhom, pokiaľ ovplyvňuje obchod medzi členskými štátmi. </w:t>
      </w:r>
      <w:r w:rsidRPr="004D0B50">
        <w:rPr>
          <w:rFonts w:ascii="Arial Narrow" w:hAnsi="Arial Narrow"/>
          <w:b/>
          <w:bCs/>
        </w:rPr>
        <w:t>Minimálna pomoc (tzv. de minimis)</w:t>
      </w:r>
      <w:r w:rsidRPr="004D0B50">
        <w:rPr>
          <w:rFonts w:ascii="Arial Narrow" w:hAnsi="Arial Narrow"/>
        </w:rPr>
        <w:t xml:space="preserve"> predstavuje pomoc, ktorá môže byť poskytovaná jedinému podniku za predpokladu, že nepresahuje strop stanovený v jednotlivých nariadeniach upravujúcich poskytovanie minimálnej pomoci za obdobie stanovené v týchto nariadeniach.</w:t>
      </w:r>
    </w:p>
    <w:p w14:paraId="0AB80A30" w14:textId="32E7E084" w:rsidR="00150756" w:rsidRPr="004D0B50" w:rsidRDefault="00150756" w:rsidP="00150756">
      <w:pPr>
        <w:jc w:val="both"/>
        <w:rPr>
          <w:rFonts w:ascii="Arial Narrow" w:hAnsi="Arial Narrow"/>
        </w:rPr>
      </w:pPr>
      <w:r w:rsidRPr="004D0B50">
        <w:rPr>
          <w:rFonts w:ascii="Arial Narrow" w:hAnsi="Arial Narrow"/>
          <w:b/>
          <w:bCs/>
        </w:rPr>
        <w:t>Účel systému</w:t>
      </w:r>
      <w:r w:rsidRPr="004D0B50">
        <w:rPr>
          <w:rFonts w:ascii="Arial Narrow" w:hAnsi="Arial Narrow"/>
        </w:rPr>
        <w:t xml:space="preserve"> je zabezpečiť, aby bola štátna pomoc a minimálna pomoc poskytovaná transparentne a v súlade </w:t>
      </w:r>
      <w:r w:rsidR="000F506A" w:rsidRPr="004D0B50">
        <w:rPr>
          <w:rFonts w:ascii="Arial Narrow" w:hAnsi="Arial Narrow"/>
        </w:rPr>
        <w:br/>
      </w:r>
      <w:r w:rsidRPr="004D0B50">
        <w:rPr>
          <w:rFonts w:ascii="Arial Narrow" w:hAnsi="Arial Narrow"/>
        </w:rPr>
        <w:t xml:space="preserve">s pravidlami hospodárskej súťaže stanovenými </w:t>
      </w:r>
      <w:r w:rsidR="000D7C02">
        <w:rPr>
          <w:rFonts w:ascii="Arial Narrow" w:hAnsi="Arial Narrow"/>
        </w:rPr>
        <w:t>EÚ</w:t>
      </w:r>
      <w:r w:rsidRPr="004D0B50">
        <w:rPr>
          <w:rFonts w:ascii="Arial Narrow" w:hAnsi="Arial Narrow"/>
        </w:rPr>
        <w:t>. Tento register umožňuje monitorovanie výšky poskytovanej pomoci jednotlivým subjektom a zároveň zaisťuje, aby príjemcovia neprekročili stropy pomoci.</w:t>
      </w:r>
    </w:p>
    <w:p w14:paraId="516B9200" w14:textId="79922CC4" w:rsidR="00150756" w:rsidRPr="004D0B50" w:rsidRDefault="00150756" w:rsidP="00150756">
      <w:pPr>
        <w:jc w:val="both"/>
        <w:rPr>
          <w:rFonts w:ascii="Arial Narrow" w:hAnsi="Arial Narrow"/>
        </w:rPr>
      </w:pPr>
      <w:r w:rsidRPr="004D0B50">
        <w:rPr>
          <w:rFonts w:ascii="Arial Narrow" w:hAnsi="Arial Narrow"/>
          <w:b/>
          <w:bCs/>
        </w:rPr>
        <w:t>Správcom IS SEMP</w:t>
      </w:r>
      <w:r w:rsidRPr="004D0B50">
        <w:rPr>
          <w:rFonts w:ascii="Arial Narrow" w:hAnsi="Arial Narrow"/>
        </w:rPr>
        <w:t xml:space="preserve"> je Protimonopolný úrad SR, ktorý je koordinátorom pomoci podľa zákona č. 358/2015 Z. z. </w:t>
      </w:r>
      <w:r w:rsidR="000F506A" w:rsidRPr="004D0B50">
        <w:rPr>
          <w:rFonts w:ascii="Arial Narrow" w:hAnsi="Arial Narrow"/>
        </w:rPr>
        <w:br/>
      </w:r>
      <w:r w:rsidRPr="004D0B50">
        <w:rPr>
          <w:rFonts w:ascii="Arial Narrow" w:hAnsi="Arial Narrow"/>
        </w:rPr>
        <w:t>o úprave niektorých vzťahov v oblasti štátnej pomoci a minimálnej pomoci a o zmene a doplnení niektorých zákonov (zákon o štátnej pomoci) (ďalej len „zákon o štátnej pomoci“).</w:t>
      </w:r>
    </w:p>
    <w:p w14:paraId="26CCFD8B" w14:textId="73D04E10" w:rsidR="00150756" w:rsidRPr="004D0B50" w:rsidRDefault="00150756" w:rsidP="00150756">
      <w:pPr>
        <w:jc w:val="both"/>
        <w:rPr>
          <w:rFonts w:ascii="Arial Narrow" w:hAnsi="Arial Narrow"/>
        </w:rPr>
      </w:pPr>
      <w:r w:rsidRPr="004D0B50">
        <w:rPr>
          <w:rFonts w:ascii="Arial Narrow" w:hAnsi="Arial Narrow"/>
          <w:b/>
          <w:bCs/>
        </w:rPr>
        <w:t>Prevádzkovateľom IS SEMP</w:t>
      </w:r>
      <w:r w:rsidRPr="004D0B50">
        <w:rPr>
          <w:rFonts w:ascii="Arial Narrow" w:hAnsi="Arial Narrow"/>
        </w:rPr>
        <w:t xml:space="preserve"> je MF SR, ktor</w:t>
      </w:r>
      <w:r w:rsidR="002D03EF">
        <w:rPr>
          <w:rFonts w:ascii="Arial Narrow" w:hAnsi="Arial Narrow"/>
        </w:rPr>
        <w:t>é</w:t>
      </w:r>
      <w:r w:rsidRPr="004D0B50">
        <w:rPr>
          <w:rFonts w:ascii="Arial Narrow" w:hAnsi="Arial Narrow"/>
        </w:rPr>
        <w:t xml:space="preserve"> je zodpovedn</w:t>
      </w:r>
      <w:r w:rsidR="002D03EF">
        <w:rPr>
          <w:rFonts w:ascii="Arial Narrow" w:hAnsi="Arial Narrow"/>
        </w:rPr>
        <w:t>é</w:t>
      </w:r>
      <w:r w:rsidRPr="004D0B50">
        <w:rPr>
          <w:rFonts w:ascii="Arial Narrow" w:hAnsi="Arial Narrow"/>
        </w:rPr>
        <w:t xml:space="preserve"> za rozvoj a modernizáciu IS SEMP. IS SEMP je majetkovo zaradený na MF SR. Vzájomné vzťahy PMÚ a MF SR sú upravené osobitnou dohodou dostupnou na </w:t>
      </w:r>
      <w:hyperlink r:id="rId13" w:history="1">
        <w:r w:rsidR="002D03EF" w:rsidRPr="00C63F3B">
          <w:rPr>
            <w:rStyle w:val="Hypertextovprepojenie"/>
            <w:rFonts w:ascii="Arial Narrow" w:hAnsi="Arial Narrow"/>
          </w:rPr>
          <w:t>https://crz.gov.sk/2630716/?csrt=5980142112407516063</w:t>
        </w:r>
      </w:hyperlink>
      <w:r w:rsidRPr="004D0B50">
        <w:rPr>
          <w:rFonts w:ascii="Arial Narrow" w:hAnsi="Arial Narrow"/>
        </w:rPr>
        <w:t>.</w:t>
      </w:r>
    </w:p>
    <w:p w14:paraId="2127746C" w14:textId="77777777" w:rsidR="00150756" w:rsidRPr="004D0B50" w:rsidRDefault="00150756" w:rsidP="00150756">
      <w:pPr>
        <w:jc w:val="both"/>
        <w:rPr>
          <w:rFonts w:ascii="Arial Narrow" w:hAnsi="Arial Narrow"/>
        </w:rPr>
      </w:pPr>
      <w:r w:rsidRPr="004D0B50">
        <w:rPr>
          <w:rFonts w:ascii="Arial Narrow" w:hAnsi="Arial Narrow"/>
        </w:rPr>
        <w:t>Riešenie IS SEMP je postavené na funkčnosti pre oblasť riadenia žiadostí o schválenie poskytnutia pomoci vrátane zaznamenávania poskytnutej pomoci a celkovej kontroly poskytnutej štátnej a minimálnej pomoci s doplnenou funkčnosťou portálu pre prístup z internetu a notifikáciou poskytnutej pomoci v rámci Slovenska pre orgány Európskej komisie.</w:t>
      </w:r>
    </w:p>
    <w:p w14:paraId="01AA0C2F" w14:textId="77777777" w:rsidR="00150756" w:rsidRPr="004D0B50" w:rsidRDefault="00150756" w:rsidP="00150756">
      <w:pPr>
        <w:jc w:val="both"/>
        <w:rPr>
          <w:rFonts w:ascii="Arial Narrow" w:hAnsi="Arial Narrow"/>
        </w:rPr>
      </w:pPr>
      <w:r w:rsidRPr="004D0B50">
        <w:rPr>
          <w:rFonts w:ascii="Arial Narrow" w:hAnsi="Arial Narrow"/>
        </w:rPr>
        <w:t>Riešenie v IS SEMP primárne pokrýva nasledovné 2 oblasti:</w:t>
      </w:r>
    </w:p>
    <w:p w14:paraId="73A21C58" w14:textId="77777777" w:rsidR="00150756" w:rsidRPr="004D0B50" w:rsidRDefault="00150756">
      <w:pPr>
        <w:numPr>
          <w:ilvl w:val="0"/>
          <w:numId w:val="48"/>
        </w:numPr>
        <w:spacing w:after="0" w:line="240" w:lineRule="auto"/>
        <w:jc w:val="both"/>
        <w:rPr>
          <w:rFonts w:ascii="Arial Narrow" w:hAnsi="Arial Narrow"/>
        </w:rPr>
      </w:pPr>
      <w:r w:rsidRPr="004D0B50">
        <w:rPr>
          <w:rFonts w:ascii="Arial Narrow" w:hAnsi="Arial Narrow"/>
        </w:rPr>
        <w:t>Oblasť riadenia žiadostí o schválenie poskytnutia štátnej pomoci a registre</w:t>
      </w:r>
    </w:p>
    <w:p w14:paraId="2D2661CB" w14:textId="1424DDB5" w:rsidR="00150756" w:rsidRPr="004D0B50" w:rsidRDefault="00150756">
      <w:pPr>
        <w:numPr>
          <w:ilvl w:val="0"/>
          <w:numId w:val="48"/>
        </w:numPr>
        <w:spacing w:after="0" w:line="240" w:lineRule="auto"/>
        <w:jc w:val="both"/>
        <w:rPr>
          <w:rFonts w:ascii="Arial Narrow" w:hAnsi="Arial Narrow"/>
        </w:rPr>
      </w:pPr>
      <w:r w:rsidRPr="004D0B50">
        <w:rPr>
          <w:rFonts w:ascii="Arial Narrow" w:hAnsi="Arial Narrow"/>
        </w:rPr>
        <w:t>Oblasť monitorovania a kontroly čerpania štátnej a minimálnej pomoci</w:t>
      </w:r>
    </w:p>
    <w:p w14:paraId="3482777F" w14:textId="77777777" w:rsidR="00150756" w:rsidRPr="004A4CC7" w:rsidRDefault="00150756" w:rsidP="00150756">
      <w:pPr>
        <w:jc w:val="both"/>
        <w:rPr>
          <w:rFonts w:ascii="Arial Narrow" w:hAnsi="Arial Narrow"/>
        </w:rPr>
      </w:pPr>
    </w:p>
    <w:p w14:paraId="0C2F194F" w14:textId="77777777" w:rsidR="00150756" w:rsidRPr="004D0B50" w:rsidRDefault="00150756" w:rsidP="00150756">
      <w:pPr>
        <w:jc w:val="both"/>
        <w:rPr>
          <w:rFonts w:ascii="Arial Narrow" w:hAnsi="Arial Narrow"/>
          <w:b/>
          <w:bCs/>
        </w:rPr>
      </w:pPr>
      <w:r w:rsidRPr="004D0B50">
        <w:rPr>
          <w:rFonts w:ascii="Arial Narrow" w:hAnsi="Arial Narrow"/>
          <w:b/>
          <w:bCs/>
        </w:rPr>
        <w:t>Oblasť riadenia žiadostí o schválenie poskytnutia pomoci vrátane evidencie poskytnutej pomoci a registre</w:t>
      </w:r>
    </w:p>
    <w:p w14:paraId="05EA9AD5" w14:textId="31EDB5B3" w:rsidR="00150756" w:rsidRPr="004D0B50" w:rsidRDefault="00150756" w:rsidP="00150756">
      <w:pPr>
        <w:jc w:val="both"/>
        <w:rPr>
          <w:rFonts w:ascii="Arial Narrow" w:hAnsi="Arial Narrow"/>
        </w:rPr>
      </w:pPr>
      <w:r w:rsidRPr="004D0B50">
        <w:rPr>
          <w:rFonts w:ascii="Arial Narrow" w:hAnsi="Arial Narrow"/>
        </w:rPr>
        <w:t>Funkčnosť pre oblasť riadenia žiadostí o schválenie poskytnutia štátnej pomoci (ďalej len „žiadostí o</w:t>
      </w:r>
      <w:r w:rsidR="004C1A4C" w:rsidRPr="004D0B50">
        <w:rPr>
          <w:rFonts w:ascii="Arial Narrow" w:hAnsi="Arial Narrow"/>
        </w:rPr>
        <w:t> </w:t>
      </w:r>
      <w:r w:rsidRPr="004D0B50">
        <w:rPr>
          <w:rFonts w:ascii="Arial Narrow" w:hAnsi="Arial Narrow"/>
        </w:rPr>
        <w:t>pomoc</w:t>
      </w:r>
      <w:r w:rsidR="004C1A4C" w:rsidRPr="004D0B50">
        <w:rPr>
          <w:rFonts w:ascii="Arial Narrow" w:hAnsi="Arial Narrow"/>
        </w:rPr>
        <w:t>“</w:t>
      </w:r>
      <w:r w:rsidR="002D03EF">
        <w:rPr>
          <w:rFonts w:ascii="Arial Narrow" w:hAnsi="Arial Narrow"/>
        </w:rPr>
        <w:t>)</w:t>
      </w:r>
      <w:r w:rsidRPr="004D0B50">
        <w:rPr>
          <w:rFonts w:ascii="Arial Narrow" w:hAnsi="Arial Narrow"/>
        </w:rPr>
        <w:t xml:space="preserve"> zabezpečuje elektronizáciu riadenia žiadostí o pomoc ((štátnu pomoc a minimálnu pomoc) spolu so správou základných registrov (Register poskytovateľov pomoci, Register príjemcov pomoci, Register schém štátnej pomoci a minimálnej pomoci) a ich sprístupnenie cez web portál pre žiadateľov, poskytovateľov pomoci, vykonávateľov schémy, ako aj pre prípadných ďalších aktérov v systéme riadenia pomoci. IS SEMP v súlade so zákonom o štátnej pomoci slúži na zaznamenávanie poskytnutej pomoci v lehotách stanovených zákonom o štátnej pomoci. </w:t>
      </w:r>
    </w:p>
    <w:p w14:paraId="14429A86" w14:textId="6C19633D" w:rsidR="00150756" w:rsidRPr="004D0B50" w:rsidRDefault="00150756" w:rsidP="00150756">
      <w:pPr>
        <w:jc w:val="both"/>
        <w:rPr>
          <w:rFonts w:ascii="Arial Narrow" w:hAnsi="Arial Narrow"/>
          <w:b/>
          <w:bCs/>
        </w:rPr>
      </w:pPr>
      <w:r w:rsidRPr="004D0B50">
        <w:rPr>
          <w:rFonts w:ascii="Arial Narrow" w:hAnsi="Arial Narrow"/>
          <w:b/>
          <w:bCs/>
        </w:rPr>
        <w:t>Oblasť monitorovania a kontroly poskytnutia pomoci</w:t>
      </w:r>
    </w:p>
    <w:p w14:paraId="5A2EC28C" w14:textId="60A934DF" w:rsidR="00150756" w:rsidRPr="004D0B50" w:rsidRDefault="00150756" w:rsidP="00150756">
      <w:pPr>
        <w:jc w:val="both"/>
        <w:rPr>
          <w:rFonts w:ascii="Arial Narrow" w:hAnsi="Arial Narrow"/>
        </w:rPr>
      </w:pPr>
      <w:r w:rsidRPr="004D0B50">
        <w:rPr>
          <w:rFonts w:ascii="Arial Narrow" w:hAnsi="Arial Narrow"/>
        </w:rPr>
        <w:t xml:space="preserve">IS SEMP napĺňa cieľ v maximálnej miere automatizovať vstup údajov o poskytnutej pomoci využitím existujúcich údajov v elektronickej forme, a tým minimalizovať manuálne spracovávanie požadovaných údajov pre všetkých aktérov systému poskytovania pomoci, poskytovateľov pomoci, vykonávateľov schémy aj príjemcov, čo jednak znižuje prácnosť a administratívne zaťaženie, ale v neposlednom rade zabezpečuje vyššiu kvalitu údajov </w:t>
      </w:r>
      <w:r w:rsidR="000F506A" w:rsidRPr="004D0B50">
        <w:rPr>
          <w:rFonts w:ascii="Arial Narrow" w:hAnsi="Arial Narrow"/>
        </w:rPr>
        <w:br/>
      </w:r>
      <w:r w:rsidRPr="004D0B50">
        <w:rPr>
          <w:rFonts w:ascii="Arial Narrow" w:hAnsi="Arial Narrow"/>
        </w:rPr>
        <w:t>a možnosti efektívnejšej kontroly nad celým procesom riadenia pomoci.</w:t>
      </w:r>
    </w:p>
    <w:p w14:paraId="4EEA53B8" w14:textId="51CDE0C3" w:rsidR="00150756" w:rsidRPr="004D0B50" w:rsidRDefault="00150756" w:rsidP="00150756">
      <w:pPr>
        <w:jc w:val="both"/>
        <w:rPr>
          <w:rFonts w:ascii="Arial Narrow" w:hAnsi="Arial Narrow"/>
        </w:rPr>
      </w:pPr>
      <w:r w:rsidRPr="004D0B50">
        <w:rPr>
          <w:rFonts w:ascii="Arial Narrow" w:hAnsi="Arial Narrow"/>
        </w:rPr>
        <w:t xml:space="preserve">Toto riešenie </w:t>
      </w:r>
      <w:r w:rsidR="00377950" w:rsidRPr="004D0B50">
        <w:rPr>
          <w:rFonts w:ascii="Arial Narrow" w:hAnsi="Arial Narrow"/>
        </w:rPr>
        <w:t>na</w:t>
      </w:r>
      <w:r w:rsidRPr="004D0B50">
        <w:rPr>
          <w:rFonts w:ascii="Arial Narrow" w:hAnsi="Arial Narrow"/>
        </w:rPr>
        <w:t xml:space="preserve"> účely kontroly čerpania pomoci využíva existujúce informácie o realizovaných a zaúčtovaných platbách v ManEx pre poskytovateľov pomoci, resp. vykonávateľov schémy, ktorí majú vedené svoje účty v </w:t>
      </w:r>
      <w:r w:rsidR="002D03EF">
        <w:rPr>
          <w:rFonts w:ascii="Arial Narrow" w:hAnsi="Arial Narrow"/>
        </w:rPr>
        <w:t>Š</w:t>
      </w:r>
      <w:r w:rsidRPr="004D0B50">
        <w:rPr>
          <w:rFonts w:ascii="Arial Narrow" w:hAnsi="Arial Narrow"/>
        </w:rPr>
        <w:t xml:space="preserve">tátnej pokladnici a sú súčasťou CES. </w:t>
      </w:r>
    </w:p>
    <w:p w14:paraId="0E9A920A" w14:textId="77777777" w:rsidR="00150756" w:rsidRPr="004D0B50" w:rsidRDefault="00150756" w:rsidP="00150756">
      <w:pPr>
        <w:jc w:val="both"/>
        <w:rPr>
          <w:rFonts w:ascii="Arial Narrow" w:eastAsia="MS Mincho" w:hAnsi="Arial Narrow"/>
        </w:rPr>
      </w:pPr>
      <w:r w:rsidRPr="004D0B50">
        <w:rPr>
          <w:rFonts w:ascii="Arial Narrow" w:hAnsi="Arial Narrow"/>
        </w:rPr>
        <w:t xml:space="preserve">Pre ostatných poskytovateľov pomoci, vykonávateľov schémy poskytuje alternatívny centrálny </w:t>
      </w:r>
      <w:r w:rsidRPr="004D0B50">
        <w:rPr>
          <w:rFonts w:ascii="Arial Narrow" w:eastAsia="MS Mincho" w:hAnsi="Arial Narrow"/>
        </w:rPr>
        <w:t>vstupný kanál cez web portál, kde môžu nahrávať údaje buď manuálne alebo importovať cez definované štruktúry zo svojich projektových, ekonomických alebo bankových IS.</w:t>
      </w:r>
    </w:p>
    <w:p w14:paraId="56A54C42" w14:textId="2F28A731" w:rsidR="00150756" w:rsidRDefault="00150756" w:rsidP="004A4CC7">
      <w:pPr>
        <w:spacing w:after="120"/>
        <w:jc w:val="both"/>
        <w:rPr>
          <w:rFonts w:ascii="Arial Narrow" w:eastAsia="MS Mincho" w:hAnsi="Arial Narrow"/>
        </w:rPr>
      </w:pPr>
      <w:r w:rsidRPr="004D0B50">
        <w:rPr>
          <w:rFonts w:ascii="Arial Narrow" w:eastAsia="MS Mincho" w:hAnsi="Arial Narrow"/>
        </w:rPr>
        <w:t xml:space="preserve">Všetky údaje uchovávané a spracúvané v celom IS SEMP sú verejne dostupné, v súlade so </w:t>
      </w:r>
      <w:r w:rsidR="002D03EF">
        <w:rPr>
          <w:rFonts w:ascii="Arial Narrow" w:eastAsia="MS Mincho" w:hAnsi="Arial Narrow"/>
        </w:rPr>
        <w:t>z</w:t>
      </w:r>
      <w:r w:rsidRPr="004D0B50">
        <w:rPr>
          <w:rFonts w:ascii="Arial Narrow" w:eastAsia="MS Mincho" w:hAnsi="Arial Narrow"/>
        </w:rPr>
        <w:t>ákonom č.</w:t>
      </w:r>
      <w:r w:rsidR="002D03EF">
        <w:rPr>
          <w:rFonts w:ascii="Arial Narrow" w:eastAsia="MS Mincho" w:hAnsi="Arial Narrow"/>
        </w:rPr>
        <w:t> </w:t>
      </w:r>
      <w:r w:rsidRPr="004D0B50">
        <w:rPr>
          <w:rFonts w:ascii="Arial Narrow" w:eastAsia="MS Mincho" w:hAnsi="Arial Narrow"/>
        </w:rPr>
        <w:t>211/2000</w:t>
      </w:r>
      <w:r w:rsidR="002D03EF">
        <w:rPr>
          <w:rFonts w:ascii="Arial Narrow" w:eastAsia="MS Mincho" w:hAnsi="Arial Narrow"/>
        </w:rPr>
        <w:t> </w:t>
      </w:r>
      <w:r w:rsidRPr="004D0B50">
        <w:rPr>
          <w:rFonts w:ascii="Arial Narrow" w:eastAsia="MS Mincho" w:hAnsi="Arial Narrow"/>
        </w:rPr>
        <w:t>Z. z. o slobodnom prístupe k informáciám a o zmene a doplnení niektorých zákonov (zákon o slobode informácií) v znení neskorších predpisov.</w:t>
      </w:r>
    </w:p>
    <w:p w14:paraId="1C729FC4" w14:textId="77777777" w:rsidR="004A4CC7" w:rsidRPr="004D0B50" w:rsidRDefault="004A4CC7" w:rsidP="004A4CC7">
      <w:pPr>
        <w:spacing w:after="120"/>
        <w:jc w:val="both"/>
        <w:rPr>
          <w:rFonts w:ascii="Arial Narrow" w:eastAsia="MS Mincho" w:hAnsi="Arial Narrow"/>
        </w:rPr>
      </w:pPr>
    </w:p>
    <w:p w14:paraId="0740F190" w14:textId="77777777" w:rsidR="00150756" w:rsidRPr="004D0B50" w:rsidRDefault="00150756" w:rsidP="00150756">
      <w:pPr>
        <w:pStyle w:val="Nadpis5"/>
        <w:jc w:val="both"/>
        <w:rPr>
          <w:color w:val="auto"/>
        </w:rPr>
      </w:pPr>
      <w:r w:rsidRPr="004D0B50">
        <w:rPr>
          <w:color w:val="auto"/>
        </w:rPr>
        <w:lastRenderedPageBreak/>
        <w:t xml:space="preserve">Architektúra systému IS SEMP </w:t>
      </w:r>
    </w:p>
    <w:p w14:paraId="617FC773" w14:textId="77777777" w:rsidR="00150756" w:rsidRPr="004D0B50" w:rsidRDefault="00150756" w:rsidP="00150756">
      <w:pPr>
        <w:jc w:val="both"/>
        <w:rPr>
          <w:rFonts w:ascii="Arial Narrow" w:hAnsi="Arial Narrow"/>
          <w:b/>
          <w:bCs/>
        </w:rPr>
      </w:pPr>
      <w:r w:rsidRPr="004D0B50">
        <w:rPr>
          <w:rFonts w:ascii="Arial Narrow" w:hAnsi="Arial Narrow"/>
          <w:b/>
          <w:bCs/>
        </w:rPr>
        <w:t>Schéma aplikačnej architektúry systému IS SEMP</w:t>
      </w:r>
    </w:p>
    <w:p w14:paraId="4B0C20F0" w14:textId="77777777" w:rsidR="00150756" w:rsidRPr="004D0B50" w:rsidRDefault="00150756" w:rsidP="00150756">
      <w:pPr>
        <w:spacing w:after="120"/>
        <w:jc w:val="both"/>
        <w:rPr>
          <w:rFonts w:ascii="Arial Narrow" w:eastAsia="MS Mincho" w:hAnsi="Arial Narrow"/>
        </w:rPr>
      </w:pPr>
    </w:p>
    <w:p w14:paraId="2B586F88" w14:textId="77777777" w:rsidR="00150756" w:rsidRPr="004D0B50" w:rsidRDefault="00150756" w:rsidP="00150756">
      <w:pPr>
        <w:spacing w:after="120"/>
        <w:jc w:val="both"/>
        <w:rPr>
          <w:rFonts w:ascii="Arial Narrow" w:eastAsia="MS Mincho" w:hAnsi="Arial Narrow"/>
        </w:rPr>
      </w:pPr>
      <w:r w:rsidRPr="004D0B50">
        <w:rPr>
          <w:rFonts w:ascii="Arial Narrow" w:eastAsia="MS Mincho" w:hAnsi="Arial Narrow"/>
          <w:noProof/>
        </w:rPr>
        <w:drawing>
          <wp:inline distT="0" distB="0" distL="0" distR="0" wp14:anchorId="0A029217" wp14:editId="1FAB36E0">
            <wp:extent cx="5752465" cy="3295650"/>
            <wp:effectExtent l="0" t="0" r="635" b="0"/>
            <wp:docPr id="1324899380" name="Picture 10"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99380" name="Picture 10" descr="A diagram of a compan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2465" cy="3295650"/>
                    </a:xfrm>
                    <a:prstGeom prst="rect">
                      <a:avLst/>
                    </a:prstGeom>
                    <a:noFill/>
                    <a:ln>
                      <a:noFill/>
                    </a:ln>
                  </pic:spPr>
                </pic:pic>
              </a:graphicData>
            </a:graphic>
          </wp:inline>
        </w:drawing>
      </w:r>
    </w:p>
    <w:p w14:paraId="7ABB6DCC"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Aktuálny stav aplikačnej architektúry IS SEMP</w:t>
      </w:r>
    </w:p>
    <w:p w14:paraId="03703090" w14:textId="77777777" w:rsidR="00150756" w:rsidRPr="004D0B50" w:rsidRDefault="00150756" w:rsidP="00150756">
      <w:pPr>
        <w:spacing w:after="120"/>
        <w:jc w:val="both"/>
        <w:rPr>
          <w:rFonts w:ascii="Arial Narrow" w:eastAsia="MS Mincho" w:hAnsi="Arial Narrow"/>
        </w:rPr>
      </w:pPr>
    </w:p>
    <w:p w14:paraId="60D472E7" w14:textId="77777777" w:rsidR="00150756" w:rsidRPr="004D0B50" w:rsidRDefault="00150756" w:rsidP="00150756">
      <w:pPr>
        <w:jc w:val="both"/>
        <w:rPr>
          <w:rFonts w:ascii="Arial Narrow" w:hAnsi="Arial Narrow"/>
          <w:b/>
          <w:bCs/>
        </w:rPr>
      </w:pPr>
      <w:r w:rsidRPr="004D0B50">
        <w:rPr>
          <w:rFonts w:ascii="Arial Narrow" w:hAnsi="Arial Narrow"/>
          <w:b/>
          <w:bCs/>
        </w:rPr>
        <w:t>Popis komponentov systému IS SEMP</w:t>
      </w:r>
    </w:p>
    <w:p w14:paraId="5148EC40" w14:textId="24B512E4" w:rsidR="00150756" w:rsidRPr="004D0B50" w:rsidRDefault="00150756" w:rsidP="00150756">
      <w:pPr>
        <w:jc w:val="both"/>
        <w:rPr>
          <w:rFonts w:ascii="Arial Narrow" w:hAnsi="Arial Narrow"/>
        </w:rPr>
      </w:pPr>
      <w:bookmarkStart w:id="66" w:name="_Ref389745253"/>
      <w:bookmarkStart w:id="67" w:name="_Ref389745595"/>
      <w:r w:rsidRPr="004D0B50">
        <w:rPr>
          <w:rFonts w:ascii="Arial Narrow" w:hAnsi="Arial Narrow"/>
          <w:b/>
          <w:bCs/>
        </w:rPr>
        <w:t>SEMP Core</w:t>
      </w:r>
      <w:bookmarkEnd w:id="66"/>
      <w:bookmarkEnd w:id="67"/>
      <w:r w:rsidRPr="004D0B50">
        <w:rPr>
          <w:rFonts w:ascii="Arial Narrow" w:hAnsi="Arial Narrow"/>
          <w:b/>
          <w:bCs/>
        </w:rPr>
        <w:t xml:space="preserve"> – </w:t>
      </w:r>
      <w:r w:rsidRPr="004D0B50">
        <w:rPr>
          <w:rFonts w:ascii="Arial Narrow" w:hAnsi="Arial Narrow"/>
        </w:rPr>
        <w:t xml:space="preserve">základný komponent aplikácie IS SEMP. Je postavený na platforme Microsoft Dynamics CRM 2013 Server, určený pre správu a riadenie služieb pre organizácie (Customer Relationship Management). SEMP Core CRM systém tvorí prezentačnú a administračnú vrstvu SEMP pre pracovníkov PMÚ, ktorý je dostupný prostredníctvom internetového prehliadača Internet Explorer a CRM Web Klienta. </w:t>
      </w:r>
    </w:p>
    <w:p w14:paraId="759C260B" w14:textId="77777777" w:rsidR="00150756" w:rsidRPr="004D0B50" w:rsidRDefault="00150756" w:rsidP="00150756">
      <w:pPr>
        <w:jc w:val="both"/>
        <w:rPr>
          <w:rFonts w:ascii="Arial Narrow" w:hAnsi="Arial Narrow"/>
        </w:rPr>
      </w:pPr>
      <w:r w:rsidRPr="004D0B50">
        <w:rPr>
          <w:rFonts w:ascii="Arial Narrow" w:hAnsi="Arial Narrow"/>
        </w:rPr>
        <w:t>SEMP Core zabezpečuje funkcie:</w:t>
      </w:r>
    </w:p>
    <w:p w14:paraId="026C6930" w14:textId="7572A65F" w:rsidR="00150756" w:rsidRPr="004D0B50" w:rsidRDefault="00150756">
      <w:pPr>
        <w:pStyle w:val="Odsekzoznamu"/>
        <w:numPr>
          <w:ilvl w:val="0"/>
          <w:numId w:val="55"/>
        </w:numPr>
        <w:jc w:val="both"/>
        <w:rPr>
          <w:rFonts w:ascii="Arial Narrow" w:hAnsi="Arial Narrow"/>
        </w:rPr>
      </w:pPr>
      <w:r w:rsidRPr="004D0B50">
        <w:rPr>
          <w:rFonts w:ascii="Arial Narrow" w:hAnsi="Arial Narrow"/>
        </w:rPr>
        <w:t>Centrálna správa registrov organizáci</w:t>
      </w:r>
      <w:r w:rsidR="002D03EF">
        <w:rPr>
          <w:rFonts w:ascii="Arial Narrow" w:hAnsi="Arial Narrow"/>
        </w:rPr>
        <w:t>í</w:t>
      </w:r>
    </w:p>
    <w:p w14:paraId="140C0D37"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Organizácie – Poskytovatelia, Vykonávatelia</w:t>
      </w:r>
    </w:p>
    <w:p w14:paraId="2D63A1FE"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Organizácie – Príjemcovia pomoci</w:t>
      </w:r>
    </w:p>
    <w:p w14:paraId="624A61CA"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Kontaktné osoby – Poskytovatelia, Vykonávatelia</w:t>
      </w:r>
    </w:p>
    <w:p w14:paraId="5A967E63"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Centrálna správa registrov schém pomoci</w:t>
      </w:r>
    </w:p>
    <w:p w14:paraId="5A7B8D68"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Schémy štátnej pomoci</w:t>
      </w:r>
    </w:p>
    <w:p w14:paraId="50ECA8C5"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Schémy minimálnej pomoci</w:t>
      </w:r>
    </w:p>
    <w:p w14:paraId="22136D2D" w14:textId="0DF2E970" w:rsidR="00150756" w:rsidRPr="004D0B50" w:rsidRDefault="00150756">
      <w:pPr>
        <w:pStyle w:val="Odsekzoznamu"/>
        <w:numPr>
          <w:ilvl w:val="1"/>
          <w:numId w:val="55"/>
        </w:numPr>
        <w:jc w:val="both"/>
        <w:rPr>
          <w:rFonts w:ascii="Arial Narrow" w:hAnsi="Arial Narrow"/>
        </w:rPr>
      </w:pPr>
      <w:r w:rsidRPr="004D0B50">
        <w:rPr>
          <w:rFonts w:ascii="Arial Narrow" w:hAnsi="Arial Narrow"/>
        </w:rPr>
        <w:t>Správa kategorizácie schém pomoci</w:t>
      </w:r>
    </w:p>
    <w:p w14:paraId="5E50287E"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Poskytovanie služieb</w:t>
      </w:r>
    </w:p>
    <w:p w14:paraId="442E5F1C"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Manažment žiadostí o schémy</w:t>
      </w:r>
    </w:p>
    <w:p w14:paraId="4203A03F"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Manažment prípadov</w:t>
      </w:r>
    </w:p>
    <w:p w14:paraId="20275A05"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Správa procesných aktivít</w:t>
      </w:r>
    </w:p>
    <w:p w14:paraId="20B53016"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Automatické pracovné postupy</w:t>
      </w:r>
    </w:p>
    <w:p w14:paraId="62026D4B"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Workflows</w:t>
      </w:r>
    </w:p>
    <w:p w14:paraId="1227C405"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Rozšírené vyhľadávanie</w:t>
      </w:r>
    </w:p>
    <w:p w14:paraId="1A97AB44"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Výstupné zostavy</w:t>
      </w:r>
    </w:p>
    <w:p w14:paraId="47921310"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Reporty</w:t>
      </w:r>
    </w:p>
    <w:p w14:paraId="49F231F7" w14:textId="5411A2FF" w:rsidR="00150756" w:rsidRPr="004D0B50" w:rsidRDefault="00150756" w:rsidP="00150756">
      <w:pPr>
        <w:jc w:val="both"/>
        <w:rPr>
          <w:rFonts w:ascii="Arial Narrow" w:hAnsi="Arial Narrow"/>
        </w:rPr>
      </w:pPr>
      <w:r w:rsidRPr="004D0B50">
        <w:rPr>
          <w:rFonts w:ascii="Arial Narrow" w:hAnsi="Arial Narrow"/>
          <w:b/>
          <w:bCs/>
        </w:rPr>
        <w:lastRenderedPageBreak/>
        <w:t>Systémové API rozhranie CRM</w:t>
      </w:r>
      <w:r w:rsidRPr="004A4CC7">
        <w:rPr>
          <w:rFonts w:ascii="Arial Narrow" w:hAnsi="Arial Narrow"/>
        </w:rPr>
        <w:t xml:space="preserve"> - </w:t>
      </w:r>
      <w:r w:rsidRPr="004D0B50">
        <w:rPr>
          <w:rFonts w:ascii="Arial Narrow" w:hAnsi="Arial Narrow"/>
        </w:rPr>
        <w:t xml:space="preserve">komunikácie s inými informačnými systémami, komunikácia medzi CRM systémom a SEMP Portálmi. Je zabezpečená pomocou štandardného API rozhrania (Web Services) CRM </w:t>
      </w:r>
      <w:r w:rsidR="000F506A" w:rsidRPr="004D0B50">
        <w:rPr>
          <w:rFonts w:ascii="Arial Narrow" w:hAnsi="Arial Narrow"/>
        </w:rPr>
        <w:br/>
      </w:r>
      <w:r w:rsidRPr="004D0B50">
        <w:rPr>
          <w:rFonts w:ascii="Arial Narrow" w:hAnsi="Arial Narrow"/>
        </w:rPr>
        <w:t>a novovyvinutých webových služieb:</w:t>
      </w:r>
    </w:p>
    <w:p w14:paraId="6B73B2CF" w14:textId="552CB3ED" w:rsidR="00150756" w:rsidRPr="004D0B50" w:rsidRDefault="00150756" w:rsidP="00150756">
      <w:pPr>
        <w:jc w:val="both"/>
        <w:rPr>
          <w:rFonts w:ascii="Arial Narrow" w:hAnsi="Arial Narrow"/>
          <w:szCs w:val="20"/>
        </w:rPr>
      </w:pPr>
      <w:bookmarkStart w:id="68" w:name="_Ref389745461"/>
      <w:bookmarkStart w:id="69" w:name="_Ref389745502"/>
      <w:bookmarkStart w:id="70" w:name="_Ref389745515"/>
      <w:bookmarkStart w:id="71" w:name="_Ref389745554"/>
      <w:bookmarkStart w:id="72" w:name="_Ref389745560"/>
      <w:r w:rsidRPr="004D0B50">
        <w:rPr>
          <w:rFonts w:ascii="Arial Narrow" w:hAnsi="Arial Narrow"/>
          <w:b/>
          <w:bCs/>
        </w:rPr>
        <w:t>SEMP Secure portál</w:t>
      </w:r>
      <w:bookmarkEnd w:id="68"/>
      <w:bookmarkEnd w:id="69"/>
      <w:bookmarkEnd w:id="70"/>
      <w:bookmarkEnd w:id="71"/>
      <w:bookmarkEnd w:id="72"/>
      <w:r w:rsidRPr="004D0B50">
        <w:rPr>
          <w:rFonts w:ascii="Arial Narrow" w:hAnsi="Arial Narrow"/>
        </w:rPr>
        <w:t xml:space="preserve"> - je časť aplikácie vypublikovaná do internetu, v ktorom je dostupná vybraná funkčnosť </w:t>
      </w:r>
      <w:r w:rsidR="000F506A" w:rsidRPr="004D0B50">
        <w:rPr>
          <w:rFonts w:ascii="Arial Narrow" w:hAnsi="Arial Narrow"/>
        </w:rPr>
        <w:br/>
      </w:r>
      <w:r w:rsidRPr="004D0B50">
        <w:rPr>
          <w:rFonts w:ascii="Arial Narrow" w:hAnsi="Arial Narrow"/>
        </w:rPr>
        <w:t>a tvorí prezentačnú vrstvu pre Poskytovateľov pomoci a Vykonávateľov schémy</w:t>
      </w:r>
      <w:r w:rsidRPr="004D0B50">
        <w:rPr>
          <w:rFonts w:ascii="Arial Narrow" w:hAnsi="Arial Narrow"/>
          <w:szCs w:val="20"/>
        </w:rPr>
        <w:t>. P</w:t>
      </w:r>
      <w:r w:rsidRPr="004D0B50">
        <w:rPr>
          <w:rFonts w:ascii="Arial Narrow" w:hAnsi="Arial Narrow"/>
        </w:rPr>
        <w:t>ortál je webová aplikácia vyvinutá na platforme DOT.NET Framework. Na SEMP Secure portáli je dostupná nasledovná funkcionalita SEMP:</w:t>
      </w:r>
    </w:p>
    <w:p w14:paraId="509FA67C" w14:textId="0D1A8963" w:rsidR="00150756" w:rsidRPr="004D0B50" w:rsidRDefault="00150756">
      <w:pPr>
        <w:pStyle w:val="Odsekzoznamu"/>
        <w:numPr>
          <w:ilvl w:val="0"/>
          <w:numId w:val="55"/>
        </w:numPr>
        <w:jc w:val="both"/>
        <w:rPr>
          <w:rFonts w:ascii="Arial Narrow" w:hAnsi="Arial Narrow"/>
        </w:rPr>
      </w:pPr>
      <w:r w:rsidRPr="004D0B50">
        <w:rPr>
          <w:rFonts w:ascii="Arial Narrow" w:hAnsi="Arial Narrow"/>
        </w:rPr>
        <w:t>zaznamenávanie poskytnutej pomoci</w:t>
      </w:r>
      <w:r w:rsidR="002D03EF">
        <w:rPr>
          <w:rFonts w:ascii="Arial Narrow" w:hAnsi="Arial Narrow"/>
        </w:rPr>
        <w:t>,</w:t>
      </w:r>
    </w:p>
    <w:p w14:paraId="17C2C37B" w14:textId="776C2F8F" w:rsidR="00150756" w:rsidRPr="004D0B50" w:rsidRDefault="00150756">
      <w:pPr>
        <w:pStyle w:val="Odsekzoznamu"/>
        <w:numPr>
          <w:ilvl w:val="0"/>
          <w:numId w:val="55"/>
        </w:numPr>
        <w:jc w:val="both"/>
        <w:rPr>
          <w:rFonts w:ascii="Arial Narrow" w:hAnsi="Arial Narrow"/>
        </w:rPr>
      </w:pPr>
      <w:r w:rsidRPr="004D0B50">
        <w:rPr>
          <w:rFonts w:ascii="Arial Narrow" w:hAnsi="Arial Narrow"/>
        </w:rPr>
        <w:t>evidencia žiadosti o</w:t>
      </w:r>
      <w:r w:rsidR="002D03EF">
        <w:rPr>
          <w:rFonts w:ascii="Arial Narrow" w:hAnsi="Arial Narrow"/>
        </w:rPr>
        <w:t> </w:t>
      </w:r>
      <w:r w:rsidRPr="004D0B50">
        <w:rPr>
          <w:rFonts w:ascii="Arial Narrow" w:hAnsi="Arial Narrow"/>
        </w:rPr>
        <w:t>pomoc</w:t>
      </w:r>
      <w:r w:rsidR="002D03EF">
        <w:rPr>
          <w:rFonts w:ascii="Arial Narrow" w:hAnsi="Arial Narrow"/>
        </w:rPr>
        <w:t>,</w:t>
      </w:r>
    </w:p>
    <w:p w14:paraId="25D216C2" w14:textId="48797EF1" w:rsidR="00150756" w:rsidRPr="004D0B50" w:rsidRDefault="00150756">
      <w:pPr>
        <w:pStyle w:val="Odsekzoznamu"/>
        <w:numPr>
          <w:ilvl w:val="0"/>
          <w:numId w:val="55"/>
        </w:numPr>
        <w:jc w:val="both"/>
        <w:rPr>
          <w:rFonts w:ascii="Arial Narrow" w:hAnsi="Arial Narrow"/>
        </w:rPr>
      </w:pPr>
      <w:r w:rsidRPr="004D0B50">
        <w:rPr>
          <w:rFonts w:ascii="Arial Narrow" w:hAnsi="Arial Narrow"/>
        </w:rPr>
        <w:t>zadávanie údajov o poskytnutých platbách pomoci</w:t>
      </w:r>
      <w:r w:rsidR="002D03EF">
        <w:rPr>
          <w:rFonts w:ascii="Arial Narrow" w:hAnsi="Arial Narrow"/>
        </w:rPr>
        <w:t>,</w:t>
      </w:r>
    </w:p>
    <w:p w14:paraId="07BFD87D" w14:textId="01BFEC8D" w:rsidR="00150756" w:rsidRPr="004D0B50" w:rsidRDefault="00150756">
      <w:pPr>
        <w:pStyle w:val="Odsekzoznamu"/>
        <w:numPr>
          <w:ilvl w:val="0"/>
          <w:numId w:val="55"/>
        </w:numPr>
        <w:jc w:val="both"/>
        <w:rPr>
          <w:rFonts w:ascii="Arial Narrow" w:hAnsi="Arial Narrow"/>
        </w:rPr>
      </w:pPr>
      <w:r w:rsidRPr="004D0B50">
        <w:rPr>
          <w:rFonts w:ascii="Arial Narrow" w:hAnsi="Arial Narrow"/>
        </w:rPr>
        <w:t>registrácia príjemcov pomoci.</w:t>
      </w:r>
    </w:p>
    <w:p w14:paraId="65E0D5E0" w14:textId="77777777" w:rsidR="00150756" w:rsidRPr="004D0B50" w:rsidRDefault="00150756" w:rsidP="00150756">
      <w:pPr>
        <w:spacing w:before="100" w:after="100" w:line="288" w:lineRule="auto"/>
        <w:jc w:val="both"/>
        <w:rPr>
          <w:rFonts w:ascii="Arial Narrow" w:hAnsi="Arial Narrow"/>
        </w:rPr>
      </w:pPr>
      <w:r w:rsidRPr="004D0B50">
        <w:rPr>
          <w:rFonts w:ascii="Arial Narrow" w:hAnsi="Arial Narrow"/>
          <w:b/>
          <w:bCs/>
        </w:rPr>
        <w:t>SEMP Public Portál</w:t>
      </w:r>
      <w:r w:rsidRPr="004D0B50">
        <w:rPr>
          <w:rFonts w:ascii="Arial Narrow" w:hAnsi="Arial Narrow"/>
        </w:rPr>
        <w:t xml:space="preserve"> tvorí prezentačnú vrstvu IS SEMP pre Verejnosť dostupnú z internetu. Webová aplikácia je vyvinutá na platforme DOT.NET Framework. Na SEMP Public portál sú publikované aj reporty a datasety pre verejnosť. </w:t>
      </w:r>
      <w:bookmarkStart w:id="73" w:name="_Toc389675079"/>
      <w:bookmarkStart w:id="74" w:name="_Toc389677310"/>
      <w:bookmarkStart w:id="75" w:name="_Toc389677598"/>
      <w:bookmarkStart w:id="76" w:name="_Toc389677795"/>
      <w:bookmarkStart w:id="77" w:name="_Toc389675089"/>
      <w:bookmarkStart w:id="78" w:name="_Toc389677320"/>
      <w:bookmarkStart w:id="79" w:name="_Toc389677608"/>
      <w:bookmarkStart w:id="80" w:name="_Toc389677805"/>
      <w:bookmarkStart w:id="81" w:name="_Toc389675090"/>
      <w:bookmarkStart w:id="82" w:name="_Toc389677321"/>
      <w:bookmarkStart w:id="83" w:name="_Toc389677609"/>
      <w:bookmarkStart w:id="84" w:name="_Toc389677806"/>
      <w:bookmarkStart w:id="85" w:name="_Toc389675091"/>
      <w:bookmarkStart w:id="86" w:name="_Toc389677322"/>
      <w:bookmarkStart w:id="87" w:name="_Toc389677610"/>
      <w:bookmarkStart w:id="88" w:name="_Toc389677807"/>
      <w:bookmarkStart w:id="89" w:name="_Toc389675092"/>
      <w:bookmarkStart w:id="90" w:name="_Toc389677323"/>
      <w:bookmarkStart w:id="91" w:name="_Toc389677611"/>
      <w:bookmarkStart w:id="92" w:name="_Toc389677808"/>
      <w:bookmarkStart w:id="93" w:name="_Toc389675093"/>
      <w:bookmarkStart w:id="94" w:name="_Toc389677324"/>
      <w:bookmarkStart w:id="95" w:name="_Toc389677612"/>
      <w:bookmarkStart w:id="96" w:name="_Toc389677809"/>
      <w:bookmarkStart w:id="97" w:name="_Toc389675094"/>
      <w:bookmarkStart w:id="98" w:name="_Toc389677325"/>
      <w:bookmarkStart w:id="99" w:name="_Toc389677613"/>
      <w:bookmarkStart w:id="100" w:name="_Toc38967781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7D79E17D" w14:textId="35EC50DE" w:rsidR="00150756" w:rsidRPr="004D0B50" w:rsidRDefault="00150756" w:rsidP="00150756">
      <w:pPr>
        <w:jc w:val="both"/>
        <w:rPr>
          <w:rFonts w:ascii="Arial Narrow" w:hAnsi="Arial Narrow"/>
        </w:rPr>
      </w:pPr>
      <w:r w:rsidRPr="004D0B50">
        <w:rPr>
          <w:rFonts w:ascii="Arial Narrow" w:hAnsi="Arial Narrow"/>
          <w:b/>
          <w:bCs/>
        </w:rPr>
        <w:t>MS SQL Server</w:t>
      </w:r>
      <w:r w:rsidRPr="004D0B50">
        <w:rPr>
          <w:rFonts w:ascii="Arial Narrow" w:hAnsi="Arial Narrow"/>
        </w:rPr>
        <w:t xml:space="preserve"> – databázová vrstva pre všetky IS SEMP komponenty</w:t>
      </w:r>
      <w:r w:rsidR="002D03EF">
        <w:rPr>
          <w:rFonts w:ascii="Arial Narrow" w:hAnsi="Arial Narrow"/>
        </w:rPr>
        <w:t>.</w:t>
      </w:r>
    </w:p>
    <w:p w14:paraId="47CC86EC" w14:textId="69FA50A5" w:rsidR="00150756" w:rsidRPr="004D0B50" w:rsidRDefault="00150756" w:rsidP="00150756">
      <w:pPr>
        <w:jc w:val="both"/>
        <w:rPr>
          <w:rFonts w:ascii="Arial Narrow" w:hAnsi="Arial Narrow"/>
        </w:rPr>
      </w:pPr>
      <w:bookmarkStart w:id="101" w:name="_Toc389563128"/>
      <w:r w:rsidRPr="004D0B50">
        <w:rPr>
          <w:rFonts w:ascii="Arial Narrow" w:hAnsi="Arial Narrow"/>
          <w:b/>
          <w:bCs/>
        </w:rPr>
        <w:t>SAP Business Objects (SAP BOBJ)</w:t>
      </w:r>
      <w:bookmarkEnd w:id="101"/>
      <w:r w:rsidRPr="004D0B50">
        <w:rPr>
          <w:rFonts w:ascii="Arial Narrow" w:hAnsi="Arial Narrow"/>
        </w:rPr>
        <w:t xml:space="preserve"> - slúži ako reportingová nadstavba nad IS SEMP. Je využitý existujúci systém (inštancia) SAP BOBJ pre reporting MF SR.</w:t>
      </w:r>
      <w:r w:rsidR="002D03EF">
        <w:rPr>
          <w:rFonts w:ascii="Arial Narrow" w:hAnsi="Arial Narrow"/>
        </w:rPr>
        <w:t xml:space="preserve"> </w:t>
      </w:r>
      <w:r w:rsidRPr="004D0B50">
        <w:rPr>
          <w:rFonts w:ascii="Arial Narrow" w:hAnsi="Arial Narrow"/>
        </w:rPr>
        <w:t>Dátovým zdrojom pre výkazy je databáza IS SEMP. Reportingový systém SAP BOBJ slúži na prezentáciu (zobrazenie) dát vo výkazoch. Tvoria ho klientské nástroje platformy SAP BOBJ pre administráciu, prezeranie a tvorbu reportov (portál InfoView, riadiaca konzola a ďalšie). SAP BOBJ poskytuje reporty a datasety pre CRM systém, IS SEMP Portály a pre modul TAM (transparentnosť poskytovania štátnej pomoci) Európskej komisie.</w:t>
      </w:r>
    </w:p>
    <w:p w14:paraId="0C60F829" w14:textId="7EC89711" w:rsidR="00150756" w:rsidRPr="004D0B50" w:rsidRDefault="00150756" w:rsidP="00150756">
      <w:pPr>
        <w:jc w:val="both"/>
        <w:rPr>
          <w:rFonts w:ascii="Arial Narrow" w:hAnsi="Arial Narrow"/>
        </w:rPr>
      </w:pPr>
      <w:r w:rsidRPr="004D0B50">
        <w:rPr>
          <w:rFonts w:ascii="Arial Narrow" w:hAnsi="Arial Narrow"/>
          <w:b/>
          <w:bCs/>
        </w:rPr>
        <w:t xml:space="preserve">SAP Proces Integration (SAP PI) </w:t>
      </w:r>
      <w:r w:rsidRPr="004D0B50">
        <w:rPr>
          <w:rFonts w:ascii="Arial Narrow" w:hAnsi="Arial Narrow"/>
        </w:rPr>
        <w:t>zabezpečuje funkcie aplikačnej integrácie pre automatizovaný import platieb pomoci z IS ŠP s komunikáci</w:t>
      </w:r>
      <w:r w:rsidR="002D03EF">
        <w:rPr>
          <w:rFonts w:ascii="Arial Narrow" w:hAnsi="Arial Narrow"/>
        </w:rPr>
        <w:t>o</w:t>
      </w:r>
      <w:r w:rsidRPr="004D0B50">
        <w:rPr>
          <w:rFonts w:ascii="Arial Narrow" w:hAnsi="Arial Narrow"/>
        </w:rPr>
        <w:t xml:space="preserve">u na ekonomické informačné systémy. </w:t>
      </w:r>
    </w:p>
    <w:p w14:paraId="7F1CE9FF" w14:textId="3836F59C" w:rsidR="00150756" w:rsidRPr="004D0B50" w:rsidRDefault="00150756" w:rsidP="00150756">
      <w:pPr>
        <w:jc w:val="both"/>
        <w:rPr>
          <w:rFonts w:ascii="Arial Narrow" w:hAnsi="Arial Narrow"/>
        </w:rPr>
      </w:pPr>
      <w:r w:rsidRPr="004D0B50">
        <w:rPr>
          <w:rFonts w:ascii="Arial Narrow" w:hAnsi="Arial Narrow"/>
        </w:rPr>
        <w:t>I</w:t>
      </w:r>
      <w:r w:rsidRPr="004D0B50">
        <w:rPr>
          <w:rFonts w:ascii="Arial Narrow" w:hAnsi="Arial Narrow"/>
          <w:b/>
          <w:bCs/>
        </w:rPr>
        <w:t>S ŠP - ManeEx</w:t>
      </w:r>
      <w:r w:rsidRPr="004D0B50">
        <w:rPr>
          <w:rFonts w:ascii="Arial Narrow" w:hAnsi="Arial Narrow"/>
        </w:rPr>
        <w:t xml:space="preserve"> - ManEx je bankovým modulom systému IS ŠP, v ktorom sú evidované a spravované platby organizácií štátnej správy a územnej samosprávy. Pre IS SEMP je modul využívaný pre možnosť automatizovaného importu údajov o platbách čerpaní pomoci (štátnej, minimálnej).</w:t>
      </w:r>
    </w:p>
    <w:p w14:paraId="1349E92E" w14:textId="14AFA236" w:rsidR="00150756" w:rsidRPr="004D0B50" w:rsidRDefault="00150756" w:rsidP="00150756">
      <w:pPr>
        <w:spacing w:before="120"/>
        <w:jc w:val="both"/>
        <w:rPr>
          <w:rFonts w:ascii="Arial Narrow" w:hAnsi="Arial Narrow"/>
        </w:rPr>
      </w:pPr>
      <w:r w:rsidRPr="004D0B50">
        <w:rPr>
          <w:rFonts w:ascii="Arial Narrow" w:hAnsi="Arial Narrow"/>
          <w:b/>
          <w:bCs/>
        </w:rPr>
        <w:t>Ekonomický informačný systém (EIS)</w:t>
      </w:r>
      <w:r w:rsidRPr="004D0B50">
        <w:rPr>
          <w:rFonts w:ascii="Arial Narrow" w:hAnsi="Arial Narrow"/>
        </w:rPr>
        <w:t xml:space="preserve"> je systém postavený na produkte SAP ERP, ktorý bol využívaný viacerými organizáciami rezortu MF SR na vedenie ich ekonomických agend. Veľká časť týchto systémov bola migrovaná do CES. V rámci IS SEMP je tento využívaný ako jeden zo zdrojov údajov o poskytovaní a čerpaní štátnej a minimálnej pomoci.</w:t>
      </w:r>
    </w:p>
    <w:p w14:paraId="158341D6" w14:textId="0FF10098" w:rsidR="00150756" w:rsidRPr="004D0B50" w:rsidRDefault="00150756" w:rsidP="00150756">
      <w:pPr>
        <w:jc w:val="both"/>
        <w:rPr>
          <w:rFonts w:ascii="Arial Narrow" w:hAnsi="Arial Narrow"/>
        </w:rPr>
      </w:pPr>
      <w:r w:rsidRPr="004D0B50">
        <w:rPr>
          <w:rFonts w:ascii="Arial Narrow" w:hAnsi="Arial Narrow"/>
          <w:b/>
          <w:bCs/>
        </w:rPr>
        <w:t>Mail server</w:t>
      </w:r>
      <w:r w:rsidR="00611B1C" w:rsidRPr="004D0B50">
        <w:rPr>
          <w:rFonts w:ascii="Arial Narrow" w:hAnsi="Arial Narrow"/>
        </w:rPr>
        <w:t xml:space="preserve"> </w:t>
      </w:r>
      <w:r w:rsidRPr="004D0B50">
        <w:rPr>
          <w:rFonts w:ascii="Arial Narrow" w:hAnsi="Arial Narrow"/>
        </w:rPr>
        <w:t>- v rámci IS SEMP je využívaný poštový SMTP server DataCentra na posielanie e-mailových notifikačných správ z CRM systému prostredníctvom komponent</w:t>
      </w:r>
      <w:r w:rsidR="002D03EF">
        <w:rPr>
          <w:rFonts w:ascii="Arial Narrow" w:hAnsi="Arial Narrow"/>
        </w:rPr>
        <w:t>u</w:t>
      </w:r>
      <w:r w:rsidRPr="004D0B50">
        <w:rPr>
          <w:rFonts w:ascii="Arial Narrow" w:hAnsi="Arial Narrow"/>
        </w:rPr>
        <w:t xml:space="preserve"> CRM E-mail Router.</w:t>
      </w:r>
    </w:p>
    <w:p w14:paraId="67816417" w14:textId="500FF50B" w:rsidR="00150756" w:rsidRPr="004D0B50" w:rsidRDefault="00150756" w:rsidP="00150756">
      <w:pPr>
        <w:spacing w:before="120"/>
        <w:jc w:val="both"/>
        <w:rPr>
          <w:rFonts w:ascii="Arial Narrow" w:hAnsi="Arial Narrow"/>
        </w:rPr>
      </w:pPr>
      <w:r w:rsidRPr="004D0B50">
        <w:rPr>
          <w:rFonts w:ascii="Arial Narrow" w:hAnsi="Arial Narrow"/>
          <w:b/>
          <w:bCs/>
        </w:rPr>
        <w:t>IAM pre SEMP secure portál - RRP (Rozšírené riadenie prístupov)</w:t>
      </w:r>
      <w:r w:rsidRPr="004A4CC7">
        <w:rPr>
          <w:rFonts w:ascii="Arial Narrow" w:hAnsi="Arial Narrow"/>
        </w:rPr>
        <w:t xml:space="preserve"> -</w:t>
      </w:r>
      <w:r w:rsidRPr="002D03EF">
        <w:rPr>
          <w:rFonts w:ascii="Arial Narrow" w:hAnsi="Arial Narrow"/>
        </w:rPr>
        <w:t xml:space="preserve"> </w:t>
      </w:r>
      <w:r w:rsidRPr="004D0B50">
        <w:rPr>
          <w:rFonts w:ascii="Arial Narrow" w:hAnsi="Arial Narrow"/>
        </w:rPr>
        <w:t>Systém RRP zabezpečuje centralizovanú správu riadenia prístupov k integrovaným informačným systémom prevádzkovaným v DataCentre. Unifikovaná centralizovaná správa prístupov umožňuje jednoznačnú identifikáciu väzieb identity používateľa s pridelenými prístupmi v integrovaných informačných systémoch. V rámci riešenia je systém RRP využívaný ako primárny zdroj údajov o organizáciách a používateľoch IS SEMP (PMÚ, Poskytovatelia/Vykonávatelia).</w:t>
      </w:r>
    </w:p>
    <w:p w14:paraId="69E9ACC8" w14:textId="4A13EF72" w:rsidR="00150756" w:rsidRPr="004D0B50" w:rsidRDefault="00150756" w:rsidP="00150756">
      <w:pPr>
        <w:jc w:val="both"/>
        <w:rPr>
          <w:rFonts w:ascii="Arial Narrow" w:hAnsi="Arial Narrow"/>
        </w:rPr>
      </w:pPr>
      <w:bookmarkStart w:id="102" w:name="_Toc389563132"/>
      <w:r w:rsidRPr="004D0B50">
        <w:rPr>
          <w:rFonts w:ascii="Arial Narrow" w:hAnsi="Arial Narrow"/>
          <w:b/>
          <w:bCs/>
        </w:rPr>
        <w:t>IAM pre SEMP core - Active Directory (AD KTI DC)</w:t>
      </w:r>
      <w:bookmarkEnd w:id="102"/>
      <w:r w:rsidRPr="004A4CC7">
        <w:rPr>
          <w:rFonts w:ascii="Arial Narrow" w:hAnsi="Arial Narrow"/>
        </w:rPr>
        <w:t xml:space="preserve"> -</w:t>
      </w:r>
      <w:r w:rsidRPr="004D0B50">
        <w:rPr>
          <w:rFonts w:ascii="Arial Narrow" w:hAnsi="Arial Narrow"/>
          <w:b/>
          <w:bCs/>
        </w:rPr>
        <w:t xml:space="preserve"> </w:t>
      </w:r>
      <w:r w:rsidRPr="004D0B50">
        <w:rPr>
          <w:rFonts w:ascii="Arial Narrow" w:hAnsi="Arial Narrow"/>
        </w:rPr>
        <w:t xml:space="preserve">Služba Active Directory príslušného Domain Controllera </w:t>
      </w:r>
      <w:r w:rsidR="000F506A" w:rsidRPr="004D0B50">
        <w:rPr>
          <w:rFonts w:ascii="Arial Narrow" w:hAnsi="Arial Narrow"/>
        </w:rPr>
        <w:br/>
      </w:r>
      <w:r w:rsidRPr="004D0B50">
        <w:rPr>
          <w:rFonts w:ascii="Arial Narrow" w:hAnsi="Arial Narrow"/>
        </w:rPr>
        <w:t>v DataCentre zabezpečuje autentifikáciu používateľov do používateľského rozhrania CRM systému: CRM Web Klient.</w:t>
      </w:r>
    </w:p>
    <w:p w14:paraId="44965A1C" w14:textId="77777777" w:rsidR="00150756" w:rsidRPr="004D0B50" w:rsidRDefault="00150756" w:rsidP="00150756">
      <w:pPr>
        <w:jc w:val="both"/>
        <w:rPr>
          <w:rFonts w:ascii="Arial Narrow" w:hAnsi="Arial Narrow"/>
        </w:rPr>
      </w:pPr>
      <w:r w:rsidRPr="004D0B50">
        <w:rPr>
          <w:rFonts w:ascii="Arial Narrow" w:hAnsi="Arial Narrow"/>
          <w:b/>
        </w:rPr>
        <w:t xml:space="preserve">IS CPDI </w:t>
      </w:r>
      <w:r w:rsidRPr="004D0B50">
        <w:rPr>
          <w:rFonts w:ascii="Arial Narrow" w:hAnsi="Arial Narrow"/>
          <w:bCs/>
        </w:rPr>
        <w:t>(</w:t>
      </w:r>
      <w:r w:rsidRPr="004D0B50">
        <w:rPr>
          <w:rFonts w:ascii="Arial Narrow" w:hAnsi="Arial Narrow"/>
        </w:rPr>
        <w:t xml:space="preserve">Centrálna platforma dátovej integrácie) je rozšírením IS CSRÚ. Zabezpečuje služby dátovej integrácie na IS poskytovateľov a vykonávateľov pomoci s referencovaním a poskytovania údajov voči registru právnických osôb (RPO) a základným číselníkom. </w:t>
      </w:r>
    </w:p>
    <w:p w14:paraId="570BBBC3" w14:textId="77777777" w:rsidR="00150756" w:rsidRPr="004D0B50" w:rsidRDefault="00150756" w:rsidP="00150756">
      <w:pPr>
        <w:pStyle w:val="Nadpis5"/>
        <w:jc w:val="both"/>
        <w:rPr>
          <w:color w:val="auto"/>
          <w:sz w:val="22"/>
        </w:rPr>
      </w:pPr>
      <w:r w:rsidRPr="004D0B50">
        <w:rPr>
          <w:color w:val="auto"/>
          <w:sz w:val="22"/>
        </w:rPr>
        <w:t>Služby poskytované informačným systémom</w:t>
      </w:r>
    </w:p>
    <w:p w14:paraId="782F0EA3" w14:textId="77777777" w:rsidR="00150756" w:rsidRPr="004D0B50" w:rsidRDefault="00150756" w:rsidP="00150756">
      <w:pPr>
        <w:jc w:val="both"/>
        <w:rPr>
          <w:rFonts w:ascii="Arial Narrow" w:hAnsi="Arial Narrow"/>
        </w:rPr>
      </w:pPr>
      <w:r w:rsidRPr="004D0B50">
        <w:rPr>
          <w:rFonts w:ascii="Arial Narrow" w:hAnsi="Arial Narrow"/>
        </w:rPr>
        <w:t>IS SEMP poskytuje nasledovné aplikačné služby:</w:t>
      </w:r>
    </w:p>
    <w:p w14:paraId="40518B82" w14:textId="77777777" w:rsidR="00150756" w:rsidRPr="004D0B50" w:rsidRDefault="00150756">
      <w:pPr>
        <w:pStyle w:val="Odsekzoznamu"/>
        <w:numPr>
          <w:ilvl w:val="0"/>
          <w:numId w:val="97"/>
        </w:numPr>
        <w:jc w:val="both"/>
        <w:rPr>
          <w:rFonts w:ascii="Arial Narrow" w:hAnsi="Arial Narrow"/>
        </w:rPr>
      </w:pPr>
      <w:r w:rsidRPr="004D0B50">
        <w:rPr>
          <w:rFonts w:ascii="Arial Narrow" w:hAnsi="Arial Narrow"/>
        </w:rPr>
        <w:lastRenderedPageBreak/>
        <w:t>as_66996 Poskytovanie číselníkov a registrov IS SEMP – služba poskytuje pre konzumentov údaje číselníkov a registrov spravovaných v IS SEMP.</w:t>
      </w:r>
    </w:p>
    <w:p w14:paraId="1361E3A7" w14:textId="77777777" w:rsidR="00150756" w:rsidRPr="004D0B50" w:rsidRDefault="00150756">
      <w:pPr>
        <w:pStyle w:val="Odsekzoznamu"/>
        <w:numPr>
          <w:ilvl w:val="0"/>
          <w:numId w:val="97"/>
        </w:numPr>
        <w:jc w:val="both"/>
        <w:rPr>
          <w:rFonts w:ascii="Arial Narrow" w:hAnsi="Arial Narrow"/>
        </w:rPr>
      </w:pPr>
      <w:r w:rsidRPr="004D0B50">
        <w:rPr>
          <w:rFonts w:ascii="Arial Narrow" w:hAnsi="Arial Narrow"/>
        </w:rPr>
        <w:t>as_66912 Nahrávanie údajov o čerpaní pomoci – služba poskytuje zápis údajov o čerpaní pomoci pre organizácie majúce zákonné oprávnenie poskytovať pomoc.</w:t>
      </w:r>
    </w:p>
    <w:p w14:paraId="2D6746F3" w14:textId="5A60E0F9" w:rsidR="00150756" w:rsidRPr="004D0B50" w:rsidRDefault="00150756">
      <w:pPr>
        <w:pStyle w:val="Odsekzoznamu"/>
        <w:numPr>
          <w:ilvl w:val="0"/>
          <w:numId w:val="97"/>
        </w:numPr>
        <w:jc w:val="both"/>
        <w:rPr>
          <w:rFonts w:ascii="Arial Narrow" w:hAnsi="Arial Narrow"/>
        </w:rPr>
      </w:pPr>
      <w:r w:rsidRPr="004D0B50">
        <w:rPr>
          <w:rFonts w:ascii="Arial Narrow" w:hAnsi="Arial Narrow"/>
        </w:rPr>
        <w:t>as_66911 Zápis organizácií a prípadov minimálnej pomoci – služba poskytuje zápis identifikačných a iných kmeňových údajov organizácie poskytujúcej minimáln</w:t>
      </w:r>
      <w:r w:rsidR="002D03EF">
        <w:rPr>
          <w:rFonts w:ascii="Arial Narrow" w:hAnsi="Arial Narrow"/>
        </w:rPr>
        <w:t>u</w:t>
      </w:r>
      <w:r w:rsidRPr="004D0B50">
        <w:rPr>
          <w:rFonts w:ascii="Arial Narrow" w:hAnsi="Arial Narrow"/>
        </w:rPr>
        <w:t xml:space="preserve"> pomoc (de minimis) a jednotlivých prípadov poskytnutia pomoci.</w:t>
      </w:r>
    </w:p>
    <w:p w14:paraId="6E19A47A" w14:textId="6FECB88D" w:rsidR="00150756" w:rsidRPr="004D0B50" w:rsidRDefault="00150756" w:rsidP="00150756">
      <w:pPr>
        <w:pStyle w:val="Nadpis5"/>
        <w:jc w:val="both"/>
        <w:rPr>
          <w:color w:val="auto"/>
          <w:sz w:val="22"/>
        </w:rPr>
      </w:pPr>
      <w:bookmarkStart w:id="103" w:name="_Ref198675981"/>
      <w:r w:rsidRPr="004D0B50">
        <w:rPr>
          <w:color w:val="auto"/>
          <w:sz w:val="22"/>
        </w:rPr>
        <w:t>Identifikované nedostatky súčasného stavu</w:t>
      </w:r>
      <w:bookmarkEnd w:id="103"/>
    </w:p>
    <w:p w14:paraId="68C7D21B" w14:textId="77777777" w:rsidR="00150756" w:rsidRPr="004D0B50" w:rsidRDefault="00150756" w:rsidP="00150756">
      <w:pPr>
        <w:jc w:val="both"/>
        <w:rPr>
          <w:rFonts w:ascii="Arial Narrow" w:hAnsi="Arial Narrow"/>
        </w:rPr>
      </w:pPr>
      <w:r w:rsidRPr="004D0B50">
        <w:rPr>
          <w:rFonts w:ascii="Arial Narrow" w:hAnsi="Arial Narrow"/>
        </w:rPr>
        <w:t xml:space="preserve">Informačné systémy, ktoré spracúvajú osobné údaje alebo citlivé údaje, vyžadujú pravidelnú identifikáciu a analýzu rizík spojených s bezpečnosťou týchto údajov. </w:t>
      </w:r>
    </w:p>
    <w:p w14:paraId="54D44454" w14:textId="0A8C3A46" w:rsidR="00150756" w:rsidRPr="004D0B50" w:rsidRDefault="00150756" w:rsidP="00150756">
      <w:pPr>
        <w:jc w:val="both"/>
        <w:rPr>
          <w:rFonts w:ascii="Arial Narrow" w:hAnsi="Arial Narrow"/>
        </w:rPr>
      </w:pPr>
      <w:r w:rsidRPr="004D0B50">
        <w:rPr>
          <w:rFonts w:ascii="Arial Narrow" w:hAnsi="Arial Narrow"/>
        </w:rPr>
        <w:t>Je potrebné zabezpečiť, aby boli identifikované potenciálne hrozby a zraniteľnosti, ktoré môžu ohroziť dôvernosť, integritu a dostupnosť údajov. Znižuje sa tým riziko porušenia pravidiel ochrany osobných údajov a zlepšuje sa celková bezpečnosť spracovávaných dát.</w:t>
      </w:r>
    </w:p>
    <w:p w14:paraId="6E4E2148" w14:textId="19E67BB8" w:rsidR="00150756" w:rsidRPr="004D0B50" w:rsidRDefault="00150756" w:rsidP="00150756">
      <w:pPr>
        <w:jc w:val="both"/>
        <w:rPr>
          <w:rFonts w:ascii="Arial Narrow" w:hAnsi="Arial Narrow"/>
        </w:rPr>
      </w:pPr>
      <w:r w:rsidRPr="004D0B50">
        <w:rPr>
          <w:rFonts w:ascii="Arial Narrow" w:hAnsi="Arial Narrow"/>
        </w:rPr>
        <w:t>Kritickými prvkami aktuálnej architektúry IS SEMP, ktorý je prevádzkovaný od roku 2014, sú softvérové produkty na báze produktov Microsoft CRM, ktorým skončila podpora zo strany výrobcu spoločnosti Microsoft, čo prináša vysoké riziko spojené s prevádzkou vlastného IS SEMP</w:t>
      </w:r>
      <w:r w:rsidR="002D03EF">
        <w:rPr>
          <w:rFonts w:ascii="Arial Narrow" w:hAnsi="Arial Narrow"/>
        </w:rPr>
        <w:t>,</w:t>
      </w:r>
      <w:r w:rsidRPr="004D0B50">
        <w:rPr>
          <w:rFonts w:ascii="Arial Narrow" w:hAnsi="Arial Narrow"/>
        </w:rPr>
        <w:t xml:space="preserve"> ako aj systémov, ktoré sú integrované, prípadne sa plánujú integrovať na IS SEMP.</w:t>
      </w:r>
    </w:p>
    <w:p w14:paraId="465FAE08" w14:textId="77777777" w:rsidR="00150756" w:rsidRPr="004D0B50" w:rsidRDefault="00150756" w:rsidP="00150756">
      <w:pPr>
        <w:spacing w:after="60"/>
        <w:jc w:val="both"/>
        <w:rPr>
          <w:rFonts w:ascii="Arial Narrow" w:hAnsi="Arial Narrow"/>
        </w:rPr>
      </w:pPr>
      <w:r w:rsidRPr="004D0B50">
        <w:rPr>
          <w:rFonts w:ascii="Arial Narrow" w:hAnsi="Arial Narrow"/>
        </w:rPr>
        <w:t>Ide o nasledovné SW produkty a komponenty:</w:t>
      </w:r>
    </w:p>
    <w:p w14:paraId="5FA451E1" w14:textId="6534FCA7" w:rsidR="00150756" w:rsidRPr="004D0B50"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Microsoft Dynamics CRM 2013</w:t>
      </w:r>
      <w:r w:rsidRPr="004D0B50">
        <w:rPr>
          <w:rFonts w:ascii="Arial Narrow" w:hAnsi="Arial Narrow"/>
        </w:rPr>
        <w:t xml:space="preserve"> (podpora skončila 8. 1. 2019; minimálna rozšírená podpora (iba kritické opravy) skončila 9. 1. 2024).</w:t>
      </w:r>
    </w:p>
    <w:p w14:paraId="3DE610EF" w14:textId="5117E782" w:rsidR="00150756" w:rsidRPr="004D0B50"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 xml:space="preserve">Microsoft Windows Server 2012 Standard </w:t>
      </w:r>
      <w:r w:rsidRPr="004D0B50">
        <w:rPr>
          <w:rFonts w:ascii="Arial Narrow" w:hAnsi="Arial Narrow"/>
        </w:rPr>
        <w:t>(podpora skončila 9. 10. 2018; minimálna rozšírená podpora (iba kritické opravy) sa skončila 10. 10. 2023).</w:t>
      </w:r>
    </w:p>
    <w:p w14:paraId="3E2485C1" w14:textId="138E973B" w:rsidR="00150756" w:rsidRPr="004A4CC7"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 xml:space="preserve">Microsoft SQL Server 2012 SP1 </w:t>
      </w:r>
      <w:r w:rsidRPr="004A4CC7">
        <w:rPr>
          <w:rFonts w:ascii="Arial Narrow" w:hAnsi="Arial Narrow"/>
        </w:rPr>
        <w:t>(</w:t>
      </w:r>
      <w:r w:rsidRPr="002D03EF">
        <w:rPr>
          <w:rFonts w:ascii="Arial Narrow" w:hAnsi="Arial Narrow"/>
        </w:rPr>
        <w:t>podpora skončila 9. 10. 2018;</w:t>
      </w:r>
      <w:r w:rsidR="00611B1C" w:rsidRPr="002D03EF">
        <w:rPr>
          <w:rFonts w:ascii="Arial Narrow" w:hAnsi="Arial Narrow"/>
        </w:rPr>
        <w:t xml:space="preserve"> </w:t>
      </w:r>
      <w:r w:rsidRPr="002D03EF">
        <w:rPr>
          <w:rFonts w:ascii="Arial Narrow" w:hAnsi="Arial Narrow"/>
        </w:rPr>
        <w:t>minimálna rozšírená podpora (iba kritické opravy) sa skončila 12. 7. 2022).</w:t>
      </w:r>
    </w:p>
    <w:p w14:paraId="1A2C0A4B" w14:textId="77777777" w:rsidR="00150756" w:rsidRDefault="00150756" w:rsidP="00150756">
      <w:pPr>
        <w:jc w:val="both"/>
        <w:rPr>
          <w:rFonts w:ascii="Arial Narrow" w:hAnsi="Arial Narrow"/>
        </w:rPr>
      </w:pPr>
      <w:r w:rsidRPr="004D0B50">
        <w:rPr>
          <w:rFonts w:ascii="Arial Narrow" w:hAnsi="Arial Narrow"/>
        </w:rPr>
        <w:t>Aby mohol IS SEMP zabezpečovať funkcie agendy PMÚ pre oblasť monitorovania štátnej a minimálnej pomoci, poskytovať požadované údaje pre IS MOÚ v súlade s bezpečnostnými a prevádzkovými požiadavkami, je nevyhnutné zabezpečiť a vykonať upgrade/migráciu systému na podporovanú platformu s víziou udržateľnosti do budúcnosti.</w:t>
      </w:r>
    </w:p>
    <w:p w14:paraId="2693962C" w14:textId="77777777" w:rsidR="00150756" w:rsidRPr="004D0B50" w:rsidRDefault="00150756" w:rsidP="00150756">
      <w:pPr>
        <w:pStyle w:val="Nadpis4"/>
        <w:jc w:val="both"/>
        <w:rPr>
          <w:color w:val="auto"/>
          <w:sz w:val="22"/>
        </w:rPr>
      </w:pPr>
      <w:bookmarkStart w:id="104" w:name="_Ref200112858"/>
      <w:r w:rsidRPr="004D0B50">
        <w:rPr>
          <w:color w:val="auto"/>
          <w:sz w:val="22"/>
        </w:rPr>
        <w:t>Popis systému CRPŠ/CEM</w:t>
      </w:r>
      <w:bookmarkEnd w:id="104"/>
    </w:p>
    <w:p w14:paraId="06F4CEEF" w14:textId="77777777" w:rsidR="00150756" w:rsidRPr="004D0B50" w:rsidRDefault="00150756" w:rsidP="00150756">
      <w:pPr>
        <w:jc w:val="both"/>
        <w:rPr>
          <w:rFonts w:ascii="Arial Narrow" w:hAnsi="Arial Narrow"/>
        </w:rPr>
      </w:pPr>
      <w:r w:rsidRPr="004D0B50">
        <w:rPr>
          <w:rFonts w:ascii="Arial Narrow" w:hAnsi="Arial Narrow"/>
        </w:rPr>
        <w:t>Informačný systém Centrálny register pohľadávok štátu je systém pre správcov pohľadávok, pomocou ktorého je zabezpečený zber a evidencia splatných pohľadávok štátu.</w:t>
      </w:r>
    </w:p>
    <w:p w14:paraId="78B35C18" w14:textId="52520EF8" w:rsidR="00150756" w:rsidRPr="004D0B50" w:rsidRDefault="00150756" w:rsidP="00150756">
      <w:pPr>
        <w:jc w:val="both"/>
        <w:rPr>
          <w:rFonts w:ascii="Arial Narrow" w:hAnsi="Arial Narrow"/>
        </w:rPr>
      </w:pPr>
      <w:r w:rsidRPr="004D0B50">
        <w:rPr>
          <w:rFonts w:ascii="Arial Narrow" w:hAnsi="Arial Narrow"/>
        </w:rPr>
        <w:t xml:space="preserve">Informačný systém Centrálny register pohľadávok štátu bol vytvorený v zmysle znenia zákona Národnej rady Slovenskej republiky č. 374/2014 Z. z. o pohľadávkach štátu a o zmene a doplnení niektorých zákonov </w:t>
      </w:r>
      <w:r w:rsidR="002D03EF">
        <w:rPr>
          <w:rFonts w:ascii="Arial Narrow" w:hAnsi="Arial Narrow"/>
        </w:rPr>
        <w:t xml:space="preserve">v znení neskorších predpisov </w:t>
      </w:r>
      <w:r w:rsidRPr="006951B2">
        <w:rPr>
          <w:rFonts w:ascii="Arial Narrow" w:hAnsi="Arial Narrow"/>
        </w:rPr>
        <w:t>(ďalej aj</w:t>
      </w:r>
      <w:r w:rsidR="004519FE" w:rsidRPr="004A4CC7">
        <w:rPr>
          <w:rFonts w:ascii="Arial Narrow" w:hAnsi="Arial Narrow"/>
        </w:rPr>
        <w:t xml:space="preserve"> ako</w:t>
      </w:r>
      <w:r w:rsidRPr="006951B2">
        <w:rPr>
          <w:rFonts w:ascii="Arial Narrow" w:hAnsi="Arial Narrow"/>
        </w:rPr>
        <w:t xml:space="preserve"> „Zákon“), ktorý</w:t>
      </w:r>
      <w:r w:rsidRPr="004D0B50">
        <w:rPr>
          <w:rFonts w:ascii="Arial Narrow" w:hAnsi="Arial Narrow"/>
        </w:rPr>
        <w:t xml:space="preserve"> ustanovil MF SR povinnosť zriadiť Centrálny register splatných pohľadávok štátu do 1. januára 2016 a uložil správcom povinnosť zabezpečiť evidenciu dlžníkov v centrálnom registri do 1. júla 2016.</w:t>
      </w:r>
    </w:p>
    <w:p w14:paraId="13E10A8B" w14:textId="42F2E243" w:rsidR="00150756" w:rsidRPr="004D0B50" w:rsidRDefault="00150756" w:rsidP="00150756">
      <w:pPr>
        <w:jc w:val="both"/>
        <w:rPr>
          <w:rFonts w:ascii="Arial Narrow" w:hAnsi="Arial Narrow"/>
        </w:rPr>
      </w:pPr>
      <w:r w:rsidRPr="004D0B50">
        <w:rPr>
          <w:rFonts w:ascii="Arial Narrow" w:hAnsi="Arial Narrow"/>
        </w:rPr>
        <w:t xml:space="preserve">Správcom pohľadávky štátu na účely tohto zákona je správca majetku štátu podľa </w:t>
      </w:r>
      <w:r w:rsidR="002D03EF">
        <w:rPr>
          <w:rFonts w:ascii="Arial Narrow" w:hAnsi="Arial Narrow"/>
        </w:rPr>
        <w:t>z</w:t>
      </w:r>
      <w:r w:rsidRPr="004D0B50">
        <w:rPr>
          <w:rFonts w:ascii="Arial Narrow" w:hAnsi="Arial Narrow"/>
        </w:rPr>
        <w:t>ákona NR SR č. 278/1993 Z.</w:t>
      </w:r>
      <w:r w:rsidR="002D03EF">
        <w:rPr>
          <w:rFonts w:ascii="Arial Narrow" w:hAnsi="Arial Narrow"/>
        </w:rPr>
        <w:t> </w:t>
      </w:r>
      <w:r w:rsidRPr="004D0B50">
        <w:rPr>
          <w:rFonts w:ascii="Arial Narrow" w:hAnsi="Arial Narrow"/>
        </w:rPr>
        <w:t>z. o správe majetku štátu v znení neskorších predpisov, ak spravuje pohľadávky štátu, t.</w:t>
      </w:r>
      <w:r w:rsidR="002943FF" w:rsidRPr="004D0B50">
        <w:rPr>
          <w:rFonts w:ascii="Arial Narrow" w:hAnsi="Arial Narrow"/>
        </w:rPr>
        <w:t xml:space="preserve"> </w:t>
      </w:r>
      <w:r w:rsidRPr="004D0B50">
        <w:rPr>
          <w:rFonts w:ascii="Arial Narrow" w:hAnsi="Arial Narrow"/>
        </w:rPr>
        <w:t>j. predovšetkým:</w:t>
      </w:r>
    </w:p>
    <w:p w14:paraId="3B5E39DB"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štátna rozpočtová organizácia a štátna príspevková organizácia,</w:t>
      </w:r>
    </w:p>
    <w:p w14:paraId="28DE6BB7"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štátny fond,</w:t>
      </w:r>
    </w:p>
    <w:p w14:paraId="77D70732"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právnická osoba zriadená osobitným zákonom, ak na základe zákona spravuje majetok štátu,</w:t>
      </w:r>
    </w:p>
    <w:p w14:paraId="0F3C0074" w14:textId="65B6B3D1"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štátny orgán bez právnej subjektivity, ak podľa zákona alebo osobitného predpisu spravuje majetok štátu</w:t>
      </w:r>
      <w:r w:rsidR="002D03EF">
        <w:rPr>
          <w:rFonts w:ascii="Arial Narrow" w:hAnsi="Arial Narrow"/>
        </w:rPr>
        <w:t>.</w:t>
      </w:r>
    </w:p>
    <w:p w14:paraId="0BEA1C37" w14:textId="77777777" w:rsidR="00150756" w:rsidRPr="004D0B50" w:rsidRDefault="00150756" w:rsidP="00150756">
      <w:pPr>
        <w:jc w:val="both"/>
        <w:rPr>
          <w:rFonts w:ascii="Arial Narrow" w:hAnsi="Arial Narrow"/>
        </w:rPr>
      </w:pPr>
      <w:r w:rsidRPr="004D0B50">
        <w:rPr>
          <w:rFonts w:ascii="Arial Narrow" w:hAnsi="Arial Narrow"/>
        </w:rPr>
        <w:t>Predmetom evidencie sú pohľadávky štátu po lehote splatnosti vznikajúce zo:</w:t>
      </w:r>
    </w:p>
    <w:p w14:paraId="2F4914B1"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zmlúv,</w:t>
      </w:r>
    </w:p>
    <w:p w14:paraId="21AB924F"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správneho konania,</w:t>
      </w:r>
    </w:p>
    <w:p w14:paraId="4E18A987"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lastRenderedPageBreak/>
        <w:t xml:space="preserve">služobného, pracovného (alebo obdobného) pomeru, </w:t>
      </w:r>
    </w:p>
    <w:p w14:paraId="232C8F2A"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náhrady škody, bezdôvodného obohatenia a pod., tzn. pohľadávky, ktoré nemajú špeciálny režim vymáhania.</w:t>
      </w:r>
    </w:p>
    <w:p w14:paraId="7F7D000B"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verejnosť G2C a G2B</w:t>
      </w:r>
    </w:p>
    <w:p w14:paraId="79779244"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Poskytnutie opendát, formou XML súboru</w:t>
      </w:r>
    </w:p>
    <w:p w14:paraId="7B3326AC"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Vyhľadanie dlžníkov a pohľadávok podľa kritérií</w:t>
      </w:r>
    </w:p>
    <w:p w14:paraId="745F8AF1"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Poskytnutie zoznamu pohľadávok s informáciou o dlžníkovi, správcovi, splatnosti, dlžnej sume, dôvode vzniku</w:t>
      </w:r>
    </w:p>
    <w:p w14:paraId="10624680"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Kontakt na správcu pre poskytnutie informácie o pohľadávke</w:t>
      </w:r>
    </w:p>
    <w:p w14:paraId="25375539"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Často kladené otázky, informácie o registri, kontaktné údaje (správca, prevádzkovateľ)</w:t>
      </w:r>
    </w:p>
    <w:p w14:paraId="56CD3270"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verejnú správu G2G</w:t>
      </w:r>
    </w:p>
    <w:p w14:paraId="1914DE83"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Evidencia pohľadávok</w:t>
      </w:r>
    </w:p>
    <w:p w14:paraId="50A909A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 xml:space="preserve">Evidencie dohody o splátkach, dohody o odklade platenia </w:t>
      </w:r>
    </w:p>
    <w:p w14:paraId="7FE513A0"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Evidovanie údajov o dlžníkovi, vrátane adries</w:t>
      </w:r>
    </w:p>
    <w:p w14:paraId="122EE2E7"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Zaevidovanie zániku</w:t>
      </w:r>
    </w:p>
    <w:p w14:paraId="2BC38279"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Zaevidovanie oživenia</w:t>
      </w:r>
    </w:p>
    <w:p w14:paraId="06712B89"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Rozhodnutie o exekučnom titule</w:t>
      </w:r>
    </w:p>
    <w:p w14:paraId="3E9FD680" w14:textId="6174C039" w:rsidR="00150756" w:rsidRPr="004D0B50" w:rsidRDefault="00150756">
      <w:pPr>
        <w:pStyle w:val="Odsekzoznamu"/>
        <w:numPr>
          <w:ilvl w:val="1"/>
          <w:numId w:val="52"/>
        </w:numPr>
        <w:jc w:val="both"/>
        <w:rPr>
          <w:rFonts w:ascii="Arial Narrow" w:hAnsi="Arial Narrow"/>
        </w:rPr>
      </w:pPr>
      <w:r w:rsidRPr="004D0B50">
        <w:rPr>
          <w:rFonts w:ascii="Arial Narrow" w:hAnsi="Arial Narrow"/>
        </w:rPr>
        <w:t>Zmena správcu v prípade zániku</w:t>
      </w:r>
    </w:p>
    <w:p w14:paraId="14F4BB07"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Odoslanie pohľadávky z</w:t>
      </w:r>
      <w:r w:rsidRPr="004A4CC7">
        <w:rPr>
          <w:rFonts w:ascii="Arial Narrow" w:hAnsi="Arial Narrow"/>
        </w:rPr>
        <w:t>/</w:t>
      </w:r>
      <w:r w:rsidRPr="004D0B50">
        <w:rPr>
          <w:rFonts w:ascii="Arial Narrow" w:hAnsi="Arial Narrow"/>
        </w:rPr>
        <w:t>do konsolidácie</w:t>
      </w:r>
    </w:p>
    <w:p w14:paraId="0BB7BCC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Stotožnenie dlžníka na RPO</w:t>
      </w:r>
    </w:p>
    <w:p w14:paraId="22D30CB2"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Anonymizácia osobných údajov dlžníkov</w:t>
      </w:r>
    </w:p>
    <w:p w14:paraId="159AC4A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Funkčnosti pre poverenú osobu (SK)</w:t>
      </w:r>
    </w:p>
    <w:p w14:paraId="6D783401"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Odoslanie pohľadávok na konsolidáciu</w:t>
      </w:r>
    </w:p>
    <w:p w14:paraId="377000A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Vrátenie pohľadávok z konsolidácie</w:t>
      </w:r>
    </w:p>
    <w:p w14:paraId="5ED6BF7E"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Príjem pohľadávok do konsolidácie</w:t>
      </w:r>
    </w:p>
    <w:p w14:paraId="6F7D2C0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Notifikácie</w:t>
      </w:r>
    </w:p>
    <w:p w14:paraId="300EC78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Reporting</w:t>
      </w:r>
    </w:p>
    <w:p w14:paraId="420A89A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B2B integračné služby</w:t>
      </w:r>
    </w:p>
    <w:p w14:paraId="294F70D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Zobrazovanie histórie nad evidenciou a jednotlivými objektami</w:t>
      </w:r>
    </w:p>
    <w:p w14:paraId="67A878D0"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Import a export údajov o pohľadávkach a číselníkov z/do štruktúrovaného súboru</w:t>
      </w:r>
    </w:p>
    <w:p w14:paraId="452FB0C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Funkcionalita pre gestora a správcu CRPŠ</w:t>
      </w:r>
    </w:p>
    <w:p w14:paraId="519EC898"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Správa číselníkov</w:t>
      </w:r>
    </w:p>
    <w:p w14:paraId="53824F6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Prehľady o správcoch</w:t>
      </w:r>
    </w:p>
    <w:p w14:paraId="492DEB21"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Správa B2B používateľov a prehľad o B2B komunikácii</w:t>
      </w:r>
    </w:p>
    <w:p w14:paraId="01A2255D" w14:textId="77777777" w:rsidR="00150756" w:rsidRPr="004D0B50" w:rsidRDefault="00150756" w:rsidP="00150756">
      <w:pPr>
        <w:jc w:val="both"/>
        <w:rPr>
          <w:rFonts w:ascii="Arial Narrow" w:hAnsi="Arial Narrow"/>
        </w:rPr>
      </w:pPr>
    </w:p>
    <w:p w14:paraId="44800221" w14:textId="77777777" w:rsidR="00150756" w:rsidRPr="004D0B50" w:rsidRDefault="00150756" w:rsidP="00150756">
      <w:pPr>
        <w:jc w:val="both"/>
        <w:rPr>
          <w:rFonts w:ascii="Arial Narrow" w:hAnsi="Arial Narrow"/>
        </w:rPr>
      </w:pPr>
      <w:r w:rsidRPr="004D0B50">
        <w:rPr>
          <w:rFonts w:ascii="Arial Narrow" w:hAnsi="Arial Narrow"/>
        </w:rPr>
        <w:t xml:space="preserve">Informačný systém Centrálna evidencia </w:t>
      </w:r>
      <w:r w:rsidRPr="004519FE">
        <w:rPr>
          <w:rFonts w:ascii="Arial Narrow" w:hAnsi="Arial Narrow"/>
        </w:rPr>
        <w:t>majetku (ďalej len „CEM“) je</w:t>
      </w:r>
      <w:r w:rsidRPr="004D0B50">
        <w:rPr>
          <w:rFonts w:ascii="Arial Narrow" w:hAnsi="Arial Narrow"/>
        </w:rPr>
        <w:t xml:space="preserve"> systém pre správcov majetku štátu, pomocou ktorého je zabezpečený zber a evidencia údajov o spravovanom majetku štátu a užívanom majetku. </w:t>
      </w:r>
    </w:p>
    <w:p w14:paraId="7DDE7F4E" w14:textId="610F62C1" w:rsidR="00150756" w:rsidRPr="004D0B50" w:rsidRDefault="00150756" w:rsidP="00150756">
      <w:pPr>
        <w:jc w:val="both"/>
        <w:rPr>
          <w:rFonts w:ascii="Arial Narrow" w:hAnsi="Arial Narrow"/>
        </w:rPr>
      </w:pPr>
      <w:r w:rsidRPr="004D0B50">
        <w:rPr>
          <w:rFonts w:ascii="Arial Narrow" w:hAnsi="Arial Narrow"/>
        </w:rPr>
        <w:t xml:space="preserve">CEM je informačný systém vytvorený na základe zákona Národnej rady Slovenskej republiky č. 278/1993 Z. z. </w:t>
      </w:r>
      <w:r w:rsidR="000F506A" w:rsidRPr="004D0B50">
        <w:rPr>
          <w:rFonts w:ascii="Arial Narrow" w:hAnsi="Arial Narrow"/>
        </w:rPr>
        <w:br/>
      </w:r>
      <w:r w:rsidRPr="004D0B50">
        <w:rPr>
          <w:rFonts w:ascii="Arial Narrow" w:hAnsi="Arial Narrow"/>
        </w:rPr>
        <w:t xml:space="preserve">o správe majetku štátu v znení zákona č. 324/2014 Z. z. (ďalej len „zákon o správe majetku štátu“) ako verejne dostupná evidencia nehnuteľného majetku, ktorý slúži na plnenie jednotlivých funkcií štátu. </w:t>
      </w:r>
    </w:p>
    <w:p w14:paraId="5BC6DE67" w14:textId="2D72FE42" w:rsidR="00150756" w:rsidRPr="004D0B50" w:rsidRDefault="00150756" w:rsidP="00150756">
      <w:pPr>
        <w:jc w:val="both"/>
        <w:rPr>
          <w:rFonts w:ascii="Arial Narrow" w:hAnsi="Arial Narrow"/>
        </w:rPr>
      </w:pPr>
      <w:r w:rsidRPr="004D0B50">
        <w:rPr>
          <w:rFonts w:ascii="Arial Narrow" w:hAnsi="Arial Narrow"/>
        </w:rPr>
        <w:t xml:space="preserve">Cieľom CEM je prehľad o nehnuteľnom majetku vo vlastníctve Slovenskej republiky, ktorý slúži na verejnoprospešné a nepodnikateľské účely. Takisto sa v CEM eviduje aj majetok iných vlastníkov, ktorý slúži na plnenie funkcií štátu alebo na iné verejnoprospešné účely, ktoré vykonávajú štátne rozpočtové a príspevkové organizácie alebo štátne fondy. CEM </w:t>
      </w:r>
      <w:r w:rsidRPr="004519FE">
        <w:rPr>
          <w:rFonts w:ascii="Arial Narrow" w:hAnsi="Arial Narrow"/>
        </w:rPr>
        <w:t>spravuje M</w:t>
      </w:r>
      <w:r w:rsidR="004519FE" w:rsidRPr="004A4CC7">
        <w:rPr>
          <w:rFonts w:ascii="Arial Narrow" w:hAnsi="Arial Narrow"/>
        </w:rPr>
        <w:t>F SR</w:t>
      </w:r>
      <w:r w:rsidRPr="004519FE">
        <w:rPr>
          <w:rFonts w:ascii="Arial Narrow" w:hAnsi="Arial Narrow"/>
        </w:rPr>
        <w:t>. Za</w:t>
      </w:r>
      <w:r w:rsidRPr="004D0B50">
        <w:rPr>
          <w:rFonts w:ascii="Arial Narrow" w:hAnsi="Arial Narrow"/>
        </w:rPr>
        <w:t xml:space="preserve"> správnosť a aktuálnosť údajov zodpovedajú správcovia majetku štátu.</w:t>
      </w:r>
    </w:p>
    <w:p w14:paraId="774EF40D" w14:textId="77777777" w:rsidR="00150756" w:rsidRPr="004D0B50" w:rsidRDefault="00150756" w:rsidP="00150756">
      <w:pPr>
        <w:jc w:val="both"/>
        <w:rPr>
          <w:rFonts w:ascii="Arial Narrow" w:hAnsi="Arial Narrow"/>
        </w:rPr>
      </w:pPr>
      <w:r w:rsidRPr="004D0B50">
        <w:rPr>
          <w:rFonts w:ascii="Arial Narrow" w:hAnsi="Arial Narrow"/>
        </w:rPr>
        <w:lastRenderedPageBreak/>
        <w:t>V CEM sa evidujú bytové budovy, nebytové budovy, byty, nebytové priestory a pozemky vo vlastníctve Slovenskej republiky, ktoré spravujú správcovia majetku štátu podľa zákona o správe majetku štátu, a tiež bytové budovy, nebytové budovy, byty, nebytové priestory a pozemky vo vlastníctve iných vlastníkov, ktorý užívajú štátne rozpočtové a príspevkové organizácie alebo štátne fondy. V CEM sa neeviduje nehnuteľný majetok v správe alebo v užívaní štátnych podnikov ani majetok vo vlastníctve alebo v užívaní akciových spoločností s majetkovou účasťou štátu.</w:t>
      </w:r>
    </w:p>
    <w:p w14:paraId="2AF58060"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verejnosť G2C a G2B</w:t>
      </w:r>
    </w:p>
    <w:p w14:paraId="274A9AD9"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Poskytnutie opendát, formou REST API</w:t>
      </w:r>
    </w:p>
    <w:p w14:paraId="7423449B"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Vyhľadanie majetku podľa kritérií</w:t>
      </w:r>
    </w:p>
    <w:p w14:paraId="080BDCFB"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Poskytnutie údajov o nehnuteľnosti – základné údaje, údaje o správcoch, údaje o užívaní majetku štátu, údaje o iných vlastníkoch</w:t>
      </w:r>
    </w:p>
    <w:p w14:paraId="4A294799"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Zobrazenie na Google Maps, Katastrálnej mape (ZBGIS)</w:t>
      </w:r>
    </w:p>
    <w:p w14:paraId="2CAC9E30"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Často kladené otázky, informácie o registri, kontaktné údaje (správca, prevádzkovateľ)</w:t>
      </w:r>
    </w:p>
    <w:p w14:paraId="753D5699"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verejnú správu G2G</w:t>
      </w:r>
    </w:p>
    <w:p w14:paraId="4D303081"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Evidencia majetku SR a iných vlastníkov</w:t>
      </w:r>
    </w:p>
    <w:p w14:paraId="4CC1A7B1"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založenie, zmena, vyradenie</w:t>
      </w:r>
    </w:p>
    <w:p w14:paraId="3C4B218B"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 xml:space="preserve">evidencia stavieb a ich priestorov, pozemkov, nebytových priestorov a bytov </w:t>
      </w:r>
    </w:p>
    <w:p w14:paraId="2952AF15"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Evidencia o užívaní majetku SR</w:t>
      </w:r>
    </w:p>
    <w:p w14:paraId="64138D72"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založenie, zmena, vyradenie</w:t>
      </w:r>
    </w:p>
    <w:p w14:paraId="5D263FEE"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evidencia o užívaní priestorov stavieb, pozemkov, nebytových priestorov a bytov</w:t>
      </w:r>
    </w:p>
    <w:p w14:paraId="1F6F6E6C" w14:textId="491033EC" w:rsidR="00150756" w:rsidRPr="004D0B50" w:rsidRDefault="00150756">
      <w:pPr>
        <w:pStyle w:val="Odsekzoznamu"/>
        <w:numPr>
          <w:ilvl w:val="0"/>
          <w:numId w:val="54"/>
        </w:numPr>
        <w:jc w:val="both"/>
        <w:rPr>
          <w:rFonts w:ascii="Arial Narrow" w:hAnsi="Arial Narrow"/>
        </w:rPr>
      </w:pPr>
      <w:r w:rsidRPr="004D0B50">
        <w:rPr>
          <w:rFonts w:ascii="Arial Narrow" w:hAnsi="Arial Narrow"/>
        </w:rPr>
        <w:t>Stotožnenie nehnuteľnosti na Kataster nehnuteľnost</w:t>
      </w:r>
      <w:r w:rsidR="002D03EF">
        <w:rPr>
          <w:rFonts w:ascii="Arial Narrow" w:hAnsi="Arial Narrow"/>
        </w:rPr>
        <w:t>í</w:t>
      </w:r>
    </w:p>
    <w:p w14:paraId="10EBDA5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Poskytnutie údajov o chýbajúcom majetku z Katastra nehnuteľností a jeho založenie</w:t>
      </w:r>
    </w:p>
    <w:p w14:paraId="4324CCF2"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Vyhľadávanie nehnuteľnosti pri evidencii nového majetku z Katastra nehnuteľností</w:t>
      </w:r>
    </w:p>
    <w:p w14:paraId="75D72B5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Stotožnenie používateľa a vlastníka majetku na RPO</w:t>
      </w:r>
    </w:p>
    <w:p w14:paraId="5AA78B9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Prevod správy majetku</w:t>
      </w:r>
    </w:p>
    <w:p w14:paraId="68A3F78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Anonymizácia osobných údajov vlastníkov a užívateľov majetku SR</w:t>
      </w:r>
    </w:p>
    <w:p w14:paraId="755CBD2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Notifikácie</w:t>
      </w:r>
    </w:p>
    <w:p w14:paraId="01D26934"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na blížiace sa uplynutie doby užívania majetku štátu</w:t>
      </w:r>
    </w:p>
    <w:p w14:paraId="001A9B21"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notifikácie odovzdávajúcemu a preberajúcemu správcovi v procese prevodu správy</w:t>
      </w:r>
    </w:p>
    <w:p w14:paraId="17BDED0D"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notifikácie o výsledkoch stotožnenia osôb vrátane návrhov na stotožnenie</w:t>
      </w:r>
    </w:p>
    <w:p w14:paraId="6C3BCEB3"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Reporting a tlačové zostavy</w:t>
      </w:r>
    </w:p>
    <w:p w14:paraId="4D75A7CE"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B2B integračné služby</w:t>
      </w:r>
    </w:p>
    <w:p w14:paraId="35B37090"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Zobrazovanie histórie nad evidenciou a jednotlivými objektami</w:t>
      </w:r>
    </w:p>
    <w:p w14:paraId="3FF21F47"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Import a export údajov o majetku a číselníkov z/do štruktúrovaného súboru</w:t>
      </w:r>
    </w:p>
    <w:p w14:paraId="46A6ADE6"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Funkcionalita pre gestora a správcu CEM</w:t>
      </w:r>
    </w:p>
    <w:p w14:paraId="036A38DC"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Správa číselníkov (preberanie Základných číselníkov z IS CDPI)</w:t>
      </w:r>
    </w:p>
    <w:p w14:paraId="1D13FD68"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Prehľady o správcoch</w:t>
      </w:r>
    </w:p>
    <w:p w14:paraId="22ED3C13"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Správa B2B používateľov a prehľad o B2B komunikácii</w:t>
      </w:r>
    </w:p>
    <w:p w14:paraId="2EA8AB79" w14:textId="38157C6B" w:rsidR="00150756" w:rsidRPr="002D03EF" w:rsidRDefault="00150756" w:rsidP="004A4CC7">
      <w:pPr>
        <w:pStyle w:val="Odsekzoznamu"/>
        <w:numPr>
          <w:ilvl w:val="1"/>
          <w:numId w:val="54"/>
        </w:numPr>
        <w:jc w:val="both"/>
        <w:rPr>
          <w:rFonts w:ascii="Arial Narrow" w:hAnsi="Arial Narrow"/>
        </w:rPr>
      </w:pPr>
      <w:r w:rsidRPr="002D03EF">
        <w:rPr>
          <w:rFonts w:ascii="Arial Narrow" w:hAnsi="Arial Narrow"/>
        </w:rPr>
        <w:t>Administratívne nástroje pre sledovanie komunikácie s</w:t>
      </w:r>
      <w:r w:rsidR="00611B1C" w:rsidRPr="002D03EF">
        <w:rPr>
          <w:rFonts w:ascii="Arial Narrow" w:hAnsi="Arial Narrow"/>
        </w:rPr>
        <w:t> </w:t>
      </w:r>
      <w:r w:rsidRPr="002D03EF">
        <w:rPr>
          <w:rFonts w:ascii="Arial Narrow" w:hAnsi="Arial Narrow"/>
        </w:rPr>
        <w:t>CSRÚ</w:t>
      </w:r>
      <w:r w:rsidR="00611B1C" w:rsidRPr="002D03EF">
        <w:rPr>
          <w:rFonts w:ascii="Arial Narrow" w:hAnsi="Arial Narrow"/>
        </w:rPr>
        <w:br w:type="page"/>
      </w:r>
    </w:p>
    <w:p w14:paraId="1771EC60" w14:textId="77777777" w:rsidR="00150756" w:rsidRPr="004D0B50" w:rsidRDefault="00150756" w:rsidP="00150756">
      <w:pPr>
        <w:pStyle w:val="Nadpis5"/>
        <w:jc w:val="both"/>
        <w:rPr>
          <w:color w:val="auto"/>
          <w:sz w:val="22"/>
        </w:rPr>
      </w:pPr>
      <w:r w:rsidRPr="004D0B50">
        <w:rPr>
          <w:color w:val="auto"/>
          <w:sz w:val="22"/>
        </w:rPr>
        <w:lastRenderedPageBreak/>
        <w:t>Architektúra systému CRPŠ/CEM</w:t>
      </w:r>
    </w:p>
    <w:p w14:paraId="0885D175" w14:textId="2940B3C9" w:rsidR="00150756" w:rsidRPr="004D0B50" w:rsidRDefault="00150756" w:rsidP="00150756">
      <w:pPr>
        <w:jc w:val="both"/>
        <w:rPr>
          <w:rFonts w:ascii="Arial Narrow" w:hAnsi="Arial Narrow"/>
          <w:b/>
          <w:bCs/>
        </w:rPr>
      </w:pPr>
      <w:r w:rsidRPr="004D0B50">
        <w:rPr>
          <w:rFonts w:ascii="Arial Narrow" w:hAnsi="Arial Narrow"/>
          <w:b/>
          <w:bCs/>
        </w:rPr>
        <w:t>Schéma aplikačnej architektúry systému CRPŠ/CEM</w:t>
      </w:r>
    </w:p>
    <w:p w14:paraId="10C130ED" w14:textId="77777777" w:rsidR="00150756" w:rsidRPr="004D0B50" w:rsidRDefault="00150756" w:rsidP="00150756">
      <w:pPr>
        <w:jc w:val="both"/>
        <w:rPr>
          <w:rFonts w:ascii="Arial Narrow" w:hAnsi="Arial Narrow"/>
        </w:rPr>
      </w:pPr>
    </w:p>
    <w:p w14:paraId="5E7EA925" w14:textId="77777777" w:rsidR="00150756" w:rsidRPr="004D0B50" w:rsidRDefault="00150756" w:rsidP="00150756">
      <w:pPr>
        <w:jc w:val="both"/>
        <w:rPr>
          <w:rFonts w:ascii="Arial Narrow" w:hAnsi="Arial Narrow"/>
        </w:rPr>
      </w:pPr>
      <w:r w:rsidRPr="004D0B50">
        <w:rPr>
          <w:rFonts w:ascii="Arial Narrow" w:hAnsi="Arial Narrow"/>
          <w:noProof/>
        </w:rPr>
        <w:drawing>
          <wp:inline distT="0" distB="0" distL="0" distR="0" wp14:anchorId="066503E6" wp14:editId="409AA903">
            <wp:extent cx="5760720" cy="2541270"/>
            <wp:effectExtent l="0" t="0" r="0" b="0"/>
            <wp:docPr id="917357348" name="Obrázok 1" descr="Obrázok, na ktorom je text, snímka obrazovky, diagram, nalepovacie lístočky&#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57348" name="Obrázok 1" descr="Obrázok, na ktorom je text, snímka obrazovky, diagram, nalepovacie lístočky&#10;&#10;Obsah vygenerovaný umelou inteligenciou môže byť nesprávn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541270"/>
                    </a:xfrm>
                    <a:prstGeom prst="rect">
                      <a:avLst/>
                    </a:prstGeom>
                  </pic:spPr>
                </pic:pic>
              </a:graphicData>
            </a:graphic>
          </wp:inline>
        </w:drawing>
      </w:r>
    </w:p>
    <w:p w14:paraId="3C2BE15C"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Aktuálny stav aplikačnej architektúry IS CRPŠ/CEM</w:t>
      </w:r>
    </w:p>
    <w:p w14:paraId="7A7155FE" w14:textId="77777777" w:rsidR="00150756" w:rsidRPr="004D0B50" w:rsidRDefault="00150756" w:rsidP="00150756">
      <w:pPr>
        <w:jc w:val="both"/>
        <w:rPr>
          <w:rFonts w:ascii="Arial Narrow" w:hAnsi="Arial Narrow"/>
        </w:rPr>
      </w:pPr>
    </w:p>
    <w:p w14:paraId="68FCEDBA" w14:textId="77777777" w:rsidR="00150756" w:rsidRPr="004D0B50" w:rsidRDefault="00150756" w:rsidP="00150756">
      <w:pPr>
        <w:jc w:val="both"/>
        <w:rPr>
          <w:rFonts w:ascii="Arial Narrow" w:hAnsi="Arial Narrow"/>
          <w:b/>
          <w:bCs/>
        </w:rPr>
      </w:pPr>
      <w:r w:rsidRPr="004D0B50">
        <w:rPr>
          <w:rFonts w:ascii="Arial Narrow" w:hAnsi="Arial Narrow"/>
          <w:b/>
          <w:bCs/>
        </w:rPr>
        <w:t>Popis komponentov riešenia CRPŠ/CEM</w:t>
      </w:r>
    </w:p>
    <w:p w14:paraId="4A38ED88" w14:textId="77777777" w:rsidR="00150756" w:rsidRPr="004D0B50" w:rsidRDefault="00150756" w:rsidP="00150756">
      <w:pPr>
        <w:jc w:val="both"/>
        <w:rPr>
          <w:rFonts w:ascii="Arial Narrow" w:hAnsi="Arial Narrow"/>
        </w:rPr>
      </w:pPr>
      <w:r w:rsidRPr="004D0B50">
        <w:rPr>
          <w:rFonts w:ascii="Arial Narrow" w:hAnsi="Arial Narrow"/>
          <w:b/>
        </w:rPr>
        <w:t>Portál CRPŠ/CEM/CKS</w:t>
      </w:r>
      <w:r w:rsidRPr="004D0B50">
        <w:rPr>
          <w:rFonts w:ascii="Arial Narrow" w:hAnsi="Arial Narrow"/>
        </w:rPr>
        <w:t xml:space="preserve"> - súčasťou riešenia portálu je sada portálových aplikácií pre správcov údajov o pohľadávkach štátu a správcov dát majetku, ich zadávanie, aktualizácia a prezeranie. </w:t>
      </w:r>
    </w:p>
    <w:p w14:paraId="04FD6901" w14:textId="77777777" w:rsidR="00150756" w:rsidRPr="004D0B50" w:rsidRDefault="00150756" w:rsidP="00150756">
      <w:pPr>
        <w:jc w:val="both"/>
        <w:rPr>
          <w:rFonts w:ascii="Arial Narrow" w:hAnsi="Arial Narrow"/>
        </w:rPr>
      </w:pPr>
      <w:r w:rsidRPr="004D0B50">
        <w:rPr>
          <w:rFonts w:ascii="Arial Narrow" w:hAnsi="Arial Narrow"/>
        </w:rPr>
        <w:t>Na portáli sú vyvinuté nasledovné funkčnosti:</w:t>
      </w:r>
    </w:p>
    <w:p w14:paraId="08B202BD" w14:textId="77777777" w:rsidR="00150756" w:rsidRPr="004D0B50" w:rsidRDefault="00150756">
      <w:pPr>
        <w:numPr>
          <w:ilvl w:val="0"/>
          <w:numId w:val="49"/>
        </w:numPr>
        <w:jc w:val="both"/>
        <w:rPr>
          <w:rFonts w:ascii="Arial Narrow" w:hAnsi="Arial Narrow"/>
        </w:rPr>
      </w:pPr>
      <w:r w:rsidRPr="004D0B50">
        <w:rPr>
          <w:rFonts w:ascii="Arial Narrow" w:hAnsi="Arial Narrow"/>
        </w:rPr>
        <w:t>Správa používateľov – integrácia na centrálnu správu používateľov v DataCentre (IS RRP) a automatizovaná replikácia údajov o používateľoch a ich rolách</w:t>
      </w:r>
    </w:p>
    <w:p w14:paraId="301FC90E" w14:textId="77777777" w:rsidR="00150756" w:rsidRPr="004D0B50" w:rsidRDefault="00150756" w:rsidP="004A4CC7">
      <w:pPr>
        <w:numPr>
          <w:ilvl w:val="0"/>
          <w:numId w:val="49"/>
        </w:numPr>
        <w:spacing w:after="0"/>
        <w:ind w:left="714" w:hanging="357"/>
        <w:jc w:val="both"/>
        <w:rPr>
          <w:rFonts w:ascii="Arial Narrow" w:hAnsi="Arial Narrow"/>
        </w:rPr>
      </w:pPr>
      <w:r w:rsidRPr="004D0B50">
        <w:rPr>
          <w:rFonts w:ascii="Arial Narrow" w:hAnsi="Arial Narrow"/>
        </w:rPr>
        <w:t>Evidencia údajov o pohľadávkach</w:t>
      </w:r>
    </w:p>
    <w:p w14:paraId="4E70E0FF" w14:textId="6AAD8E76"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novej pohľadávk</w:t>
      </w:r>
      <w:r w:rsidR="00C10E95">
        <w:rPr>
          <w:rFonts w:ascii="Arial Narrow" w:hAnsi="Arial Narrow"/>
        </w:rPr>
        <w:t>y</w:t>
      </w:r>
      <w:r w:rsidRPr="004D0B50">
        <w:rPr>
          <w:rFonts w:ascii="Arial Narrow" w:hAnsi="Arial Narrow"/>
        </w:rPr>
        <w:t>, zmena, zánik</w:t>
      </w:r>
    </w:p>
    <w:p w14:paraId="5B747858"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dlžníka na RPO</w:t>
      </w:r>
    </w:p>
    <w:p w14:paraId="1E399C6A"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Odoslanie z/do konsolidácie</w:t>
      </w:r>
    </w:p>
    <w:p w14:paraId="23325D2F"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Evidencia a zobrazovanie histórie jednotlivých objektov</w:t>
      </w:r>
    </w:p>
    <w:p w14:paraId="5E2DA346"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Evidencia údajov o majetku</w:t>
      </w:r>
    </w:p>
    <w:p w14:paraId="17DD8E0C"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nového majetku, zmena, vyradenie</w:t>
      </w:r>
    </w:p>
    <w:p w14:paraId="299F1F21"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nového majetku z Katastra nehnuteľností</w:t>
      </w:r>
    </w:p>
    <w:p w14:paraId="5879F460"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užívateľa a vlastníka majetku na RPO</w:t>
      </w:r>
    </w:p>
    <w:p w14:paraId="59A0FA57" w14:textId="69800ACB"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nehnuteľnosti na Kataster nehnuteľnost</w:t>
      </w:r>
      <w:r w:rsidR="00C10E95">
        <w:rPr>
          <w:rFonts w:ascii="Arial Narrow" w:hAnsi="Arial Narrow"/>
        </w:rPr>
        <w:t>í</w:t>
      </w:r>
    </w:p>
    <w:p w14:paraId="0FB0B1ED"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Prevod správy majetku</w:t>
      </w:r>
    </w:p>
    <w:p w14:paraId="08A68E2B"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Evidencia a zobrazovanie histórie jednotlivých objektov</w:t>
      </w:r>
    </w:p>
    <w:p w14:paraId="78A8BC84"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Notifikačné služby</w:t>
      </w:r>
    </w:p>
    <w:p w14:paraId="7C551D4B"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Exportné a importné funkcionality</w:t>
      </w:r>
    </w:p>
    <w:p w14:paraId="6851C480"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Export a import údajov o pohľadávkach a o majetku</w:t>
      </w:r>
    </w:p>
    <w:p w14:paraId="23EC3EE3"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Export číselníkov</w:t>
      </w:r>
    </w:p>
    <w:p w14:paraId="393562E2" w14:textId="5D153C6D" w:rsidR="00150756" w:rsidRPr="004D0B50" w:rsidRDefault="00150756">
      <w:pPr>
        <w:pStyle w:val="Odsekzoznamu"/>
        <w:numPr>
          <w:ilvl w:val="0"/>
          <w:numId w:val="49"/>
        </w:numPr>
        <w:jc w:val="both"/>
        <w:rPr>
          <w:rFonts w:ascii="Arial Narrow" w:hAnsi="Arial Narrow"/>
        </w:rPr>
      </w:pPr>
      <w:r w:rsidRPr="004D0B50">
        <w:rPr>
          <w:rFonts w:ascii="Arial Narrow" w:hAnsi="Arial Narrow"/>
        </w:rPr>
        <w:t>Funkcionalita pre gestora a správcu CRPŠ a CEM</w:t>
      </w:r>
    </w:p>
    <w:p w14:paraId="501F3877"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B2B integračné služby</w:t>
      </w:r>
    </w:p>
    <w:p w14:paraId="58C60831"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Integračné služby voči IS CPDI (Základné číselníky, RPO, IS Katastra nehnuteľností)</w:t>
      </w:r>
    </w:p>
    <w:p w14:paraId="40352D45" w14:textId="6C8F2810" w:rsidR="00150756" w:rsidRPr="004A4CC7" w:rsidRDefault="00150756" w:rsidP="00150756">
      <w:pPr>
        <w:jc w:val="both"/>
        <w:rPr>
          <w:rFonts w:ascii="Arial Narrow" w:hAnsi="Arial Narrow"/>
        </w:rPr>
      </w:pPr>
      <w:r w:rsidRPr="004D0B50">
        <w:rPr>
          <w:rFonts w:ascii="Arial Narrow" w:hAnsi="Arial Narrow"/>
        </w:rPr>
        <w:t xml:space="preserve">Portál má vytvorené rozhranie na IS CPDI (CSRÚ), prostredníctvom ktorého sú využívané služby systému CPDI na stotožňovanie právnických osôb voči referenčným </w:t>
      </w:r>
      <w:r w:rsidRPr="004A4CC7">
        <w:rPr>
          <w:rFonts w:ascii="Arial Narrow" w:hAnsi="Arial Narrow"/>
        </w:rPr>
        <w:t>registrom</w:t>
      </w:r>
      <w:r w:rsidR="00401C8A">
        <w:rPr>
          <w:rFonts w:ascii="Arial Narrow" w:hAnsi="Arial Narrow"/>
        </w:rPr>
        <w:t>.</w:t>
      </w:r>
      <w:r w:rsidRPr="004A4CC7">
        <w:rPr>
          <w:rFonts w:ascii="Arial Narrow" w:hAnsi="Arial Narrow"/>
        </w:rPr>
        <w:t xml:space="preserve"> </w:t>
      </w:r>
    </w:p>
    <w:p w14:paraId="5316985E" w14:textId="6C60B8CF" w:rsidR="00150756" w:rsidRPr="004D0B50" w:rsidRDefault="00150756" w:rsidP="00150756">
      <w:pPr>
        <w:jc w:val="both"/>
        <w:rPr>
          <w:rFonts w:ascii="Arial Narrow" w:hAnsi="Arial Narrow"/>
        </w:rPr>
      </w:pPr>
      <w:r w:rsidRPr="004D0B50">
        <w:rPr>
          <w:rFonts w:ascii="Arial Narrow" w:hAnsi="Arial Narrow"/>
          <w:b/>
        </w:rPr>
        <w:lastRenderedPageBreak/>
        <w:t>Verejný portál CRPŠ/CEM</w:t>
      </w:r>
      <w:r w:rsidRPr="004D0B50">
        <w:rPr>
          <w:rFonts w:ascii="Arial Narrow" w:hAnsi="Arial Narrow"/>
        </w:rPr>
        <w:t xml:space="preserve"> – verejne prístupná časť registra, ktorá sprístupňuje dáta replikáciou povinne zverejňovaných údajov z databázy Portálu CRPŠ/CEM do systému vo verejnej zóne DataCentra dostupnej z internetu. Replikácia prebieha v dohodnutej periodicite (štandardne 1</w:t>
      </w:r>
      <w:r w:rsidR="00C10E95">
        <w:rPr>
          <w:rFonts w:ascii="Arial Narrow" w:hAnsi="Arial Narrow"/>
        </w:rPr>
        <w:t xml:space="preserve"> </w:t>
      </w:r>
      <w:r w:rsidRPr="004D0B50">
        <w:rPr>
          <w:rFonts w:ascii="Arial Narrow" w:hAnsi="Arial Narrow"/>
        </w:rPr>
        <w:t>x denne) prostredníctvom nástroja dátovej integrácie.</w:t>
      </w:r>
    </w:p>
    <w:p w14:paraId="24E021FF" w14:textId="77777777" w:rsidR="00150756" w:rsidRPr="004D0B50" w:rsidRDefault="00150756" w:rsidP="00150756">
      <w:pPr>
        <w:jc w:val="both"/>
        <w:rPr>
          <w:rFonts w:ascii="Arial Narrow" w:hAnsi="Arial Narrow"/>
        </w:rPr>
      </w:pPr>
      <w:r w:rsidRPr="004D0B50">
        <w:rPr>
          <w:rFonts w:ascii="Arial Narrow" w:hAnsi="Arial Narrow"/>
        </w:rPr>
        <w:t>Na verejnom portáli sú vyvinuté nasledovné funkčnosti:</w:t>
      </w:r>
    </w:p>
    <w:p w14:paraId="4584F0EE"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Vyhľadávanie fulltextové alebo podľa kritérií</w:t>
      </w:r>
    </w:p>
    <w:p w14:paraId="181BA445"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Všeobecné informácie o registri a kontakt</w:t>
      </w:r>
      <w:r w:rsidRPr="004A4CC7">
        <w:rPr>
          <w:rFonts w:ascii="Arial Narrow" w:hAnsi="Arial Narrow"/>
        </w:rPr>
        <w:t>n</w:t>
      </w:r>
      <w:r w:rsidRPr="004D0B50">
        <w:rPr>
          <w:rFonts w:ascii="Arial Narrow" w:hAnsi="Arial Narrow"/>
        </w:rPr>
        <w:t>é údaje</w:t>
      </w:r>
    </w:p>
    <w:p w14:paraId="77799B51"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zoznamu nájdených pohľadávok</w:t>
      </w:r>
    </w:p>
    <w:p w14:paraId="0F4871BB"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Otvorené dáta pohľadávok formou XML súboru</w:t>
      </w:r>
    </w:p>
    <w:p w14:paraId="693FDDC9"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zoznamu vyhľadaného majetku</w:t>
      </w:r>
    </w:p>
    <w:p w14:paraId="522C5377"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detailu majetku</w:t>
      </w:r>
    </w:p>
    <w:p w14:paraId="098AE835" w14:textId="36818C5F"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nehnuteľností lokalizovaných na mapách – Google Maps a ZBGIS. Pre získanie lokalizácie sa využívajú služby Open</w:t>
      </w:r>
      <w:r w:rsidR="00C10E95">
        <w:rPr>
          <w:rFonts w:ascii="Arial Narrow" w:hAnsi="Arial Narrow"/>
        </w:rPr>
        <w:t xml:space="preserve"> </w:t>
      </w:r>
      <w:r w:rsidRPr="004D0B50">
        <w:rPr>
          <w:rFonts w:ascii="Arial Narrow" w:hAnsi="Arial Narrow"/>
        </w:rPr>
        <w:t>Street Maps</w:t>
      </w:r>
      <w:r w:rsidR="00C10E95">
        <w:rPr>
          <w:rFonts w:ascii="Arial Narrow" w:hAnsi="Arial Narrow"/>
        </w:rPr>
        <w:t>.</w:t>
      </w:r>
    </w:p>
    <w:p w14:paraId="30FAE2EA" w14:textId="10EC85A7" w:rsidR="00150756" w:rsidRPr="004D0B50" w:rsidRDefault="00150756">
      <w:pPr>
        <w:pStyle w:val="Odsekzoznamu"/>
        <w:numPr>
          <w:ilvl w:val="0"/>
          <w:numId w:val="77"/>
        </w:numPr>
        <w:jc w:val="both"/>
        <w:rPr>
          <w:rFonts w:ascii="Arial Narrow" w:hAnsi="Arial Narrow"/>
        </w:rPr>
      </w:pPr>
      <w:r w:rsidRPr="004D0B50">
        <w:rPr>
          <w:rFonts w:ascii="Arial Narrow" w:hAnsi="Arial Narrow"/>
        </w:rPr>
        <w:t xml:space="preserve">Overovanie fotografií stavieb – v rámci evidencie nehnuteľností v Portáli CEM je možné doplniť k stavbe fotografiu, ktorá sa následne replikuje na web. </w:t>
      </w:r>
      <w:r w:rsidR="00377950" w:rsidRPr="004D0B50">
        <w:rPr>
          <w:rFonts w:ascii="Arial Narrow" w:hAnsi="Arial Narrow"/>
        </w:rPr>
        <w:t>Na</w:t>
      </w:r>
      <w:r w:rsidRPr="004D0B50">
        <w:rPr>
          <w:rFonts w:ascii="Arial Narrow" w:hAnsi="Arial Narrow"/>
        </w:rPr>
        <w:t xml:space="preserve"> účely kontroly sa využíva služba Google Vision.</w:t>
      </w:r>
    </w:p>
    <w:p w14:paraId="23E0048D"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Otvorené dáta majetku formou REST API</w:t>
      </w:r>
    </w:p>
    <w:p w14:paraId="0619E8B2" w14:textId="4B2C5F03" w:rsidR="00150756" w:rsidRPr="004D0B50" w:rsidRDefault="00150756" w:rsidP="00150756">
      <w:pPr>
        <w:jc w:val="both"/>
        <w:rPr>
          <w:rFonts w:ascii="Arial Narrow" w:hAnsi="Arial Narrow"/>
        </w:rPr>
      </w:pPr>
      <w:r w:rsidRPr="004D0B50">
        <w:rPr>
          <w:rFonts w:ascii="Arial Narrow" w:hAnsi="Arial Narrow"/>
          <w:b/>
          <w:bCs/>
        </w:rPr>
        <w:t>SAP Business Objects (SAP BOBJ)</w:t>
      </w:r>
      <w:r w:rsidRPr="004D0B50">
        <w:rPr>
          <w:rFonts w:ascii="Arial Narrow" w:hAnsi="Arial Narrow"/>
        </w:rPr>
        <w:t xml:space="preserve"> zabezpečujúce funkčnosť reportingu a analýz údajov. Vybraní používatelia registra CRPŠ/CEM môžu pristupovať k údajom registra prostredníctvom SAP BOBJ, kde majú k dispozícií pevne formátované výstupy</w:t>
      </w:r>
      <w:r w:rsidR="00C10E95">
        <w:rPr>
          <w:rFonts w:ascii="Arial Narrow" w:hAnsi="Arial Narrow"/>
        </w:rPr>
        <w:t>,</w:t>
      </w:r>
      <w:r w:rsidRPr="004D0B50">
        <w:rPr>
          <w:rFonts w:ascii="Arial Narrow" w:hAnsi="Arial Narrow"/>
        </w:rPr>
        <w:t xml:space="preserve"> ako aj analytické reporty. </w:t>
      </w:r>
    </w:p>
    <w:p w14:paraId="2B009B07" w14:textId="77777777" w:rsidR="00150756" w:rsidRPr="004D0B50" w:rsidRDefault="00150756" w:rsidP="00150756">
      <w:pPr>
        <w:jc w:val="both"/>
        <w:rPr>
          <w:rFonts w:ascii="Arial Narrow" w:hAnsi="Arial Narrow"/>
        </w:rPr>
      </w:pPr>
      <w:r w:rsidRPr="004D0B50">
        <w:rPr>
          <w:rFonts w:ascii="Arial Narrow" w:hAnsi="Arial Narrow"/>
          <w:b/>
          <w:bCs/>
        </w:rPr>
        <w:t xml:space="preserve">Dátový sklad (DWH) </w:t>
      </w:r>
      <w:r w:rsidRPr="004D0B50">
        <w:rPr>
          <w:rFonts w:ascii="Arial Narrow" w:hAnsi="Arial Narrow"/>
        </w:rPr>
        <w:t>uchováva údaje v štruktúrach potrebných pre reporting a analýzu údajov, vrátane uchovania historických údajov registra s dátumom časovej platnosti. Na účely DWH je využitá samostatná inštancia databázy Oracle v DataCentre.</w:t>
      </w:r>
    </w:p>
    <w:p w14:paraId="51483562" w14:textId="2ACC50F5" w:rsidR="00150756" w:rsidRPr="004D0B50" w:rsidRDefault="00150756" w:rsidP="00150756">
      <w:pPr>
        <w:jc w:val="both"/>
        <w:rPr>
          <w:rFonts w:ascii="Arial Narrow" w:hAnsi="Arial Narrow"/>
        </w:rPr>
      </w:pPr>
      <w:r w:rsidRPr="004D0B50">
        <w:rPr>
          <w:rFonts w:ascii="Arial Narrow" w:hAnsi="Arial Narrow"/>
          <w:b/>
        </w:rPr>
        <w:t>SAP Process Integration (SAP PI)</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integračné rozhranie B2B založené na technológií SAP PI ako štandardnej integračnej vrstve, ktorá je aktuálne nasadená a používaná v prostredí DataCentra. </w:t>
      </w:r>
    </w:p>
    <w:p w14:paraId="5A34C246" w14:textId="22E5A1F4" w:rsidR="00150756" w:rsidRPr="004D0B50" w:rsidRDefault="00150756" w:rsidP="00150756">
      <w:pPr>
        <w:jc w:val="both"/>
        <w:rPr>
          <w:rFonts w:ascii="Arial Narrow" w:hAnsi="Arial Narrow"/>
        </w:rPr>
      </w:pPr>
      <w:r w:rsidRPr="004D0B50">
        <w:rPr>
          <w:rFonts w:ascii="Arial Narrow" w:hAnsi="Arial Narrow"/>
          <w:b/>
        </w:rPr>
        <w:t>SAP Data Services (SAP DS)</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ETL systém, ktorý zabezpečuje replikáciu dát do DWH a Verejného portálu CRPŠ/CEM. Využíva sa existujúci systém SAP DS v DataCentre. SAP DS slúži aj pre potreby integrácie na </w:t>
      </w:r>
      <w:r w:rsidRPr="004D0B50">
        <w:rPr>
          <w:rFonts w:ascii="Arial Narrow" w:hAnsi="Arial Narrow"/>
          <w:bCs/>
        </w:rPr>
        <w:t>IS</w:t>
      </w:r>
      <w:r w:rsidR="00C10E95">
        <w:rPr>
          <w:rFonts w:ascii="Arial Narrow" w:hAnsi="Arial Narrow"/>
          <w:bCs/>
        </w:rPr>
        <w:t> </w:t>
      </w:r>
      <w:r w:rsidRPr="004D0B50">
        <w:rPr>
          <w:rFonts w:ascii="Arial Narrow" w:hAnsi="Arial Narrow"/>
          <w:bCs/>
        </w:rPr>
        <w:t>CPDI (</w:t>
      </w:r>
      <w:r w:rsidRPr="004D0B50">
        <w:rPr>
          <w:rFonts w:ascii="Arial Narrow" w:hAnsi="Arial Narrow"/>
        </w:rPr>
        <w:t xml:space="preserve">Centrálna platforma dátovej integrácie). </w:t>
      </w:r>
    </w:p>
    <w:p w14:paraId="350DD0D2" w14:textId="4B2FB3C7" w:rsidR="00150756" w:rsidRPr="004D0B50" w:rsidRDefault="00150756" w:rsidP="00150756">
      <w:pPr>
        <w:jc w:val="both"/>
        <w:rPr>
          <w:rFonts w:ascii="Arial Narrow" w:hAnsi="Arial Narrow"/>
        </w:rPr>
      </w:pPr>
      <w:r w:rsidRPr="004D0B50">
        <w:rPr>
          <w:rFonts w:ascii="Arial Narrow" w:hAnsi="Arial Narrow"/>
          <w:b/>
          <w:bCs/>
        </w:rPr>
        <w:t>IS Správcov pohľadávok</w:t>
      </w:r>
      <w:r w:rsidRPr="004A4CC7">
        <w:rPr>
          <w:rFonts w:ascii="Arial Narrow" w:hAnsi="Arial Narrow"/>
        </w:rPr>
        <w:t xml:space="preserve"> </w:t>
      </w:r>
      <w:r w:rsidR="00C10E95">
        <w:rPr>
          <w:rFonts w:ascii="Arial Narrow" w:hAnsi="Arial Narrow"/>
        </w:rPr>
        <w:t>-</w:t>
      </w:r>
      <w:r w:rsidRPr="004A4CC7">
        <w:rPr>
          <w:rFonts w:ascii="Arial Narrow" w:hAnsi="Arial Narrow"/>
        </w:rPr>
        <w:t xml:space="preserve"> </w:t>
      </w:r>
      <w:r w:rsidRPr="004D0B50">
        <w:rPr>
          <w:rFonts w:ascii="Arial Narrow" w:hAnsi="Arial Narrow"/>
        </w:rPr>
        <w:t>predstavujú lokálny informačný systém na evidenciu pohľadávok u jednotlivých správcov pohľadávok.</w:t>
      </w:r>
    </w:p>
    <w:p w14:paraId="6E10D683" w14:textId="36E26E7B" w:rsidR="00150756" w:rsidRPr="004D0B50" w:rsidRDefault="00150756" w:rsidP="00150756">
      <w:pPr>
        <w:jc w:val="both"/>
        <w:rPr>
          <w:rFonts w:ascii="Arial Narrow" w:hAnsi="Arial Narrow"/>
        </w:rPr>
      </w:pPr>
      <w:r w:rsidRPr="004D0B50">
        <w:rPr>
          <w:rFonts w:ascii="Arial Narrow" w:hAnsi="Arial Narrow"/>
          <w:b/>
        </w:rPr>
        <w:t xml:space="preserve">IS </w:t>
      </w:r>
      <w:r w:rsidRPr="004D0B50">
        <w:rPr>
          <w:rFonts w:ascii="Arial Narrow" w:hAnsi="Arial Narrow"/>
          <w:b/>
          <w:bCs/>
        </w:rPr>
        <w:t>Správcovu</w:t>
      </w:r>
      <w:r w:rsidRPr="004D0B50">
        <w:rPr>
          <w:rFonts w:ascii="Arial Narrow" w:hAnsi="Arial Narrow"/>
          <w:b/>
        </w:rPr>
        <w:t xml:space="preserve"> majetku</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predstavujú lokálny informačný systém na evidenciu majetku štátu u jednotlivých správcov majetku štátu.</w:t>
      </w:r>
    </w:p>
    <w:p w14:paraId="170251B5" w14:textId="62E5ABCD" w:rsidR="00150756" w:rsidRPr="004D0B50" w:rsidRDefault="00150756" w:rsidP="00150756">
      <w:pPr>
        <w:jc w:val="both"/>
        <w:rPr>
          <w:rFonts w:ascii="Arial Narrow" w:hAnsi="Arial Narrow"/>
        </w:rPr>
      </w:pPr>
      <w:r w:rsidRPr="004D0B50">
        <w:rPr>
          <w:rFonts w:ascii="Arial Narrow" w:hAnsi="Arial Narrow"/>
          <w:b/>
          <w:bCs/>
        </w:rPr>
        <w:t xml:space="preserve">IAM pre CRPŠ/CEM </w:t>
      </w:r>
      <w:r w:rsidRPr="004D0B50">
        <w:rPr>
          <w:rFonts w:ascii="Arial Narrow" w:hAnsi="Arial Narrow"/>
        </w:rPr>
        <w:t>- systém pre správu používateľov a identít (IAM). Pre prístup a správu oprávnení používateľov a organizácií v IS CRPŠ/CEM je využitý systém RRP (Rozšírené riadenie prístupov) v DataCentre spolu s databázou LDAP.</w:t>
      </w:r>
    </w:p>
    <w:p w14:paraId="4F0558CE" w14:textId="08750720" w:rsidR="00150756" w:rsidRPr="004D0B50" w:rsidRDefault="00150756" w:rsidP="00150756">
      <w:pPr>
        <w:jc w:val="both"/>
        <w:rPr>
          <w:rFonts w:ascii="Arial Narrow" w:hAnsi="Arial Narrow"/>
          <w:b/>
          <w:bCs/>
        </w:rPr>
      </w:pPr>
      <w:r w:rsidRPr="004D0B50">
        <w:rPr>
          <w:rFonts w:ascii="Arial Narrow" w:hAnsi="Arial Narrow"/>
          <w:b/>
          <w:bCs/>
        </w:rPr>
        <w:t xml:space="preserve">Mail server </w:t>
      </w:r>
      <w:r w:rsidR="00C10E95">
        <w:rPr>
          <w:rFonts w:ascii="Arial Narrow" w:hAnsi="Arial Narrow"/>
        </w:rPr>
        <w:t>-</w:t>
      </w:r>
      <w:r w:rsidRPr="004D0B50">
        <w:rPr>
          <w:rFonts w:ascii="Arial Narrow" w:hAnsi="Arial Narrow"/>
        </w:rPr>
        <w:t xml:space="preserve"> </w:t>
      </w:r>
      <w:r w:rsidR="00377950" w:rsidRPr="004D0B50">
        <w:rPr>
          <w:rFonts w:ascii="Arial Narrow" w:hAnsi="Arial Narrow"/>
        </w:rPr>
        <w:t>Na</w:t>
      </w:r>
      <w:r w:rsidRPr="004D0B50">
        <w:rPr>
          <w:rFonts w:ascii="Arial Narrow" w:hAnsi="Arial Narrow"/>
        </w:rPr>
        <w:t xml:space="preserve"> účely zasielania notifikácií a reportov je využitý SMTP server DataCentra.</w:t>
      </w:r>
      <w:r w:rsidRPr="004D0B50">
        <w:rPr>
          <w:rFonts w:ascii="Arial Narrow" w:hAnsi="Arial Narrow"/>
          <w:b/>
          <w:bCs/>
        </w:rPr>
        <w:t xml:space="preserve"> </w:t>
      </w:r>
    </w:p>
    <w:p w14:paraId="1B2CBEB0" w14:textId="174CEEEC" w:rsidR="00150756" w:rsidRPr="004D0B50" w:rsidRDefault="00150756" w:rsidP="00150756">
      <w:pPr>
        <w:jc w:val="both"/>
        <w:rPr>
          <w:rFonts w:ascii="Arial Narrow" w:hAnsi="Arial Narrow"/>
        </w:rPr>
      </w:pPr>
      <w:r w:rsidRPr="004D0B50">
        <w:rPr>
          <w:rFonts w:ascii="Arial Narrow" w:hAnsi="Arial Narrow"/>
          <w:b/>
          <w:bCs/>
        </w:rPr>
        <w:t xml:space="preserve">IS CPDI </w:t>
      </w:r>
      <w:r w:rsidRPr="004D0B50">
        <w:rPr>
          <w:rFonts w:ascii="Arial Narrow" w:hAnsi="Arial Narrow"/>
        </w:rPr>
        <w:t>(Centrálna platforma dátovej integrácie)</w:t>
      </w:r>
      <w:r w:rsidR="00C10E95">
        <w:rPr>
          <w:rFonts w:ascii="Arial Narrow" w:hAnsi="Arial Narrow"/>
        </w:rPr>
        <w:t>,</w:t>
      </w:r>
      <w:r w:rsidRPr="004D0B50">
        <w:rPr>
          <w:rFonts w:ascii="Arial Narrow" w:hAnsi="Arial Narrow"/>
        </w:rPr>
        <w:t xml:space="preserve"> ktorá je rozšírením IS CSRÚ. Zabezpečuje služby dátovej integrácie, referencovania a poskytovania údajov registra právnických osôb (RPO), poskytovanie základných číselníkov z MetaIS a sprístupnenie služieb ÚGKK - </w:t>
      </w:r>
      <w:r w:rsidR="00C10E95">
        <w:rPr>
          <w:rFonts w:ascii="Arial Narrow" w:hAnsi="Arial Narrow"/>
        </w:rPr>
        <w:t>K</w:t>
      </w:r>
      <w:r w:rsidRPr="004D0B50">
        <w:rPr>
          <w:rFonts w:ascii="Arial Narrow" w:hAnsi="Arial Narrow"/>
        </w:rPr>
        <w:t>atastra nehnuteľností (KN)</w:t>
      </w:r>
    </w:p>
    <w:p w14:paraId="1E9C3657" w14:textId="77777777" w:rsidR="00150756" w:rsidRPr="004D0B50" w:rsidRDefault="00150756" w:rsidP="00150756">
      <w:pPr>
        <w:pStyle w:val="Nadpis5"/>
        <w:jc w:val="both"/>
        <w:rPr>
          <w:color w:val="auto"/>
        </w:rPr>
      </w:pPr>
      <w:r w:rsidRPr="004D0B50">
        <w:rPr>
          <w:color w:val="auto"/>
        </w:rPr>
        <w:t>Služby poskytované systémom</w:t>
      </w:r>
    </w:p>
    <w:p w14:paraId="69DD5742" w14:textId="77777777" w:rsidR="00150756" w:rsidRPr="004D0B50" w:rsidRDefault="00150756" w:rsidP="00150756">
      <w:pPr>
        <w:jc w:val="both"/>
        <w:rPr>
          <w:rFonts w:ascii="Arial Narrow" w:hAnsi="Arial Narrow"/>
        </w:rPr>
      </w:pPr>
      <w:r w:rsidRPr="004D0B50">
        <w:rPr>
          <w:rFonts w:ascii="Arial Narrow" w:hAnsi="Arial Narrow"/>
        </w:rPr>
        <w:t>IS CRPŠ/CEM poskytuje nasledovné koncové služby</w:t>
      </w:r>
    </w:p>
    <w:p w14:paraId="6B696CE5" w14:textId="4F351D09" w:rsidR="00150756" w:rsidRPr="004D0B50" w:rsidRDefault="00150756">
      <w:pPr>
        <w:pStyle w:val="Odsekzoznamu"/>
        <w:numPr>
          <w:ilvl w:val="0"/>
          <w:numId w:val="98"/>
        </w:numPr>
        <w:jc w:val="both"/>
        <w:rPr>
          <w:rFonts w:ascii="Arial Narrow" w:hAnsi="Arial Narrow"/>
        </w:rPr>
      </w:pPr>
      <w:r w:rsidRPr="004D0B50">
        <w:rPr>
          <w:rFonts w:ascii="Arial Narrow" w:hAnsi="Arial Narrow"/>
        </w:rPr>
        <w:t>ks_381139 Evidencia pohľadávok a dlžníkov – služba umožňuje evidovať pohľadávky po lehote splatnosti evidované u správcov pohľadávok, vrátane údajov o</w:t>
      </w:r>
      <w:r w:rsidR="00340D41">
        <w:rPr>
          <w:rFonts w:ascii="Arial Narrow" w:hAnsi="Arial Narrow"/>
        </w:rPr>
        <w:t> </w:t>
      </w:r>
      <w:r w:rsidRPr="004D0B50">
        <w:rPr>
          <w:rFonts w:ascii="Arial Narrow" w:hAnsi="Arial Narrow"/>
        </w:rPr>
        <w:t>dlžníkovi</w:t>
      </w:r>
      <w:r w:rsidR="00340D41">
        <w:rPr>
          <w:rFonts w:ascii="Arial Narrow" w:hAnsi="Arial Narrow"/>
        </w:rPr>
        <w:t>.</w:t>
      </w:r>
    </w:p>
    <w:p w14:paraId="468378F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ks_381043 Publikovanie informácií o nehnuteľnom majetku štátu – služba umožňuje vyhľadávať údaje o nehnuteľnom majetku štátu</w:t>
      </w:r>
    </w:p>
    <w:p w14:paraId="3CC370D2" w14:textId="77777777" w:rsidR="00150756" w:rsidRPr="004D0B50" w:rsidRDefault="00150756" w:rsidP="00150756">
      <w:pPr>
        <w:jc w:val="both"/>
        <w:rPr>
          <w:rFonts w:ascii="Arial Narrow" w:hAnsi="Arial Narrow"/>
        </w:rPr>
      </w:pPr>
      <w:r w:rsidRPr="004D0B50">
        <w:rPr>
          <w:rFonts w:ascii="Arial Narrow" w:hAnsi="Arial Narrow"/>
        </w:rPr>
        <w:lastRenderedPageBreak/>
        <w:t>IS CRPŠ/CEM poskytujú nasledovné aplikačné služby:</w:t>
      </w:r>
    </w:p>
    <w:p w14:paraId="30CBF5C4"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as_66916 Stotožnenie osôb – služba umožňuje koncovej službe stotožniť osobu dlžníka pre pohľadávky evidované u viacerých správcov pohľadávok</w:t>
      </w:r>
    </w:p>
    <w:p w14:paraId="1BA0330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as_66917 Využitie spoločných modulov ÚPVS – služba umožňuje koncovej službe používať spoločné moduly ÚPVS</w:t>
      </w:r>
    </w:p>
    <w:p w14:paraId="6BD155D2"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as_66955 Nahratie pohľadávok – služba umožňuje správcom pohľadávok zapísať údaje o pohľadávkach</w:t>
      </w:r>
    </w:p>
    <w:p w14:paraId="58D65CC9"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as_66965 Aktualizácia údajov – služba umožňuje správcom pohľadávok aktualizovať údaje o stave pohľadávok a dlžníkoch</w:t>
      </w:r>
    </w:p>
    <w:p w14:paraId="32B282D5"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as_66957 Potvrdenie/zamietnutie pre SK – služba umožňuje koncovej službe výmenu údajov so Slovenskou konsolidačnou</w:t>
      </w:r>
    </w:p>
    <w:p w14:paraId="0551E9DE"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as_66958 Synchronizácia údajov pohľadávok – služba umožňuje správcovi synchronizovať údaje o pohľadávkach</w:t>
      </w:r>
    </w:p>
    <w:p w14:paraId="32859DE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as_66959 Synchronizácia číselníkov – služba umožňuje konzumentom synchronizovať číselníky v správe IS CRPŠ</w:t>
      </w:r>
    </w:p>
    <w:p w14:paraId="4B066501"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as_66915 Stotožnenie majetku a osôb – služba umožňuje koncovej službe stotožniť nehnuteľný majetok a osobu s evidovaným vzťahom k nehnuteľnosti evidovanej u viacerých správcov majetku</w:t>
      </w:r>
    </w:p>
    <w:p w14:paraId="4F5DADE8"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as_66960 Nahratie majetku - služba umožňuje správcom nehnuteľného majetku zapísať údaje o nehnuteľnostiach v ich správe</w:t>
      </w:r>
    </w:p>
    <w:p w14:paraId="57E56F4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as_66961 Synchronizácia údajov majetku – služba umožňuje správcovi synchronizovať údaje o nehnuteľnom majetku</w:t>
      </w:r>
    </w:p>
    <w:p w14:paraId="17E9DF84"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as_66962 Aktualizácia údajov – služba umožňuje správcom nehnuteľného majetku aktualizovať údaje o stave nehnuteľnosti a osobách s evidovaným vzťahom k nim</w:t>
      </w:r>
    </w:p>
    <w:p w14:paraId="023088B3"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as_66963 Synchronizácia číselníkov – služba umožňuje konzumentom synchronizovať číselníky v správe IS CEM</w:t>
      </w:r>
    </w:p>
    <w:p w14:paraId="1AF8E1EB"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as_66964 Synchronizácia zoznamu správcov/organizácií – služba umožňuje koncovej službe synchronizovať údaje zoznamu správcov</w:t>
      </w:r>
    </w:p>
    <w:p w14:paraId="58FFB243"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as_66965 Správa prevodov – služba umožňuje správcom nahrávať údaje o prevodoch majetku</w:t>
      </w:r>
    </w:p>
    <w:p w14:paraId="6466A687"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as_66966 Správa chýbajúceho majetku – služba umožňuje správcom riešiť súlad s evidenciou v KN</w:t>
      </w:r>
    </w:p>
    <w:p w14:paraId="510F825A"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as_67097 Zápis údajov do CSRÚ (CPDI) – služba zapisuje do IS CPDI údaje zoznamu správcov CEM</w:t>
      </w:r>
    </w:p>
    <w:p w14:paraId="5B089375" w14:textId="38FCB96A" w:rsidR="00150756" w:rsidRPr="004D0B50" w:rsidRDefault="00150756" w:rsidP="00150756">
      <w:pPr>
        <w:pStyle w:val="Nadpis5"/>
        <w:jc w:val="both"/>
        <w:rPr>
          <w:color w:val="auto"/>
          <w:sz w:val="22"/>
        </w:rPr>
      </w:pPr>
      <w:bookmarkStart w:id="105" w:name="_Ref198676033"/>
      <w:r w:rsidRPr="004D0B50">
        <w:rPr>
          <w:color w:val="auto"/>
          <w:sz w:val="22"/>
        </w:rPr>
        <w:t>Identifikované nedostatky súčasného stavu</w:t>
      </w:r>
      <w:bookmarkEnd w:id="105"/>
    </w:p>
    <w:p w14:paraId="730DC465" w14:textId="77777777" w:rsidR="00150756" w:rsidRPr="004D0B50" w:rsidRDefault="00150756" w:rsidP="00150756">
      <w:pPr>
        <w:jc w:val="both"/>
        <w:rPr>
          <w:rFonts w:ascii="Arial Narrow" w:hAnsi="Arial Narrow"/>
        </w:rPr>
      </w:pPr>
      <w:r w:rsidRPr="004D0B50">
        <w:rPr>
          <w:rFonts w:ascii="Arial Narrow" w:hAnsi="Arial Narrow"/>
        </w:rPr>
        <w:t xml:space="preserve">Jedným z kľúčových rizikových faktorov aktuálneho stavu je aktuálna architektúra IS CRPŠ/CEM. </w:t>
      </w:r>
    </w:p>
    <w:p w14:paraId="72344F2C" w14:textId="77777777" w:rsidR="00150756" w:rsidRPr="004D0B50" w:rsidRDefault="00150756" w:rsidP="00150756">
      <w:pPr>
        <w:jc w:val="both"/>
        <w:rPr>
          <w:rFonts w:ascii="Arial Narrow" w:hAnsi="Arial Narrow"/>
        </w:rPr>
      </w:pPr>
      <w:r w:rsidRPr="004D0B50">
        <w:rPr>
          <w:rFonts w:ascii="Arial Narrow" w:hAnsi="Arial Narrow"/>
        </w:rPr>
        <w:t>MF SR má identifikované aplikačné komponenty systému, ktorým skončí podpora od spoločnosti SAP v roku 2027. Táto skutočnosť má za následok nevyhnutnosť upgradovať/migrovať vybrané komponenty riešenia IS CRPŠ/CEM na identifikovaných nasledovníkov.</w:t>
      </w:r>
    </w:p>
    <w:p w14:paraId="5BCE4E2F" w14:textId="77777777" w:rsidR="00150756" w:rsidRPr="004D0B50" w:rsidRDefault="00150756" w:rsidP="00150756">
      <w:pPr>
        <w:jc w:val="both"/>
        <w:rPr>
          <w:rFonts w:ascii="Arial Narrow" w:hAnsi="Arial Narrow"/>
        </w:rPr>
      </w:pPr>
      <w:r w:rsidRPr="004D0B50">
        <w:rPr>
          <w:rFonts w:ascii="Arial Narrow" w:hAnsi="Arial Narrow"/>
        </w:rPr>
        <w:t>Jedná sa o nasledovné SAP komponenty:</w:t>
      </w:r>
    </w:p>
    <w:p w14:paraId="149A3D04" w14:textId="77777777" w:rsidR="00150756" w:rsidRPr="004D0B50" w:rsidRDefault="00150756">
      <w:pPr>
        <w:pStyle w:val="Odsekzoznamu"/>
        <w:numPr>
          <w:ilvl w:val="0"/>
          <w:numId w:val="74"/>
        </w:numPr>
        <w:jc w:val="both"/>
        <w:rPr>
          <w:rFonts w:ascii="Arial Narrow" w:hAnsi="Arial Narrow"/>
        </w:rPr>
      </w:pPr>
      <w:r w:rsidRPr="004D0B50">
        <w:rPr>
          <w:rFonts w:ascii="Arial Narrow" w:hAnsi="Arial Narrow"/>
        </w:rPr>
        <w:t>SAP Netweaver (ABAP/JAVA) - Application runtime</w:t>
      </w:r>
    </w:p>
    <w:p w14:paraId="7C23710E" w14:textId="77777777" w:rsidR="00150756" w:rsidRPr="004D0B50" w:rsidRDefault="00150756">
      <w:pPr>
        <w:pStyle w:val="Odsekzoznamu"/>
        <w:numPr>
          <w:ilvl w:val="0"/>
          <w:numId w:val="74"/>
        </w:numPr>
        <w:jc w:val="both"/>
        <w:rPr>
          <w:rFonts w:ascii="Arial Narrow" w:hAnsi="Arial Narrow"/>
        </w:rPr>
      </w:pPr>
      <w:r w:rsidRPr="004D0B50">
        <w:rPr>
          <w:rFonts w:ascii="Arial Narrow" w:hAnsi="Arial Narrow"/>
        </w:rPr>
        <w:t>SAP NetWeaver (Enterprise Portal)</w:t>
      </w:r>
    </w:p>
    <w:p w14:paraId="76B52589" w14:textId="77777777" w:rsidR="00150756" w:rsidRPr="004D0B50" w:rsidRDefault="00150756" w:rsidP="00150756">
      <w:pPr>
        <w:jc w:val="both"/>
        <w:rPr>
          <w:rFonts w:ascii="Arial Narrow" w:hAnsi="Arial Narrow"/>
        </w:rPr>
      </w:pPr>
      <w:r w:rsidRPr="004D0B50">
        <w:rPr>
          <w:rFonts w:ascii="Arial Narrow" w:hAnsi="Arial Narrow"/>
        </w:rPr>
        <w:t>Na uvedených komponentoch je postavená základná funkčnosť riešenia IS CRPŠ/CEM.</w:t>
      </w:r>
    </w:p>
    <w:p w14:paraId="7BCCFC03" w14:textId="77777777" w:rsidR="00150756" w:rsidRPr="004D0B50" w:rsidRDefault="00150756" w:rsidP="0040446F">
      <w:pPr>
        <w:pStyle w:val="Nadpis2"/>
      </w:pPr>
      <w:bookmarkStart w:id="106" w:name="_Toc1238902236"/>
      <w:bookmarkStart w:id="107" w:name="_Toc1637396474"/>
      <w:bookmarkStart w:id="108" w:name="_Toc1760852046"/>
      <w:r w:rsidRPr="004D0B50">
        <w:t>Dátová vrstva</w:t>
      </w:r>
      <w:bookmarkEnd w:id="106"/>
      <w:bookmarkEnd w:id="107"/>
      <w:bookmarkEnd w:id="108"/>
    </w:p>
    <w:p w14:paraId="01ECF2C9" w14:textId="77777777" w:rsidR="00150756" w:rsidRPr="004D0B50" w:rsidRDefault="00150756" w:rsidP="00150756">
      <w:pPr>
        <w:jc w:val="both"/>
        <w:rPr>
          <w:rFonts w:ascii="Arial Narrow" w:hAnsi="Arial Narrow" w:cs="Tahoma"/>
          <w:color w:val="000000" w:themeColor="text1"/>
        </w:rPr>
      </w:pPr>
      <w:r w:rsidRPr="004D0B50">
        <w:rPr>
          <w:rFonts w:ascii="Arial Narrow" w:hAnsi="Arial Narrow" w:cs="Tahoma"/>
          <w:color w:val="000000" w:themeColor="text1"/>
        </w:rPr>
        <w:t>Údaje v organizácii MF SR sa posledné roky nemanažujú systematicky. Chýbajú jasné pravidlá a metodiky pre jednotlivé úrovne, ako sú používanie údajov, riadenie údajov a samotná správa údajov. Neexistuje ani konzistentné modelovanie týchto oblastí v príslušných vrstvách architektúry, najmä dátová architektúra. Pravidlá a metodiky nezahŕňajú potrebné definície dátových prvkov, ich použitie, spôsob odvodzovania údajov ani spôsob interpretácie. Tento nedostatok vedie k absencii vysokoúrovňového prístupu k manažmentu údajov v rámci inštitúcie.</w:t>
      </w:r>
    </w:p>
    <w:p w14:paraId="7A2AA783" w14:textId="3DFEA6D6" w:rsidR="00150756" w:rsidRPr="004D0B50" w:rsidRDefault="00150756" w:rsidP="00150756">
      <w:pPr>
        <w:jc w:val="both"/>
        <w:rPr>
          <w:rFonts w:ascii="Arial Narrow" w:hAnsi="Arial Narrow" w:cs="Tahoma"/>
          <w:color w:val="000000" w:themeColor="text1"/>
        </w:rPr>
      </w:pPr>
      <w:r w:rsidRPr="004D0B50">
        <w:rPr>
          <w:rFonts w:ascii="Arial Narrow" w:hAnsi="Arial Narrow" w:cs="Tahoma"/>
          <w:color w:val="000000" w:themeColor="text1"/>
        </w:rPr>
        <w:lastRenderedPageBreak/>
        <w:t>V súčasnosti dátová kancelária MF SR nie je vytvorená, tzn. oblasť správy údajov, interoperabilita dát, procesy čistenia údajov a tvorba metodík pre riadenie a správu údajov v rámci organizácie nie sú dostatočne implementované ani dostatočne personálne zabezpečené.</w:t>
      </w:r>
    </w:p>
    <w:p w14:paraId="51694A05" w14:textId="77777777" w:rsidR="00150756" w:rsidRPr="004D0B50" w:rsidRDefault="00150756" w:rsidP="00150756">
      <w:pPr>
        <w:jc w:val="both"/>
        <w:rPr>
          <w:rFonts w:ascii="Arial Narrow" w:hAnsi="Arial Narrow" w:cs="Tahoma"/>
        </w:rPr>
      </w:pPr>
      <w:r w:rsidRPr="004D0B50">
        <w:rPr>
          <w:rFonts w:ascii="Arial Narrow" w:hAnsi="Arial Narrow" w:cs="Tahoma"/>
        </w:rPr>
        <w:t>Zdrojové IS majú dátovú kvalitu pokrytú nasledovne:</w:t>
      </w:r>
    </w:p>
    <w:p w14:paraId="4F499548"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CRPŠ </w:t>
      </w:r>
    </w:p>
    <w:p w14:paraId="54F0C17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Má pokrytú kontrolu dátovej kvality na aplikačnej úrovni, vrátane B2B integrácie, ako aj na úrovni GUI za využitia kontextovej nápovede. </w:t>
      </w:r>
    </w:p>
    <w:p w14:paraId="333B2263"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Na stotožnenie PO na RPO využíva DQ službu CPDI. </w:t>
      </w:r>
    </w:p>
    <w:p w14:paraId="7EA30B3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Neposkytuje report o kvalite údajov.</w:t>
      </w:r>
    </w:p>
    <w:p w14:paraId="4FF2930D"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Nevedie centrálnu evidenciu kontrol dátovej kvality. Využívané kontroly sú len v popise validácií.</w:t>
      </w:r>
    </w:p>
    <w:p w14:paraId="2800319E"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SEMP </w:t>
      </w:r>
    </w:p>
    <w:p w14:paraId="2A7C305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Má pokrytú kontrolu dátovej kvality na aplikačnej úrovni, vrátane B2B integrácie, ako aj na úrovni GUI. </w:t>
      </w:r>
    </w:p>
    <w:p w14:paraId="795797C7"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Subjekty PO nemá stotožňované na RPO.</w:t>
      </w:r>
    </w:p>
    <w:p w14:paraId="30669824"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Nemeria kvalitu dát a neposkytuje report dátovej kvality. </w:t>
      </w:r>
    </w:p>
    <w:p w14:paraId="6AE777D0"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JP </w:t>
      </w:r>
    </w:p>
    <w:p w14:paraId="4CEC657E" w14:textId="05F0AFB0"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Nie sú aplikované pravidlá kontrol na aplikačnej úrovni. Na základe smernice „Opatrenie vedúceho justičnej pokladnice“ je popísané, ktoré údaje sa majú kontrolovať a ako. Ide o manuálnu kontrolu. </w:t>
      </w:r>
    </w:p>
    <w:p w14:paraId="23FE613A"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Na stotožnenie PO na RPO sa využíva DQ služba CPDI sprostredkovaná v rámci IS CES a priamu integráciu na RPO, sú realizované jednotkové dopyty pre potreby overenia správnosti adresných bodov.</w:t>
      </w:r>
    </w:p>
    <w:p w14:paraId="70E4A85D"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Neposkytuje report o dátovej kvalite.</w:t>
      </w:r>
    </w:p>
    <w:tbl>
      <w:tblPr>
        <w:tblStyle w:val="Obyajntabuka1"/>
        <w:tblW w:w="0" w:type="auto"/>
        <w:tblLook w:val="0420" w:firstRow="1" w:lastRow="0" w:firstColumn="0" w:lastColumn="0" w:noHBand="0" w:noVBand="1"/>
      </w:tblPr>
      <w:tblGrid>
        <w:gridCol w:w="1127"/>
        <w:gridCol w:w="1131"/>
        <w:gridCol w:w="1132"/>
        <w:gridCol w:w="1131"/>
        <w:gridCol w:w="1146"/>
        <w:gridCol w:w="1132"/>
        <w:gridCol w:w="1132"/>
        <w:gridCol w:w="1131"/>
      </w:tblGrid>
      <w:tr w:rsidR="00150756" w:rsidRPr="004D0B50" w14:paraId="5DE1B238" w14:textId="77777777" w:rsidTr="00011D25">
        <w:trPr>
          <w:cnfStyle w:val="100000000000" w:firstRow="1" w:lastRow="0" w:firstColumn="0" w:lastColumn="0" w:oddVBand="0" w:evenVBand="0" w:oddHBand="0" w:evenHBand="0" w:firstRowFirstColumn="0" w:firstRowLastColumn="0" w:lastRowFirstColumn="0" w:lastRowLastColumn="0"/>
        </w:trPr>
        <w:tc>
          <w:tcPr>
            <w:tcW w:w="0" w:type="dxa"/>
          </w:tcPr>
          <w:p w14:paraId="0F1BDDC4"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IS</w:t>
            </w:r>
          </w:p>
        </w:tc>
        <w:tc>
          <w:tcPr>
            <w:tcW w:w="0" w:type="dxa"/>
          </w:tcPr>
          <w:p w14:paraId="3B1763EC"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Kontrola dátovej kvality na aplikačnej úrovni</w:t>
            </w:r>
          </w:p>
        </w:tc>
        <w:tc>
          <w:tcPr>
            <w:tcW w:w="0" w:type="dxa"/>
          </w:tcPr>
          <w:p w14:paraId="0B6125A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B2B integrácia</w:t>
            </w:r>
          </w:p>
        </w:tc>
        <w:tc>
          <w:tcPr>
            <w:tcW w:w="0" w:type="dxa"/>
          </w:tcPr>
          <w:p w14:paraId="28EE7E77"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Kontrola dátovej kvality na úrovni GUI</w:t>
            </w:r>
          </w:p>
        </w:tc>
        <w:tc>
          <w:tcPr>
            <w:tcW w:w="0" w:type="dxa"/>
          </w:tcPr>
          <w:p w14:paraId="60766C4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Stotožnenie PO na RPO</w:t>
            </w:r>
          </w:p>
        </w:tc>
        <w:tc>
          <w:tcPr>
            <w:tcW w:w="0" w:type="dxa"/>
          </w:tcPr>
          <w:p w14:paraId="3A25B458"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Poskytuje report o kvalite údajov</w:t>
            </w:r>
          </w:p>
        </w:tc>
        <w:tc>
          <w:tcPr>
            <w:tcW w:w="0" w:type="dxa"/>
          </w:tcPr>
          <w:p w14:paraId="53845CCC" w14:textId="30332AF8" w:rsidR="00150756" w:rsidRPr="004A4CC7" w:rsidRDefault="00150756" w:rsidP="00011D25">
            <w:pPr>
              <w:jc w:val="both"/>
              <w:rPr>
                <w:rFonts w:ascii="Arial Narrow" w:hAnsi="Arial Narrow"/>
                <w:sz w:val="20"/>
                <w:szCs w:val="20"/>
              </w:rPr>
            </w:pPr>
            <w:r w:rsidRPr="004A4CC7">
              <w:rPr>
                <w:rFonts w:ascii="Arial Narrow" w:hAnsi="Arial Narrow"/>
                <w:sz w:val="20"/>
                <w:szCs w:val="20"/>
              </w:rPr>
              <w:t>Centráln</w:t>
            </w:r>
            <w:r w:rsidR="00C10E95" w:rsidRPr="004A4CC7">
              <w:rPr>
                <w:rFonts w:ascii="Arial Narrow" w:hAnsi="Arial Narrow"/>
                <w:sz w:val="20"/>
                <w:szCs w:val="20"/>
              </w:rPr>
              <w:t>a</w:t>
            </w:r>
            <w:r w:rsidRPr="004A4CC7">
              <w:rPr>
                <w:rFonts w:ascii="Arial Narrow" w:hAnsi="Arial Narrow"/>
                <w:sz w:val="20"/>
                <w:szCs w:val="20"/>
              </w:rPr>
              <w:t xml:space="preserve"> evidencia kontrol dátovej kvality</w:t>
            </w:r>
          </w:p>
        </w:tc>
        <w:tc>
          <w:tcPr>
            <w:tcW w:w="0" w:type="dxa"/>
          </w:tcPr>
          <w:p w14:paraId="17E8ED3B"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Popis validácií</w:t>
            </w:r>
          </w:p>
        </w:tc>
      </w:tr>
      <w:tr w:rsidR="00150756" w:rsidRPr="004D0B50" w14:paraId="279FF2FD" w14:textId="77777777" w:rsidTr="00011D25">
        <w:trPr>
          <w:cnfStyle w:val="000000100000" w:firstRow="0" w:lastRow="0" w:firstColumn="0" w:lastColumn="0" w:oddVBand="0" w:evenVBand="0" w:oddHBand="1" w:evenHBand="0" w:firstRowFirstColumn="0" w:firstRowLastColumn="0" w:lastRowFirstColumn="0" w:lastRowLastColumn="0"/>
        </w:trPr>
        <w:tc>
          <w:tcPr>
            <w:tcW w:w="1132" w:type="dxa"/>
          </w:tcPr>
          <w:p w14:paraId="367EFA9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CRPŠ</w:t>
            </w:r>
          </w:p>
        </w:tc>
        <w:tc>
          <w:tcPr>
            <w:tcW w:w="1132" w:type="dxa"/>
          </w:tcPr>
          <w:p w14:paraId="406144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6E9E4DE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4A1E8E66"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1149BAF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DQ služba CPDI</w:t>
            </w:r>
          </w:p>
        </w:tc>
        <w:tc>
          <w:tcPr>
            <w:tcW w:w="1133" w:type="dxa"/>
          </w:tcPr>
          <w:p w14:paraId="5497773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1133" w:type="dxa"/>
          </w:tcPr>
          <w:p w14:paraId="51C65E9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1133" w:type="dxa"/>
          </w:tcPr>
          <w:p w14:paraId="422885C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r>
      <w:tr w:rsidR="00150756" w:rsidRPr="004D0B50" w14:paraId="4E8D6F82" w14:textId="77777777" w:rsidTr="00011D25">
        <w:tc>
          <w:tcPr>
            <w:tcW w:w="0" w:type="dxa"/>
          </w:tcPr>
          <w:p w14:paraId="3E399E64"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SEMP</w:t>
            </w:r>
          </w:p>
        </w:tc>
        <w:tc>
          <w:tcPr>
            <w:tcW w:w="0" w:type="dxa"/>
          </w:tcPr>
          <w:p w14:paraId="437E2A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5A41ED0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2E2F66C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6B86F1C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2F73B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51C32068"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45BF14CA"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r>
      <w:tr w:rsidR="00150756" w:rsidRPr="004D0B50" w14:paraId="54139D79" w14:textId="77777777" w:rsidTr="00011D25">
        <w:trPr>
          <w:cnfStyle w:val="000000100000" w:firstRow="0" w:lastRow="0" w:firstColumn="0" w:lastColumn="0" w:oddVBand="0" w:evenVBand="0" w:oddHBand="1" w:evenHBand="0" w:firstRowFirstColumn="0" w:firstRowLastColumn="0" w:lastRowFirstColumn="0" w:lastRowLastColumn="0"/>
        </w:trPr>
        <w:tc>
          <w:tcPr>
            <w:tcW w:w="0" w:type="dxa"/>
          </w:tcPr>
          <w:p w14:paraId="22FBBE2C"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JP</w:t>
            </w:r>
          </w:p>
        </w:tc>
        <w:tc>
          <w:tcPr>
            <w:tcW w:w="0" w:type="dxa"/>
          </w:tcPr>
          <w:p w14:paraId="2EBB5FB3"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655314F7"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F5837C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65F896E" w14:textId="1AE7610F" w:rsidR="00150756" w:rsidRPr="004A4CC7" w:rsidRDefault="00150756" w:rsidP="00011D25">
            <w:pPr>
              <w:jc w:val="both"/>
              <w:rPr>
                <w:rFonts w:ascii="Arial Narrow" w:hAnsi="Arial Narrow"/>
                <w:sz w:val="20"/>
                <w:szCs w:val="20"/>
              </w:rPr>
            </w:pPr>
            <w:r w:rsidRPr="004A4CC7">
              <w:rPr>
                <w:rFonts w:ascii="Arial Narrow" w:hAnsi="Arial Narrow"/>
                <w:sz w:val="20"/>
                <w:szCs w:val="20"/>
              </w:rPr>
              <w:t>DQ služba CPDI, IS</w:t>
            </w:r>
            <w:r w:rsidR="00C10E95">
              <w:rPr>
                <w:rFonts w:ascii="Arial Narrow" w:hAnsi="Arial Narrow"/>
                <w:sz w:val="20"/>
                <w:szCs w:val="20"/>
              </w:rPr>
              <w:t> </w:t>
            </w:r>
            <w:r w:rsidRPr="004A4CC7">
              <w:rPr>
                <w:rFonts w:ascii="Arial Narrow" w:hAnsi="Arial Narrow"/>
                <w:sz w:val="20"/>
                <w:szCs w:val="20"/>
              </w:rPr>
              <w:t>CES, priama integrácia na RPO</w:t>
            </w:r>
          </w:p>
        </w:tc>
        <w:tc>
          <w:tcPr>
            <w:tcW w:w="0" w:type="dxa"/>
          </w:tcPr>
          <w:p w14:paraId="0A282226"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40B2AF7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22027A1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r>
    </w:tbl>
    <w:p w14:paraId="33A6ED9F" w14:textId="77777777" w:rsidR="00150756" w:rsidRPr="004D0B50" w:rsidRDefault="00150756" w:rsidP="00150756">
      <w:pPr>
        <w:jc w:val="both"/>
        <w:rPr>
          <w:rFonts w:ascii="Arial Narrow" w:hAnsi="Arial Narrow" w:cs="Tahoma"/>
          <w:color w:val="000000" w:themeColor="text1"/>
        </w:rPr>
      </w:pPr>
    </w:p>
    <w:p w14:paraId="25F6C567" w14:textId="77777777" w:rsidR="00150756" w:rsidRPr="004D0B50" w:rsidRDefault="00150756" w:rsidP="0040446F">
      <w:pPr>
        <w:pStyle w:val="Nadpis2"/>
      </w:pPr>
      <w:bookmarkStart w:id="109" w:name="_Toc1362597600"/>
      <w:bookmarkStart w:id="110" w:name="_Toc1678897093"/>
      <w:bookmarkStart w:id="111" w:name="_Toc98145236"/>
      <w:r w:rsidRPr="004D0B50">
        <w:t>Technologická vrstva</w:t>
      </w:r>
      <w:bookmarkEnd w:id="109"/>
      <w:bookmarkEnd w:id="110"/>
      <w:bookmarkEnd w:id="111"/>
    </w:p>
    <w:p w14:paraId="06FFD5B1" w14:textId="77777777" w:rsidR="00150756" w:rsidRPr="004D0B50" w:rsidRDefault="00150756" w:rsidP="00150756">
      <w:pPr>
        <w:pStyle w:val="Nadpis3"/>
        <w:jc w:val="both"/>
        <w:rPr>
          <w:color w:val="auto"/>
        </w:rPr>
      </w:pPr>
      <w:bookmarkStart w:id="112" w:name="_Toc995617795"/>
      <w:bookmarkStart w:id="113" w:name="_Toc848064556"/>
      <w:bookmarkStart w:id="114" w:name="_Toc1400012691"/>
      <w:r w:rsidRPr="004D0B50">
        <w:rPr>
          <w:color w:val="auto"/>
        </w:rPr>
        <w:t>Architektúra systémov CRPŠ/CEM</w:t>
      </w:r>
      <w:bookmarkEnd w:id="112"/>
      <w:bookmarkEnd w:id="113"/>
      <w:bookmarkEnd w:id="114"/>
    </w:p>
    <w:p w14:paraId="1FB58F8A" w14:textId="77777777" w:rsidR="00150756" w:rsidRPr="004D0B50" w:rsidRDefault="00150756" w:rsidP="004A4CC7">
      <w:pPr>
        <w:jc w:val="both"/>
        <w:rPr>
          <w:rFonts w:ascii="Arial Narrow" w:hAnsi="Arial Narrow"/>
        </w:rPr>
      </w:pPr>
      <w:r w:rsidRPr="004D0B50">
        <w:rPr>
          <w:rFonts w:ascii="Arial Narrow" w:hAnsi="Arial Narrow"/>
        </w:rPr>
        <w:t>Nasledujúca schéma znázorňuje architektúru IS CRPŠ/CEM a ich komunikačné väzby. Je nezávislá od prostredia, čo znamená, že technologická architektúra je identická na testovacom aj produkčnom prostredí.</w:t>
      </w:r>
    </w:p>
    <w:p w14:paraId="1350695E" w14:textId="77777777" w:rsidR="00150756" w:rsidRPr="004D0B50" w:rsidRDefault="00150756" w:rsidP="00150756">
      <w:pPr>
        <w:jc w:val="both"/>
        <w:rPr>
          <w:rFonts w:ascii="Arial Narrow" w:hAnsi="Arial Narrow"/>
        </w:rPr>
      </w:pPr>
      <w:r w:rsidRPr="004D0B50">
        <w:rPr>
          <w:rFonts w:ascii="Arial Narrow" w:hAnsi="Arial Narrow"/>
          <w:noProof/>
        </w:rPr>
        <w:lastRenderedPageBreak/>
        <w:drawing>
          <wp:inline distT="0" distB="0" distL="0" distR="0" wp14:anchorId="507805D2" wp14:editId="752241B6">
            <wp:extent cx="5106838" cy="3081255"/>
            <wp:effectExtent l="0" t="0" r="0" b="5080"/>
            <wp:docPr id="711187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6838" cy="3081255"/>
                    </a:xfrm>
                    <a:prstGeom prst="rect">
                      <a:avLst/>
                    </a:prstGeom>
                    <a:noFill/>
                    <a:ln>
                      <a:noFill/>
                    </a:ln>
                  </pic:spPr>
                </pic:pic>
              </a:graphicData>
            </a:graphic>
          </wp:inline>
        </w:drawing>
      </w:r>
    </w:p>
    <w:p w14:paraId="0EE6F286"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Technologická architektúra IS CRPŠ/CEM</w:t>
      </w:r>
    </w:p>
    <w:p w14:paraId="4CF2BB12" w14:textId="77777777" w:rsidR="00150756" w:rsidRPr="004D0B50" w:rsidRDefault="00150756" w:rsidP="00150756">
      <w:pPr>
        <w:jc w:val="both"/>
        <w:rPr>
          <w:rFonts w:ascii="Arial Narrow" w:hAnsi="Arial Narrow"/>
        </w:rPr>
      </w:pPr>
    </w:p>
    <w:p w14:paraId="16FF8AD1" w14:textId="77777777" w:rsidR="00150756" w:rsidRPr="004D0B50" w:rsidRDefault="00150756" w:rsidP="00150756">
      <w:pPr>
        <w:pStyle w:val="Nadpis3"/>
        <w:jc w:val="both"/>
        <w:rPr>
          <w:color w:val="auto"/>
        </w:rPr>
      </w:pPr>
      <w:bookmarkStart w:id="115" w:name="_Toc349859551"/>
      <w:bookmarkStart w:id="116" w:name="_Toc133668630"/>
      <w:bookmarkStart w:id="117" w:name="_Toc364089882"/>
      <w:r w:rsidRPr="004D0B50">
        <w:rPr>
          <w:color w:val="auto"/>
        </w:rPr>
        <w:t>Architektúra IS SEMP</w:t>
      </w:r>
      <w:bookmarkEnd w:id="115"/>
      <w:bookmarkEnd w:id="116"/>
      <w:bookmarkEnd w:id="117"/>
    </w:p>
    <w:p w14:paraId="647D2F44" w14:textId="77777777" w:rsidR="00150756" w:rsidRPr="004D0B50" w:rsidRDefault="00150756" w:rsidP="00150756">
      <w:pPr>
        <w:spacing w:after="60"/>
        <w:jc w:val="both"/>
        <w:rPr>
          <w:rFonts w:ascii="Arial Narrow" w:hAnsi="Arial Narrow"/>
          <w:szCs w:val="20"/>
        </w:rPr>
      </w:pPr>
      <w:r w:rsidRPr="004D0B50">
        <w:rPr>
          <w:rFonts w:ascii="Arial Narrow" w:hAnsi="Arial Narrow"/>
          <w:szCs w:val="20"/>
        </w:rPr>
        <w:t>Súčasná architektúra IS SEMP pre jedno prostredie obsahuje nasledovné serverové produkty:</w:t>
      </w:r>
    </w:p>
    <w:p w14:paraId="318B3E83"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4x Microsoft Windows Server</w:t>
      </w:r>
    </w:p>
    <w:p w14:paraId="45E9F644"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1x Microsoft SQL Server</w:t>
      </w:r>
    </w:p>
    <w:p w14:paraId="3B995DE7"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1x Microsoft Dynamics CRM Server</w:t>
      </w:r>
    </w:p>
    <w:p w14:paraId="05B44089" w14:textId="77777777" w:rsidR="00150756" w:rsidRPr="004D0B50" w:rsidRDefault="00150756" w:rsidP="00150756">
      <w:pPr>
        <w:jc w:val="both"/>
        <w:rPr>
          <w:rFonts w:ascii="Arial Narrow" w:hAnsi="Arial Narrow"/>
          <w:sz w:val="8"/>
          <w:szCs w:val="8"/>
        </w:rPr>
      </w:pPr>
    </w:p>
    <w:p w14:paraId="6F1C8489" w14:textId="77777777" w:rsidR="00150756" w:rsidRPr="004D0B50" w:rsidRDefault="00150756" w:rsidP="00150756">
      <w:pPr>
        <w:spacing w:after="60"/>
        <w:jc w:val="both"/>
        <w:rPr>
          <w:rFonts w:ascii="Arial Narrow" w:hAnsi="Arial Narrow"/>
          <w:szCs w:val="20"/>
        </w:rPr>
      </w:pPr>
      <w:r w:rsidRPr="004D0B50">
        <w:rPr>
          <w:rFonts w:ascii="Arial Narrow" w:hAnsi="Arial Narrow"/>
          <w:szCs w:val="20"/>
        </w:rPr>
        <w:t>Súčasné riešenie obsahuje 3 prostredia:</w:t>
      </w:r>
    </w:p>
    <w:p w14:paraId="34156186" w14:textId="77777777"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Vývojové (DEV)</w:t>
      </w:r>
      <w:r w:rsidRPr="004D0B50">
        <w:rPr>
          <w:rFonts w:ascii="Arial Narrow" w:hAnsi="Arial Narrow"/>
          <w:szCs w:val="20"/>
        </w:rPr>
        <w:tab/>
      </w:r>
      <w:r w:rsidRPr="004D0B50">
        <w:rPr>
          <w:rFonts w:ascii="Arial Narrow" w:hAnsi="Arial Narrow"/>
          <w:szCs w:val="20"/>
        </w:rPr>
        <w:tab/>
        <w:t xml:space="preserve">- v AZUR Cloud dodávateľa </w:t>
      </w:r>
    </w:p>
    <w:p w14:paraId="334B1EEF" w14:textId="2AFAC9D8"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Testovacie (TEST)</w:t>
      </w:r>
      <w:r w:rsidRPr="004D0B50">
        <w:rPr>
          <w:rFonts w:ascii="Arial Narrow" w:hAnsi="Arial Narrow"/>
          <w:szCs w:val="20"/>
        </w:rPr>
        <w:tab/>
        <w:t>- v DataCentre</w:t>
      </w:r>
    </w:p>
    <w:p w14:paraId="63EE74B7" w14:textId="330C15B3"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Produkčné (PROD)</w:t>
      </w:r>
      <w:r w:rsidRPr="004D0B50">
        <w:rPr>
          <w:rFonts w:ascii="Arial Narrow" w:hAnsi="Arial Narrow"/>
          <w:szCs w:val="20"/>
        </w:rPr>
        <w:tab/>
        <w:t>- v DataCentre</w:t>
      </w:r>
    </w:p>
    <w:p w14:paraId="4E006BAB" w14:textId="77777777" w:rsidR="00150756" w:rsidRPr="004D0B50" w:rsidRDefault="00150756" w:rsidP="00150756">
      <w:pPr>
        <w:spacing w:after="120"/>
        <w:jc w:val="both"/>
        <w:rPr>
          <w:rFonts w:ascii="Arial Narrow" w:hAnsi="Arial Narrow"/>
          <w:szCs w:val="20"/>
        </w:rPr>
      </w:pPr>
    </w:p>
    <w:p w14:paraId="012F5B23" w14:textId="77777777" w:rsidR="00150756" w:rsidRPr="004D0B50" w:rsidRDefault="00150756" w:rsidP="00150756">
      <w:pPr>
        <w:spacing w:after="120"/>
        <w:jc w:val="both"/>
        <w:rPr>
          <w:rFonts w:ascii="Arial Narrow" w:hAnsi="Arial Narrow"/>
          <w:szCs w:val="20"/>
        </w:rPr>
      </w:pPr>
      <w:r w:rsidRPr="004D0B50">
        <w:rPr>
          <w:rFonts w:ascii="Arial Narrow" w:hAnsi="Arial Narrow"/>
          <w:szCs w:val="20"/>
        </w:rPr>
        <w:t>V DataCentre je na účely TEST a PROD prostredia IS SEMP použitých 8 virtuálnych serverov s architektúrou CPU x84 a 12 Microsoft serverových produktov.</w:t>
      </w:r>
    </w:p>
    <w:p w14:paraId="10C8034B" w14:textId="77777777" w:rsidR="00150756" w:rsidRPr="004D0B50" w:rsidRDefault="00150756" w:rsidP="00150756">
      <w:pPr>
        <w:spacing w:after="120"/>
        <w:jc w:val="both"/>
        <w:rPr>
          <w:rFonts w:ascii="Arial Narrow" w:hAnsi="Arial Narrow"/>
          <w:szCs w:val="20"/>
        </w:rPr>
      </w:pPr>
      <w:r w:rsidRPr="004D0B50">
        <w:rPr>
          <w:rFonts w:ascii="Arial Narrow" w:hAnsi="Arial Narrow"/>
          <w:szCs w:val="20"/>
        </w:rPr>
        <w:t xml:space="preserve">Schéma Technologickej architektúry PROD prostredia je znázornená na nasledovnom obrázku: </w:t>
      </w:r>
    </w:p>
    <w:p w14:paraId="643302DA" w14:textId="77777777" w:rsidR="00150756" w:rsidRPr="004D0B50" w:rsidRDefault="00150756" w:rsidP="00150756">
      <w:pPr>
        <w:pStyle w:val="Popis"/>
        <w:numPr>
          <w:ilvl w:val="0"/>
          <w:numId w:val="0"/>
        </w:numPr>
        <w:ind w:left="1276" w:hanging="992"/>
        <w:jc w:val="both"/>
        <w:rPr>
          <w:rFonts w:ascii="Arial Narrow" w:hAnsi="Arial Narrow"/>
        </w:rPr>
      </w:pPr>
      <w:r w:rsidRPr="004D0B50">
        <w:rPr>
          <w:rFonts w:ascii="Arial Narrow" w:hAnsi="Arial Narrow"/>
          <w:noProof/>
        </w:rPr>
        <w:lastRenderedPageBreak/>
        <w:drawing>
          <wp:inline distT="0" distB="0" distL="0" distR="0" wp14:anchorId="134FFA25" wp14:editId="5C1C3142">
            <wp:extent cx="5462337" cy="3725773"/>
            <wp:effectExtent l="0" t="0" r="5080" b="8255"/>
            <wp:docPr id="18115481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63407" cy="3726503"/>
                    </a:xfrm>
                    <a:prstGeom prst="rect">
                      <a:avLst/>
                    </a:prstGeom>
                    <a:noFill/>
                    <a:ln>
                      <a:noFill/>
                    </a:ln>
                  </pic:spPr>
                </pic:pic>
              </a:graphicData>
            </a:graphic>
          </wp:inline>
        </w:drawing>
      </w:r>
    </w:p>
    <w:p w14:paraId="140149CA"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Technologická architektúra IS SEMP</w:t>
      </w:r>
    </w:p>
    <w:p w14:paraId="10788B6C" w14:textId="77777777" w:rsidR="00150756" w:rsidRPr="004D0B50" w:rsidRDefault="00150756" w:rsidP="00150756">
      <w:pPr>
        <w:jc w:val="both"/>
        <w:rPr>
          <w:rFonts w:ascii="Arial Narrow" w:hAnsi="Arial Narrow"/>
        </w:rPr>
      </w:pPr>
    </w:p>
    <w:p w14:paraId="7B897B2F" w14:textId="77777777" w:rsidR="00150756" w:rsidRPr="004D0B50" w:rsidRDefault="00150756" w:rsidP="00150756">
      <w:pPr>
        <w:pStyle w:val="Nadpis1"/>
        <w:jc w:val="both"/>
        <w:rPr>
          <w:color w:val="auto"/>
        </w:rPr>
      </w:pPr>
      <w:bookmarkStart w:id="118" w:name="_Ref199321508"/>
      <w:bookmarkStart w:id="119" w:name="_Toc498922290"/>
      <w:bookmarkStart w:id="120" w:name="_Toc81373161"/>
      <w:bookmarkStart w:id="121" w:name="_Toc276505343"/>
      <w:r w:rsidRPr="004D0B50">
        <w:rPr>
          <w:color w:val="auto"/>
        </w:rPr>
        <w:t>Požiadavky cieľového stavu</w:t>
      </w:r>
      <w:bookmarkEnd w:id="118"/>
      <w:bookmarkEnd w:id="119"/>
      <w:bookmarkEnd w:id="120"/>
      <w:bookmarkEnd w:id="121"/>
    </w:p>
    <w:p w14:paraId="6447A8D1" w14:textId="77777777" w:rsidR="00150756" w:rsidRPr="004D0B50" w:rsidRDefault="00150756" w:rsidP="00150756">
      <w:pPr>
        <w:jc w:val="both"/>
        <w:rPr>
          <w:rFonts w:ascii="Arial Narrow" w:hAnsi="Arial Narrow"/>
        </w:rPr>
      </w:pPr>
      <w:r w:rsidRPr="004D0B50">
        <w:rPr>
          <w:rFonts w:ascii="Arial Narrow" w:hAnsi="Arial Narrow"/>
        </w:rPr>
        <w:t>Projekt musí minimálne realizovať povinné aktivity identifikované v Dopytovej výzve PSK-MIRRI-617-2024-DV-EFRR „Lepšie využitie údajov“. Výstupy aktivít musia plniť rámce definované biznis, funkčnou a technologickou architektúrou, ktoré sú definované v ďalších podkapitolách tejto kapitoly.</w:t>
      </w:r>
    </w:p>
    <w:p w14:paraId="2C2445C0" w14:textId="77777777" w:rsidR="00150756" w:rsidRPr="004D0B50" w:rsidRDefault="00150756" w:rsidP="0040446F">
      <w:pPr>
        <w:pStyle w:val="Nadpis2"/>
      </w:pPr>
      <w:bookmarkStart w:id="122" w:name="_Ref198650147"/>
      <w:bookmarkStart w:id="123" w:name="_Toc131831291"/>
      <w:bookmarkStart w:id="124" w:name="_Toc1220848882"/>
      <w:bookmarkStart w:id="125" w:name="_Toc1051784161"/>
      <w:r w:rsidRPr="004D0B50">
        <w:t>Povinné aktivity projektu</w:t>
      </w:r>
      <w:bookmarkEnd w:id="122"/>
      <w:bookmarkEnd w:id="123"/>
      <w:bookmarkEnd w:id="124"/>
      <w:bookmarkEnd w:id="125"/>
    </w:p>
    <w:p w14:paraId="069498D7" w14:textId="7EC4B8CF" w:rsidR="00150756" w:rsidRPr="004D0B50" w:rsidRDefault="00150756" w:rsidP="00150756">
      <w:pPr>
        <w:pStyle w:val="Nadpis3"/>
        <w:jc w:val="both"/>
        <w:rPr>
          <w:color w:val="auto"/>
        </w:rPr>
      </w:pPr>
      <w:bookmarkStart w:id="126" w:name="_Toc180159657"/>
      <w:bookmarkStart w:id="127" w:name="_Ref180170468"/>
      <w:bookmarkStart w:id="128" w:name="_Toc182992455"/>
      <w:bookmarkStart w:id="129" w:name="_Toc1079097766"/>
      <w:bookmarkStart w:id="130" w:name="_Toc1461773059"/>
      <w:bookmarkStart w:id="131" w:name="_Toc221602902"/>
      <w:r w:rsidRPr="004D0B50">
        <w:rPr>
          <w:color w:val="auto"/>
        </w:rPr>
        <w:t>Aktivita A1 Zavedenie manažmentu osobných údajov pre službu „moje dáta“</w:t>
      </w:r>
      <w:bookmarkEnd w:id="126"/>
      <w:bookmarkEnd w:id="127"/>
      <w:bookmarkEnd w:id="128"/>
      <w:bookmarkEnd w:id="129"/>
      <w:bookmarkEnd w:id="130"/>
      <w:bookmarkEnd w:id="131"/>
    </w:p>
    <w:p w14:paraId="0DB82B87" w14:textId="77777777"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 xml:space="preserve">Jedným z cieľov projektu je posilnenie informačného systému IS MOU o nové objekty evidencie (datasety sprístupňované pre registrovaných používateľov) a súvisiacu automatizáciu a efektívnym spravovaním notifikácií. </w:t>
      </w:r>
    </w:p>
    <w:p w14:paraId="6D6A8F17" w14:textId="73B3ADB9"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M</w:t>
      </w:r>
      <w:r w:rsidR="004519FE">
        <w:rPr>
          <w:rFonts w:ascii="Arial Narrow" w:eastAsiaTheme="minorEastAsia" w:hAnsi="Arial Narrow"/>
        </w:rPr>
        <w:t xml:space="preserve">F </w:t>
      </w:r>
      <w:r w:rsidRPr="004D0B50">
        <w:rPr>
          <w:rFonts w:ascii="Arial Narrow" w:eastAsiaTheme="minorEastAsia" w:hAnsi="Arial Narrow"/>
        </w:rPr>
        <w:t>SR požaduje rozšírenie funkčnosti informačných systémov SEMP-isvs_47, CRPŠ-isvs_7664, ktoré slúžia ako Zdrojové systémy pre evidenciu požadovaných údajov, resp. OE.</w:t>
      </w:r>
    </w:p>
    <w:p w14:paraId="2C005646" w14:textId="13ABAC7D" w:rsidR="00150756" w:rsidRPr="004D0B50" w:rsidRDefault="00150756" w:rsidP="00150756">
      <w:pPr>
        <w:jc w:val="both"/>
        <w:rPr>
          <w:rFonts w:ascii="Arial Narrow" w:hAnsi="Arial Narrow"/>
        </w:rPr>
      </w:pPr>
      <w:r w:rsidRPr="004D0B50">
        <w:rPr>
          <w:rFonts w:ascii="Arial Narrow" w:hAnsi="Arial Narrow"/>
        </w:rPr>
        <w:t>Pre tieto Zdrojové IS je nutné realizovať potrebné úpravy tak, aby poskytovali okrem samotných OE aj údaje o prístupe k dátam a distribúcie zmenových dávok údajov, konkrétne:</w:t>
      </w:r>
    </w:p>
    <w:p w14:paraId="23FA8B15" w14:textId="77777777" w:rsidR="00150756" w:rsidRPr="004A4CC7" w:rsidRDefault="00150756">
      <w:pPr>
        <w:numPr>
          <w:ilvl w:val="0"/>
          <w:numId w:val="57"/>
        </w:numPr>
        <w:spacing w:before="120" w:after="100" w:afterAutospacing="1" w:line="240" w:lineRule="auto"/>
        <w:jc w:val="both"/>
        <w:rPr>
          <w:rFonts w:ascii="Arial Narrow" w:hAnsi="Arial Narrow" w:cs="Tahoma"/>
          <w:b/>
        </w:rPr>
      </w:pPr>
      <w:r w:rsidRPr="004D0B50">
        <w:rPr>
          <w:rStyle w:val="Vrazn"/>
          <w:rFonts w:ascii="Arial Narrow" w:hAnsi="Arial Narrow" w:cs="Tahoma"/>
        </w:rPr>
        <w:t xml:space="preserve">Notifikácia o spracovaní (osobných) údajov: </w:t>
      </w:r>
      <w:r w:rsidRPr="004A4CC7">
        <w:rPr>
          <w:rStyle w:val="Vrazn"/>
          <w:rFonts w:ascii="Arial Narrow" w:hAnsi="Arial Narrow" w:cs="Tahoma"/>
          <w:b w:val="0"/>
          <w:bCs w:val="0"/>
        </w:rPr>
        <w:t>Informovanie dotknutých osôb o prezretí alebo spracovaní ich údajov.</w:t>
      </w:r>
    </w:p>
    <w:p w14:paraId="5DB65B53" w14:textId="45822E8C"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Distribúcia/poskytovanie údajov zmenových dávok:</w:t>
      </w:r>
      <w:r w:rsidRPr="004D0B50">
        <w:rPr>
          <w:rFonts w:ascii="Arial Narrow" w:hAnsi="Arial Narrow" w:cs="Tahoma"/>
        </w:rPr>
        <w:t xml:space="preserve"> Informovanie o zmene osobných údajov </w:t>
      </w:r>
      <w:r w:rsidR="00F845C9" w:rsidRPr="004D0B50">
        <w:rPr>
          <w:rFonts w:ascii="Arial Narrow" w:hAnsi="Arial Narrow" w:cs="Tahoma"/>
        </w:rPr>
        <w:br/>
      </w:r>
      <w:r w:rsidRPr="004D0B50">
        <w:rPr>
          <w:rFonts w:ascii="Arial Narrow" w:hAnsi="Arial Narrow" w:cs="Tahoma"/>
        </w:rPr>
        <w:t>z referenčných registrov.</w:t>
      </w:r>
    </w:p>
    <w:p w14:paraId="37DA6FEC" w14:textId="68836B61" w:rsidR="00150756" w:rsidRPr="004A4CC7" w:rsidRDefault="00150756">
      <w:pPr>
        <w:numPr>
          <w:ilvl w:val="0"/>
          <w:numId w:val="57"/>
        </w:numPr>
        <w:spacing w:before="120" w:after="0" w:afterAutospacing="1" w:line="240" w:lineRule="auto"/>
        <w:jc w:val="both"/>
        <w:rPr>
          <w:rFonts w:ascii="Arial Narrow" w:hAnsi="Arial Narrow" w:cs="Tahoma"/>
          <w:b/>
        </w:rPr>
      </w:pPr>
      <w:r w:rsidRPr="004D0B50">
        <w:rPr>
          <w:rStyle w:val="Vrazn"/>
          <w:rFonts w:ascii="Arial Narrow" w:hAnsi="Arial Narrow" w:cs="Tahoma"/>
        </w:rPr>
        <w:t xml:space="preserve">Notifikácia o zmene údajov (log): </w:t>
      </w:r>
      <w:r w:rsidRPr="004A4CC7">
        <w:rPr>
          <w:rStyle w:val="Vrazn"/>
          <w:rFonts w:ascii="Arial Narrow" w:hAnsi="Arial Narrow" w:cs="Tahoma"/>
          <w:b w:val="0"/>
          <w:bCs w:val="0"/>
        </w:rPr>
        <w:t xml:space="preserve">Zaznamenávanie a informovanie o zmene osobných údajov </w:t>
      </w:r>
      <w:r w:rsidR="00F845C9" w:rsidRPr="004A4CC7">
        <w:rPr>
          <w:rStyle w:val="Vrazn"/>
          <w:rFonts w:ascii="Arial Narrow" w:hAnsi="Arial Narrow" w:cs="Tahoma"/>
          <w:b w:val="0"/>
          <w:bCs w:val="0"/>
        </w:rPr>
        <w:br/>
      </w:r>
      <w:r w:rsidRPr="004A4CC7">
        <w:rPr>
          <w:rStyle w:val="Vrazn"/>
          <w:rFonts w:ascii="Arial Narrow" w:hAnsi="Arial Narrow" w:cs="Tahoma"/>
          <w:b w:val="0"/>
          <w:bCs w:val="0"/>
        </w:rPr>
        <w:t>a</w:t>
      </w:r>
      <w:r w:rsidRPr="004A4CC7">
        <w:rPr>
          <w:rFonts w:ascii="Arial Narrow" w:hAnsi="Arial Narrow" w:cs="Tahoma"/>
          <w:b/>
        </w:rPr>
        <w:t xml:space="preserve"> </w:t>
      </w:r>
      <w:r w:rsidRPr="00C10E95">
        <w:rPr>
          <w:rFonts w:ascii="Arial Narrow" w:hAnsi="Arial Narrow" w:cs="Tahoma"/>
          <w:bCs/>
        </w:rPr>
        <w:t>funkcionalita pre podnety na opravu údajov.</w:t>
      </w:r>
    </w:p>
    <w:p w14:paraId="5204725F"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Notifikácia o vzniku/zápisu osobných údajov (log):</w:t>
      </w:r>
      <w:r w:rsidRPr="004D0B50">
        <w:rPr>
          <w:rFonts w:ascii="Arial Narrow" w:hAnsi="Arial Narrow" w:cs="Tahoma"/>
        </w:rPr>
        <w:t xml:space="preserve"> Zaznamenávanie a informovanie o vzniku nových údajov.</w:t>
      </w:r>
    </w:p>
    <w:p w14:paraId="0FA484DA"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 xml:space="preserve">Notifikácia o ukončení platnosti (osobných) údajov (log): </w:t>
      </w:r>
      <w:r w:rsidRPr="004A4CC7">
        <w:rPr>
          <w:rStyle w:val="Vrazn"/>
          <w:rFonts w:ascii="Arial Narrow" w:hAnsi="Arial Narrow" w:cs="Tahoma"/>
          <w:b w:val="0"/>
          <w:bCs w:val="0"/>
        </w:rPr>
        <w:t>Informovanie o ukončení platnosti údajov.</w:t>
      </w:r>
    </w:p>
    <w:p w14:paraId="3589469C"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lastRenderedPageBreak/>
        <w:t xml:space="preserve">Notifikácia o vymazaní (osobných) údajov (log): </w:t>
      </w:r>
      <w:r w:rsidRPr="004A4CC7">
        <w:rPr>
          <w:rStyle w:val="Vrazn"/>
          <w:rFonts w:ascii="Arial Narrow" w:hAnsi="Arial Narrow" w:cs="Tahoma"/>
          <w:b w:val="0"/>
          <w:bCs w:val="0"/>
        </w:rPr>
        <w:t>Zaznamenávanie a informovanie o vymazaní údajov.</w:t>
      </w:r>
    </w:p>
    <w:p w14:paraId="6E6696FA"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Notifikácia o zmene stavu procesu (log):</w:t>
      </w:r>
      <w:r w:rsidRPr="004D0B50">
        <w:rPr>
          <w:rFonts w:ascii="Arial Narrow" w:hAnsi="Arial Narrow" w:cs="Tahoma"/>
        </w:rPr>
        <w:t xml:space="preserve"> Informovanie o stave spracovania údajov.</w:t>
      </w:r>
    </w:p>
    <w:p w14:paraId="70BAD985" w14:textId="77777777" w:rsidR="00150756" w:rsidRPr="004D0B50" w:rsidRDefault="00150756" w:rsidP="00150756">
      <w:pPr>
        <w:pStyle w:val="Nadpis3"/>
        <w:jc w:val="both"/>
        <w:rPr>
          <w:color w:val="auto"/>
        </w:rPr>
      </w:pPr>
      <w:bookmarkStart w:id="132" w:name="_Aktivita_A2_-"/>
      <w:bookmarkStart w:id="133" w:name="_Toc180159658"/>
      <w:bookmarkStart w:id="134" w:name="_Ref180170491"/>
      <w:bookmarkStart w:id="135" w:name="_Toc182992456"/>
      <w:bookmarkStart w:id="136" w:name="_Toc1467503620"/>
      <w:bookmarkStart w:id="137" w:name="_Toc1356646430"/>
      <w:bookmarkStart w:id="138" w:name="_Toc114895839"/>
      <w:bookmarkEnd w:id="132"/>
      <w:r w:rsidRPr="004D0B50">
        <w:rPr>
          <w:color w:val="auto"/>
        </w:rPr>
        <w:t>Aktivita A2 - Čistenie údajov, dosiahnutie vyššej kvality údajov a dátová interoperabilita</w:t>
      </w:r>
      <w:bookmarkEnd w:id="133"/>
      <w:bookmarkEnd w:id="134"/>
      <w:bookmarkEnd w:id="135"/>
      <w:bookmarkEnd w:id="136"/>
      <w:bookmarkEnd w:id="137"/>
      <w:bookmarkEnd w:id="138"/>
    </w:p>
    <w:p w14:paraId="4B37C850" w14:textId="77777777" w:rsidR="00150756" w:rsidRPr="004D0B50" w:rsidRDefault="00150756" w:rsidP="00150756">
      <w:pPr>
        <w:jc w:val="both"/>
        <w:rPr>
          <w:rFonts w:ascii="Arial Narrow" w:hAnsi="Arial Narrow"/>
        </w:rPr>
      </w:pPr>
      <w:r w:rsidRPr="004D0B50">
        <w:rPr>
          <w:rFonts w:ascii="Arial Narrow" w:hAnsi="Arial Narrow"/>
        </w:rPr>
        <w:t>Projekt musí vytvoriť nasledovné funkčnosti z pohľadu dátovej kvality a interoperability:</w:t>
      </w:r>
    </w:p>
    <w:p w14:paraId="360C8ECA"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Čistenie údajov a zvyšovanie kvality údajov</w:t>
      </w:r>
    </w:p>
    <w:p w14:paraId="1ACE9A2D"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Riadenie dátovej kvality na vstupe (prevencia)</w:t>
      </w:r>
    </w:p>
    <w:p w14:paraId="02FD6C12"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 xml:space="preserve">Zavádzanie dátovej interoperability pre objekty evidencie </w:t>
      </w:r>
    </w:p>
    <w:p w14:paraId="4F279919"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Monitoringu dátovej kvality (zavedenie monitoringu)</w:t>
      </w:r>
    </w:p>
    <w:p w14:paraId="70D09407" w14:textId="77777777" w:rsidR="00150756" w:rsidRPr="004D0B50" w:rsidRDefault="00150756" w:rsidP="00150756">
      <w:pPr>
        <w:pStyle w:val="Nadpis3"/>
        <w:jc w:val="both"/>
        <w:rPr>
          <w:color w:val="auto"/>
        </w:rPr>
      </w:pPr>
      <w:bookmarkStart w:id="139" w:name="_Aktivita_A3_-"/>
      <w:bookmarkStart w:id="140" w:name="_Toc180159659"/>
      <w:bookmarkStart w:id="141" w:name="_Ref180170513"/>
      <w:bookmarkStart w:id="142" w:name="_Toc182992457"/>
      <w:bookmarkStart w:id="143" w:name="_Ref198652806"/>
      <w:bookmarkStart w:id="144" w:name="_Toc418441079"/>
      <w:bookmarkStart w:id="145" w:name="_Toc1727525743"/>
      <w:bookmarkStart w:id="146" w:name="_Toc561628701"/>
      <w:bookmarkEnd w:id="139"/>
      <w:r w:rsidRPr="004D0B50">
        <w:rPr>
          <w:color w:val="auto"/>
        </w:rPr>
        <w:t>Aktivita A3 - Realizácia dátovej integrácie na centrálnu integračnú platformu (IS CPDI) za účelom poskytovania údajov</w:t>
      </w:r>
      <w:bookmarkEnd w:id="140"/>
      <w:bookmarkEnd w:id="141"/>
      <w:bookmarkEnd w:id="142"/>
      <w:bookmarkEnd w:id="143"/>
      <w:bookmarkEnd w:id="144"/>
      <w:bookmarkEnd w:id="145"/>
      <w:bookmarkEnd w:id="146"/>
    </w:p>
    <w:p w14:paraId="0CCBB5D9" w14:textId="77777777" w:rsidR="00150756" w:rsidRPr="004D0B50" w:rsidRDefault="00150756" w:rsidP="00150756">
      <w:pPr>
        <w:jc w:val="both"/>
        <w:rPr>
          <w:rFonts w:ascii="Arial Narrow" w:hAnsi="Arial Narrow" w:cs="Tahoma"/>
        </w:rPr>
      </w:pPr>
      <w:r w:rsidRPr="004D0B50">
        <w:rPr>
          <w:rFonts w:ascii="Arial Narrow" w:hAnsi="Arial Narrow" w:cs="Tahoma"/>
        </w:rPr>
        <w:t>Integrácia údajov na IS CPDI bude zabezpečená dvomi scenármi:</w:t>
      </w:r>
    </w:p>
    <w:p w14:paraId="7E0C0F7C" w14:textId="77777777" w:rsidR="00150756" w:rsidRPr="004D0B50" w:rsidRDefault="00150756">
      <w:pPr>
        <w:pStyle w:val="Odsekzoznamu"/>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b/>
          <w:bCs/>
          <w:color w:val="000000"/>
          <w:lang w:eastAsia="ja-JP"/>
        </w:rPr>
        <w:t>Nový poskytovateľ údajov</w:t>
      </w:r>
      <w:r w:rsidRPr="004D0B50">
        <w:rPr>
          <w:rFonts w:ascii="Arial Narrow" w:eastAsia="Calibri" w:hAnsi="Arial Narrow" w:cs="Tahoma"/>
          <w:color w:val="000000"/>
          <w:lang w:eastAsia="ja-JP"/>
        </w:rPr>
        <w:t>: Integráciou údajov na modul procesnej integrácie a integrácie údajov (IS CPDI; isvs_5836)</w:t>
      </w:r>
    </w:p>
    <w:p w14:paraId="2FBAF718" w14:textId="77777777" w:rsidR="00150756" w:rsidRPr="004D0B50" w:rsidRDefault="00150756">
      <w:pPr>
        <w:pStyle w:val="Odsekzoznamu"/>
        <w:numPr>
          <w:ilvl w:val="0"/>
          <w:numId w:val="6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color w:val="000000"/>
          <w:lang w:eastAsia="ja-JP"/>
        </w:rPr>
        <w:t>CRPŠ-isvs_7664</w:t>
      </w:r>
    </w:p>
    <w:p w14:paraId="32A60EB0" w14:textId="77777777" w:rsidR="00150756" w:rsidRPr="004D0B50" w:rsidRDefault="00150756">
      <w:pPr>
        <w:pStyle w:val="Odsekzoznamu"/>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b/>
          <w:bCs/>
          <w:color w:val="000000"/>
          <w:lang w:eastAsia="ja-JP"/>
        </w:rPr>
        <w:t>Rozšírenie existujúceho poskytovateľa údajov</w:t>
      </w:r>
      <w:r w:rsidRPr="004D0B50">
        <w:rPr>
          <w:rFonts w:ascii="Arial Narrow" w:eastAsia="Calibri" w:hAnsi="Arial Narrow" w:cs="Tahoma"/>
          <w:color w:val="000000"/>
          <w:lang w:eastAsia="ja-JP"/>
        </w:rPr>
        <w:t>: Inštitúcia už disponuje integráciou údajov na modul procesnej integrácie a integrácie údajov (IS CPDI; isvs_5836)</w:t>
      </w:r>
    </w:p>
    <w:p w14:paraId="278E4DE8" w14:textId="77777777" w:rsidR="00150756" w:rsidRPr="004D0B50" w:rsidRDefault="00150756">
      <w:pPr>
        <w:pStyle w:val="Odsekzoznamu"/>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hAnsi="Arial Narrow" w:cs="Tahoma"/>
        </w:rPr>
        <w:t>SEMP-isvs_47</w:t>
      </w:r>
    </w:p>
    <w:p w14:paraId="194F7A33" w14:textId="77777777" w:rsidR="00150756" w:rsidRPr="004D0B50" w:rsidRDefault="00150756" w:rsidP="00150756">
      <w:pPr>
        <w:jc w:val="both"/>
        <w:rPr>
          <w:rFonts w:ascii="Arial Narrow" w:eastAsia="Calibri" w:hAnsi="Arial Narrow"/>
          <w:lang w:eastAsia="ja-JP"/>
        </w:rPr>
      </w:pPr>
    </w:p>
    <w:p w14:paraId="190FC3DB" w14:textId="77777777" w:rsidR="00150756" w:rsidRPr="004D0B50" w:rsidRDefault="00150756" w:rsidP="00150756">
      <w:pPr>
        <w:jc w:val="both"/>
        <w:rPr>
          <w:rFonts w:ascii="Arial Narrow" w:eastAsia="Calibri" w:hAnsi="Arial Narrow"/>
          <w:lang w:eastAsia="ja-JP"/>
        </w:rPr>
      </w:pPr>
      <w:r w:rsidRPr="004D0B50">
        <w:rPr>
          <w:rFonts w:ascii="Arial Narrow" w:eastAsia="Calibri" w:hAnsi="Arial Narrow"/>
          <w:lang w:eastAsia="ja-JP"/>
        </w:rPr>
        <w:t>Cieľom uvedenej aktivity je umožniť konzumovanie oprávnenými konzumentami, ktorými sú primárne orgány verejnej moci pre výkon ich úradnej činnosti a tiež pre IS MOU.</w:t>
      </w:r>
    </w:p>
    <w:p w14:paraId="0CD96D6C" w14:textId="08455BB5" w:rsidR="00150756" w:rsidRPr="004D0B50" w:rsidRDefault="00150756" w:rsidP="00150756">
      <w:pPr>
        <w:jc w:val="both"/>
        <w:rPr>
          <w:rFonts w:ascii="Arial Narrow" w:eastAsia="Tahoma" w:hAnsi="Arial Narrow" w:cs="Tahoma"/>
        </w:rPr>
      </w:pPr>
      <w:r w:rsidRPr="004D0B50">
        <w:rPr>
          <w:rFonts w:ascii="Arial Narrow" w:eastAsia="Tahoma" w:hAnsi="Arial Narrow"/>
        </w:rPr>
        <w:t>V nižšie uvedenej tabuľke je zobrazený požadovaný budúci stav poskytovateľských integračných väzieb na IS</w:t>
      </w:r>
      <w:r w:rsidR="00C10E95">
        <w:rPr>
          <w:rFonts w:ascii="Arial Narrow" w:eastAsia="Tahoma" w:hAnsi="Arial Narrow"/>
        </w:rPr>
        <w:t> </w:t>
      </w:r>
      <w:r w:rsidRPr="004D0B50">
        <w:rPr>
          <w:rFonts w:ascii="Arial Narrow" w:eastAsia="Tahoma" w:hAnsi="Arial Narrow"/>
        </w:rPr>
        <w:t>CPDI realizovaných integračným komponentom RPMÚ:</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1029"/>
        <w:gridCol w:w="1162"/>
        <w:gridCol w:w="1828"/>
        <w:gridCol w:w="1827"/>
        <w:gridCol w:w="2284"/>
      </w:tblGrid>
      <w:tr w:rsidR="00150756" w:rsidRPr="004D0B50" w14:paraId="04D28BDA" w14:textId="77777777" w:rsidTr="004A4CC7">
        <w:trPr>
          <w:trHeight w:val="60"/>
          <w:tblHeader/>
          <w:jc w:val="center"/>
        </w:trPr>
        <w:tc>
          <w:tcPr>
            <w:tcW w:w="12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4778F1"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Názov ISVS</w:t>
            </w:r>
          </w:p>
        </w:tc>
        <w:tc>
          <w:tcPr>
            <w:tcW w:w="10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76B93" w14:textId="77777777" w:rsidR="00150756" w:rsidRPr="004A4CC7" w:rsidRDefault="00150756" w:rsidP="00011D25">
            <w:pPr>
              <w:jc w:val="both"/>
              <w:rPr>
                <w:rFonts w:ascii="Arial Narrow" w:eastAsia="Tahoma" w:hAnsi="Arial Narrow" w:cs="Tahoma"/>
                <w:b/>
                <w:bCs/>
                <w:sz w:val="20"/>
                <w:szCs w:val="20"/>
              </w:rPr>
            </w:pPr>
            <w:r w:rsidRPr="004A4CC7">
              <w:rPr>
                <w:rFonts w:ascii="Arial Narrow" w:eastAsia="Tahoma" w:hAnsi="Arial Narrow" w:cs="Tahoma"/>
                <w:b/>
                <w:bCs/>
                <w:sz w:val="20"/>
                <w:szCs w:val="20"/>
              </w:rPr>
              <w:t>Systém</w:t>
            </w:r>
          </w:p>
        </w:tc>
        <w:tc>
          <w:tcPr>
            <w:tcW w:w="11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E6BED2"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Objekt evidencie</w:t>
            </w:r>
          </w:p>
        </w:tc>
        <w:tc>
          <w:tcPr>
            <w:tcW w:w="1828" w:type="dxa"/>
            <w:tcBorders>
              <w:left w:val="single" w:sz="4" w:space="0" w:color="auto"/>
              <w:right w:val="single" w:sz="4" w:space="0" w:color="auto"/>
            </w:tcBorders>
            <w:shd w:val="clear" w:color="auto" w:fill="E7E6E6" w:themeFill="background2"/>
            <w:vAlign w:val="center"/>
          </w:tcPr>
          <w:p w14:paraId="71333EA6" w14:textId="4CD351B6"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C10E95" w:rsidRPr="004A4CC7">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w:t>
            </w:r>
          </w:p>
          <w:p w14:paraId="55F767A1" w14:textId="77777777"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(AS IS STAV)</w:t>
            </w:r>
          </w:p>
        </w:tc>
        <w:tc>
          <w:tcPr>
            <w:tcW w:w="1827" w:type="dxa"/>
            <w:tcBorders>
              <w:left w:val="single" w:sz="4" w:space="0" w:color="auto"/>
              <w:right w:val="single" w:sz="4" w:space="0" w:color="auto"/>
            </w:tcBorders>
            <w:shd w:val="clear" w:color="auto" w:fill="E7E6E6" w:themeFill="background2"/>
            <w:vAlign w:val="center"/>
          </w:tcPr>
          <w:p w14:paraId="0F4F791D" w14:textId="00A1F8BE"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C10E95" w:rsidRPr="004A4CC7">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w:t>
            </w:r>
          </w:p>
          <w:p w14:paraId="76E5F70B" w14:textId="77777777"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(TO BE STAV)</w:t>
            </w:r>
          </w:p>
        </w:tc>
        <w:tc>
          <w:tcPr>
            <w:tcW w:w="2284" w:type="dxa"/>
            <w:tcBorders>
              <w:left w:val="single" w:sz="4" w:space="0" w:color="auto"/>
              <w:right w:val="single" w:sz="4" w:space="0" w:color="auto"/>
            </w:tcBorders>
            <w:shd w:val="clear" w:color="auto" w:fill="E7E6E6" w:themeFill="background2"/>
            <w:vAlign w:val="center"/>
          </w:tcPr>
          <w:p w14:paraId="6F4352F6" w14:textId="77777777"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Služba IS CPDI</w:t>
            </w:r>
          </w:p>
        </w:tc>
      </w:tr>
      <w:tr w:rsidR="00150756" w:rsidRPr="004D0B50" w14:paraId="6A5ACCFD" w14:textId="77777777" w:rsidTr="004A4CC7">
        <w:trPr>
          <w:trHeight w:val="864"/>
          <w:jc w:val="center"/>
        </w:trPr>
        <w:tc>
          <w:tcPr>
            <w:tcW w:w="1221" w:type="dxa"/>
            <w:vMerge w:val="restart"/>
            <w:tcBorders>
              <w:top w:val="single" w:sz="4" w:space="0" w:color="auto"/>
              <w:left w:val="single" w:sz="4" w:space="0" w:color="auto"/>
              <w:right w:val="single" w:sz="4" w:space="0" w:color="auto"/>
            </w:tcBorders>
            <w:vAlign w:val="center"/>
          </w:tcPr>
          <w:p w14:paraId="0BACDDB2" w14:textId="738EABE0" w:rsidR="00C10E95"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ekonomický systém</w:t>
            </w:r>
          </w:p>
          <w:p w14:paraId="1C4BCDA4" w14:textId="2094DDC4"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(CES MF</w:t>
            </w:r>
            <w:r w:rsidR="00C10E95">
              <w:rPr>
                <w:rFonts w:ascii="Arial Narrow" w:eastAsia="Tahoma" w:hAnsi="Arial Narrow" w:cs="Tahoma"/>
                <w:sz w:val="20"/>
                <w:szCs w:val="20"/>
                <w:lang w:bidi="ar-BH"/>
              </w:rPr>
              <w:t xml:space="preserve"> </w:t>
            </w:r>
            <w:r w:rsidRPr="004A4CC7">
              <w:rPr>
                <w:rFonts w:ascii="Arial Narrow" w:eastAsia="Tahoma" w:hAnsi="Arial Narrow" w:cs="Tahoma"/>
                <w:sz w:val="20"/>
                <w:szCs w:val="20"/>
                <w:lang w:bidi="ar-BH"/>
              </w:rPr>
              <w:t>SR)</w:t>
            </w:r>
          </w:p>
        </w:tc>
        <w:tc>
          <w:tcPr>
            <w:tcW w:w="1029" w:type="dxa"/>
            <w:vMerge w:val="restart"/>
            <w:tcBorders>
              <w:top w:val="single" w:sz="4" w:space="0" w:color="auto"/>
              <w:left w:val="single" w:sz="4" w:space="0" w:color="auto"/>
              <w:right w:val="single" w:sz="4" w:space="0" w:color="auto"/>
            </w:tcBorders>
            <w:vAlign w:val="center"/>
          </w:tcPr>
          <w:p w14:paraId="231CBCD6"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isvs_6252</w:t>
            </w:r>
          </w:p>
        </w:tc>
        <w:tc>
          <w:tcPr>
            <w:tcW w:w="1162" w:type="dxa"/>
            <w:vMerge w:val="restart"/>
            <w:tcBorders>
              <w:top w:val="single" w:sz="4" w:space="0" w:color="auto"/>
              <w:left w:val="single" w:sz="4" w:space="0" w:color="auto"/>
              <w:right w:val="single" w:sz="4" w:space="0" w:color="auto"/>
            </w:tcBorders>
            <w:vAlign w:val="center"/>
          </w:tcPr>
          <w:p w14:paraId="20851052"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Pohľadávky Justičnej pokladnice voči subjektom</w:t>
            </w:r>
          </w:p>
        </w:tc>
        <w:tc>
          <w:tcPr>
            <w:tcW w:w="1828" w:type="dxa"/>
            <w:vMerge w:val="restart"/>
            <w:tcBorders>
              <w:left w:val="single" w:sz="4" w:space="0" w:color="auto"/>
              <w:right w:val="single" w:sz="4" w:space="0" w:color="auto"/>
            </w:tcBorders>
            <w:vAlign w:val="center"/>
          </w:tcPr>
          <w:p w14:paraId="2BCFE492" w14:textId="4FB94496" w:rsidR="00150756" w:rsidRPr="004A4CC7" w:rsidRDefault="00150756">
            <w:pPr>
              <w:numPr>
                <w:ilvl w:val="0"/>
                <w:numId w:val="81"/>
              </w:numPr>
              <w:spacing w:before="120" w:after="0" w:line="240" w:lineRule="auto"/>
              <w:jc w:val="both"/>
              <w:rPr>
                <w:rFonts w:ascii="Arial Narrow" w:eastAsia="Tahoma" w:hAnsi="Arial Narrow" w:cs="Tahoma"/>
                <w:i/>
                <w:iCs/>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1827" w:type="dxa"/>
            <w:tcBorders>
              <w:left w:val="single" w:sz="4" w:space="0" w:color="auto"/>
              <w:right w:val="single" w:sz="4" w:space="0" w:color="auto"/>
            </w:tcBorders>
            <w:vAlign w:val="center"/>
          </w:tcPr>
          <w:p w14:paraId="61807327" w14:textId="261AE355" w:rsidR="00150756" w:rsidRPr="004A4CC7" w:rsidRDefault="00150756">
            <w:pPr>
              <w:numPr>
                <w:ilvl w:val="0"/>
                <w:numId w:val="82"/>
              </w:numPr>
              <w:spacing w:before="120" w:after="0" w:line="240" w:lineRule="auto"/>
              <w:jc w:val="both"/>
              <w:rPr>
                <w:rFonts w:ascii="Arial Narrow" w:eastAsia="Tahoma" w:hAnsi="Arial Narrow" w:cs="Tahoma"/>
                <w:i/>
                <w:iCs/>
                <w:sz w:val="20"/>
                <w:szCs w:val="20"/>
                <w:lang w:bidi="ar-BH"/>
              </w:rPr>
            </w:pPr>
            <w:r w:rsidRPr="004A4CC7">
              <w:rPr>
                <w:rFonts w:ascii="Arial Narrow" w:eastAsia="Tahoma" w:hAnsi="Arial Narrow" w:cs="Tahoma"/>
                <w:color w:val="000000" w:themeColor="text1"/>
                <w:sz w:val="20"/>
                <w:szCs w:val="20"/>
                <w:lang w:bidi="ar-BH"/>
              </w:rPr>
              <w:t>Poskytnutie údajov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17CE8F43" w14:textId="398C33B0" w:rsidR="00150756" w:rsidRPr="004A4CC7" w:rsidRDefault="00C10E95" w:rsidP="00011D25">
            <w:pPr>
              <w:jc w:val="both"/>
              <w:rPr>
                <w:rFonts w:ascii="Arial Narrow" w:eastAsia="Tahoma" w:hAnsi="Arial Narrow" w:cs="Tahoma"/>
                <w:sz w:val="20"/>
                <w:szCs w:val="20"/>
                <w:lang w:bidi="ar-BH"/>
              </w:rPr>
            </w:pPr>
            <w:r w:rsidRPr="00C10E95">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307728A4" w14:textId="77777777" w:rsidTr="004A4CC7">
        <w:trPr>
          <w:trHeight w:val="864"/>
          <w:jc w:val="center"/>
        </w:trPr>
        <w:tc>
          <w:tcPr>
            <w:tcW w:w="1221" w:type="dxa"/>
            <w:vMerge/>
          </w:tcPr>
          <w:p w14:paraId="3876E2F9" w14:textId="77777777" w:rsidR="00150756" w:rsidRPr="004A4CC7" w:rsidRDefault="00150756" w:rsidP="00011D25">
            <w:pPr>
              <w:jc w:val="both"/>
              <w:rPr>
                <w:rFonts w:ascii="Arial Narrow" w:hAnsi="Arial Narrow"/>
                <w:sz w:val="20"/>
                <w:szCs w:val="20"/>
              </w:rPr>
            </w:pPr>
          </w:p>
        </w:tc>
        <w:tc>
          <w:tcPr>
            <w:tcW w:w="1029" w:type="dxa"/>
            <w:vMerge/>
          </w:tcPr>
          <w:p w14:paraId="43EE34DC" w14:textId="77777777" w:rsidR="00150756" w:rsidRPr="004A4CC7" w:rsidRDefault="00150756" w:rsidP="00011D25">
            <w:pPr>
              <w:jc w:val="both"/>
              <w:rPr>
                <w:rFonts w:ascii="Arial Narrow" w:hAnsi="Arial Narrow"/>
                <w:sz w:val="20"/>
                <w:szCs w:val="20"/>
              </w:rPr>
            </w:pPr>
          </w:p>
        </w:tc>
        <w:tc>
          <w:tcPr>
            <w:tcW w:w="1162" w:type="dxa"/>
            <w:vMerge/>
          </w:tcPr>
          <w:p w14:paraId="246EC3ED" w14:textId="77777777" w:rsidR="00150756" w:rsidRPr="004A4CC7" w:rsidRDefault="00150756" w:rsidP="00011D25">
            <w:pPr>
              <w:jc w:val="both"/>
              <w:rPr>
                <w:rFonts w:ascii="Arial Narrow" w:hAnsi="Arial Narrow"/>
                <w:sz w:val="20"/>
                <w:szCs w:val="20"/>
              </w:rPr>
            </w:pPr>
          </w:p>
        </w:tc>
        <w:tc>
          <w:tcPr>
            <w:tcW w:w="1828" w:type="dxa"/>
            <w:vMerge/>
          </w:tcPr>
          <w:p w14:paraId="485F1312"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026B6752" w14:textId="0444DC1A" w:rsidR="00150756" w:rsidRPr="004A4CC7" w:rsidRDefault="00150756">
            <w:pPr>
              <w:numPr>
                <w:ilvl w:val="0"/>
                <w:numId w:val="82"/>
              </w:numPr>
              <w:spacing w:before="120" w:after="0" w:line="240" w:lineRule="auto"/>
              <w:jc w:val="both"/>
              <w:rPr>
                <w:rFonts w:ascii="Arial Narrow" w:eastAsia="Tahoma" w:hAnsi="Arial Narrow" w:cs="Tahoma"/>
                <w:i/>
                <w:iCs/>
                <w:sz w:val="20"/>
                <w:szCs w:val="20"/>
                <w:lang w:bidi="ar-BH"/>
              </w:rPr>
            </w:pPr>
            <w:r w:rsidRPr="004A4CC7">
              <w:rPr>
                <w:rFonts w:ascii="Arial Narrow" w:eastAsia="Tahoma" w:hAnsi="Arial Narrow" w:cs="Tahoma"/>
                <w:color w:val="000000" w:themeColor="text1"/>
                <w:sz w:val="20"/>
                <w:szCs w:val="20"/>
                <w:lang w:bidi="ar-BH"/>
              </w:rPr>
              <w:t>Poskytnutie zmenových dávok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6D6756BB" w14:textId="7EF7227C" w:rsidR="00150756" w:rsidRPr="004A4CC7" w:rsidRDefault="00C10E95" w:rsidP="00011D25">
            <w:pPr>
              <w:jc w:val="both"/>
              <w:rPr>
                <w:rFonts w:ascii="Arial Narrow" w:eastAsia="Tahoma" w:hAnsi="Arial Narrow" w:cs="Tahoma"/>
                <w:color w:val="000000" w:themeColor="text1"/>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5CD63B3F" w14:textId="77777777" w:rsidTr="004A4CC7">
        <w:trPr>
          <w:trHeight w:val="864"/>
          <w:jc w:val="center"/>
        </w:trPr>
        <w:tc>
          <w:tcPr>
            <w:tcW w:w="1221" w:type="dxa"/>
            <w:vMerge/>
          </w:tcPr>
          <w:p w14:paraId="665EEAED" w14:textId="77777777" w:rsidR="00150756" w:rsidRPr="004A4CC7" w:rsidRDefault="00150756" w:rsidP="00011D25">
            <w:pPr>
              <w:jc w:val="both"/>
              <w:rPr>
                <w:rFonts w:ascii="Arial Narrow" w:hAnsi="Arial Narrow"/>
                <w:sz w:val="20"/>
                <w:szCs w:val="20"/>
              </w:rPr>
            </w:pPr>
          </w:p>
        </w:tc>
        <w:tc>
          <w:tcPr>
            <w:tcW w:w="1029" w:type="dxa"/>
            <w:vMerge/>
          </w:tcPr>
          <w:p w14:paraId="62676DA6" w14:textId="77777777" w:rsidR="00150756" w:rsidRPr="004A4CC7" w:rsidRDefault="00150756" w:rsidP="00011D25">
            <w:pPr>
              <w:jc w:val="both"/>
              <w:rPr>
                <w:rFonts w:ascii="Arial Narrow" w:hAnsi="Arial Narrow"/>
                <w:sz w:val="20"/>
                <w:szCs w:val="20"/>
              </w:rPr>
            </w:pPr>
          </w:p>
        </w:tc>
        <w:tc>
          <w:tcPr>
            <w:tcW w:w="1162" w:type="dxa"/>
            <w:vMerge/>
          </w:tcPr>
          <w:p w14:paraId="34E65432" w14:textId="77777777" w:rsidR="00150756" w:rsidRPr="004A4CC7" w:rsidRDefault="00150756" w:rsidP="00011D25">
            <w:pPr>
              <w:jc w:val="both"/>
              <w:rPr>
                <w:rFonts w:ascii="Arial Narrow" w:hAnsi="Arial Narrow"/>
                <w:sz w:val="20"/>
                <w:szCs w:val="20"/>
              </w:rPr>
            </w:pPr>
          </w:p>
        </w:tc>
        <w:tc>
          <w:tcPr>
            <w:tcW w:w="1828" w:type="dxa"/>
            <w:vMerge/>
          </w:tcPr>
          <w:p w14:paraId="0338C24F"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3382F065" w14:textId="5A09AE32" w:rsidR="00150756" w:rsidRPr="004A4CC7" w:rsidRDefault="00150756">
            <w:pPr>
              <w:numPr>
                <w:ilvl w:val="0"/>
                <w:numId w:val="82"/>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prístupe k</w:t>
            </w:r>
            <w:r w:rsidR="00611B1C" w:rsidRPr="004A4CC7">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414D262A" w14:textId="11A07A56"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47BDF113" w14:textId="2A29A86E" w:rsidR="00150756" w:rsidRPr="004A4CC7" w:rsidRDefault="00C10E95" w:rsidP="00011D25">
            <w:pPr>
              <w:jc w:val="both"/>
              <w:rPr>
                <w:rFonts w:ascii="Arial Narrow" w:eastAsia="Tahoma" w:hAnsi="Arial Narrow" w:cs="Tahoma"/>
                <w:i/>
                <w:iCs/>
                <w:sz w:val="20"/>
                <w:szCs w:val="20"/>
                <w:highlight w:val="yellow"/>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r w:rsidR="00150756" w:rsidRPr="004D0B50" w14:paraId="4A82829B" w14:textId="77777777" w:rsidTr="004A4CC7">
        <w:trPr>
          <w:trHeight w:val="864"/>
          <w:jc w:val="center"/>
        </w:trPr>
        <w:tc>
          <w:tcPr>
            <w:tcW w:w="1221" w:type="dxa"/>
            <w:vMerge w:val="restart"/>
            <w:tcBorders>
              <w:left w:val="single" w:sz="4" w:space="0" w:color="auto"/>
              <w:right w:val="single" w:sz="4" w:space="0" w:color="auto"/>
            </w:tcBorders>
            <w:vAlign w:val="center"/>
          </w:tcPr>
          <w:p w14:paraId="21ABB575"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Informačný systém pre evidenciu a monitorova</w:t>
            </w:r>
            <w:r w:rsidRPr="004A4CC7">
              <w:rPr>
                <w:rFonts w:ascii="Arial Narrow" w:eastAsia="Tahoma" w:hAnsi="Arial Narrow" w:cs="Tahoma"/>
                <w:sz w:val="20"/>
                <w:szCs w:val="20"/>
                <w:lang w:bidi="ar-BH"/>
              </w:rPr>
              <w:lastRenderedPageBreak/>
              <w:t>nie pomoci (SEMP)</w:t>
            </w:r>
          </w:p>
        </w:tc>
        <w:tc>
          <w:tcPr>
            <w:tcW w:w="1029" w:type="dxa"/>
            <w:vMerge w:val="restart"/>
            <w:tcBorders>
              <w:left w:val="single" w:sz="4" w:space="0" w:color="auto"/>
              <w:right w:val="single" w:sz="4" w:space="0" w:color="auto"/>
            </w:tcBorders>
            <w:vAlign w:val="center"/>
          </w:tcPr>
          <w:p w14:paraId="535D0D9D"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lastRenderedPageBreak/>
              <w:t>isvs_47</w:t>
            </w:r>
          </w:p>
        </w:tc>
        <w:tc>
          <w:tcPr>
            <w:tcW w:w="1162" w:type="dxa"/>
            <w:vMerge w:val="restart"/>
            <w:tcBorders>
              <w:left w:val="single" w:sz="4" w:space="0" w:color="auto"/>
              <w:right w:val="single" w:sz="4" w:space="0" w:color="auto"/>
            </w:tcBorders>
            <w:vAlign w:val="center"/>
          </w:tcPr>
          <w:p w14:paraId="33E01E25" w14:textId="7F2B8EF3" w:rsidR="00150756" w:rsidRPr="004A4CC7" w:rsidRDefault="00150756" w:rsidP="00011D25">
            <w:pPr>
              <w:jc w:val="both"/>
              <w:rPr>
                <w:rFonts w:ascii="Arial Narrow" w:eastAsia="Tahoma" w:hAnsi="Arial Narrow" w:cs="Tahoma"/>
                <w:sz w:val="20"/>
                <w:szCs w:val="20"/>
              </w:rPr>
            </w:pPr>
            <w:r w:rsidRPr="004A4CC7">
              <w:rPr>
                <w:rFonts w:ascii="Arial Narrow" w:eastAsia="Tahoma" w:hAnsi="Arial Narrow" w:cs="Tahoma"/>
                <w:sz w:val="20"/>
                <w:szCs w:val="20"/>
              </w:rPr>
              <w:t>Register príjemcov pomoci</w:t>
            </w:r>
            <w:r w:rsidR="00611B1C" w:rsidRPr="004A4CC7">
              <w:rPr>
                <w:rFonts w:ascii="Arial Narrow" w:eastAsia="Tahoma" w:hAnsi="Arial Narrow" w:cs="Tahoma"/>
                <w:sz w:val="20"/>
                <w:szCs w:val="20"/>
              </w:rPr>
              <w:t xml:space="preserve"> </w:t>
            </w:r>
            <w:r w:rsidRPr="004A4CC7">
              <w:rPr>
                <w:rFonts w:ascii="Arial Narrow" w:eastAsia="Tahoma" w:hAnsi="Arial Narrow" w:cs="Tahoma"/>
                <w:sz w:val="20"/>
                <w:szCs w:val="20"/>
              </w:rPr>
              <w:t>a prípadov pomoci</w:t>
            </w:r>
          </w:p>
        </w:tc>
        <w:tc>
          <w:tcPr>
            <w:tcW w:w="1828" w:type="dxa"/>
            <w:vMerge w:val="restart"/>
            <w:tcBorders>
              <w:left w:val="single" w:sz="4" w:space="0" w:color="auto"/>
              <w:right w:val="single" w:sz="4" w:space="0" w:color="auto"/>
            </w:tcBorders>
            <w:vAlign w:val="center"/>
          </w:tcPr>
          <w:p w14:paraId="37F150AD" w14:textId="77777777" w:rsidR="00150756" w:rsidRPr="004A4CC7" w:rsidRDefault="00150756">
            <w:pPr>
              <w:numPr>
                <w:ilvl w:val="0"/>
                <w:numId w:val="67"/>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z registra SEMP – Register MP (AS_IS)</w:t>
            </w:r>
          </w:p>
        </w:tc>
        <w:tc>
          <w:tcPr>
            <w:tcW w:w="1827" w:type="dxa"/>
            <w:tcBorders>
              <w:left w:val="single" w:sz="4" w:space="0" w:color="auto"/>
              <w:right w:val="single" w:sz="4" w:space="0" w:color="auto"/>
            </w:tcBorders>
            <w:vAlign w:val="center"/>
          </w:tcPr>
          <w:p w14:paraId="3FB0D184" w14:textId="10F725DF"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7D629888" w14:textId="4D0E682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sz w:val="20"/>
                <w:szCs w:val="20"/>
                <w:lang w:bidi="ar-BH"/>
              </w:rPr>
              <w:t>as_59119</w:t>
            </w:r>
            <w:r w:rsidR="00150756" w:rsidRPr="004A4CC7">
              <w:rPr>
                <w:rFonts w:ascii="Arial Narrow" w:eastAsia="Tahoma" w:hAnsi="Arial Narrow" w:cs="Tahoma"/>
                <w:i/>
                <w:iCs/>
                <w:sz w:val="20"/>
                <w:szCs w:val="20"/>
                <w:lang w:bidi="ar-BH"/>
              </w:rPr>
              <w:t>" Služba pre integráciu poskytovateľa údajov do IS CPDI</w:t>
            </w:r>
          </w:p>
        </w:tc>
      </w:tr>
      <w:tr w:rsidR="00150756" w:rsidRPr="004D0B50" w14:paraId="0A418BF7" w14:textId="77777777" w:rsidTr="004A4CC7">
        <w:trPr>
          <w:trHeight w:val="864"/>
          <w:jc w:val="center"/>
        </w:trPr>
        <w:tc>
          <w:tcPr>
            <w:tcW w:w="1221" w:type="dxa"/>
            <w:vMerge/>
          </w:tcPr>
          <w:p w14:paraId="0BD94F0D" w14:textId="77777777" w:rsidR="00150756" w:rsidRPr="004A4CC7" w:rsidRDefault="00150756" w:rsidP="00011D25">
            <w:pPr>
              <w:jc w:val="both"/>
              <w:rPr>
                <w:rFonts w:ascii="Arial Narrow" w:hAnsi="Arial Narrow"/>
                <w:sz w:val="20"/>
                <w:szCs w:val="20"/>
              </w:rPr>
            </w:pPr>
          </w:p>
        </w:tc>
        <w:tc>
          <w:tcPr>
            <w:tcW w:w="1029" w:type="dxa"/>
            <w:vMerge/>
          </w:tcPr>
          <w:p w14:paraId="2ABA57ED" w14:textId="77777777" w:rsidR="00150756" w:rsidRPr="004A4CC7" w:rsidRDefault="00150756" w:rsidP="00011D25">
            <w:pPr>
              <w:jc w:val="both"/>
              <w:rPr>
                <w:rFonts w:ascii="Arial Narrow" w:hAnsi="Arial Narrow"/>
                <w:sz w:val="20"/>
                <w:szCs w:val="20"/>
              </w:rPr>
            </w:pPr>
          </w:p>
        </w:tc>
        <w:tc>
          <w:tcPr>
            <w:tcW w:w="1162" w:type="dxa"/>
            <w:vMerge/>
          </w:tcPr>
          <w:p w14:paraId="49CBED66" w14:textId="77777777" w:rsidR="00150756" w:rsidRPr="004A4CC7" w:rsidRDefault="00150756" w:rsidP="00011D25">
            <w:pPr>
              <w:jc w:val="both"/>
              <w:rPr>
                <w:rFonts w:ascii="Arial Narrow" w:hAnsi="Arial Narrow"/>
                <w:sz w:val="20"/>
                <w:szCs w:val="20"/>
              </w:rPr>
            </w:pPr>
          </w:p>
        </w:tc>
        <w:tc>
          <w:tcPr>
            <w:tcW w:w="1828" w:type="dxa"/>
            <w:vMerge/>
          </w:tcPr>
          <w:p w14:paraId="2F5F34C7"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72787E25" w14:textId="5B772F04"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zmenových dávok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 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138C5911" w14:textId="290BC180"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7677A10B" w14:textId="77777777" w:rsidTr="004A4CC7">
        <w:trPr>
          <w:trHeight w:val="535"/>
          <w:jc w:val="center"/>
        </w:trPr>
        <w:tc>
          <w:tcPr>
            <w:tcW w:w="1221" w:type="dxa"/>
            <w:vMerge/>
          </w:tcPr>
          <w:p w14:paraId="0FA32B58" w14:textId="77777777" w:rsidR="00150756" w:rsidRPr="004A4CC7" w:rsidRDefault="00150756" w:rsidP="00011D25">
            <w:pPr>
              <w:jc w:val="both"/>
              <w:rPr>
                <w:rFonts w:ascii="Arial Narrow" w:hAnsi="Arial Narrow"/>
                <w:sz w:val="20"/>
                <w:szCs w:val="20"/>
              </w:rPr>
            </w:pPr>
          </w:p>
        </w:tc>
        <w:tc>
          <w:tcPr>
            <w:tcW w:w="1029" w:type="dxa"/>
            <w:vMerge/>
          </w:tcPr>
          <w:p w14:paraId="01C293AF" w14:textId="77777777" w:rsidR="00150756" w:rsidRPr="004A4CC7" w:rsidRDefault="00150756" w:rsidP="00011D25">
            <w:pPr>
              <w:jc w:val="both"/>
              <w:rPr>
                <w:rFonts w:ascii="Arial Narrow" w:hAnsi="Arial Narrow"/>
                <w:sz w:val="20"/>
                <w:szCs w:val="20"/>
              </w:rPr>
            </w:pPr>
          </w:p>
        </w:tc>
        <w:tc>
          <w:tcPr>
            <w:tcW w:w="1162" w:type="dxa"/>
            <w:vMerge/>
          </w:tcPr>
          <w:p w14:paraId="20A84358" w14:textId="77777777" w:rsidR="00150756" w:rsidRPr="004A4CC7" w:rsidRDefault="00150756" w:rsidP="00011D25">
            <w:pPr>
              <w:jc w:val="both"/>
              <w:rPr>
                <w:rFonts w:ascii="Arial Narrow" w:hAnsi="Arial Narrow"/>
                <w:sz w:val="20"/>
                <w:szCs w:val="20"/>
              </w:rPr>
            </w:pPr>
          </w:p>
        </w:tc>
        <w:tc>
          <w:tcPr>
            <w:tcW w:w="1828" w:type="dxa"/>
            <w:vMerge/>
          </w:tcPr>
          <w:p w14:paraId="722C453C"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2768FD78" w14:textId="7D8D3970"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 o prístupe k</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 (bod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 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01D0A303" w14:textId="4CC939DD"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3C0A6954" w14:textId="5106BB7F"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r w:rsidR="00150756" w:rsidRPr="004D0B50" w14:paraId="592C9533" w14:textId="77777777" w:rsidTr="004A4CC7">
        <w:trPr>
          <w:trHeight w:val="864"/>
          <w:jc w:val="center"/>
        </w:trPr>
        <w:tc>
          <w:tcPr>
            <w:tcW w:w="1221" w:type="dxa"/>
            <w:vMerge w:val="restart"/>
            <w:tcBorders>
              <w:left w:val="single" w:sz="4" w:space="0" w:color="auto"/>
              <w:right w:val="single" w:sz="4" w:space="0" w:color="auto"/>
            </w:tcBorders>
            <w:vAlign w:val="center"/>
          </w:tcPr>
          <w:p w14:paraId="666A188E"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register pohľadávok štátu (CRPŠ)</w:t>
            </w:r>
          </w:p>
        </w:tc>
        <w:tc>
          <w:tcPr>
            <w:tcW w:w="1029" w:type="dxa"/>
            <w:vMerge w:val="restart"/>
            <w:tcBorders>
              <w:left w:val="single" w:sz="4" w:space="0" w:color="auto"/>
              <w:right w:val="single" w:sz="4" w:space="0" w:color="auto"/>
            </w:tcBorders>
            <w:vAlign w:val="center"/>
          </w:tcPr>
          <w:p w14:paraId="0F3CFFA4"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isvs_7664</w:t>
            </w:r>
          </w:p>
        </w:tc>
        <w:tc>
          <w:tcPr>
            <w:tcW w:w="1162" w:type="dxa"/>
            <w:vMerge w:val="restart"/>
            <w:tcBorders>
              <w:left w:val="single" w:sz="4" w:space="0" w:color="auto"/>
              <w:right w:val="single" w:sz="4" w:space="0" w:color="auto"/>
            </w:tcBorders>
            <w:vAlign w:val="center"/>
          </w:tcPr>
          <w:p w14:paraId="3227FA51"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Evidencia splatných pohľadávok štátu</w:t>
            </w:r>
          </w:p>
        </w:tc>
        <w:tc>
          <w:tcPr>
            <w:tcW w:w="1828" w:type="dxa"/>
            <w:vMerge w:val="restart"/>
            <w:tcBorders>
              <w:left w:val="single" w:sz="4" w:space="0" w:color="auto"/>
              <w:right w:val="single" w:sz="4" w:space="0" w:color="auto"/>
            </w:tcBorders>
            <w:vAlign w:val="center"/>
          </w:tcPr>
          <w:p w14:paraId="42BAB0B2" w14:textId="77777777" w:rsidR="00150756" w:rsidRPr="004A4CC7" w:rsidRDefault="00150756" w:rsidP="00011D25">
            <w:pPr>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Neexistuje v IS CPDI</w:t>
            </w:r>
          </w:p>
        </w:tc>
        <w:tc>
          <w:tcPr>
            <w:tcW w:w="1827" w:type="dxa"/>
            <w:tcBorders>
              <w:left w:val="single" w:sz="4" w:space="0" w:color="auto"/>
              <w:right w:val="single" w:sz="4" w:space="0" w:color="auto"/>
            </w:tcBorders>
            <w:vAlign w:val="center"/>
          </w:tcPr>
          <w:p w14:paraId="0F196A25" w14:textId="7D01EAD6"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5D09B9DF" w14:textId="491956F9"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sz w:val="20"/>
                <w:szCs w:val="20"/>
                <w:lang w:bidi="ar-BH"/>
              </w:rPr>
              <w:t>as_59119</w:t>
            </w:r>
            <w:r w:rsidR="00150756" w:rsidRPr="004A4CC7">
              <w:rPr>
                <w:rFonts w:ascii="Arial Narrow" w:eastAsia="Tahoma" w:hAnsi="Arial Narrow" w:cs="Tahoma"/>
                <w:i/>
                <w:iCs/>
                <w:sz w:val="20"/>
                <w:szCs w:val="20"/>
                <w:lang w:bidi="ar-BH"/>
              </w:rPr>
              <w:t>" Služba pre integráciu poskytovateľa údajov do IS CPDI</w:t>
            </w:r>
          </w:p>
        </w:tc>
      </w:tr>
      <w:tr w:rsidR="00150756" w:rsidRPr="004D0B50" w14:paraId="4089FF5F" w14:textId="77777777" w:rsidTr="004A4CC7">
        <w:trPr>
          <w:trHeight w:val="864"/>
          <w:jc w:val="center"/>
        </w:trPr>
        <w:tc>
          <w:tcPr>
            <w:tcW w:w="1221" w:type="dxa"/>
            <w:vMerge/>
          </w:tcPr>
          <w:p w14:paraId="1E64A2AA" w14:textId="77777777" w:rsidR="00150756" w:rsidRPr="004A4CC7" w:rsidRDefault="00150756" w:rsidP="00011D25">
            <w:pPr>
              <w:jc w:val="both"/>
              <w:rPr>
                <w:rFonts w:ascii="Arial Narrow" w:hAnsi="Arial Narrow"/>
                <w:sz w:val="20"/>
                <w:szCs w:val="20"/>
              </w:rPr>
            </w:pPr>
          </w:p>
        </w:tc>
        <w:tc>
          <w:tcPr>
            <w:tcW w:w="1029" w:type="dxa"/>
            <w:vMerge/>
          </w:tcPr>
          <w:p w14:paraId="15C12522" w14:textId="77777777" w:rsidR="00150756" w:rsidRPr="004A4CC7" w:rsidRDefault="00150756" w:rsidP="00011D25">
            <w:pPr>
              <w:jc w:val="both"/>
              <w:rPr>
                <w:rFonts w:ascii="Arial Narrow" w:hAnsi="Arial Narrow"/>
                <w:sz w:val="20"/>
                <w:szCs w:val="20"/>
              </w:rPr>
            </w:pPr>
          </w:p>
        </w:tc>
        <w:tc>
          <w:tcPr>
            <w:tcW w:w="1162" w:type="dxa"/>
            <w:vMerge/>
          </w:tcPr>
          <w:p w14:paraId="2DBA46DE" w14:textId="77777777" w:rsidR="00150756" w:rsidRPr="004A4CC7" w:rsidRDefault="00150756" w:rsidP="00011D25">
            <w:pPr>
              <w:jc w:val="both"/>
              <w:rPr>
                <w:rFonts w:ascii="Arial Narrow" w:hAnsi="Arial Narrow"/>
                <w:sz w:val="20"/>
                <w:szCs w:val="20"/>
              </w:rPr>
            </w:pPr>
          </w:p>
        </w:tc>
        <w:tc>
          <w:tcPr>
            <w:tcW w:w="1828" w:type="dxa"/>
            <w:vMerge/>
          </w:tcPr>
          <w:p w14:paraId="5E3D915B"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7AFE40AC" w14:textId="49D046F1"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zmenových dávok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070406EA" w14:textId="39B26643"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75781D6A" w14:textId="77777777" w:rsidTr="004A4CC7">
        <w:trPr>
          <w:trHeight w:val="864"/>
          <w:jc w:val="center"/>
        </w:trPr>
        <w:tc>
          <w:tcPr>
            <w:tcW w:w="1221" w:type="dxa"/>
            <w:vMerge/>
          </w:tcPr>
          <w:p w14:paraId="0916BA7A" w14:textId="77777777" w:rsidR="00150756" w:rsidRPr="004A4CC7" w:rsidRDefault="00150756" w:rsidP="00011D25">
            <w:pPr>
              <w:jc w:val="both"/>
              <w:rPr>
                <w:rFonts w:ascii="Arial Narrow" w:hAnsi="Arial Narrow"/>
                <w:sz w:val="20"/>
                <w:szCs w:val="20"/>
              </w:rPr>
            </w:pPr>
          </w:p>
        </w:tc>
        <w:tc>
          <w:tcPr>
            <w:tcW w:w="1029" w:type="dxa"/>
            <w:vMerge/>
          </w:tcPr>
          <w:p w14:paraId="47FCA16D" w14:textId="77777777" w:rsidR="00150756" w:rsidRPr="004A4CC7" w:rsidRDefault="00150756" w:rsidP="00011D25">
            <w:pPr>
              <w:jc w:val="both"/>
              <w:rPr>
                <w:rFonts w:ascii="Arial Narrow" w:hAnsi="Arial Narrow"/>
                <w:sz w:val="20"/>
                <w:szCs w:val="20"/>
              </w:rPr>
            </w:pPr>
          </w:p>
        </w:tc>
        <w:tc>
          <w:tcPr>
            <w:tcW w:w="1162" w:type="dxa"/>
            <w:vMerge/>
          </w:tcPr>
          <w:p w14:paraId="41C9BAE6" w14:textId="77777777" w:rsidR="00150756" w:rsidRPr="004A4CC7" w:rsidRDefault="00150756" w:rsidP="00011D25">
            <w:pPr>
              <w:jc w:val="both"/>
              <w:rPr>
                <w:rFonts w:ascii="Arial Narrow" w:hAnsi="Arial Narrow"/>
                <w:sz w:val="20"/>
                <w:szCs w:val="20"/>
              </w:rPr>
            </w:pPr>
          </w:p>
        </w:tc>
        <w:tc>
          <w:tcPr>
            <w:tcW w:w="1828" w:type="dxa"/>
            <w:vMerge/>
          </w:tcPr>
          <w:p w14:paraId="7313DD66"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5C2175B5" w14:textId="494BF890"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prístupe k</w:t>
            </w:r>
            <w:r w:rsidR="00611B1C" w:rsidRPr="004A4CC7">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0AAD9113" w14:textId="2B27E2C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3FA34418" w14:textId="72180B6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bl>
    <w:p w14:paraId="1C0D5D67"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r w:rsidRPr="004A4CC7">
        <w:rPr>
          <w:rFonts w:ascii="Arial Narrow" w:hAnsi="Arial Narrow"/>
          <w:sz w:val="20"/>
          <w:szCs w:val="20"/>
        </w:rPr>
        <w:t>Zoznam plánovaných poskytovateľských integrácií na IS CPDI</w:t>
      </w:r>
    </w:p>
    <w:p w14:paraId="69247BA7" w14:textId="77777777" w:rsidR="00150756" w:rsidRPr="004D0B50" w:rsidRDefault="00150756" w:rsidP="00150756">
      <w:pPr>
        <w:jc w:val="both"/>
        <w:rPr>
          <w:rFonts w:ascii="Arial Narrow" w:eastAsia="Calibri" w:hAnsi="Arial Narrow"/>
          <w:color w:val="000000"/>
          <w:lang w:eastAsia="ja-JP"/>
        </w:rPr>
      </w:pPr>
    </w:p>
    <w:p w14:paraId="37A8AF6D" w14:textId="77777777" w:rsidR="00150756" w:rsidRPr="004D0B50" w:rsidRDefault="00150756" w:rsidP="00150756">
      <w:pPr>
        <w:pStyle w:val="Nadpis3"/>
        <w:jc w:val="both"/>
        <w:rPr>
          <w:color w:val="auto"/>
        </w:rPr>
      </w:pPr>
      <w:bookmarkStart w:id="147" w:name="_Aktivita_A4_-"/>
      <w:bookmarkEnd w:id="147"/>
      <w:r w:rsidRPr="004D0B50">
        <w:rPr>
          <w:rFonts w:eastAsia="Calibri" w:cs="Tahoma"/>
          <w:color w:val="auto"/>
          <w:lang w:eastAsia="ja-JP"/>
        </w:rPr>
        <w:t xml:space="preserve"> </w:t>
      </w:r>
      <w:bookmarkStart w:id="148" w:name="_Toc180159660"/>
      <w:bookmarkStart w:id="149" w:name="_Ref180170528"/>
      <w:bookmarkStart w:id="150" w:name="_Toc182992458"/>
      <w:bookmarkStart w:id="151" w:name="_Ref198652847"/>
      <w:bookmarkStart w:id="152" w:name="_Toc1997488811"/>
      <w:bookmarkStart w:id="153" w:name="_Toc2107371404"/>
      <w:bookmarkStart w:id="154" w:name="_Toc179055025"/>
      <w:r w:rsidRPr="004D0B50">
        <w:rPr>
          <w:color w:val="auto"/>
        </w:rPr>
        <w:t>Aktivita A4 - Realizácia dátovej integrácie na centrálnu integračnú platformu (IS CIP/IS CPDI) za účelom konzumovania údajov</w:t>
      </w:r>
      <w:bookmarkEnd w:id="148"/>
      <w:bookmarkEnd w:id="149"/>
      <w:bookmarkEnd w:id="150"/>
      <w:bookmarkEnd w:id="151"/>
      <w:bookmarkEnd w:id="152"/>
      <w:bookmarkEnd w:id="153"/>
      <w:bookmarkEnd w:id="154"/>
    </w:p>
    <w:p w14:paraId="5D5EC8CE" w14:textId="1D5A5BA3"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MF SR v súčasnosti integruje viacero svojich systémov s centrálnym komponentom Informačného systému IS CPDI, ktorý spravuje MIRRI</w:t>
      </w:r>
      <w:r w:rsidR="00C10E95">
        <w:rPr>
          <w:rFonts w:ascii="Arial Narrow" w:eastAsiaTheme="minorEastAsia" w:hAnsi="Arial Narrow"/>
        </w:rPr>
        <w:t xml:space="preserve"> SR</w:t>
      </w:r>
      <w:r w:rsidRPr="004D0B50">
        <w:rPr>
          <w:rFonts w:ascii="Arial Narrow" w:eastAsiaTheme="minorEastAsia" w:hAnsi="Arial Narrow"/>
        </w:rPr>
        <w:t>. Táto integrácia slúži na konzumovanie údajov z iných systémov. MF SR má v</w:t>
      </w:r>
      <w:r w:rsidR="00C10E95">
        <w:rPr>
          <w:rFonts w:ascii="Arial Narrow" w:eastAsiaTheme="minorEastAsia" w:hAnsi="Arial Narrow"/>
        </w:rPr>
        <w:t> </w:t>
      </w:r>
      <w:r w:rsidRPr="004D0B50">
        <w:rPr>
          <w:rFonts w:ascii="Arial Narrow" w:eastAsiaTheme="minorEastAsia" w:hAnsi="Arial Narrow"/>
        </w:rPr>
        <w:t>pláne rozšíriť počet integračných väzieb, predovšetkým pre Centrálny ekonomický systém (CES-isvs_6252), ktorý je pomerne novým informačným systémom, nasadeným do produkčnej prevádzky od 1.</w:t>
      </w:r>
      <w:r w:rsidR="00C10E95">
        <w:rPr>
          <w:rFonts w:ascii="Arial Narrow" w:eastAsiaTheme="minorEastAsia" w:hAnsi="Arial Narrow"/>
        </w:rPr>
        <w:t xml:space="preserve"> </w:t>
      </w:r>
      <w:r w:rsidRPr="004D0B50">
        <w:rPr>
          <w:rFonts w:ascii="Arial Narrow" w:eastAsiaTheme="minorEastAsia" w:hAnsi="Arial Narrow"/>
        </w:rPr>
        <w:t>1.</w:t>
      </w:r>
      <w:r w:rsidR="00C10E95">
        <w:rPr>
          <w:rFonts w:ascii="Arial Narrow" w:eastAsiaTheme="minorEastAsia" w:hAnsi="Arial Narrow"/>
        </w:rPr>
        <w:t xml:space="preserve"> </w:t>
      </w:r>
      <w:r w:rsidRPr="004D0B50">
        <w:rPr>
          <w:rFonts w:ascii="Arial Narrow" w:eastAsiaTheme="minorEastAsia" w:hAnsi="Arial Narrow"/>
        </w:rPr>
        <w:t>2023.</w:t>
      </w:r>
    </w:p>
    <w:p w14:paraId="184A695F" w14:textId="0DA3A9AA"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 xml:space="preserve">MF SR plánuje ďalej rozvíjať integračné prepojenia, najmä s údajmi spravovanými Sociálnou poisťovňou </w:t>
      </w:r>
      <w:r w:rsidR="00F845C9" w:rsidRPr="004D0B50">
        <w:rPr>
          <w:rFonts w:ascii="Arial Narrow" w:eastAsiaTheme="minorEastAsia" w:hAnsi="Arial Narrow"/>
        </w:rPr>
        <w:br/>
      </w:r>
      <w:r w:rsidRPr="004D0B50">
        <w:rPr>
          <w:rFonts w:ascii="Arial Narrow" w:eastAsiaTheme="minorEastAsia" w:hAnsi="Arial Narrow"/>
        </w:rPr>
        <w:t>a zdravotnými poisťovňami, čo umožní efektívnejší výkon agend MF SR a plniť tým aj legislatívne požiadavky v zmysle zákona č. 305/2013 Z. z. o e-Governmente. Tento prístup zabezpečí, že údaje budú od občanov získavané iba raz a následne budú zdieľané medzi verejnými inštitúciami, čo zjednoduší procesy a minimalizuje duplicitu údajov v súlade s princípom 1x a dosť.</w:t>
      </w:r>
    </w:p>
    <w:p w14:paraId="79B90F84" w14:textId="77777777" w:rsidR="00150756" w:rsidRPr="004D0B50" w:rsidRDefault="00150756" w:rsidP="00150756">
      <w:pPr>
        <w:jc w:val="both"/>
        <w:rPr>
          <w:rFonts w:ascii="Arial Narrow" w:eastAsia="Tahoma" w:hAnsi="Arial Narrow" w:cs="Tahoma"/>
        </w:rPr>
      </w:pPr>
      <w:r w:rsidRPr="004D0B50">
        <w:rPr>
          <w:rFonts w:ascii="Arial Narrow" w:eastAsia="Tahoma" w:hAnsi="Arial Narrow"/>
        </w:rPr>
        <w:lastRenderedPageBreak/>
        <w:t>V nižšie uvedenej tabuľke je zobrazený požadovaný budúci stav konzumentských integračných väzieb na IS CPDI realizovaných prostredníctvom RPMÚ</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00" w:firstRow="0" w:lastRow="0" w:firstColumn="0" w:lastColumn="0" w:noHBand="0" w:noVBand="1"/>
      </w:tblPr>
      <w:tblGrid>
        <w:gridCol w:w="545"/>
        <w:gridCol w:w="2526"/>
        <w:gridCol w:w="2655"/>
        <w:gridCol w:w="3336"/>
      </w:tblGrid>
      <w:tr w:rsidR="00150756" w:rsidRPr="00C10E95" w14:paraId="611AB10B" w14:textId="77777777" w:rsidTr="00011D25">
        <w:trPr>
          <w:trHeight w:val="318"/>
          <w:tblHeader/>
          <w:jc w:val="center"/>
        </w:trPr>
        <w:tc>
          <w:tcPr>
            <w:tcW w:w="0" w:type="auto"/>
            <w:shd w:val="clear" w:color="auto" w:fill="D9D9D9" w:themeFill="background1" w:themeFillShade="D9"/>
            <w:vAlign w:val="center"/>
          </w:tcPr>
          <w:p w14:paraId="4B952906" w14:textId="6A298DC0"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ID OE</w:t>
            </w:r>
          </w:p>
        </w:tc>
        <w:tc>
          <w:tcPr>
            <w:tcW w:w="0" w:type="auto"/>
            <w:shd w:val="clear" w:color="auto" w:fill="D9D9D9" w:themeFill="background1" w:themeFillShade="D9"/>
            <w:vAlign w:val="center"/>
          </w:tcPr>
          <w:p w14:paraId="06F74D9D" w14:textId="77777777" w:rsidR="00150756" w:rsidRPr="004A4CC7" w:rsidRDefault="00150756" w:rsidP="00011D25">
            <w:pPr>
              <w:contextualSpacing/>
              <w:jc w:val="both"/>
              <w:rPr>
                <w:rFonts w:ascii="Arial Narrow" w:eastAsia="Tahoma" w:hAnsi="Arial Narrow" w:cs="Tahoma"/>
                <w:i/>
                <w:iCs/>
                <w:color w:val="000000" w:themeColor="text1"/>
                <w:sz w:val="20"/>
                <w:szCs w:val="20"/>
              </w:rPr>
            </w:pPr>
            <w:r w:rsidRPr="004A4CC7">
              <w:rPr>
                <w:rFonts w:ascii="Arial Narrow" w:eastAsia="Tahoma" w:hAnsi="Arial Narrow" w:cs="Tahoma"/>
                <w:color w:val="000000" w:themeColor="text1"/>
                <w:sz w:val="20"/>
                <w:szCs w:val="20"/>
              </w:rPr>
              <w:t>Názov (konzumovaného) objektu evidencie</w:t>
            </w:r>
          </w:p>
        </w:tc>
        <w:tc>
          <w:tcPr>
            <w:tcW w:w="0" w:type="auto"/>
            <w:shd w:val="clear" w:color="auto" w:fill="D9D9D9" w:themeFill="background1" w:themeFillShade="D9"/>
            <w:vAlign w:val="center"/>
          </w:tcPr>
          <w:p w14:paraId="58693C34" w14:textId="77777777"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Kód a názov ISVS konzumujúceho OE z IS CPDI</w:t>
            </w:r>
          </w:p>
        </w:tc>
        <w:tc>
          <w:tcPr>
            <w:tcW w:w="0" w:type="auto"/>
            <w:shd w:val="clear" w:color="auto" w:fill="D9D9D9" w:themeFill="background1" w:themeFillShade="D9"/>
            <w:vAlign w:val="center"/>
          </w:tcPr>
          <w:p w14:paraId="58376B42" w14:textId="77777777"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Kód zdrojového ISVS v MetaIS</w:t>
            </w:r>
          </w:p>
        </w:tc>
      </w:tr>
      <w:tr w:rsidR="00150756" w:rsidRPr="00C10E95" w14:paraId="51112F3B" w14:textId="77777777" w:rsidTr="00011D25">
        <w:trPr>
          <w:jc w:val="center"/>
        </w:trPr>
        <w:tc>
          <w:tcPr>
            <w:tcW w:w="0" w:type="auto"/>
            <w:vAlign w:val="center"/>
          </w:tcPr>
          <w:p w14:paraId="5806ECA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vAlign w:val="center"/>
          </w:tcPr>
          <w:p w14:paraId="1CB2A874"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výplate DD SP so sumou typ DP_3</w:t>
            </w:r>
          </w:p>
        </w:tc>
        <w:tc>
          <w:tcPr>
            <w:tcW w:w="0" w:type="auto"/>
            <w:vAlign w:val="center"/>
          </w:tcPr>
          <w:p w14:paraId="0CF52A6F" w14:textId="63A4DA96"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346991F5"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isvs_546 – IS dôchodkového poistenia (DP)</w:t>
            </w:r>
          </w:p>
        </w:tc>
      </w:tr>
      <w:tr w:rsidR="00150756" w:rsidRPr="00C10E95" w14:paraId="4EA7DF38" w14:textId="77777777" w:rsidTr="00011D25">
        <w:trPr>
          <w:jc w:val="center"/>
        </w:trPr>
        <w:tc>
          <w:tcPr>
            <w:tcW w:w="0" w:type="auto"/>
            <w:vAlign w:val="center"/>
          </w:tcPr>
          <w:p w14:paraId="1B4DD25D"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vAlign w:val="center"/>
          </w:tcPr>
          <w:p w14:paraId="138BEACB"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výplate DD zo SDS so sumou typ SDS_2</w:t>
            </w:r>
          </w:p>
        </w:tc>
        <w:tc>
          <w:tcPr>
            <w:tcW w:w="0" w:type="auto"/>
            <w:vAlign w:val="center"/>
          </w:tcPr>
          <w:p w14:paraId="79BB1947" w14:textId="17946EEC"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19C5A71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isvs_555 – IS starobného dôchodkového sporenia (SDS)</w:t>
            </w:r>
          </w:p>
        </w:tc>
      </w:tr>
      <w:tr w:rsidR="00150756" w:rsidRPr="00C10E95" w14:paraId="3E8CE43C" w14:textId="77777777" w:rsidTr="00011D25">
        <w:trPr>
          <w:jc w:val="center"/>
        </w:trPr>
        <w:tc>
          <w:tcPr>
            <w:tcW w:w="0" w:type="auto"/>
            <w:vAlign w:val="center"/>
          </w:tcPr>
          <w:p w14:paraId="192B343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vAlign w:val="center"/>
          </w:tcPr>
          <w:p w14:paraId="297F301F"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výške DD zo SDS typ SDS_3</w:t>
            </w:r>
          </w:p>
        </w:tc>
        <w:tc>
          <w:tcPr>
            <w:tcW w:w="0" w:type="auto"/>
            <w:vAlign w:val="center"/>
          </w:tcPr>
          <w:p w14:paraId="0F65DEB2" w14:textId="5A402F78"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521D0670"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isvs_555 – IS starobného dôchodkového sporenia (SDS)</w:t>
            </w:r>
          </w:p>
        </w:tc>
      </w:tr>
      <w:tr w:rsidR="00150756" w:rsidRPr="00C10E95" w14:paraId="12ACE262" w14:textId="77777777" w:rsidTr="00011D25">
        <w:trPr>
          <w:jc w:val="center"/>
        </w:trPr>
        <w:tc>
          <w:tcPr>
            <w:tcW w:w="0" w:type="auto"/>
            <w:vAlign w:val="center"/>
          </w:tcPr>
          <w:p w14:paraId="3E1C9AB4"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0" w:type="auto"/>
            <w:vAlign w:val="center"/>
          </w:tcPr>
          <w:p w14:paraId="6A67BB1D"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Existencia zamestnanca SP</w:t>
            </w:r>
          </w:p>
        </w:tc>
        <w:tc>
          <w:tcPr>
            <w:tcW w:w="0" w:type="auto"/>
            <w:vAlign w:val="center"/>
          </w:tcPr>
          <w:p w14:paraId="28822B91" w14:textId="40640F19"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24CE1FF6"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Isvs_551 – Systém elektronických služieb (SES)</w:t>
            </w:r>
          </w:p>
        </w:tc>
      </w:tr>
      <w:tr w:rsidR="00150756" w:rsidRPr="00C10E95" w14:paraId="454327A4" w14:textId="77777777" w:rsidTr="00011D25">
        <w:trPr>
          <w:jc w:val="center"/>
        </w:trPr>
        <w:tc>
          <w:tcPr>
            <w:tcW w:w="0" w:type="auto"/>
            <w:vAlign w:val="center"/>
          </w:tcPr>
          <w:p w14:paraId="0D757E0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5</w:t>
            </w:r>
          </w:p>
        </w:tc>
        <w:tc>
          <w:tcPr>
            <w:tcW w:w="0" w:type="auto"/>
            <w:vAlign w:val="center"/>
          </w:tcPr>
          <w:p w14:paraId="6F719841" w14:textId="0155D90B"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Registrácie FO v</w:t>
            </w:r>
            <w:r w:rsidR="005672E1">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SP</w:t>
            </w:r>
          </w:p>
        </w:tc>
        <w:tc>
          <w:tcPr>
            <w:tcW w:w="0" w:type="auto"/>
            <w:vAlign w:val="center"/>
          </w:tcPr>
          <w:p w14:paraId="73EAE627" w14:textId="264F3683"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158C5FC8"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Isvs_551 – Systém elektronických služieb (SES)</w:t>
            </w:r>
          </w:p>
        </w:tc>
      </w:tr>
      <w:tr w:rsidR="00150756" w:rsidRPr="00C10E95" w14:paraId="74DEFCE2" w14:textId="77777777" w:rsidTr="00011D25">
        <w:trPr>
          <w:jc w:val="center"/>
        </w:trPr>
        <w:tc>
          <w:tcPr>
            <w:tcW w:w="0" w:type="auto"/>
            <w:vAlign w:val="center"/>
          </w:tcPr>
          <w:p w14:paraId="3C5489F5"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6</w:t>
            </w:r>
          </w:p>
        </w:tc>
        <w:tc>
          <w:tcPr>
            <w:tcW w:w="0" w:type="auto"/>
            <w:vAlign w:val="center"/>
          </w:tcPr>
          <w:p w14:paraId="123D4B82"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zamestnancoch zamestnávateľa – ZP</w:t>
            </w:r>
          </w:p>
        </w:tc>
        <w:tc>
          <w:tcPr>
            <w:tcW w:w="0" w:type="auto"/>
            <w:vAlign w:val="center"/>
          </w:tcPr>
          <w:p w14:paraId="548662FD" w14:textId="1E782D2B"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4290568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Isvs_5808 – Elektronická pobočka Dôvery zdravotnej poisťovne (IS DZP)</w:t>
            </w:r>
          </w:p>
          <w:p w14:paraId="36556CD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Isvs_558 – Komplexný informačný systém VšZP (VSZP)</w:t>
            </w:r>
          </w:p>
          <w:p w14:paraId="063D3320"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Isvs_556 – Produkčný informačný systém zdravotného poistenia - PISZP (UZP)</w:t>
            </w:r>
          </w:p>
        </w:tc>
      </w:tr>
      <w:tr w:rsidR="00150756" w:rsidRPr="00C10E95" w14:paraId="31FBE0E8" w14:textId="77777777" w:rsidTr="00011D25">
        <w:trPr>
          <w:jc w:val="center"/>
        </w:trPr>
        <w:tc>
          <w:tcPr>
            <w:tcW w:w="0" w:type="auto"/>
            <w:vAlign w:val="center"/>
          </w:tcPr>
          <w:p w14:paraId="2998550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7</w:t>
            </w:r>
          </w:p>
        </w:tc>
        <w:tc>
          <w:tcPr>
            <w:tcW w:w="0" w:type="auto"/>
            <w:vAlign w:val="center"/>
          </w:tcPr>
          <w:p w14:paraId="5402A8CF" w14:textId="4F095966"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Údaje o SZČO </w:t>
            </w:r>
            <w:r w:rsidR="005672E1">
              <w:rPr>
                <w:rFonts w:ascii="Arial Narrow" w:hAnsi="Arial Narrow" w:cs="Tahoma"/>
                <w:color w:val="000000" w:themeColor="text1"/>
                <w:sz w:val="20"/>
                <w:szCs w:val="20"/>
              </w:rPr>
              <w:t>–</w:t>
            </w:r>
            <w:r w:rsidRPr="004A4CC7">
              <w:rPr>
                <w:rFonts w:ascii="Arial Narrow" w:hAnsi="Arial Narrow" w:cs="Tahoma"/>
                <w:color w:val="000000" w:themeColor="text1"/>
                <w:sz w:val="20"/>
                <w:szCs w:val="20"/>
              </w:rPr>
              <w:t xml:space="preserve"> ZP</w:t>
            </w:r>
          </w:p>
        </w:tc>
        <w:tc>
          <w:tcPr>
            <w:tcW w:w="0" w:type="auto"/>
            <w:vAlign w:val="center"/>
          </w:tcPr>
          <w:p w14:paraId="0513010B" w14:textId="153D10A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451BAF6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Isvs_5808 – Elektronická pobočka Dôvery zdravotnej poisťovne (IS DZP)</w:t>
            </w:r>
          </w:p>
          <w:p w14:paraId="5225DDC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Isvs_558 – Komplexný informačný systém VšZP (VSZP)</w:t>
            </w:r>
          </w:p>
          <w:p w14:paraId="11BA452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Isvs_556 – Produkčný informačný systém zdravotného poistenia - PISZP (UZP)</w:t>
            </w:r>
          </w:p>
        </w:tc>
      </w:tr>
    </w:tbl>
    <w:p w14:paraId="23A772A7" w14:textId="29CFF700" w:rsidR="00611B1C" w:rsidRPr="004A4CC7" w:rsidRDefault="00150756" w:rsidP="00611B1C">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155" w:name="_Toc182992948"/>
      <w:r w:rsidRPr="004A4CC7">
        <w:rPr>
          <w:rFonts w:ascii="Arial Narrow" w:hAnsi="Arial Narrow"/>
          <w:sz w:val="20"/>
          <w:szCs w:val="20"/>
        </w:rPr>
        <w:t>Zoznam plánovaných nových konzumácií z IS CPDI</w:t>
      </w:r>
      <w:bookmarkEnd w:id="155"/>
    </w:p>
    <w:p w14:paraId="03442379" w14:textId="77777777" w:rsidR="00611B1C" w:rsidRPr="004A4CC7" w:rsidRDefault="00611B1C" w:rsidP="004A4CC7">
      <w:pPr>
        <w:spacing w:before="120" w:after="0" w:line="240" w:lineRule="auto"/>
        <w:jc w:val="both"/>
        <w:rPr>
          <w:rFonts w:ascii="Arial Narrow" w:hAnsi="Arial Narrow"/>
        </w:rPr>
      </w:pPr>
    </w:p>
    <w:p w14:paraId="5BB62DD1" w14:textId="77777777" w:rsidR="00150756" w:rsidRPr="004D0B50" w:rsidRDefault="00150756" w:rsidP="00150756">
      <w:pPr>
        <w:pStyle w:val="Nadpis3"/>
        <w:jc w:val="both"/>
        <w:rPr>
          <w:color w:val="auto"/>
        </w:rPr>
      </w:pPr>
      <w:bookmarkStart w:id="156" w:name="_Aktivita_A5_-"/>
      <w:bookmarkStart w:id="157" w:name="_Toc182393679"/>
      <w:bookmarkStart w:id="158" w:name="_Toc182927080"/>
      <w:bookmarkStart w:id="159" w:name="_Toc182393680"/>
      <w:bookmarkStart w:id="160" w:name="_Toc182927081"/>
      <w:bookmarkStart w:id="161" w:name="_Toc182393681"/>
      <w:bookmarkStart w:id="162" w:name="_Toc182927082"/>
      <w:bookmarkStart w:id="163" w:name="_Aktivita_A7_–"/>
      <w:bookmarkStart w:id="164" w:name="_Toc180159662"/>
      <w:bookmarkStart w:id="165" w:name="_Ref180170562"/>
      <w:bookmarkStart w:id="166" w:name="_Toc182992459"/>
      <w:bookmarkStart w:id="167" w:name="_Toc1993910053"/>
      <w:bookmarkStart w:id="168" w:name="_Toc1102012906"/>
      <w:bookmarkStart w:id="169" w:name="_Toc693939598"/>
      <w:bookmarkStart w:id="170" w:name="_Toc63764351"/>
      <w:bookmarkStart w:id="171" w:name="_Toc153139696"/>
      <w:bookmarkStart w:id="172" w:name="_Toc2009350815"/>
      <w:bookmarkEnd w:id="156"/>
      <w:bookmarkEnd w:id="157"/>
      <w:bookmarkEnd w:id="158"/>
      <w:bookmarkEnd w:id="159"/>
      <w:bookmarkEnd w:id="160"/>
      <w:bookmarkEnd w:id="161"/>
      <w:bookmarkEnd w:id="162"/>
      <w:bookmarkEnd w:id="163"/>
      <w:r w:rsidRPr="004D0B50">
        <w:rPr>
          <w:color w:val="auto"/>
        </w:rPr>
        <w:t>Aktivita A7 – Podpora systematického manažmentu údajov inštitúcie</w:t>
      </w:r>
      <w:bookmarkEnd w:id="164"/>
      <w:bookmarkEnd w:id="165"/>
      <w:bookmarkEnd w:id="166"/>
      <w:bookmarkEnd w:id="167"/>
      <w:bookmarkEnd w:id="168"/>
      <w:bookmarkEnd w:id="169"/>
    </w:p>
    <w:bookmarkEnd w:id="170"/>
    <w:bookmarkEnd w:id="171"/>
    <w:bookmarkEnd w:id="172"/>
    <w:p w14:paraId="77089B8A" w14:textId="77777777" w:rsidR="00150756" w:rsidRPr="004D0B50" w:rsidRDefault="00150756" w:rsidP="00150756">
      <w:pPr>
        <w:jc w:val="both"/>
        <w:rPr>
          <w:rFonts w:ascii="Arial Narrow" w:hAnsi="Arial Narrow"/>
        </w:rPr>
      </w:pPr>
      <w:r w:rsidRPr="004D0B50">
        <w:rPr>
          <w:rFonts w:ascii="Arial Narrow" w:hAnsi="Arial Narrow"/>
        </w:rPr>
        <w:t>Realizáciou aktivity A7 v spojení s aktivitou A11 bude dodávateľ v súčinnosti s pracovníkmi MF SR zabezpečovať nasledovné výstupy:</w:t>
      </w:r>
    </w:p>
    <w:p w14:paraId="2043FD90" w14:textId="77777777" w:rsidR="00150756" w:rsidRPr="004D0B50" w:rsidRDefault="00150756">
      <w:pPr>
        <w:pStyle w:val="Odsekzoznamu"/>
        <w:numPr>
          <w:ilvl w:val="0"/>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Dátový inventár, obsahujúci popis všetkých objektov evidencie až na úroveň atribútov, ktoré inštitúcia bude:</w:t>
      </w:r>
    </w:p>
    <w:p w14:paraId="6B633DAC" w14:textId="77777777" w:rsidR="00150756" w:rsidRPr="004D0B50" w:rsidRDefault="00150756">
      <w:pPr>
        <w:pStyle w:val="Odsekzoznamu"/>
        <w:numPr>
          <w:ilvl w:val="0"/>
          <w:numId w:val="59"/>
        </w:numPr>
        <w:spacing w:before="120" w:after="60" w:line="240" w:lineRule="auto"/>
        <w:jc w:val="both"/>
        <w:rPr>
          <w:rFonts w:ascii="Arial Narrow" w:eastAsia="Arial Narrow" w:hAnsi="Arial Narrow" w:cs="Tahoma"/>
        </w:rPr>
      </w:pPr>
      <w:r w:rsidRPr="004D0B50">
        <w:rPr>
          <w:rFonts w:ascii="Arial Narrow" w:eastAsia="Arial Narrow" w:hAnsi="Arial Narrow" w:cs="Tahoma"/>
        </w:rPr>
        <w:t>spravovať v zdrojových registroch (agendové informačné systémy verejnej správy) v rámci rozsahu projektu.</w:t>
      </w:r>
    </w:p>
    <w:p w14:paraId="5941F0CF" w14:textId="77777777" w:rsidR="00150756" w:rsidRPr="004D0B50" w:rsidRDefault="00150756">
      <w:pPr>
        <w:pStyle w:val="Odsekzoznamu"/>
        <w:numPr>
          <w:ilvl w:val="0"/>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Definícia a popis plánovaných procesov riadenia celého životného cyklu správy údajov:</w:t>
      </w:r>
    </w:p>
    <w:p w14:paraId="51C022D2" w14:textId="3EFD1D2C" w:rsidR="00150756" w:rsidRPr="004D0B50" w:rsidRDefault="00150756">
      <w:pPr>
        <w:pStyle w:val="Odsekzoznamu"/>
        <w:numPr>
          <w:ilvl w:val="1"/>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 xml:space="preserve">Zdokumentovanie dátových štruktúr, procesov tvorby údajov, dátových zdrojov, kontextu </w:t>
      </w:r>
      <w:r w:rsidR="00F845C9" w:rsidRPr="004D0B50">
        <w:rPr>
          <w:rFonts w:ascii="Arial Narrow" w:eastAsia="Arial Narrow" w:hAnsi="Arial Narrow" w:cs="Tahoma"/>
        </w:rPr>
        <w:br/>
      </w:r>
      <w:r w:rsidRPr="004D0B50">
        <w:rPr>
          <w:rFonts w:ascii="Arial Narrow" w:eastAsia="Arial Narrow" w:hAnsi="Arial Narrow" w:cs="Tahoma"/>
        </w:rPr>
        <w:t>a ďalších aspektov manažmentu údajov riešených v projekte.</w:t>
      </w:r>
    </w:p>
    <w:p w14:paraId="5304A229" w14:textId="77777777" w:rsidR="00150756" w:rsidRPr="004D0B50" w:rsidRDefault="00150756">
      <w:pPr>
        <w:pStyle w:val="Odsekzoznamu"/>
        <w:numPr>
          <w:ilvl w:val="1"/>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Bude definovaný proces riadenia pre manažment údajov v inštitúcii a primárne pre systémy, ktoré budú obsahovať objekty evidencie riešené v projekte.</w:t>
      </w:r>
    </w:p>
    <w:p w14:paraId="73CDF0DC" w14:textId="77777777" w:rsidR="00150756" w:rsidRPr="004D0B50" w:rsidRDefault="00150756" w:rsidP="00150756">
      <w:pPr>
        <w:jc w:val="both"/>
        <w:rPr>
          <w:rFonts w:ascii="Arial Narrow" w:hAnsi="Arial Narrow"/>
        </w:rPr>
      </w:pPr>
    </w:p>
    <w:p w14:paraId="3E9E0C54" w14:textId="77777777" w:rsidR="00150756" w:rsidRPr="004D0B50" w:rsidRDefault="00150756" w:rsidP="00150756">
      <w:pPr>
        <w:pStyle w:val="Nadpis3"/>
        <w:jc w:val="both"/>
        <w:rPr>
          <w:color w:val="auto"/>
        </w:rPr>
      </w:pPr>
      <w:bookmarkStart w:id="173" w:name="_Toc180159663"/>
      <w:bookmarkStart w:id="174" w:name="_Ref180170610"/>
      <w:bookmarkStart w:id="175" w:name="_Toc182992460"/>
      <w:bookmarkStart w:id="176" w:name="_Toc431793600"/>
      <w:bookmarkStart w:id="177" w:name="_Toc1237049890"/>
      <w:bookmarkStart w:id="178" w:name="_Toc2104940649"/>
      <w:r w:rsidRPr="004D0B50">
        <w:rPr>
          <w:color w:val="auto"/>
        </w:rPr>
        <w:t>Aktivita A9 – Vytvorenie rezortnej integračnej platformy pre konsolidáciu interných systémov inštitúcie (Master Data Management)</w:t>
      </w:r>
      <w:bookmarkEnd w:id="173"/>
      <w:bookmarkEnd w:id="174"/>
      <w:bookmarkEnd w:id="175"/>
      <w:bookmarkEnd w:id="176"/>
      <w:bookmarkEnd w:id="177"/>
      <w:bookmarkEnd w:id="178"/>
    </w:p>
    <w:p w14:paraId="504BB547" w14:textId="77777777" w:rsidR="00150756" w:rsidRPr="004D0B50" w:rsidRDefault="00150756" w:rsidP="00150756">
      <w:pPr>
        <w:jc w:val="both"/>
        <w:rPr>
          <w:rFonts w:ascii="Arial Narrow" w:hAnsi="Arial Narrow"/>
        </w:rPr>
      </w:pPr>
      <w:r w:rsidRPr="004D0B50">
        <w:rPr>
          <w:rFonts w:ascii="Arial Narrow" w:hAnsi="Arial Narrow"/>
        </w:rPr>
        <w:t>Výstupom aktivity bude centrálny integračný komponent a platforma manažmentu údajov, ktoré budú slúžiť na efektívne spravovanie a zdieľanie údajov medzi rôznymi informačnými systémami.</w:t>
      </w:r>
    </w:p>
    <w:p w14:paraId="03763891" w14:textId="77777777" w:rsidR="00150756" w:rsidRPr="004D0B50" w:rsidRDefault="00150756" w:rsidP="00150756">
      <w:pPr>
        <w:jc w:val="both"/>
        <w:rPr>
          <w:rFonts w:ascii="Arial Narrow" w:hAnsi="Arial Narrow"/>
        </w:rPr>
      </w:pPr>
      <w:r w:rsidRPr="004D0B50">
        <w:rPr>
          <w:rFonts w:ascii="Arial Narrow" w:hAnsi="Arial Narrow"/>
        </w:rPr>
        <w:t>Komponent má poskytovať tieto služby:</w:t>
      </w:r>
    </w:p>
    <w:p w14:paraId="6964C8FF" w14:textId="77777777" w:rsidR="00150756" w:rsidRPr="004D0B50" w:rsidRDefault="00150756" w:rsidP="00150756">
      <w:pPr>
        <w:pStyle w:val="Bullet"/>
        <w:rPr>
          <w:sz w:val="22"/>
        </w:rPr>
      </w:pPr>
      <w:r w:rsidRPr="004D0B50">
        <w:rPr>
          <w:b/>
          <w:bCs/>
          <w:sz w:val="22"/>
        </w:rPr>
        <w:t>Integrácia na služby IS CPDI</w:t>
      </w:r>
      <w:r w:rsidRPr="004D0B50">
        <w:rPr>
          <w:sz w:val="22"/>
        </w:rPr>
        <w:t>: Centrálny komponent, cez ktorý sa IS budú integrovať na ostatné IS OVM.</w:t>
      </w:r>
    </w:p>
    <w:p w14:paraId="5A7FD2ED" w14:textId="6381CE66" w:rsidR="00150756" w:rsidRPr="004D0B50" w:rsidRDefault="00150756" w:rsidP="00150756">
      <w:pPr>
        <w:pStyle w:val="Bullet"/>
        <w:rPr>
          <w:sz w:val="22"/>
        </w:rPr>
      </w:pPr>
      <w:r w:rsidRPr="004D0B50">
        <w:rPr>
          <w:b/>
          <w:bCs/>
          <w:sz w:val="22"/>
        </w:rPr>
        <w:t>Centralizácia údajov</w:t>
      </w:r>
      <w:r w:rsidRPr="004D0B50">
        <w:rPr>
          <w:sz w:val="22"/>
        </w:rPr>
        <w:t>: Zabezpečuje, že údaje sú uložené na jednom mieste, čo uľahčuje ich správu a prístup k nim. Týka sa to najmä referenčných registrov</w:t>
      </w:r>
      <w:r w:rsidR="00C10E95">
        <w:rPr>
          <w:sz w:val="22"/>
        </w:rPr>
        <w:t>,</w:t>
      </w:r>
      <w:r w:rsidRPr="004D0B50">
        <w:rPr>
          <w:sz w:val="22"/>
        </w:rPr>
        <w:t xml:space="preserve"> kedy tento komponent na jednej stane prostredníctvom </w:t>
      </w:r>
      <w:r w:rsidRPr="004D0B50">
        <w:rPr>
          <w:sz w:val="22"/>
        </w:rPr>
        <w:lastRenderedPageBreak/>
        <w:t>integrácie na IS CPDI udržiava aktuálne lokálne kópie údajov a na druhej strane poskytuje služby agendovým IS na prístup k týmto údajom, prípadne zmeny aktívne propaguje do príslušných IS na základe ich oprávnení.</w:t>
      </w:r>
    </w:p>
    <w:p w14:paraId="74CBA456" w14:textId="77777777" w:rsidR="00150756" w:rsidRPr="004D0B50" w:rsidRDefault="00150756" w:rsidP="00150756">
      <w:pPr>
        <w:pStyle w:val="Bullet"/>
        <w:rPr>
          <w:sz w:val="22"/>
        </w:rPr>
      </w:pPr>
      <w:r w:rsidRPr="004D0B50">
        <w:rPr>
          <w:b/>
          <w:bCs/>
          <w:sz w:val="22"/>
        </w:rPr>
        <w:t>Správa centrálnych číselníkov</w:t>
      </w:r>
      <w:r w:rsidRPr="004D0B50">
        <w:rPr>
          <w:sz w:val="22"/>
        </w:rPr>
        <w:t>: Systém bude slúžiť na centralizované riadenie a správu číselníkov MF SR.</w:t>
      </w:r>
    </w:p>
    <w:p w14:paraId="436C7A11" w14:textId="77777777" w:rsidR="00150756" w:rsidRPr="004D0B50" w:rsidRDefault="00150756" w:rsidP="00150756">
      <w:pPr>
        <w:pStyle w:val="Bullet"/>
        <w:rPr>
          <w:sz w:val="22"/>
        </w:rPr>
      </w:pPr>
      <w:r w:rsidRPr="004D0B50">
        <w:rPr>
          <w:b/>
          <w:bCs/>
          <w:sz w:val="22"/>
        </w:rPr>
        <w:t>Transformácia údajov</w:t>
      </w:r>
      <w:r w:rsidRPr="004D0B50">
        <w:rPr>
          <w:sz w:val="22"/>
        </w:rPr>
        <w:t>: Umožňuje konverziu údajov do formátu, ktorý je potrebný pre cieľový systém.</w:t>
      </w:r>
    </w:p>
    <w:p w14:paraId="3393BDB6" w14:textId="77777777" w:rsidR="00150756" w:rsidRPr="004D0B50" w:rsidRDefault="00150756" w:rsidP="00150756">
      <w:pPr>
        <w:pStyle w:val="Bullet"/>
        <w:rPr>
          <w:sz w:val="22"/>
        </w:rPr>
      </w:pPr>
      <w:r w:rsidRPr="004D0B50">
        <w:rPr>
          <w:b/>
          <w:bCs/>
          <w:sz w:val="22"/>
        </w:rPr>
        <w:t>Orchestrácia procesov</w:t>
      </w:r>
      <w:r w:rsidRPr="004D0B50">
        <w:rPr>
          <w:sz w:val="22"/>
        </w:rPr>
        <w:t>: Riadi tok údajov medzi systémami a zabezpečuje, že údaje sú doručené správnym spôsobom a v správnom čase.</w:t>
      </w:r>
    </w:p>
    <w:p w14:paraId="45E1B94C" w14:textId="77777777" w:rsidR="00150756" w:rsidRPr="004D0B50" w:rsidRDefault="00150756" w:rsidP="00150756">
      <w:pPr>
        <w:jc w:val="both"/>
        <w:rPr>
          <w:rFonts w:ascii="Arial Narrow" w:hAnsi="Arial Narrow"/>
        </w:rPr>
      </w:pPr>
    </w:p>
    <w:p w14:paraId="7F8E6BB4" w14:textId="77777777" w:rsidR="00150756" w:rsidRPr="004D0B50" w:rsidRDefault="00150756" w:rsidP="00150756">
      <w:pPr>
        <w:jc w:val="both"/>
        <w:rPr>
          <w:rFonts w:ascii="Arial Narrow" w:hAnsi="Arial Narrow"/>
        </w:rPr>
      </w:pPr>
      <w:r w:rsidRPr="004D0B50">
        <w:rPr>
          <w:rFonts w:ascii="Arial Narrow" w:hAnsi="Arial Narrow"/>
        </w:rPr>
        <w:t>Požadovaný údajový a funkčný rozsah je:</w:t>
      </w:r>
    </w:p>
    <w:p w14:paraId="15C6C317" w14:textId="77777777" w:rsidR="00150756" w:rsidRPr="004D0B50" w:rsidRDefault="00150756" w:rsidP="00150756">
      <w:pPr>
        <w:pStyle w:val="Bullet"/>
        <w:rPr>
          <w:sz w:val="22"/>
        </w:rPr>
      </w:pPr>
      <w:r w:rsidRPr="004D0B50">
        <w:rPr>
          <w:sz w:val="22"/>
        </w:rPr>
        <w:t>Sprístupnenie objektov evidencie zdrojových IS (IS, ktoré poskytujú údaje do IS MOU).</w:t>
      </w:r>
    </w:p>
    <w:p w14:paraId="05371603" w14:textId="77777777" w:rsidR="00150756" w:rsidRPr="004D0B50" w:rsidRDefault="00150756" w:rsidP="00150756">
      <w:pPr>
        <w:pStyle w:val="Bullet"/>
        <w:rPr>
          <w:sz w:val="22"/>
        </w:rPr>
      </w:pPr>
      <w:r w:rsidRPr="004D0B50">
        <w:rPr>
          <w:sz w:val="22"/>
        </w:rPr>
        <w:t>Vybudovaná správa centrálnych číselníkov.</w:t>
      </w:r>
    </w:p>
    <w:p w14:paraId="2D541D99" w14:textId="77777777" w:rsidR="00150756" w:rsidRPr="004D0B50" w:rsidRDefault="00150756" w:rsidP="00150756">
      <w:pPr>
        <w:pStyle w:val="Bullet"/>
        <w:rPr>
          <w:sz w:val="22"/>
        </w:rPr>
      </w:pPr>
      <w:r w:rsidRPr="004D0B50">
        <w:rPr>
          <w:sz w:val="22"/>
        </w:rPr>
        <w:t>Vybudovaný integračný komponent min. v rozsahu integrácie na IS CPDI.</w:t>
      </w:r>
    </w:p>
    <w:p w14:paraId="0F004C61" w14:textId="77777777" w:rsidR="00150756" w:rsidRPr="004D0B50" w:rsidRDefault="00150756" w:rsidP="00150756">
      <w:pPr>
        <w:pStyle w:val="Bullet"/>
        <w:rPr>
          <w:sz w:val="22"/>
        </w:rPr>
      </w:pPr>
      <w:r w:rsidRPr="004D0B50">
        <w:rPr>
          <w:sz w:val="22"/>
        </w:rPr>
        <w:t>Napojenie 3 zdrojových IS na integračný komponent.</w:t>
      </w:r>
    </w:p>
    <w:p w14:paraId="197ED7E4" w14:textId="77777777" w:rsidR="00150756" w:rsidRPr="004A4CC7" w:rsidRDefault="00150756" w:rsidP="004A4CC7">
      <w:pPr>
        <w:pStyle w:val="Bullet"/>
        <w:numPr>
          <w:ilvl w:val="0"/>
          <w:numId w:val="0"/>
        </w:numPr>
        <w:ind w:left="360" w:hanging="360"/>
        <w:rPr>
          <w:sz w:val="22"/>
        </w:rPr>
      </w:pPr>
    </w:p>
    <w:p w14:paraId="322D1793" w14:textId="77777777" w:rsidR="00150756" w:rsidRPr="004D0B50" w:rsidRDefault="00150756" w:rsidP="00150756">
      <w:pPr>
        <w:pStyle w:val="Nadpis3"/>
        <w:jc w:val="both"/>
        <w:rPr>
          <w:color w:val="auto"/>
        </w:rPr>
      </w:pPr>
      <w:bookmarkStart w:id="179" w:name="_Aktivita_A10_-"/>
      <w:bookmarkStart w:id="180" w:name="_Toc180159664"/>
      <w:bookmarkStart w:id="181" w:name="_Ref180170625"/>
      <w:bookmarkStart w:id="182" w:name="_Toc182992461"/>
      <w:bookmarkStart w:id="183" w:name="_Toc596960661"/>
      <w:bookmarkStart w:id="184" w:name="_Toc258624312"/>
      <w:bookmarkStart w:id="185" w:name="_Toc2015601076"/>
      <w:bookmarkEnd w:id="179"/>
      <w:r w:rsidRPr="004D0B50">
        <w:rPr>
          <w:color w:val="auto"/>
        </w:rPr>
        <w:t>Aktivita A10 - Rozvoj informačných systémov z pohľadu bezpečnosti a súladu s GDPR (právo dotknutej osoby na prístup k údajom).</w:t>
      </w:r>
      <w:bookmarkEnd w:id="180"/>
      <w:bookmarkEnd w:id="181"/>
      <w:bookmarkEnd w:id="182"/>
      <w:bookmarkEnd w:id="183"/>
      <w:bookmarkEnd w:id="184"/>
      <w:bookmarkEnd w:id="185"/>
    </w:p>
    <w:p w14:paraId="06EE42C4" w14:textId="77777777" w:rsidR="00150756" w:rsidRPr="004D0B50" w:rsidRDefault="00150756" w:rsidP="00150756">
      <w:pPr>
        <w:jc w:val="both"/>
        <w:rPr>
          <w:rFonts w:ascii="Arial Narrow" w:hAnsi="Arial Narrow"/>
        </w:rPr>
      </w:pPr>
      <w:r w:rsidRPr="004D0B50">
        <w:rPr>
          <w:rFonts w:ascii="Arial Narrow" w:hAnsi="Arial Narrow"/>
        </w:rPr>
        <w:t>MF SR požaduje realizovať aktivitu v nasledovnom rozsahu.</w:t>
      </w:r>
    </w:p>
    <w:tbl>
      <w:tblPr>
        <w:tblStyle w:val="Mriekatabuky"/>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9"/>
        <w:gridCol w:w="3154"/>
        <w:gridCol w:w="2268"/>
        <w:gridCol w:w="2693"/>
      </w:tblGrid>
      <w:tr w:rsidR="00150756" w:rsidRPr="004D0B50" w14:paraId="070BFF44" w14:textId="77777777" w:rsidTr="004A4CC7">
        <w:trPr>
          <w:trHeight w:val="300"/>
        </w:trPr>
        <w:tc>
          <w:tcPr>
            <w:tcW w:w="0" w:type="auto"/>
            <w:shd w:val="clear" w:color="auto" w:fill="E7E6E6" w:themeFill="background2"/>
            <w:tcMar>
              <w:left w:w="105" w:type="dxa"/>
              <w:right w:w="105" w:type="dxa"/>
            </w:tcMar>
          </w:tcPr>
          <w:p w14:paraId="7D83FCF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Kód ISVS</w:t>
            </w:r>
          </w:p>
        </w:tc>
        <w:tc>
          <w:tcPr>
            <w:tcW w:w="3154" w:type="dxa"/>
            <w:shd w:val="clear" w:color="auto" w:fill="E7E6E6" w:themeFill="background2"/>
            <w:tcMar>
              <w:left w:w="105" w:type="dxa"/>
              <w:right w:w="105" w:type="dxa"/>
            </w:tcMar>
          </w:tcPr>
          <w:p w14:paraId="4B8B9C0A"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Názov ISVS</w:t>
            </w:r>
          </w:p>
        </w:tc>
        <w:tc>
          <w:tcPr>
            <w:tcW w:w="2268" w:type="dxa"/>
            <w:shd w:val="clear" w:color="auto" w:fill="E7E6E6" w:themeFill="background2"/>
            <w:tcMar>
              <w:left w:w="105" w:type="dxa"/>
              <w:right w:w="105" w:type="dxa"/>
            </w:tcMar>
          </w:tcPr>
          <w:p w14:paraId="45EE1A74" w14:textId="10B2B8E1"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DPIA (vytvorenie/aktualizácia)</w:t>
            </w:r>
          </w:p>
        </w:tc>
        <w:tc>
          <w:tcPr>
            <w:tcW w:w="2693" w:type="dxa"/>
            <w:shd w:val="clear" w:color="auto" w:fill="E7E6E6" w:themeFill="background2"/>
            <w:tcMar>
              <w:left w:w="105" w:type="dxa"/>
              <w:right w:w="105" w:type="dxa"/>
            </w:tcMar>
          </w:tcPr>
          <w:p w14:paraId="5A79A06B" w14:textId="6B08D845"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Bezpečnostný projekt (vytvorenie/aktualizácia)</w:t>
            </w:r>
          </w:p>
        </w:tc>
      </w:tr>
      <w:tr w:rsidR="00150756" w:rsidRPr="004D0B50" w14:paraId="2F156390" w14:textId="77777777" w:rsidTr="004A4CC7">
        <w:trPr>
          <w:trHeight w:val="300"/>
        </w:trPr>
        <w:tc>
          <w:tcPr>
            <w:tcW w:w="0" w:type="auto"/>
            <w:tcMar>
              <w:left w:w="105" w:type="dxa"/>
              <w:right w:w="105" w:type="dxa"/>
            </w:tcMar>
          </w:tcPr>
          <w:p w14:paraId="724C97BC" w14:textId="77777777" w:rsidR="00150756" w:rsidRPr="004A4CC7" w:rsidRDefault="00150756" w:rsidP="00011D25">
            <w:pPr>
              <w:spacing w:afterAutospacing="1"/>
              <w:contextualSpacing/>
              <w:rPr>
                <w:rFonts w:ascii="Arial Narrow" w:hAnsi="Arial Narrow" w:cs="Tahoma"/>
              </w:rPr>
            </w:pPr>
            <w:r w:rsidRPr="00C10E95">
              <w:rPr>
                <w:rFonts w:ascii="Arial Narrow" w:hAnsi="Arial Narrow" w:cs="Tahoma"/>
              </w:rPr>
              <w:t>isvs_47</w:t>
            </w:r>
          </w:p>
        </w:tc>
        <w:tc>
          <w:tcPr>
            <w:tcW w:w="3154" w:type="dxa"/>
            <w:tcMar>
              <w:left w:w="105" w:type="dxa"/>
              <w:right w:w="105" w:type="dxa"/>
            </w:tcMar>
          </w:tcPr>
          <w:p w14:paraId="7F6604CC"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Informačný systém pre evidenciu a monitorovanie pomoci (SEMP)</w:t>
            </w:r>
          </w:p>
        </w:tc>
        <w:tc>
          <w:tcPr>
            <w:tcW w:w="2268" w:type="dxa"/>
            <w:tcMar>
              <w:left w:w="105" w:type="dxa"/>
              <w:right w:w="105" w:type="dxa"/>
            </w:tcMar>
          </w:tcPr>
          <w:p w14:paraId="07D30FE8"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c>
          <w:tcPr>
            <w:tcW w:w="2693" w:type="dxa"/>
            <w:tcMar>
              <w:left w:w="105" w:type="dxa"/>
              <w:right w:w="105" w:type="dxa"/>
            </w:tcMar>
          </w:tcPr>
          <w:p w14:paraId="4715EC41"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r>
      <w:tr w:rsidR="00150756" w:rsidRPr="004D0B50" w14:paraId="181D9848" w14:textId="77777777" w:rsidTr="004A4CC7">
        <w:trPr>
          <w:trHeight w:val="300"/>
        </w:trPr>
        <w:tc>
          <w:tcPr>
            <w:tcW w:w="0" w:type="auto"/>
            <w:tcMar>
              <w:left w:w="105" w:type="dxa"/>
              <w:right w:w="105" w:type="dxa"/>
            </w:tcMar>
          </w:tcPr>
          <w:p w14:paraId="62995F01" w14:textId="77777777" w:rsidR="00150756" w:rsidRPr="004A4CC7" w:rsidRDefault="00150756" w:rsidP="00011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Autospacing="1"/>
              <w:contextualSpacing/>
              <w:rPr>
                <w:rFonts w:ascii="Arial Narrow" w:hAnsi="Arial Narrow" w:cs="Tahoma"/>
                <w:color w:val="000000" w:themeColor="text1"/>
                <w:lang w:eastAsia="ja-JP"/>
              </w:rPr>
            </w:pPr>
            <w:r w:rsidRPr="00C10E95">
              <w:rPr>
                <w:rFonts w:ascii="Arial Narrow" w:hAnsi="Arial Narrow" w:cs="Tahoma"/>
                <w:color w:val="000000" w:themeColor="text1"/>
                <w:lang w:eastAsia="ja-JP"/>
              </w:rPr>
              <w:t>isvs_7664</w:t>
            </w:r>
          </w:p>
        </w:tc>
        <w:tc>
          <w:tcPr>
            <w:tcW w:w="3154" w:type="dxa"/>
            <w:tcMar>
              <w:left w:w="105" w:type="dxa"/>
              <w:right w:w="105" w:type="dxa"/>
            </w:tcMar>
          </w:tcPr>
          <w:p w14:paraId="30DEA572"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Centrálny register pohľadávok štátu (CRPŠ)</w:t>
            </w:r>
          </w:p>
        </w:tc>
        <w:tc>
          <w:tcPr>
            <w:tcW w:w="2268" w:type="dxa"/>
            <w:tcMar>
              <w:left w:w="105" w:type="dxa"/>
              <w:right w:w="105" w:type="dxa"/>
            </w:tcMar>
          </w:tcPr>
          <w:p w14:paraId="687DD875"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c>
          <w:tcPr>
            <w:tcW w:w="2693" w:type="dxa"/>
            <w:tcMar>
              <w:left w:w="105" w:type="dxa"/>
              <w:right w:w="105" w:type="dxa"/>
            </w:tcMar>
          </w:tcPr>
          <w:p w14:paraId="3EE5FCBC"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 xml:space="preserve"> Áno - vytvorenie</w:t>
            </w:r>
          </w:p>
        </w:tc>
      </w:tr>
    </w:tbl>
    <w:p w14:paraId="4267CFC8" w14:textId="77777777" w:rsidR="00150756" w:rsidRPr="004A4CC7" w:rsidRDefault="00150756">
      <w:pPr>
        <w:pStyle w:val="Odsekzoznamu"/>
        <w:numPr>
          <w:ilvl w:val="0"/>
          <w:numId w:val="64"/>
        </w:numPr>
        <w:spacing w:before="120" w:after="0" w:line="240" w:lineRule="auto"/>
        <w:contextualSpacing w:val="0"/>
        <w:jc w:val="both"/>
        <w:rPr>
          <w:rFonts w:ascii="Arial Narrow" w:eastAsia="Tahoma" w:hAnsi="Arial Narrow"/>
          <w:sz w:val="20"/>
          <w:szCs w:val="20"/>
        </w:rPr>
      </w:pPr>
      <w:bookmarkStart w:id="186" w:name="_Toc182927412"/>
      <w:r w:rsidRPr="004A4CC7">
        <w:rPr>
          <w:rFonts w:ascii="Arial Narrow" w:eastAsia="Tahoma" w:hAnsi="Arial Narrow"/>
          <w:sz w:val="20"/>
          <w:szCs w:val="20"/>
        </w:rPr>
        <w:t>Rozsah ISVS v projekte pre realizáciu BP a DPIA</w:t>
      </w:r>
      <w:bookmarkEnd w:id="186"/>
    </w:p>
    <w:p w14:paraId="239B0C64" w14:textId="77777777" w:rsidR="00150756" w:rsidRPr="004D0B50" w:rsidRDefault="00150756" w:rsidP="00150756">
      <w:pPr>
        <w:jc w:val="both"/>
        <w:rPr>
          <w:rFonts w:ascii="Arial Narrow" w:hAnsi="Arial Narrow"/>
        </w:rPr>
      </w:pPr>
    </w:p>
    <w:p w14:paraId="0E371EEA" w14:textId="77777777" w:rsidR="00150756" w:rsidRPr="004D0B50" w:rsidRDefault="00150756" w:rsidP="00150756">
      <w:pPr>
        <w:pStyle w:val="Nadpis3"/>
        <w:jc w:val="both"/>
        <w:rPr>
          <w:color w:val="auto"/>
        </w:rPr>
      </w:pPr>
      <w:bookmarkStart w:id="187" w:name="_Toc180159667"/>
      <w:bookmarkStart w:id="188" w:name="_Ref180170638"/>
      <w:bookmarkStart w:id="189" w:name="_Ref180747290"/>
      <w:bookmarkStart w:id="190" w:name="_Toc182992464"/>
      <w:bookmarkStart w:id="191" w:name="_Ref199322686"/>
      <w:bookmarkStart w:id="192" w:name="_Toc1703229417"/>
      <w:bookmarkStart w:id="193" w:name="_Toc1396053771"/>
      <w:bookmarkStart w:id="194" w:name="_Toc1347104461"/>
      <w:r w:rsidRPr="004D0B50">
        <w:rPr>
          <w:color w:val="auto"/>
        </w:rPr>
        <w:t>Aktivita A11 - Legislatívna analýza údajov inštitúcie verejnej správy</w:t>
      </w:r>
      <w:bookmarkEnd w:id="187"/>
      <w:bookmarkEnd w:id="188"/>
      <w:bookmarkEnd w:id="189"/>
      <w:bookmarkEnd w:id="190"/>
      <w:bookmarkEnd w:id="191"/>
      <w:bookmarkEnd w:id="192"/>
      <w:bookmarkEnd w:id="193"/>
      <w:bookmarkEnd w:id="194"/>
    </w:p>
    <w:p w14:paraId="73A9AE87" w14:textId="77777777" w:rsidR="00150756" w:rsidRPr="004D0B50" w:rsidRDefault="00150756" w:rsidP="00150756">
      <w:pPr>
        <w:jc w:val="both"/>
        <w:rPr>
          <w:rFonts w:ascii="Arial Narrow" w:hAnsi="Arial Narrow"/>
        </w:rPr>
      </w:pPr>
      <w:r w:rsidRPr="004D0B50">
        <w:rPr>
          <w:rFonts w:ascii="Arial Narrow" w:hAnsi="Arial Narrow"/>
        </w:rPr>
        <w:t>Počas realizačnej fázy projektu budú aktivity v legislatívno-právnej oblasti realizované pre nasledovné oblasti:</w:t>
      </w:r>
    </w:p>
    <w:tbl>
      <w:tblPr>
        <w:tblStyle w:val="Mriekatabuky"/>
        <w:tblW w:w="0" w:type="auto"/>
        <w:tblLook w:val="04A0" w:firstRow="1" w:lastRow="0" w:firstColumn="1" w:lastColumn="0" w:noHBand="0" w:noVBand="1"/>
      </w:tblPr>
      <w:tblGrid>
        <w:gridCol w:w="417"/>
        <w:gridCol w:w="3860"/>
        <w:gridCol w:w="4785"/>
      </w:tblGrid>
      <w:tr w:rsidR="00150756" w:rsidRPr="00C10E95" w14:paraId="64DDCFDB" w14:textId="77777777" w:rsidTr="00011D25">
        <w:trPr>
          <w:tblHeader/>
        </w:trPr>
        <w:tc>
          <w:tcPr>
            <w:tcW w:w="0" w:type="auto"/>
            <w:shd w:val="clear" w:color="auto" w:fill="E7E6E6" w:themeFill="background2"/>
          </w:tcPr>
          <w:p w14:paraId="4F9961BC"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ID</w:t>
            </w:r>
          </w:p>
        </w:tc>
        <w:tc>
          <w:tcPr>
            <w:tcW w:w="0" w:type="auto"/>
            <w:shd w:val="clear" w:color="auto" w:fill="E7E6E6" w:themeFill="background2"/>
          </w:tcPr>
          <w:p w14:paraId="4A474A54"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Oblasť legislatívy</w:t>
            </w:r>
          </w:p>
        </w:tc>
        <w:tc>
          <w:tcPr>
            <w:tcW w:w="0" w:type="auto"/>
            <w:shd w:val="clear" w:color="auto" w:fill="E7E6E6" w:themeFill="background2"/>
          </w:tcPr>
          <w:p w14:paraId="2BFB5AF9"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Popis</w:t>
            </w:r>
          </w:p>
        </w:tc>
      </w:tr>
      <w:tr w:rsidR="00150756" w:rsidRPr="00C10E95" w14:paraId="3CF49268" w14:textId="77777777" w:rsidTr="00011D25">
        <w:tc>
          <w:tcPr>
            <w:tcW w:w="0" w:type="auto"/>
          </w:tcPr>
          <w:p w14:paraId="2C7BF6C0"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A1</w:t>
            </w:r>
          </w:p>
        </w:tc>
        <w:tc>
          <w:tcPr>
            <w:tcW w:w="0" w:type="auto"/>
          </w:tcPr>
          <w:p w14:paraId="2AB5F6B2"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Analýza legislatívnych podmienok sprístupňovania údajov</w:t>
            </w:r>
          </w:p>
          <w:p w14:paraId="21C5E76D" w14:textId="77777777" w:rsidR="00150756" w:rsidRPr="004A4CC7" w:rsidRDefault="00150756" w:rsidP="00011D25">
            <w:pPr>
              <w:contextualSpacing/>
              <w:rPr>
                <w:rFonts w:ascii="Arial Narrow" w:hAnsi="Arial Narrow" w:cs="Tahoma"/>
                <w:i/>
                <w:color w:val="000000" w:themeColor="text1"/>
              </w:rPr>
            </w:pPr>
          </w:p>
        </w:tc>
        <w:tc>
          <w:tcPr>
            <w:tcW w:w="0" w:type="auto"/>
          </w:tcPr>
          <w:p w14:paraId="404C157E" w14:textId="0633BA7F" w:rsidR="00150756" w:rsidRPr="004A4CC7" w:rsidRDefault="00150756">
            <w:pPr>
              <w:pStyle w:val="Odsekzoznamu"/>
              <w:numPr>
                <w:ilvl w:val="0"/>
                <w:numId w:val="75"/>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Analýza legislatívnych podmienok sprístupňovania údajov registrovaným používateľom IS MOU</w:t>
            </w:r>
            <w:r w:rsidR="0040446F">
              <w:rPr>
                <w:rFonts w:ascii="Arial Narrow" w:eastAsia="Tahoma" w:hAnsi="Arial Narrow" w:cs="Tahoma"/>
                <w:color w:val="000000" w:themeColor="text1"/>
              </w:rPr>
              <w:t>,</w:t>
            </w:r>
          </w:p>
          <w:p w14:paraId="41E154E5" w14:textId="165A5056" w:rsidR="00150756" w:rsidRPr="004A4CC7" w:rsidRDefault="00150756">
            <w:pPr>
              <w:pStyle w:val="Odsekzoznamu"/>
              <w:numPr>
                <w:ilvl w:val="0"/>
                <w:numId w:val="75"/>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identifikácia legislatívnych prekážok sprístupňovania údajov registrovaným používateľom IS MOU</w:t>
            </w:r>
            <w:r w:rsidR="0040446F">
              <w:rPr>
                <w:rFonts w:ascii="Arial Narrow" w:eastAsia="Tahoma" w:hAnsi="Arial Narrow" w:cs="Tahoma"/>
                <w:color w:val="000000" w:themeColor="text1"/>
              </w:rPr>
              <w:t>,</w:t>
            </w:r>
          </w:p>
          <w:p w14:paraId="7C82B206" w14:textId="47140495" w:rsidR="00150756" w:rsidRPr="004A4CC7" w:rsidRDefault="00016365">
            <w:pPr>
              <w:pStyle w:val="Odsekzoznamu"/>
              <w:numPr>
                <w:ilvl w:val="0"/>
                <w:numId w:val="75"/>
              </w:numPr>
              <w:spacing w:after="0"/>
              <w:rPr>
                <w:rFonts w:ascii="Arial Narrow" w:eastAsia="Tahoma" w:hAnsi="Arial Narrow" w:cs="Tahoma"/>
                <w:color w:val="000000" w:themeColor="text1"/>
              </w:rPr>
            </w:pPr>
            <w:r>
              <w:rPr>
                <w:rFonts w:ascii="Arial Narrow" w:eastAsia="Tahoma" w:hAnsi="Arial Narrow" w:cs="Tahoma"/>
                <w:color w:val="000000" w:themeColor="text1"/>
              </w:rPr>
              <w:t>analýza</w:t>
            </w:r>
            <w:r w:rsidR="00150756" w:rsidRPr="00C10E95">
              <w:rPr>
                <w:rFonts w:ascii="Arial Narrow" w:eastAsia="Tahoma" w:hAnsi="Arial Narrow" w:cs="Tahoma"/>
                <w:color w:val="000000" w:themeColor="text1"/>
              </w:rPr>
              <w:t xml:space="preserve"> dotknutých zákonov a prípadne aj ich vykonávacích predpisov za účelom legálneho umožnenia sprístupňovania novointegrovaných objektov evidencie registrovaným používateľom IS MOU</w:t>
            </w:r>
            <w:r w:rsidR="0040446F">
              <w:rPr>
                <w:rFonts w:ascii="Arial Narrow" w:eastAsia="Tahoma" w:hAnsi="Arial Narrow" w:cs="Tahoma"/>
                <w:color w:val="000000" w:themeColor="text1"/>
              </w:rPr>
              <w:t>.</w:t>
            </w:r>
          </w:p>
        </w:tc>
      </w:tr>
      <w:tr w:rsidR="00150756" w:rsidRPr="00C10E95" w14:paraId="70E4F412" w14:textId="77777777" w:rsidTr="00011D25">
        <w:tc>
          <w:tcPr>
            <w:tcW w:w="0" w:type="auto"/>
          </w:tcPr>
          <w:p w14:paraId="0DA16DEF"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A2</w:t>
            </w:r>
          </w:p>
        </w:tc>
        <w:tc>
          <w:tcPr>
            <w:tcW w:w="0" w:type="auto"/>
          </w:tcPr>
          <w:p w14:paraId="05032E9D" w14:textId="5E48F084"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 xml:space="preserve">Právna analýza procesu opravy chybných/neaktuálnych údajov </w:t>
            </w:r>
          </w:p>
        </w:tc>
        <w:tc>
          <w:tcPr>
            <w:tcW w:w="0" w:type="auto"/>
          </w:tcPr>
          <w:p w14:paraId="661FE6C5" w14:textId="3BED92DB" w:rsidR="00150756" w:rsidRPr="004A4CC7" w:rsidRDefault="00016365" w:rsidP="00011D25">
            <w:pPr>
              <w:contextualSpacing/>
              <w:rPr>
                <w:rFonts w:ascii="Arial Narrow" w:hAnsi="Arial Narrow" w:cs="Tahoma"/>
                <w:i/>
                <w:color w:val="000000" w:themeColor="text1"/>
              </w:rPr>
            </w:pPr>
            <w:r>
              <w:rPr>
                <w:rFonts w:ascii="Arial Narrow" w:hAnsi="Arial Narrow" w:cs="Tahoma"/>
                <w:color w:val="000000" w:themeColor="text1"/>
              </w:rPr>
              <w:t>Analýza</w:t>
            </w:r>
            <w:r w:rsidR="00150756" w:rsidRPr="00C10E95">
              <w:rPr>
                <w:rFonts w:ascii="Arial Narrow" w:hAnsi="Arial Narrow" w:cs="Tahoma"/>
                <w:color w:val="000000" w:themeColor="text1"/>
              </w:rPr>
              <w:t xml:space="preserve"> dotknutých zákonov a prípadne aj ich vykonávacích predpisov za účelom zefektívnenia procesu opravy chybných údajov v dotknutých informačných systémoch, z</w:t>
            </w:r>
            <w:r w:rsidR="00C10E95">
              <w:rPr>
                <w:rFonts w:ascii="Arial Narrow" w:hAnsi="Arial Narrow" w:cs="Tahoma"/>
                <w:color w:val="000000" w:themeColor="text1"/>
              </w:rPr>
              <w:t> </w:t>
            </w:r>
            <w:r w:rsidR="00150756" w:rsidRPr="00C10E95">
              <w:rPr>
                <w:rFonts w:ascii="Arial Narrow" w:hAnsi="Arial Narrow" w:cs="Tahoma"/>
                <w:color w:val="000000" w:themeColor="text1"/>
              </w:rPr>
              <w:t>ktorých budú poskytované dáta/objekty evidencie pre IS MOU</w:t>
            </w:r>
            <w:r w:rsidR="0040446F">
              <w:rPr>
                <w:rFonts w:ascii="Arial Narrow" w:hAnsi="Arial Narrow" w:cs="Tahoma"/>
                <w:color w:val="000000" w:themeColor="text1"/>
              </w:rPr>
              <w:t>.</w:t>
            </w:r>
          </w:p>
        </w:tc>
      </w:tr>
      <w:tr w:rsidR="00150756" w:rsidRPr="00C10E95" w14:paraId="43F0427C" w14:textId="77777777" w:rsidTr="00011D25">
        <w:tc>
          <w:tcPr>
            <w:tcW w:w="0" w:type="auto"/>
          </w:tcPr>
          <w:p w14:paraId="1A7454F2"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B</w:t>
            </w:r>
          </w:p>
        </w:tc>
        <w:tc>
          <w:tcPr>
            <w:tcW w:w="0" w:type="auto"/>
          </w:tcPr>
          <w:p w14:paraId="7BEB8BDF"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Právna analýza konkrétnych ustanovení osobitných predpisov</w:t>
            </w:r>
          </w:p>
        </w:tc>
        <w:tc>
          <w:tcPr>
            <w:tcW w:w="0" w:type="auto"/>
          </w:tcPr>
          <w:p w14:paraId="1661E08D" w14:textId="6ACE52DF" w:rsidR="00150756" w:rsidRPr="004A4CC7" w:rsidRDefault="00150756" w:rsidP="00011D25">
            <w:pPr>
              <w:contextualSpacing/>
              <w:rPr>
                <w:rFonts w:ascii="Arial Narrow" w:hAnsi="Arial Narrow" w:cs="Tahoma"/>
                <w:i/>
                <w:iCs/>
                <w:color w:val="000000" w:themeColor="text1"/>
              </w:rPr>
            </w:pPr>
            <w:r w:rsidRPr="00C10E95">
              <w:rPr>
                <w:rFonts w:ascii="Arial Narrow" w:hAnsi="Arial Narrow" w:cs="Tahoma"/>
                <w:iCs/>
                <w:color w:val="000000" w:themeColor="text1"/>
              </w:rPr>
              <w:t xml:space="preserve">Právna analýza konkrétnych ustanovení osobitných predpisov vytvárajúcich zákonné prekážky aplikácie v realizačnej fáze projektu pre </w:t>
            </w:r>
            <w:r w:rsidRPr="00C10E95">
              <w:rPr>
                <w:rFonts w:ascii="Arial Narrow" w:hAnsi="Arial Narrow" w:cs="Tahoma"/>
                <w:color w:val="000000" w:themeColor="text1"/>
              </w:rPr>
              <w:t>Aktivitu A2 až A6</w:t>
            </w:r>
            <w:r w:rsidR="00016365">
              <w:rPr>
                <w:rFonts w:ascii="Arial Narrow" w:hAnsi="Arial Narrow" w:cs="Tahoma"/>
                <w:color w:val="000000" w:themeColor="text1"/>
              </w:rPr>
              <w:t>.</w:t>
            </w:r>
            <w:r w:rsidRPr="00C10E95">
              <w:rPr>
                <w:rFonts w:ascii="Arial Narrow" w:hAnsi="Arial Narrow" w:cs="Tahoma"/>
                <w:color w:val="000000" w:themeColor="text1"/>
              </w:rPr>
              <w:t xml:space="preserve"> </w:t>
            </w:r>
          </w:p>
        </w:tc>
      </w:tr>
      <w:tr w:rsidR="00150756" w:rsidRPr="00C10E95" w14:paraId="1EF95EC8" w14:textId="77777777" w:rsidTr="00011D25">
        <w:tc>
          <w:tcPr>
            <w:tcW w:w="0" w:type="auto"/>
          </w:tcPr>
          <w:p w14:paraId="733370E7"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C</w:t>
            </w:r>
          </w:p>
        </w:tc>
        <w:tc>
          <w:tcPr>
            <w:tcW w:w="0" w:type="auto"/>
          </w:tcPr>
          <w:p w14:paraId="177F304D"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Vypracovanie komplexného dátovo-právneho manažmentu</w:t>
            </w:r>
            <w:r w:rsidRPr="00C10E95">
              <w:rPr>
                <w:rFonts w:ascii="Arial Narrow" w:hAnsi="Arial Narrow" w:cs="Tahoma"/>
                <w:color w:val="000000" w:themeColor="text1"/>
              </w:rPr>
              <w:t>,</w:t>
            </w:r>
            <w:r w:rsidRPr="00C10E95">
              <w:rPr>
                <w:rFonts w:ascii="Arial Narrow" w:eastAsia="Tahoma" w:hAnsi="Arial Narrow" w:cs="Tahoma"/>
                <w:color w:val="000000" w:themeColor="text1"/>
              </w:rPr>
              <w:t xml:space="preserve"> t. j. právna analýza osobitných právnych predpisov, ktorá sa zameriava na identifikáciu právnych základov</w:t>
            </w:r>
            <w:r w:rsidRPr="00C10E95">
              <w:rPr>
                <w:rFonts w:ascii="Arial Narrow" w:hAnsi="Arial Narrow" w:cs="Tahoma"/>
                <w:color w:val="000000" w:themeColor="text1"/>
              </w:rPr>
              <w:t>.</w:t>
            </w:r>
          </w:p>
        </w:tc>
        <w:tc>
          <w:tcPr>
            <w:tcW w:w="0" w:type="auto"/>
          </w:tcPr>
          <w:p w14:paraId="056CC07C" w14:textId="77777777"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konzumáciu údajov od iných inštitúcií verejnej správy (identifikácia právneho základu pre spracúvanie údaja na konkrétnu spracovateľskú operáciu),</w:t>
            </w:r>
          </w:p>
          <w:p w14:paraId="3821059A" w14:textId="06E47EC5"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poskytovanie údajov evidovaných v registroch inštitúcie verejnej správy</w:t>
            </w:r>
            <w:r w:rsidR="00C10E95">
              <w:rPr>
                <w:rFonts w:ascii="Arial Narrow" w:eastAsia="Tahoma" w:hAnsi="Arial Narrow" w:cs="Tahoma"/>
                <w:color w:val="000000" w:themeColor="text1"/>
              </w:rPr>
              <w:t>,</w:t>
            </w:r>
          </w:p>
          <w:p w14:paraId="65E0B365" w14:textId="3928E2A3"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orgánom verejnej moci na účely výkonu úradnej činnosti</w:t>
            </w:r>
            <w:r w:rsidR="00C10E95">
              <w:rPr>
                <w:rFonts w:ascii="Arial Narrow" w:eastAsia="Tahoma" w:hAnsi="Arial Narrow" w:cs="Tahoma"/>
                <w:color w:val="000000" w:themeColor="text1"/>
              </w:rPr>
              <w:t>,</w:t>
            </w:r>
          </w:p>
          <w:p w14:paraId="784F0A59" w14:textId="77777777"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iným subjektom mimo verejnej správy na iné účely,</w:t>
            </w:r>
          </w:p>
          <w:p w14:paraId="0B4CDE50" w14:textId="77777777" w:rsidR="00150756" w:rsidRPr="004A4CC7" w:rsidRDefault="00150756">
            <w:pPr>
              <w:pStyle w:val="Odsekzoznamu"/>
              <w:keepNext/>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poskytovanie údajov evidovaných v registroch inštitúcie verejnej správy na účely analytického spracúvania údajov.</w:t>
            </w:r>
          </w:p>
        </w:tc>
      </w:tr>
    </w:tbl>
    <w:p w14:paraId="5FB5EF94"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195" w:name="_Toc178517761"/>
      <w:bookmarkStart w:id="196" w:name="_Toc182927413"/>
      <w:r w:rsidRPr="004A4CC7">
        <w:rPr>
          <w:rFonts w:ascii="Arial Narrow" w:hAnsi="Arial Narrow"/>
          <w:sz w:val="20"/>
          <w:szCs w:val="20"/>
        </w:rPr>
        <w:t>Súhrnný pohľad pre realizáciu legislatívno-právnej oblasti projektu</w:t>
      </w:r>
      <w:bookmarkEnd w:id="195"/>
      <w:bookmarkEnd w:id="196"/>
    </w:p>
    <w:p w14:paraId="73303299" w14:textId="77777777" w:rsidR="00150756" w:rsidRPr="004D0B50" w:rsidRDefault="00150756" w:rsidP="0040446F">
      <w:pPr>
        <w:pStyle w:val="Nadpis2"/>
      </w:pPr>
      <w:bookmarkStart w:id="197" w:name="_Toc2018635209"/>
      <w:bookmarkStart w:id="198" w:name="_Toc1322337693"/>
      <w:bookmarkStart w:id="199" w:name="_Toc676367956"/>
      <w:r w:rsidRPr="004D0B50">
        <w:lastRenderedPageBreak/>
        <w:t>Biznis architektúra</w:t>
      </w:r>
      <w:bookmarkEnd w:id="197"/>
      <w:bookmarkEnd w:id="198"/>
      <w:bookmarkEnd w:id="199"/>
    </w:p>
    <w:p w14:paraId="1B1205F4" w14:textId="77777777" w:rsidR="00150756" w:rsidRPr="004D0B50" w:rsidRDefault="00150756" w:rsidP="00150756">
      <w:pPr>
        <w:jc w:val="both"/>
        <w:rPr>
          <w:rFonts w:ascii="Arial Narrow" w:eastAsia="Tahoma" w:hAnsi="Arial Narrow"/>
        </w:rPr>
      </w:pPr>
      <w:r w:rsidRPr="004D0B50">
        <w:rPr>
          <w:rFonts w:ascii="Arial Narrow" w:eastAsia="Tahoma" w:hAnsi="Arial Narrow"/>
        </w:rPr>
        <w:t>Projekt zabezpečí pre koncept Mojich údajov a IS MOU ako informačnú technológiu prinášajúcu koncept MyData do reálneho života, nové OE a atribúty doposiaľ občanom a podnikateľom v štruktúrovanej elektronickej podobe neposkytované.</w:t>
      </w:r>
    </w:p>
    <w:p w14:paraId="1D7B2A8C" w14:textId="77777777" w:rsidR="00150756" w:rsidRPr="004D0B50" w:rsidRDefault="00150756" w:rsidP="00150756">
      <w:pPr>
        <w:jc w:val="both"/>
        <w:rPr>
          <w:rFonts w:ascii="Arial Narrow" w:eastAsia="Tahoma" w:hAnsi="Arial Narrow"/>
        </w:rPr>
      </w:pPr>
      <w:r w:rsidRPr="004D0B50">
        <w:rPr>
          <w:rFonts w:ascii="Arial Narrow" w:eastAsia="Tahoma" w:hAnsi="Arial Narrow"/>
        </w:rPr>
        <w:t xml:space="preserve">Zabezpečenie kvalitných údajov pre IS MOU bude po zrealizovaní tohto projektu realizované v rámci novej Rezortnej platformy pre manažment údajov, ktorá bude slúžiť najmä na zabezpečenie procesov riadenia kvality, čistenia údajov a správy metadát. </w:t>
      </w:r>
    </w:p>
    <w:p w14:paraId="191C0C96" w14:textId="77777777" w:rsidR="00150756" w:rsidRPr="004D0B50" w:rsidRDefault="00150756" w:rsidP="00150756">
      <w:pPr>
        <w:jc w:val="both"/>
        <w:rPr>
          <w:rFonts w:ascii="Arial Narrow" w:eastAsia="Tahoma" w:hAnsi="Arial Narrow"/>
        </w:rPr>
      </w:pPr>
      <w:r w:rsidRPr="004D0B50">
        <w:rPr>
          <w:rFonts w:ascii="Arial Narrow" w:hAnsi="Arial Narrow"/>
        </w:rPr>
        <w:t>Proces riadenia kvality údajov bude navrhnutý tak, aby zlepšil kvalitu spracovávaných údajov a zabezpečil efektívne spracovanie a využitie dát v celej organizácii. Proces správy metadát bude poskytovať pre údaje potrebné metadáta, ktoré sú potrebné pre zabezpečenie údajov v 5* formáte.</w:t>
      </w:r>
    </w:p>
    <w:p w14:paraId="641B9428" w14:textId="00613D25" w:rsidR="00150756" w:rsidRPr="004D0B50" w:rsidRDefault="00150756" w:rsidP="00150756">
      <w:pPr>
        <w:jc w:val="both"/>
        <w:rPr>
          <w:rFonts w:ascii="Arial Narrow" w:eastAsia="Tahoma" w:hAnsi="Arial Narrow"/>
        </w:rPr>
      </w:pPr>
      <w:r w:rsidRPr="004D0B50">
        <w:rPr>
          <w:rFonts w:ascii="Arial Narrow" w:eastAsia="Tahoma" w:hAnsi="Arial Narrow"/>
        </w:rPr>
        <w:t xml:space="preserve">Rezortná platforma manažmentu údajov je navrhnutá tak, aby umožňovala integráciu rôznych typov údajov </w:t>
      </w:r>
      <w:r w:rsidR="00F845C9" w:rsidRPr="004D0B50">
        <w:rPr>
          <w:rFonts w:ascii="Arial Narrow" w:eastAsia="Tahoma" w:hAnsi="Arial Narrow"/>
        </w:rPr>
        <w:br/>
      </w:r>
      <w:r w:rsidRPr="004D0B50">
        <w:rPr>
          <w:rFonts w:ascii="Arial Narrow" w:eastAsia="Tahoma" w:hAnsi="Arial Narrow"/>
        </w:rPr>
        <w:t>a zabezpečovala ich správnosť a spoľahlivosť, čo je nevyhnutné pre efektívne riadenie a rozhodovanie v rámci verejnej správy a ďalších prepojených inštitúcií.</w:t>
      </w:r>
    </w:p>
    <w:p w14:paraId="110FAF2E" w14:textId="77777777" w:rsidR="00150756" w:rsidRPr="004D0B50" w:rsidRDefault="00150756" w:rsidP="00150756">
      <w:pPr>
        <w:contextualSpacing/>
        <w:jc w:val="both"/>
        <w:rPr>
          <w:rFonts w:ascii="Arial Narrow" w:eastAsia="Tahoma" w:hAnsi="Arial Narrow" w:cs="Tahoma"/>
          <w:szCs w:val="20"/>
        </w:rPr>
      </w:pPr>
    </w:p>
    <w:p w14:paraId="21C039BA" w14:textId="77777777" w:rsidR="00150756" w:rsidRPr="004D0B50" w:rsidRDefault="00150756" w:rsidP="00150756">
      <w:pPr>
        <w:contextualSpacing/>
        <w:jc w:val="both"/>
        <w:rPr>
          <w:rFonts w:ascii="Arial Narrow" w:eastAsia="Tahoma" w:hAnsi="Arial Narrow" w:cs="Tahoma"/>
          <w:szCs w:val="20"/>
        </w:rPr>
      </w:pPr>
      <w:r w:rsidRPr="004D0B50">
        <w:rPr>
          <w:rFonts w:ascii="Arial Narrow" w:hAnsi="Arial Narrow"/>
          <w:noProof/>
        </w:rPr>
        <w:drawing>
          <wp:inline distT="0" distB="0" distL="0" distR="0" wp14:anchorId="6497F40E" wp14:editId="5C12E65C">
            <wp:extent cx="6002656" cy="3590290"/>
            <wp:effectExtent l="0" t="0" r="0" b="0"/>
            <wp:docPr id="227592323" name="Picture 5" descr="Obrázok, na ktorom je text, diagram, plán, štvorec&#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92323" name="Picture 5" descr="Obrázok, na ktorom je text, diagram, plán, štvorec&#10;&#10;Obsah vygenerovaný umelou inteligenciou môže byť nesprávn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02656" cy="3590290"/>
                    </a:xfrm>
                    <a:prstGeom prst="rect">
                      <a:avLst/>
                    </a:prstGeom>
                  </pic:spPr>
                </pic:pic>
              </a:graphicData>
            </a:graphic>
          </wp:inline>
        </w:drawing>
      </w:r>
    </w:p>
    <w:p w14:paraId="66734905" w14:textId="77777777" w:rsidR="00150756" w:rsidRPr="004D0B50" w:rsidRDefault="00150756" w:rsidP="00150756">
      <w:pPr>
        <w:pStyle w:val="Obrzok"/>
        <w:keepNext w:val="0"/>
        <w:ind w:left="1134" w:hanging="850"/>
        <w:jc w:val="both"/>
        <w:rPr>
          <w:rFonts w:ascii="Arial Narrow" w:eastAsia="Tahoma" w:hAnsi="Arial Narrow"/>
        </w:rPr>
      </w:pPr>
      <w:bookmarkStart w:id="200" w:name="_Toc182992967"/>
      <w:r w:rsidRPr="004D0B50">
        <w:rPr>
          <w:rFonts w:ascii="Arial Narrow" w:eastAsia="Tahoma" w:hAnsi="Arial Narrow"/>
        </w:rPr>
        <w:t>Definícia budúceho stavu biznis vrstvy</w:t>
      </w:r>
      <w:bookmarkEnd w:id="200"/>
    </w:p>
    <w:p w14:paraId="6FC52459" w14:textId="77777777" w:rsidR="00150756" w:rsidRPr="004D0B50" w:rsidRDefault="00150756" w:rsidP="00150756">
      <w:pPr>
        <w:jc w:val="both"/>
        <w:rPr>
          <w:rFonts w:ascii="Arial Narrow" w:hAnsi="Arial Narrow"/>
        </w:rPr>
      </w:pPr>
    </w:p>
    <w:p w14:paraId="79105ADF" w14:textId="77777777" w:rsidR="00150756" w:rsidRPr="004D0B50" w:rsidRDefault="00150756" w:rsidP="0040446F">
      <w:pPr>
        <w:pStyle w:val="Nadpis2"/>
      </w:pPr>
      <w:bookmarkStart w:id="201" w:name="_Toc216117449"/>
      <w:bookmarkStart w:id="202" w:name="_Toc370672127"/>
      <w:bookmarkStart w:id="203" w:name="_Toc626468903"/>
      <w:r w:rsidRPr="004D0B50">
        <w:t>Architektúra IS / aplikačná architektúra</w:t>
      </w:r>
      <w:bookmarkEnd w:id="201"/>
      <w:bookmarkEnd w:id="202"/>
      <w:bookmarkEnd w:id="203"/>
    </w:p>
    <w:p w14:paraId="037B16A0" w14:textId="77777777" w:rsidR="00150756" w:rsidRPr="004D0B50" w:rsidRDefault="00150756" w:rsidP="00150756">
      <w:pPr>
        <w:pStyle w:val="Nadpis3"/>
        <w:jc w:val="both"/>
        <w:rPr>
          <w:color w:val="auto"/>
        </w:rPr>
      </w:pPr>
      <w:bookmarkStart w:id="204" w:name="_Toc513949064"/>
      <w:bookmarkStart w:id="205" w:name="_Toc254092138"/>
      <w:bookmarkStart w:id="206" w:name="_Toc2035270561"/>
      <w:r w:rsidRPr="004D0B50">
        <w:rPr>
          <w:color w:val="auto"/>
        </w:rPr>
        <w:t>Architektúra Rezortnej platformy manažmentu údajov</w:t>
      </w:r>
      <w:bookmarkEnd w:id="204"/>
      <w:bookmarkEnd w:id="205"/>
      <w:bookmarkEnd w:id="206"/>
    </w:p>
    <w:p w14:paraId="241FA41C" w14:textId="44CB9159" w:rsidR="00150756" w:rsidRPr="004D0B50" w:rsidRDefault="00150756" w:rsidP="00150756">
      <w:pPr>
        <w:jc w:val="both"/>
        <w:rPr>
          <w:rFonts w:ascii="Arial Narrow" w:hAnsi="Arial Narrow" w:cs="Tahoma"/>
        </w:rPr>
      </w:pPr>
      <w:r w:rsidRPr="004D0B50">
        <w:rPr>
          <w:rFonts w:ascii="Arial Narrow" w:hAnsi="Arial Narrow" w:cs="Tahoma"/>
        </w:rPr>
        <w:t xml:space="preserve">Nasledovná schéma znázorňuje požadovanú architektúru Rezortnej platformy manažmentu údajov z pohľadu vecného záberu dopytovej výzvy a jej hlavné väzby na okolie. Komplexná schéma požadovanej cieľovej architektúry, vrátane architektúry upgradovaných/migrovaných IS SEMP a IS CRPŠ/CEM je v kapitole </w:t>
      </w:r>
      <w:r w:rsidRPr="004D0B50">
        <w:rPr>
          <w:rFonts w:ascii="Arial Narrow" w:hAnsi="Arial Narrow" w:cs="Tahoma"/>
          <w:highlight w:val="yellow"/>
        </w:rPr>
        <w:fldChar w:fldCharType="begin"/>
      </w:r>
      <w:r w:rsidRPr="004D0B50">
        <w:rPr>
          <w:rFonts w:ascii="Arial Narrow" w:hAnsi="Arial Narrow" w:cs="Tahoma"/>
        </w:rPr>
        <w:instrText xml:space="preserve"> REF _Ref198243854 \r \h </w:instrText>
      </w:r>
      <w:r w:rsidRPr="004D0B50">
        <w:rPr>
          <w:rFonts w:ascii="Arial Narrow" w:hAnsi="Arial Narrow" w:cs="Tahoma"/>
          <w:highlight w:val="yellow"/>
        </w:rPr>
        <w:instrText xml:space="preserve"> \* MERGEFORMAT </w:instrText>
      </w:r>
      <w:r w:rsidRPr="004D0B50">
        <w:rPr>
          <w:rFonts w:ascii="Arial Narrow" w:hAnsi="Arial Narrow" w:cs="Tahoma"/>
          <w:highlight w:val="yellow"/>
        </w:rPr>
      </w:r>
      <w:r w:rsidRPr="004D0B50">
        <w:rPr>
          <w:rFonts w:ascii="Arial Narrow" w:hAnsi="Arial Narrow" w:cs="Tahoma"/>
          <w:highlight w:val="yellow"/>
        </w:rPr>
        <w:fldChar w:fldCharType="separate"/>
      </w:r>
      <w:r w:rsidR="000D4E64">
        <w:rPr>
          <w:rFonts w:ascii="Arial Narrow" w:hAnsi="Arial Narrow" w:cs="Tahoma"/>
        </w:rPr>
        <w:t>5.3.6</w:t>
      </w:r>
      <w:r w:rsidRPr="004D0B50">
        <w:rPr>
          <w:rFonts w:ascii="Arial Narrow" w:hAnsi="Arial Narrow" w:cs="Tahoma"/>
          <w:highlight w:val="yellow"/>
        </w:rPr>
        <w:fldChar w:fldCharType="end"/>
      </w:r>
      <w:r w:rsidR="00C10E95">
        <w:rPr>
          <w:rFonts w:ascii="Arial Narrow" w:hAnsi="Arial Narrow" w:cs="Tahoma"/>
        </w:rPr>
        <w:t>.</w:t>
      </w:r>
    </w:p>
    <w:p w14:paraId="6CE7918C" w14:textId="77777777" w:rsidR="00150756" w:rsidRPr="004D0B50" w:rsidRDefault="00150756" w:rsidP="00150756">
      <w:pPr>
        <w:pStyle w:val="Bullet"/>
        <w:numPr>
          <w:ilvl w:val="0"/>
          <w:numId w:val="0"/>
        </w:numPr>
        <w:ind w:left="527" w:hanging="357"/>
      </w:pPr>
    </w:p>
    <w:p w14:paraId="0AC79DBA" w14:textId="77777777" w:rsidR="00150756" w:rsidRPr="004D0B50" w:rsidRDefault="00150756" w:rsidP="00150756">
      <w:pPr>
        <w:pStyle w:val="Svetlmriekazvraznenie31"/>
        <w:keepNext/>
        <w:tabs>
          <w:tab w:val="left" w:pos="284"/>
          <w:tab w:val="center" w:pos="3119"/>
        </w:tabs>
        <w:ind w:left="66"/>
        <w:rPr>
          <w:rFonts w:cs="Tahoma"/>
        </w:rPr>
      </w:pPr>
      <w:r w:rsidRPr="004D0B50">
        <w:rPr>
          <w:noProof/>
        </w:rPr>
        <w:lastRenderedPageBreak/>
        <w:drawing>
          <wp:inline distT="0" distB="0" distL="0" distR="0" wp14:anchorId="5F83C22E" wp14:editId="0C59620B">
            <wp:extent cx="6120130" cy="4783455"/>
            <wp:effectExtent l="0" t="0" r="0" b="0"/>
            <wp:docPr id="966364425"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64425" name="Picture 1" descr="A computer screen shot of a 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4783455"/>
                    </a:xfrm>
                    <a:prstGeom prst="rect">
                      <a:avLst/>
                    </a:prstGeom>
                    <a:noFill/>
                    <a:ln>
                      <a:noFill/>
                    </a:ln>
                  </pic:spPr>
                </pic:pic>
              </a:graphicData>
            </a:graphic>
          </wp:inline>
        </w:drawing>
      </w:r>
    </w:p>
    <w:p w14:paraId="26FA9168" w14:textId="77777777" w:rsidR="00150756" w:rsidRPr="004D0B50" w:rsidRDefault="00150756" w:rsidP="00150756">
      <w:pPr>
        <w:pStyle w:val="Obrzok"/>
        <w:jc w:val="both"/>
        <w:rPr>
          <w:rFonts w:ascii="Arial Narrow" w:hAnsi="Arial Narrow"/>
        </w:rPr>
      </w:pPr>
      <w:bookmarkStart w:id="207" w:name="_Toc182927424"/>
      <w:r w:rsidRPr="004D0B50">
        <w:rPr>
          <w:rFonts w:ascii="Arial Narrow" w:hAnsi="Arial Narrow"/>
        </w:rPr>
        <w:t>Cieľová architektúra</w:t>
      </w:r>
      <w:bookmarkEnd w:id="207"/>
      <w:r w:rsidRPr="004D0B50">
        <w:rPr>
          <w:rFonts w:ascii="Arial Narrow" w:hAnsi="Arial Narrow"/>
        </w:rPr>
        <w:t xml:space="preserve"> rezortnej platformy manažmentu údajov </w:t>
      </w:r>
    </w:p>
    <w:p w14:paraId="75A91C64" w14:textId="77777777" w:rsidR="00150756" w:rsidRPr="004D0B50" w:rsidRDefault="00150756" w:rsidP="00150756">
      <w:pPr>
        <w:jc w:val="both"/>
        <w:rPr>
          <w:rFonts w:ascii="Arial Narrow" w:hAnsi="Arial Narrow"/>
        </w:rPr>
      </w:pPr>
    </w:p>
    <w:p w14:paraId="73B331D2" w14:textId="53CF5033" w:rsidR="00150756" w:rsidRPr="004D0B50" w:rsidRDefault="00150756" w:rsidP="00150756">
      <w:pPr>
        <w:jc w:val="both"/>
        <w:rPr>
          <w:rFonts w:ascii="Arial Narrow" w:hAnsi="Arial Narrow"/>
        </w:rPr>
      </w:pPr>
      <w:r w:rsidRPr="004D0B50">
        <w:rPr>
          <w:rFonts w:ascii="Arial Narrow" w:hAnsi="Arial Narrow"/>
        </w:rPr>
        <w:t>Vzájomná väzba medzi povinnými aktivitami projektu (pozri kap</w:t>
      </w:r>
      <w:r w:rsidR="00C10E95">
        <w:rPr>
          <w:rFonts w:ascii="Arial Narrow" w:hAnsi="Arial Narrow"/>
        </w:rPr>
        <w:t>itola</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_Ref198650147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5.1</w:t>
      </w:r>
      <w:r w:rsidRPr="004D0B50">
        <w:rPr>
          <w:rFonts w:ascii="Arial Narrow" w:hAnsi="Arial Narrow"/>
        </w:rPr>
        <w:fldChar w:fldCharType="end"/>
      </w:r>
      <w:r w:rsidRPr="004D0B50">
        <w:rPr>
          <w:rFonts w:ascii="Arial Narrow" w:hAnsi="Arial Narrow"/>
        </w:rPr>
        <w:t>) a funkčnými modulmi RPMÚ je uvedená v nasledovnej tabuľke:</w:t>
      </w:r>
    </w:p>
    <w:tbl>
      <w:tblPr>
        <w:tblStyle w:val="Mriekatabuky"/>
        <w:tblW w:w="0" w:type="auto"/>
        <w:tblLook w:val="04A0" w:firstRow="1" w:lastRow="0" w:firstColumn="1" w:lastColumn="0" w:noHBand="0" w:noVBand="1"/>
      </w:tblPr>
      <w:tblGrid>
        <w:gridCol w:w="4404"/>
        <w:gridCol w:w="4658"/>
      </w:tblGrid>
      <w:tr w:rsidR="00150756" w:rsidRPr="00C10E95" w14:paraId="5FAF6929" w14:textId="77777777" w:rsidTr="00011D25">
        <w:trPr>
          <w:tblHeader/>
        </w:trPr>
        <w:tc>
          <w:tcPr>
            <w:tcW w:w="4404" w:type="dxa"/>
            <w:shd w:val="clear" w:color="auto" w:fill="DEEAF6" w:themeFill="accent1" w:themeFillTint="33"/>
          </w:tcPr>
          <w:p w14:paraId="3C8B2B1E" w14:textId="77777777" w:rsidR="00150756" w:rsidRPr="004A4CC7" w:rsidRDefault="00150756" w:rsidP="00011D25">
            <w:pPr>
              <w:rPr>
                <w:rFonts w:ascii="Arial Narrow" w:hAnsi="Arial Narrow"/>
                <w:b/>
                <w:bCs/>
              </w:rPr>
            </w:pPr>
            <w:r w:rsidRPr="00C10E95">
              <w:rPr>
                <w:rFonts w:ascii="Arial Narrow" w:hAnsi="Arial Narrow"/>
                <w:b/>
                <w:bCs/>
              </w:rPr>
              <w:t>Povinné aktivity projektu definované vo výzve „Lepšie využívanie údajov“</w:t>
            </w:r>
          </w:p>
        </w:tc>
        <w:tc>
          <w:tcPr>
            <w:tcW w:w="4658" w:type="dxa"/>
            <w:shd w:val="clear" w:color="auto" w:fill="DEEAF6" w:themeFill="accent1" w:themeFillTint="33"/>
          </w:tcPr>
          <w:p w14:paraId="4201F20B" w14:textId="385CFE41" w:rsidR="00150756" w:rsidRPr="004A4CC7" w:rsidRDefault="00150756" w:rsidP="00011D25">
            <w:pPr>
              <w:rPr>
                <w:rFonts w:ascii="Arial Narrow" w:hAnsi="Arial Narrow"/>
                <w:b/>
                <w:bCs/>
              </w:rPr>
            </w:pPr>
            <w:r w:rsidRPr="00C10E95">
              <w:rPr>
                <w:rFonts w:ascii="Arial Narrow" w:hAnsi="Arial Narrow"/>
                <w:b/>
                <w:bCs/>
              </w:rPr>
              <w:t>Dotknuté moduly RPM</w:t>
            </w:r>
            <w:r w:rsidR="00C10E95" w:rsidRPr="00C10E95">
              <w:rPr>
                <w:rFonts w:ascii="Arial Narrow" w:hAnsi="Arial Narrow"/>
                <w:b/>
                <w:bCs/>
              </w:rPr>
              <w:t>Ú</w:t>
            </w:r>
          </w:p>
        </w:tc>
      </w:tr>
      <w:tr w:rsidR="00150756" w:rsidRPr="00C10E95" w14:paraId="7E55BDF6" w14:textId="77777777" w:rsidTr="00011D25">
        <w:tc>
          <w:tcPr>
            <w:tcW w:w="4404" w:type="dxa"/>
          </w:tcPr>
          <w:p w14:paraId="67622993" w14:textId="77777777" w:rsidR="00150756" w:rsidRPr="004A4CC7" w:rsidRDefault="00150756" w:rsidP="004A4CC7">
            <w:pPr>
              <w:ind w:left="22" w:hanging="22"/>
              <w:jc w:val="left"/>
              <w:rPr>
                <w:rFonts w:ascii="Arial Narrow" w:hAnsi="Arial Narrow"/>
              </w:rPr>
            </w:pPr>
            <w:r w:rsidRPr="00C10E95">
              <w:rPr>
                <w:rFonts w:ascii="Arial Narrow" w:hAnsi="Arial Narrow"/>
              </w:rPr>
              <w:t>A1</w:t>
            </w:r>
            <w:r w:rsidRPr="00C10E95">
              <w:rPr>
                <w:rFonts w:ascii="Arial Narrow" w:hAnsi="Arial Narrow" w:cs="Tahoma"/>
              </w:rPr>
              <w:t xml:space="preserve"> Zavedenie manažmentu osobných údajov pre službu „Moje dáta“</w:t>
            </w:r>
          </w:p>
        </w:tc>
        <w:tc>
          <w:tcPr>
            <w:tcW w:w="4658" w:type="dxa"/>
          </w:tcPr>
          <w:p w14:paraId="3BE1EAE2" w14:textId="77777777" w:rsidR="00150756" w:rsidRPr="004A4CC7" w:rsidRDefault="00150756" w:rsidP="00011D25">
            <w:pPr>
              <w:rPr>
                <w:rFonts w:ascii="Arial Narrow" w:hAnsi="Arial Narrow"/>
              </w:rPr>
            </w:pPr>
            <w:r w:rsidRPr="00C10E95">
              <w:rPr>
                <w:rFonts w:ascii="Arial Narrow" w:hAnsi="Arial Narrow"/>
              </w:rPr>
              <w:t>Modul MyData</w:t>
            </w:r>
          </w:p>
          <w:p w14:paraId="64FCAAF4" w14:textId="77777777" w:rsidR="00150756" w:rsidRPr="004A4CC7" w:rsidRDefault="00150756" w:rsidP="00011D25">
            <w:pPr>
              <w:rPr>
                <w:rFonts w:ascii="Arial Narrow" w:hAnsi="Arial Narrow"/>
              </w:rPr>
            </w:pPr>
            <w:r w:rsidRPr="00C10E95">
              <w:rPr>
                <w:rFonts w:ascii="Arial Narrow" w:hAnsi="Arial Narrow"/>
              </w:rPr>
              <w:t>Transformačný modul</w:t>
            </w:r>
          </w:p>
          <w:p w14:paraId="4C373E16"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0D4DB4A2" w14:textId="77777777" w:rsidTr="00011D25">
        <w:tc>
          <w:tcPr>
            <w:tcW w:w="4404" w:type="dxa"/>
          </w:tcPr>
          <w:p w14:paraId="626FD1A7" w14:textId="74070A56" w:rsidR="00150756" w:rsidRPr="004A4CC7" w:rsidRDefault="00150756" w:rsidP="004A4CC7">
            <w:pPr>
              <w:ind w:left="22" w:hanging="22"/>
              <w:jc w:val="left"/>
              <w:rPr>
                <w:rFonts w:ascii="Arial Narrow" w:hAnsi="Arial Narrow"/>
              </w:rPr>
            </w:pPr>
            <w:r w:rsidRPr="00C10E95">
              <w:rPr>
                <w:rFonts w:ascii="Arial Narrow" w:hAnsi="Arial Narrow"/>
              </w:rPr>
              <w:t>A2</w:t>
            </w:r>
            <w:r w:rsidRPr="00C10E95">
              <w:rPr>
                <w:rFonts w:ascii="Arial Narrow" w:hAnsi="Arial Narrow" w:cs="Tahoma"/>
              </w:rPr>
              <w:t xml:space="preserve"> Čistenie údajov, dosiahnutie vyššej kvality údajov a</w:t>
            </w:r>
            <w:r w:rsidR="00C10E95">
              <w:rPr>
                <w:rFonts w:ascii="Arial Narrow" w:hAnsi="Arial Narrow" w:cs="Tahoma"/>
              </w:rPr>
              <w:t> </w:t>
            </w:r>
            <w:r w:rsidRPr="00C10E95">
              <w:rPr>
                <w:rFonts w:ascii="Arial Narrow" w:hAnsi="Arial Narrow" w:cs="Tahoma"/>
              </w:rPr>
              <w:t>dátová interoperabilita</w:t>
            </w:r>
          </w:p>
        </w:tc>
        <w:tc>
          <w:tcPr>
            <w:tcW w:w="4658" w:type="dxa"/>
          </w:tcPr>
          <w:p w14:paraId="76CACFD4" w14:textId="77777777" w:rsidR="00150756" w:rsidRPr="004A4CC7" w:rsidRDefault="00150756" w:rsidP="00011D25">
            <w:pPr>
              <w:rPr>
                <w:rFonts w:ascii="Arial Narrow" w:hAnsi="Arial Narrow"/>
              </w:rPr>
            </w:pPr>
            <w:r w:rsidRPr="00C10E95">
              <w:rPr>
                <w:rFonts w:ascii="Arial Narrow" w:hAnsi="Arial Narrow"/>
              </w:rPr>
              <w:t>Modul kvality a čistenia údajov</w:t>
            </w:r>
          </w:p>
          <w:p w14:paraId="5D93E1E3" w14:textId="77777777" w:rsidR="00150756" w:rsidRPr="004A4CC7" w:rsidRDefault="00150756" w:rsidP="00011D25">
            <w:pPr>
              <w:rPr>
                <w:rFonts w:ascii="Arial Narrow" w:hAnsi="Arial Narrow"/>
              </w:rPr>
            </w:pPr>
            <w:r w:rsidRPr="00C10E95">
              <w:rPr>
                <w:rFonts w:ascii="Arial Narrow" w:hAnsi="Arial Narrow"/>
              </w:rPr>
              <w:t>Transformačný modul</w:t>
            </w:r>
          </w:p>
        </w:tc>
      </w:tr>
      <w:tr w:rsidR="00150756" w:rsidRPr="00C10E95" w14:paraId="62CE9745" w14:textId="77777777" w:rsidTr="00011D25">
        <w:tc>
          <w:tcPr>
            <w:tcW w:w="4404" w:type="dxa"/>
          </w:tcPr>
          <w:p w14:paraId="1195E22A" w14:textId="375220B0" w:rsidR="00150756" w:rsidRPr="004A4CC7" w:rsidRDefault="00150756" w:rsidP="004A4CC7">
            <w:pPr>
              <w:jc w:val="left"/>
              <w:rPr>
                <w:rFonts w:ascii="Arial Narrow" w:hAnsi="Arial Narrow" w:cs="Tahoma"/>
              </w:rPr>
            </w:pPr>
            <w:r w:rsidRPr="00C10E95">
              <w:rPr>
                <w:rFonts w:ascii="Arial Narrow" w:hAnsi="Arial Narrow"/>
              </w:rPr>
              <w:t xml:space="preserve">A3 </w:t>
            </w:r>
            <w:r w:rsidRPr="00C10E95">
              <w:rPr>
                <w:rFonts w:ascii="Arial Narrow" w:hAnsi="Arial Narrow" w:cs="Tahoma"/>
              </w:rPr>
              <w:t>Realizácia poskytovateľskej dátovej integrácie</w:t>
            </w:r>
          </w:p>
          <w:p w14:paraId="574BB5F8" w14:textId="3D9E86A1" w:rsidR="00150756" w:rsidRPr="004A4CC7" w:rsidRDefault="00150756" w:rsidP="004A4CC7">
            <w:pPr>
              <w:ind w:left="306" w:hanging="306"/>
              <w:jc w:val="left"/>
              <w:rPr>
                <w:rFonts w:ascii="Arial Narrow" w:hAnsi="Arial Narrow"/>
              </w:rPr>
            </w:pPr>
            <w:r w:rsidRPr="00C10E95">
              <w:rPr>
                <w:rFonts w:ascii="Arial Narrow" w:hAnsi="Arial Narrow" w:cs="Tahoma"/>
              </w:rPr>
              <w:t>3.1: Realizácia dátovej integrácie na centrálnu integračnú platformu (IS CPDI) za účelom poskytovania údajov</w:t>
            </w:r>
          </w:p>
        </w:tc>
        <w:tc>
          <w:tcPr>
            <w:tcW w:w="4658" w:type="dxa"/>
          </w:tcPr>
          <w:p w14:paraId="0E90C47D"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010E38D5" w14:textId="77777777" w:rsidTr="00011D25">
        <w:tc>
          <w:tcPr>
            <w:tcW w:w="4404" w:type="dxa"/>
          </w:tcPr>
          <w:p w14:paraId="2A0EEB0E" w14:textId="4DA12590" w:rsidR="00150756" w:rsidRPr="004A4CC7" w:rsidRDefault="00150756" w:rsidP="004A4CC7">
            <w:pPr>
              <w:ind w:left="22" w:hanging="22"/>
              <w:jc w:val="left"/>
              <w:rPr>
                <w:rFonts w:ascii="Arial Narrow" w:hAnsi="Arial Narrow"/>
              </w:rPr>
            </w:pPr>
            <w:r w:rsidRPr="00C10E95">
              <w:rPr>
                <w:rFonts w:ascii="Arial Narrow" w:hAnsi="Arial Narrow"/>
              </w:rPr>
              <w:t>A4</w:t>
            </w:r>
            <w:r w:rsidRPr="00C10E95">
              <w:rPr>
                <w:rFonts w:ascii="Arial Narrow" w:hAnsi="Arial Narrow" w:cs="Tahoma"/>
              </w:rPr>
              <w:t xml:space="preserve"> Realizácia dátovej integrácie na centrálnu integračnú platformu (IS CIP/IS CPDI) za účelom konzumovania údajov</w:t>
            </w:r>
          </w:p>
        </w:tc>
        <w:tc>
          <w:tcPr>
            <w:tcW w:w="4658" w:type="dxa"/>
          </w:tcPr>
          <w:p w14:paraId="195C329C"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26629E10" w14:textId="77777777" w:rsidTr="00011D25">
        <w:tc>
          <w:tcPr>
            <w:tcW w:w="4404" w:type="dxa"/>
          </w:tcPr>
          <w:p w14:paraId="19A6F2A9" w14:textId="77777777" w:rsidR="00150756" w:rsidRPr="004A4CC7" w:rsidRDefault="00150756" w:rsidP="004A4CC7">
            <w:pPr>
              <w:jc w:val="left"/>
              <w:rPr>
                <w:rFonts w:ascii="Arial Narrow" w:hAnsi="Arial Narrow"/>
              </w:rPr>
            </w:pPr>
            <w:r w:rsidRPr="00C10E95">
              <w:rPr>
                <w:rFonts w:ascii="Arial Narrow" w:hAnsi="Arial Narrow"/>
              </w:rPr>
              <w:t>A7</w:t>
            </w:r>
            <w:r w:rsidRPr="00C10E95">
              <w:rPr>
                <w:rFonts w:ascii="Arial Narrow" w:hAnsi="Arial Narrow" w:cs="Tahoma"/>
              </w:rPr>
              <w:t xml:space="preserve"> Zavedenie systematického manažmentu údajov</w:t>
            </w:r>
          </w:p>
        </w:tc>
        <w:tc>
          <w:tcPr>
            <w:tcW w:w="4658" w:type="dxa"/>
          </w:tcPr>
          <w:p w14:paraId="34B8087A" w14:textId="77777777" w:rsidR="00150756" w:rsidRPr="004A4CC7" w:rsidRDefault="00150756" w:rsidP="00011D25">
            <w:pPr>
              <w:rPr>
                <w:rFonts w:ascii="Arial Narrow" w:hAnsi="Arial Narrow"/>
              </w:rPr>
            </w:pPr>
            <w:r w:rsidRPr="00C10E95">
              <w:rPr>
                <w:rFonts w:ascii="Arial Narrow" w:hAnsi="Arial Narrow"/>
              </w:rPr>
              <w:t>Modul kvality a čistenia údajov</w:t>
            </w:r>
          </w:p>
          <w:p w14:paraId="1329EF73" w14:textId="77777777" w:rsidR="00150756" w:rsidRPr="004A4CC7" w:rsidRDefault="00150756" w:rsidP="00011D25">
            <w:pPr>
              <w:rPr>
                <w:rFonts w:ascii="Arial Narrow" w:hAnsi="Arial Narrow"/>
              </w:rPr>
            </w:pPr>
            <w:r w:rsidRPr="00C10E95">
              <w:rPr>
                <w:rFonts w:ascii="Arial Narrow" w:hAnsi="Arial Narrow"/>
              </w:rPr>
              <w:t>Dátový inventár MFSR</w:t>
            </w:r>
          </w:p>
          <w:p w14:paraId="4AD3D6AC" w14:textId="77777777" w:rsidR="00150756" w:rsidRPr="004A4CC7" w:rsidRDefault="00150756" w:rsidP="00011D25">
            <w:pPr>
              <w:rPr>
                <w:rFonts w:ascii="Arial Narrow" w:hAnsi="Arial Narrow"/>
              </w:rPr>
            </w:pPr>
            <w:r w:rsidRPr="00C10E95">
              <w:rPr>
                <w:rFonts w:ascii="Arial Narrow" w:hAnsi="Arial Narrow"/>
              </w:rPr>
              <w:t>Transformačný modul</w:t>
            </w:r>
          </w:p>
          <w:p w14:paraId="3BDF560B" w14:textId="77777777" w:rsidR="00150756" w:rsidRPr="004A4CC7" w:rsidRDefault="00150756" w:rsidP="00011D25">
            <w:pPr>
              <w:rPr>
                <w:rFonts w:ascii="Arial Narrow" w:hAnsi="Arial Narrow"/>
              </w:rPr>
            </w:pPr>
            <w:r w:rsidRPr="00C10E95">
              <w:rPr>
                <w:rFonts w:ascii="Arial Narrow" w:hAnsi="Arial Narrow"/>
              </w:rPr>
              <w:t>Modul centrálnej správy kmeňových údajov a číselníkov</w:t>
            </w:r>
          </w:p>
          <w:p w14:paraId="01F4C628" w14:textId="77777777" w:rsidR="00150756" w:rsidRPr="004A4CC7" w:rsidRDefault="00150756" w:rsidP="00011D25">
            <w:pPr>
              <w:rPr>
                <w:rFonts w:ascii="Arial Narrow" w:hAnsi="Arial Narrow"/>
              </w:rPr>
            </w:pPr>
            <w:r w:rsidRPr="00C10E95">
              <w:rPr>
                <w:rFonts w:ascii="Arial Narrow" w:hAnsi="Arial Narrow"/>
              </w:rPr>
              <w:t>Modul centrálnej správy referenčných registrov</w:t>
            </w:r>
          </w:p>
        </w:tc>
      </w:tr>
      <w:tr w:rsidR="00150756" w:rsidRPr="00C10E95" w14:paraId="6894DB2C" w14:textId="77777777" w:rsidTr="00011D25">
        <w:tc>
          <w:tcPr>
            <w:tcW w:w="4404" w:type="dxa"/>
          </w:tcPr>
          <w:p w14:paraId="01BCFE4B" w14:textId="40244EC0" w:rsidR="00150756" w:rsidRPr="004A4CC7" w:rsidRDefault="00150756" w:rsidP="004A4CC7">
            <w:pPr>
              <w:ind w:left="22" w:hanging="22"/>
              <w:jc w:val="left"/>
              <w:rPr>
                <w:rFonts w:ascii="Arial Narrow" w:hAnsi="Arial Narrow"/>
              </w:rPr>
            </w:pPr>
            <w:r w:rsidRPr="00C10E95">
              <w:rPr>
                <w:rFonts w:ascii="Arial Narrow" w:hAnsi="Arial Narrow"/>
              </w:rPr>
              <w:lastRenderedPageBreak/>
              <w:t>A9</w:t>
            </w:r>
            <w:r w:rsidRPr="00C10E95">
              <w:rPr>
                <w:rFonts w:ascii="Arial Narrow" w:hAnsi="Arial Narrow" w:cs="Tahoma"/>
              </w:rPr>
              <w:t xml:space="preserve"> Vytvorenie rezortnej integračnej platformy pre konsolidáciu interných systémov inštitúcie</w:t>
            </w:r>
          </w:p>
        </w:tc>
        <w:tc>
          <w:tcPr>
            <w:tcW w:w="4658" w:type="dxa"/>
          </w:tcPr>
          <w:p w14:paraId="4A743EAA"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3CBC5C9B" w14:textId="77777777" w:rsidTr="00011D25">
        <w:tc>
          <w:tcPr>
            <w:tcW w:w="4404" w:type="dxa"/>
          </w:tcPr>
          <w:p w14:paraId="3CB98301" w14:textId="18231398" w:rsidR="00150756" w:rsidRPr="004A4CC7" w:rsidRDefault="00150756" w:rsidP="004A4CC7">
            <w:pPr>
              <w:jc w:val="left"/>
              <w:rPr>
                <w:rFonts w:ascii="Arial Narrow" w:hAnsi="Arial Narrow" w:cs="Tahoma"/>
              </w:rPr>
            </w:pPr>
            <w:r w:rsidRPr="00C10E95">
              <w:rPr>
                <w:rFonts w:ascii="Arial Narrow" w:hAnsi="Arial Narrow"/>
              </w:rPr>
              <w:t>A10</w:t>
            </w:r>
            <w:r w:rsidRPr="00C10E95">
              <w:rPr>
                <w:rFonts w:ascii="Arial Narrow" w:hAnsi="Arial Narrow" w:cs="Tahoma"/>
              </w:rPr>
              <w:t xml:space="preserve"> Rozvoj informačných systémov z pohľadu bezpečnosti a</w:t>
            </w:r>
            <w:r w:rsidR="005672E1">
              <w:rPr>
                <w:rFonts w:ascii="Arial Narrow" w:hAnsi="Arial Narrow" w:cs="Tahoma"/>
              </w:rPr>
              <w:t> </w:t>
            </w:r>
            <w:r w:rsidRPr="00C10E95">
              <w:rPr>
                <w:rFonts w:ascii="Arial Narrow" w:hAnsi="Arial Narrow" w:cs="Tahoma"/>
              </w:rPr>
              <w:t>GDPR</w:t>
            </w:r>
          </w:p>
        </w:tc>
        <w:tc>
          <w:tcPr>
            <w:tcW w:w="4658" w:type="dxa"/>
          </w:tcPr>
          <w:p w14:paraId="33E39448" w14:textId="77777777" w:rsidR="00150756" w:rsidRPr="004A4CC7" w:rsidRDefault="00150756" w:rsidP="00011D25">
            <w:pPr>
              <w:rPr>
                <w:rFonts w:ascii="Arial Narrow" w:hAnsi="Arial Narrow"/>
              </w:rPr>
            </w:pPr>
          </w:p>
        </w:tc>
      </w:tr>
      <w:tr w:rsidR="00150756" w:rsidRPr="00C10E95" w14:paraId="7BDCEECA" w14:textId="77777777" w:rsidTr="00011D25">
        <w:tc>
          <w:tcPr>
            <w:tcW w:w="4404" w:type="dxa"/>
          </w:tcPr>
          <w:p w14:paraId="36FB97B5" w14:textId="0FCCA1D6" w:rsidR="00150756" w:rsidRPr="004A4CC7" w:rsidRDefault="00150756" w:rsidP="004A4CC7">
            <w:pPr>
              <w:jc w:val="left"/>
              <w:rPr>
                <w:rFonts w:ascii="Arial Narrow" w:hAnsi="Arial Narrow" w:cs="Tahoma"/>
              </w:rPr>
            </w:pPr>
            <w:r w:rsidRPr="00C10E95">
              <w:rPr>
                <w:rFonts w:ascii="Arial Narrow" w:hAnsi="Arial Narrow"/>
              </w:rPr>
              <w:t>A11</w:t>
            </w:r>
            <w:r w:rsidRPr="00C10E95">
              <w:rPr>
                <w:rFonts w:ascii="Arial Narrow" w:hAnsi="Arial Narrow" w:cs="Tahoma"/>
              </w:rPr>
              <w:t xml:space="preserve"> Legislatívna analýza údajov inštitúcie verejnej správy</w:t>
            </w:r>
          </w:p>
        </w:tc>
        <w:tc>
          <w:tcPr>
            <w:tcW w:w="4658" w:type="dxa"/>
          </w:tcPr>
          <w:p w14:paraId="6CF7DCC2" w14:textId="77777777" w:rsidR="00150756" w:rsidRPr="004A4CC7" w:rsidRDefault="00150756" w:rsidP="00011D25">
            <w:pPr>
              <w:rPr>
                <w:rFonts w:ascii="Arial Narrow" w:hAnsi="Arial Narrow"/>
              </w:rPr>
            </w:pPr>
          </w:p>
        </w:tc>
      </w:tr>
    </w:tbl>
    <w:p w14:paraId="65C1C65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Väzba medzi povinnými aktivitami projektu definovaných v DV a modulmi RPMU</w:t>
      </w:r>
    </w:p>
    <w:p w14:paraId="55E4289D" w14:textId="77777777" w:rsidR="00150756" w:rsidRPr="004D0B50" w:rsidRDefault="00150756" w:rsidP="00150756">
      <w:pPr>
        <w:jc w:val="both"/>
        <w:rPr>
          <w:rFonts w:ascii="Arial Narrow" w:hAnsi="Arial Narrow"/>
        </w:rPr>
      </w:pPr>
    </w:p>
    <w:p w14:paraId="2CF703C6" w14:textId="77777777" w:rsidR="00150756" w:rsidRPr="004D0B50" w:rsidRDefault="00150756" w:rsidP="00150756">
      <w:pPr>
        <w:pStyle w:val="Nadpis3"/>
        <w:jc w:val="both"/>
        <w:rPr>
          <w:color w:val="auto"/>
        </w:rPr>
      </w:pPr>
      <w:bookmarkStart w:id="208" w:name="_Toc220348551"/>
      <w:bookmarkStart w:id="209" w:name="_Toc379048510"/>
      <w:bookmarkStart w:id="210" w:name="_Toc1163048160"/>
      <w:r w:rsidRPr="004D0B50">
        <w:rPr>
          <w:color w:val="auto"/>
        </w:rPr>
        <w:t>Funkčné požiadavky na Rezortnú platformu manažmentu údajov a jej moduly</w:t>
      </w:r>
      <w:bookmarkEnd w:id="208"/>
      <w:bookmarkEnd w:id="209"/>
      <w:bookmarkEnd w:id="210"/>
    </w:p>
    <w:p w14:paraId="1B589C9F" w14:textId="3F4B2C25" w:rsidR="00150756" w:rsidRPr="004D0B50" w:rsidRDefault="00150756" w:rsidP="00150756">
      <w:pPr>
        <w:jc w:val="both"/>
        <w:rPr>
          <w:rFonts w:ascii="Arial Narrow" w:hAnsi="Arial Narrow"/>
        </w:rPr>
      </w:pPr>
      <w:r w:rsidRPr="004D0B50">
        <w:rPr>
          <w:rFonts w:ascii="Arial Narrow" w:hAnsi="Arial Narrow"/>
        </w:rPr>
        <w:t>Nasledovná tabuľka popisuje požadovaný výstup projektu pre RPM</w:t>
      </w:r>
      <w:r w:rsidR="00C10E95">
        <w:rPr>
          <w:rFonts w:ascii="Arial Narrow" w:hAnsi="Arial Narrow"/>
        </w:rPr>
        <w:t>Ú</w:t>
      </w:r>
      <w:r w:rsidRPr="004D0B50">
        <w:rPr>
          <w:rFonts w:ascii="Arial Narrow" w:hAnsi="Arial Narrow"/>
        </w:rPr>
        <w:t xml:space="preserve"> a jej moduly</w:t>
      </w:r>
    </w:p>
    <w:tbl>
      <w:tblPr>
        <w:tblStyle w:val="Mriekatabuky"/>
        <w:tblW w:w="9067" w:type="dxa"/>
        <w:tblLook w:val="04A0" w:firstRow="1" w:lastRow="0" w:firstColumn="1" w:lastColumn="0" w:noHBand="0" w:noVBand="1"/>
      </w:tblPr>
      <w:tblGrid>
        <w:gridCol w:w="2145"/>
        <w:gridCol w:w="6922"/>
      </w:tblGrid>
      <w:tr w:rsidR="00150756" w:rsidRPr="004D0B50" w14:paraId="0528930C" w14:textId="77777777" w:rsidTr="00011D25">
        <w:trPr>
          <w:trHeight w:val="300"/>
          <w:tblHeader/>
        </w:trPr>
        <w:tc>
          <w:tcPr>
            <w:tcW w:w="2145" w:type="dxa"/>
            <w:shd w:val="clear" w:color="auto" w:fill="DEEAF6" w:themeFill="accent1" w:themeFillTint="33"/>
          </w:tcPr>
          <w:p w14:paraId="317D4380" w14:textId="77777777" w:rsidR="00150756" w:rsidRPr="004A4CC7" w:rsidRDefault="00150756" w:rsidP="00011D25">
            <w:pPr>
              <w:rPr>
                <w:rFonts w:ascii="Arial Narrow" w:hAnsi="Arial Narrow"/>
                <w:b/>
                <w:bCs/>
              </w:rPr>
            </w:pPr>
            <w:r w:rsidRPr="00C10E95">
              <w:rPr>
                <w:rFonts w:ascii="Arial Narrow" w:hAnsi="Arial Narrow"/>
                <w:b/>
                <w:bCs/>
              </w:rPr>
              <w:t>Modul</w:t>
            </w:r>
          </w:p>
        </w:tc>
        <w:tc>
          <w:tcPr>
            <w:tcW w:w="6922" w:type="dxa"/>
            <w:shd w:val="clear" w:color="auto" w:fill="DEEAF6" w:themeFill="accent1" w:themeFillTint="33"/>
          </w:tcPr>
          <w:p w14:paraId="2D9340C5" w14:textId="77777777" w:rsidR="00150756" w:rsidRPr="004A4CC7" w:rsidRDefault="00150756" w:rsidP="00011D25">
            <w:pPr>
              <w:rPr>
                <w:rFonts w:ascii="Arial Narrow" w:hAnsi="Arial Narrow"/>
                <w:b/>
                <w:bCs/>
              </w:rPr>
            </w:pPr>
            <w:r w:rsidRPr="00C10E95">
              <w:rPr>
                <w:rFonts w:ascii="Arial Narrow" w:hAnsi="Arial Narrow"/>
                <w:b/>
                <w:bCs/>
              </w:rPr>
              <w:t>Popis požadovanej dodávky</w:t>
            </w:r>
          </w:p>
        </w:tc>
      </w:tr>
      <w:tr w:rsidR="00150756" w:rsidRPr="004D0B50" w14:paraId="49F6862F" w14:textId="77777777" w:rsidTr="00011D25">
        <w:trPr>
          <w:trHeight w:val="300"/>
        </w:trPr>
        <w:tc>
          <w:tcPr>
            <w:tcW w:w="2145" w:type="dxa"/>
          </w:tcPr>
          <w:p w14:paraId="009DDFCC" w14:textId="77777777" w:rsidR="00150756" w:rsidRPr="004A4CC7" w:rsidRDefault="00150756" w:rsidP="00C10E95">
            <w:pPr>
              <w:rPr>
                <w:rFonts w:ascii="Arial Narrow" w:hAnsi="Arial Narrow"/>
              </w:rPr>
            </w:pPr>
            <w:r w:rsidRPr="00C10E95">
              <w:rPr>
                <w:rFonts w:ascii="Arial Narrow" w:hAnsi="Arial Narrow"/>
              </w:rPr>
              <w:t>Modul MyData</w:t>
            </w:r>
          </w:p>
        </w:tc>
        <w:tc>
          <w:tcPr>
            <w:tcW w:w="6922" w:type="dxa"/>
          </w:tcPr>
          <w:p w14:paraId="439F3D92" w14:textId="0002221A"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Modul MyData je logický/virtuálny konštrukt v zmysle definície aktivít DV a označuje množinu úprav zdrojových IS poskytujúcich údaje pre IS MOU. V zmysle tohto Opisu predmetu zákazky teda ide o úpravy IS SEMP a IS CRPŠ. Nejde o reálny modul RPM</w:t>
            </w:r>
            <w:r w:rsidR="00C10E95">
              <w:rPr>
                <w:rFonts w:ascii="Arial Narrow" w:hAnsi="Arial Narrow"/>
              </w:rPr>
              <w:t>Ú</w:t>
            </w:r>
            <w:r w:rsidRPr="00C10E95">
              <w:rPr>
                <w:rFonts w:ascii="Arial Narrow" w:hAnsi="Arial Narrow"/>
              </w:rPr>
              <w:t>.</w:t>
            </w:r>
          </w:p>
          <w:p w14:paraId="4F09E72D"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služieb zdrojových/agendových IS pre poskytovanie údajov pre MOÚ</w:t>
            </w:r>
          </w:p>
        </w:tc>
      </w:tr>
      <w:tr w:rsidR="00150756" w:rsidRPr="004D0B50" w14:paraId="387F5FA5" w14:textId="77777777" w:rsidTr="00011D25">
        <w:trPr>
          <w:trHeight w:val="300"/>
        </w:trPr>
        <w:tc>
          <w:tcPr>
            <w:tcW w:w="2145" w:type="dxa"/>
          </w:tcPr>
          <w:p w14:paraId="118694F1" w14:textId="77777777" w:rsidR="00150756" w:rsidRPr="004A4CC7" w:rsidRDefault="00150756" w:rsidP="00C10E95">
            <w:pPr>
              <w:rPr>
                <w:rFonts w:ascii="Arial Narrow" w:hAnsi="Arial Narrow"/>
              </w:rPr>
            </w:pPr>
            <w:r w:rsidRPr="00C10E95">
              <w:rPr>
                <w:rFonts w:ascii="Arial Narrow" w:hAnsi="Arial Narrow"/>
              </w:rPr>
              <w:t>Transformačný modul</w:t>
            </w:r>
          </w:p>
        </w:tc>
        <w:tc>
          <w:tcPr>
            <w:tcW w:w="6922" w:type="dxa"/>
          </w:tcPr>
          <w:p w14:paraId="730C892F"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 funkcionality (transformácia vstupu na výstup, vystavenie služieb)</w:t>
            </w:r>
          </w:p>
          <w:p w14:paraId="42F7D3A6" w14:textId="6EB2BB1C"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 xml:space="preserve">Konfigurácia transformácie pre </w:t>
            </w:r>
            <w:r w:rsidR="00C10E95">
              <w:rPr>
                <w:rFonts w:ascii="Arial Narrow" w:hAnsi="Arial Narrow"/>
              </w:rPr>
              <w:t>d</w:t>
            </w:r>
            <w:r w:rsidRPr="00C10E95">
              <w:rPr>
                <w:rFonts w:ascii="Arial Narrow" w:hAnsi="Arial Narrow"/>
              </w:rPr>
              <w:t>atasety poskytované pre IS MOÚ z IS SEMP a IS CRPŠ a IS JP</w:t>
            </w:r>
          </w:p>
        </w:tc>
      </w:tr>
      <w:tr w:rsidR="00150756" w:rsidRPr="004D0B50" w14:paraId="05CB9F69" w14:textId="77777777" w:rsidTr="00011D25">
        <w:trPr>
          <w:trHeight w:val="300"/>
        </w:trPr>
        <w:tc>
          <w:tcPr>
            <w:tcW w:w="2145" w:type="dxa"/>
          </w:tcPr>
          <w:p w14:paraId="09851CB4" w14:textId="77777777" w:rsidR="00150756" w:rsidRPr="004A4CC7" w:rsidRDefault="00150756" w:rsidP="00C10E95">
            <w:pPr>
              <w:rPr>
                <w:rFonts w:ascii="Arial Narrow" w:hAnsi="Arial Narrow"/>
              </w:rPr>
            </w:pPr>
            <w:r w:rsidRPr="00C10E95">
              <w:rPr>
                <w:rFonts w:ascii="Arial Narrow" w:hAnsi="Arial Narrow"/>
              </w:rPr>
              <w:t>Centrálny integračný komponent</w:t>
            </w:r>
          </w:p>
        </w:tc>
        <w:tc>
          <w:tcPr>
            <w:tcW w:w="6922" w:type="dxa"/>
          </w:tcPr>
          <w:p w14:paraId="52AADE1C"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0017C546"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Vystavenie služieb pre poskytovanie dát pre IS MOU (aplikačné služby) a vystavenie interných služieb pre Zdrojové systémy CRPŠ a SEMP</w:t>
            </w:r>
          </w:p>
          <w:p w14:paraId="2AF7AD87" w14:textId="07C8E151"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Dodávka integračných scenárov Poskytovanie datasetov definovaných v kap</w:t>
            </w:r>
            <w:r w:rsidR="00C10E95">
              <w:rPr>
                <w:rFonts w:ascii="Arial Narrow" w:hAnsi="Arial Narrow"/>
              </w:rPr>
              <w:t>itole</w:t>
            </w:r>
            <w:r w:rsidRPr="00C10E95">
              <w:rPr>
                <w:rFonts w:ascii="Arial Narrow" w:hAnsi="Arial Narrow"/>
              </w:rPr>
              <w:t xml:space="preserve"> </w:t>
            </w:r>
            <w:r w:rsidRPr="00C10E95">
              <w:rPr>
                <w:rFonts w:ascii="Arial Narrow" w:hAnsi="Arial Narrow"/>
              </w:rPr>
              <w:fldChar w:fldCharType="begin"/>
            </w:r>
            <w:r w:rsidRPr="00C10E95">
              <w:rPr>
                <w:rFonts w:ascii="Arial Narrow" w:hAnsi="Arial Narrow"/>
              </w:rPr>
              <w:instrText xml:space="preserve"> REF _Ref198652806 \r \h  \* MERGEFORMAT </w:instrText>
            </w:r>
            <w:r w:rsidRPr="00C10E95">
              <w:rPr>
                <w:rFonts w:ascii="Arial Narrow" w:hAnsi="Arial Narrow"/>
              </w:rPr>
            </w:r>
            <w:r w:rsidRPr="00C10E95">
              <w:rPr>
                <w:rFonts w:ascii="Arial Narrow" w:hAnsi="Arial Narrow"/>
              </w:rPr>
              <w:fldChar w:fldCharType="separate"/>
            </w:r>
            <w:r w:rsidR="000D4E64">
              <w:rPr>
                <w:rFonts w:ascii="Arial Narrow" w:hAnsi="Arial Narrow"/>
              </w:rPr>
              <w:t>5.1.3</w:t>
            </w:r>
            <w:r w:rsidRPr="00C10E95">
              <w:rPr>
                <w:rFonts w:ascii="Arial Narrow" w:hAnsi="Arial Narrow"/>
              </w:rPr>
              <w:fldChar w:fldCharType="end"/>
            </w:r>
          </w:p>
          <w:p w14:paraId="7AC8D621" w14:textId="6C2AFDF6"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Dodávka integračných scenárov Konzumácia datasetov definovaných v kap</w:t>
            </w:r>
            <w:r w:rsidR="00C10E95">
              <w:rPr>
                <w:rFonts w:ascii="Arial Narrow" w:hAnsi="Arial Narrow"/>
              </w:rPr>
              <w:t>itole</w:t>
            </w:r>
            <w:r w:rsidRPr="00C10E95">
              <w:rPr>
                <w:rFonts w:ascii="Arial Narrow" w:hAnsi="Arial Narrow"/>
              </w:rPr>
              <w:t xml:space="preserve"> </w:t>
            </w:r>
            <w:r w:rsidRPr="00C10E95">
              <w:rPr>
                <w:rFonts w:ascii="Arial Narrow" w:hAnsi="Arial Narrow"/>
              </w:rPr>
              <w:fldChar w:fldCharType="begin"/>
            </w:r>
            <w:r w:rsidRPr="00C10E95">
              <w:rPr>
                <w:rFonts w:ascii="Arial Narrow" w:hAnsi="Arial Narrow"/>
              </w:rPr>
              <w:instrText xml:space="preserve"> REF _Ref198652847 \r \h  \* MERGEFORMAT </w:instrText>
            </w:r>
            <w:r w:rsidRPr="00C10E95">
              <w:rPr>
                <w:rFonts w:ascii="Arial Narrow" w:hAnsi="Arial Narrow"/>
              </w:rPr>
            </w:r>
            <w:r w:rsidRPr="00C10E95">
              <w:rPr>
                <w:rFonts w:ascii="Arial Narrow" w:hAnsi="Arial Narrow"/>
              </w:rPr>
              <w:fldChar w:fldCharType="separate"/>
            </w:r>
            <w:r w:rsidR="000D4E64">
              <w:rPr>
                <w:rFonts w:ascii="Arial Narrow" w:hAnsi="Arial Narrow"/>
              </w:rPr>
              <w:t>5.1.4</w:t>
            </w:r>
            <w:r w:rsidRPr="00C10E95">
              <w:rPr>
                <w:rFonts w:ascii="Arial Narrow" w:hAnsi="Arial Narrow"/>
              </w:rPr>
              <w:fldChar w:fldCharType="end"/>
            </w:r>
          </w:p>
        </w:tc>
      </w:tr>
      <w:tr w:rsidR="00150756" w:rsidRPr="004D0B50" w14:paraId="3CB87AFE" w14:textId="77777777" w:rsidTr="00011D25">
        <w:trPr>
          <w:trHeight w:val="300"/>
        </w:trPr>
        <w:tc>
          <w:tcPr>
            <w:tcW w:w="2145" w:type="dxa"/>
          </w:tcPr>
          <w:p w14:paraId="6FAF3684" w14:textId="77777777" w:rsidR="00150756" w:rsidRPr="004A4CC7" w:rsidRDefault="00150756" w:rsidP="00C10E95">
            <w:pPr>
              <w:rPr>
                <w:rFonts w:ascii="Arial Narrow" w:hAnsi="Arial Narrow"/>
              </w:rPr>
            </w:pPr>
            <w:r w:rsidRPr="00C10E95">
              <w:rPr>
                <w:rFonts w:ascii="Arial Narrow" w:hAnsi="Arial Narrow"/>
              </w:rPr>
              <w:t>Modul kvality a čistenia údajov</w:t>
            </w:r>
          </w:p>
        </w:tc>
        <w:tc>
          <w:tcPr>
            <w:tcW w:w="6922" w:type="dxa"/>
          </w:tcPr>
          <w:p w14:paraId="2FCB48B6"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24B1312E" w14:textId="4BAD96DB"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Nastavenie kontrol pre</w:t>
            </w:r>
            <w:r w:rsidR="00C10E95">
              <w:rPr>
                <w:rFonts w:ascii="Arial Narrow" w:hAnsi="Arial Narrow"/>
              </w:rPr>
              <w:t xml:space="preserve"> d</w:t>
            </w:r>
            <w:r w:rsidRPr="00C10E95">
              <w:rPr>
                <w:rFonts w:ascii="Arial Narrow" w:hAnsi="Arial Narrow"/>
              </w:rPr>
              <w:t>atasety poskytované pre MOÚ</w:t>
            </w:r>
          </w:p>
        </w:tc>
      </w:tr>
      <w:tr w:rsidR="00150756" w:rsidRPr="004D0B50" w14:paraId="14DBA0A5" w14:textId="77777777" w:rsidTr="00011D25">
        <w:trPr>
          <w:trHeight w:val="300"/>
        </w:trPr>
        <w:tc>
          <w:tcPr>
            <w:tcW w:w="2145" w:type="dxa"/>
          </w:tcPr>
          <w:p w14:paraId="0C532E7B" w14:textId="5694C531" w:rsidR="00150756" w:rsidRPr="004A4CC7" w:rsidRDefault="00150756" w:rsidP="00C10E95">
            <w:pPr>
              <w:rPr>
                <w:rFonts w:ascii="Arial Narrow" w:hAnsi="Arial Narrow"/>
              </w:rPr>
            </w:pPr>
            <w:r w:rsidRPr="00C10E95">
              <w:rPr>
                <w:rFonts w:ascii="Arial Narrow" w:hAnsi="Arial Narrow"/>
              </w:rPr>
              <w:t>Dátový inventár MF</w:t>
            </w:r>
            <w:r w:rsidR="00C10E95">
              <w:rPr>
                <w:rFonts w:ascii="Arial Narrow" w:hAnsi="Arial Narrow"/>
              </w:rPr>
              <w:t xml:space="preserve"> </w:t>
            </w:r>
            <w:r w:rsidRPr="00C10E95">
              <w:rPr>
                <w:rFonts w:ascii="Arial Narrow" w:hAnsi="Arial Narrow"/>
              </w:rPr>
              <w:t>SR</w:t>
            </w:r>
          </w:p>
        </w:tc>
        <w:tc>
          <w:tcPr>
            <w:tcW w:w="6922" w:type="dxa"/>
          </w:tcPr>
          <w:p w14:paraId="6E2ACDBE"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7B23E08A"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údajmi o datasetoch poskytovaných pre MOÚ v rozsahu metaúdajov</w:t>
            </w:r>
          </w:p>
          <w:p w14:paraId="2A6A0B57"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Zavedenie evidencie datasetov,a objektov evidencie,</w:t>
            </w:r>
          </w:p>
          <w:p w14:paraId="4141D02A"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Zavedenie správy metaúdajov.</w:t>
            </w:r>
          </w:p>
        </w:tc>
      </w:tr>
      <w:tr w:rsidR="00150756" w:rsidRPr="004D0B50" w14:paraId="40B47F90" w14:textId="77777777" w:rsidTr="00011D25">
        <w:trPr>
          <w:trHeight w:val="300"/>
        </w:trPr>
        <w:tc>
          <w:tcPr>
            <w:tcW w:w="2145" w:type="dxa"/>
          </w:tcPr>
          <w:p w14:paraId="48AE950F" w14:textId="77777777" w:rsidR="00150756" w:rsidRPr="004A4CC7" w:rsidRDefault="00150756" w:rsidP="00C10E95">
            <w:pPr>
              <w:rPr>
                <w:rFonts w:ascii="Arial Narrow" w:hAnsi="Arial Narrow"/>
              </w:rPr>
            </w:pPr>
            <w:r w:rsidRPr="00C10E95">
              <w:rPr>
                <w:rFonts w:ascii="Arial Narrow" w:hAnsi="Arial Narrow"/>
              </w:rPr>
              <w:t xml:space="preserve">Modul centrálnej správy kmeňových údajov </w:t>
            </w:r>
          </w:p>
        </w:tc>
        <w:tc>
          <w:tcPr>
            <w:tcW w:w="6922" w:type="dxa"/>
          </w:tcPr>
          <w:p w14:paraId="6C994659"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4F2CC5BC"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Nastavenie Notifikácie o zmene a poskytovanie údajov</w:t>
            </w:r>
          </w:p>
          <w:p w14:paraId="03AA8B73"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1 datasetom (kmeňový údaj) a 1 centrálnym číselníkom</w:t>
            </w:r>
          </w:p>
        </w:tc>
      </w:tr>
      <w:tr w:rsidR="00150756" w:rsidRPr="004D0B50" w14:paraId="0AD222B9" w14:textId="77777777" w:rsidTr="00011D25">
        <w:trPr>
          <w:trHeight w:val="300"/>
        </w:trPr>
        <w:tc>
          <w:tcPr>
            <w:tcW w:w="2145" w:type="dxa"/>
          </w:tcPr>
          <w:p w14:paraId="678E8769" w14:textId="77777777" w:rsidR="00150756" w:rsidRPr="004A4CC7" w:rsidRDefault="00150756" w:rsidP="00C10E95">
            <w:pPr>
              <w:rPr>
                <w:rFonts w:ascii="Arial Narrow" w:hAnsi="Arial Narrow"/>
              </w:rPr>
            </w:pPr>
            <w:r w:rsidRPr="00C10E95">
              <w:rPr>
                <w:rFonts w:ascii="Arial Narrow" w:hAnsi="Arial Narrow"/>
              </w:rPr>
              <w:t>Modul centrálnej správy agendových číselníkov</w:t>
            </w:r>
          </w:p>
        </w:tc>
        <w:tc>
          <w:tcPr>
            <w:tcW w:w="6922" w:type="dxa"/>
          </w:tcPr>
          <w:p w14:paraId="61EDA7A7"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754589B5"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referenčnými údajmi (lokálna kópia RFO, RPO, RA, ZČ)</w:t>
            </w:r>
          </w:p>
          <w:p w14:paraId="07C0CF02"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Vystavenie služieb pre agendové IS MF SR</w:t>
            </w:r>
          </w:p>
        </w:tc>
      </w:tr>
    </w:tbl>
    <w:p w14:paraId="3A8AC004" w14:textId="77777777" w:rsidR="00150756" w:rsidRPr="004D0B50" w:rsidRDefault="00150756" w:rsidP="00150756">
      <w:pPr>
        <w:jc w:val="both"/>
        <w:rPr>
          <w:rFonts w:ascii="Arial Narrow" w:hAnsi="Arial Narrow"/>
        </w:rPr>
      </w:pPr>
    </w:p>
    <w:p w14:paraId="77F524C1" w14:textId="7C9A3054" w:rsidR="00150756" w:rsidRPr="004D0B50" w:rsidRDefault="00150756" w:rsidP="00150756">
      <w:pPr>
        <w:jc w:val="both"/>
        <w:rPr>
          <w:rFonts w:ascii="Arial Narrow" w:hAnsi="Arial Narrow"/>
        </w:rPr>
      </w:pPr>
      <w:r w:rsidRPr="004D0B50">
        <w:rPr>
          <w:rFonts w:ascii="Arial Narrow" w:hAnsi="Arial Narrow"/>
        </w:rPr>
        <w:t>Detailný popis požiadaviek na RPM</w:t>
      </w:r>
      <w:r w:rsidR="00C10E95">
        <w:rPr>
          <w:rFonts w:ascii="Arial Narrow" w:hAnsi="Arial Narrow"/>
        </w:rPr>
        <w:t>Ú</w:t>
      </w:r>
      <w:r w:rsidRPr="004D0B50">
        <w:rPr>
          <w:rFonts w:ascii="Arial Narrow" w:hAnsi="Arial Narrow"/>
        </w:rPr>
        <w:t xml:space="preserve"> je v prílohe</w:t>
      </w:r>
    </w:p>
    <w:bookmarkStart w:id="211" w:name="_MON_1813465703"/>
    <w:bookmarkEnd w:id="211"/>
    <w:p w14:paraId="128FEF03" w14:textId="4A7A8E01" w:rsidR="00150756" w:rsidRPr="004D0B50" w:rsidRDefault="00C10E95" w:rsidP="00150756">
      <w:pPr>
        <w:jc w:val="both"/>
        <w:rPr>
          <w:rFonts w:ascii="Arial Narrow" w:hAnsi="Arial Narrow"/>
        </w:rPr>
      </w:pPr>
      <w:r w:rsidRPr="004D0B50">
        <w:rPr>
          <w:rFonts w:ascii="Arial Narrow" w:hAnsi="Arial Narrow"/>
        </w:rPr>
        <w:object w:dxaOrig="938" w:dyaOrig="625" w14:anchorId="12D73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1.5pt" o:ole="">
            <v:imagedata r:id="rId20" o:title=""/>
          </v:shape>
          <o:OLEObject Type="Embed" ProgID="Excel.Sheet.12" ShapeID="_x0000_i1025" DrawAspect="Icon" ObjectID="_1828610308" r:id="rId21"/>
        </w:object>
      </w:r>
    </w:p>
    <w:p w14:paraId="36D0F2F9" w14:textId="77777777" w:rsidR="00150756" w:rsidRPr="004D0B50" w:rsidRDefault="00150756" w:rsidP="00150756">
      <w:pPr>
        <w:pStyle w:val="Nadpis4"/>
        <w:jc w:val="both"/>
        <w:rPr>
          <w:color w:val="auto"/>
          <w:sz w:val="22"/>
        </w:rPr>
      </w:pPr>
      <w:r w:rsidRPr="004D0B50">
        <w:rPr>
          <w:color w:val="auto"/>
          <w:sz w:val="22"/>
        </w:rPr>
        <w:t>Požiadavka opakovaného využitia SW licencií vo vlastníctve MF SR</w:t>
      </w:r>
    </w:p>
    <w:p w14:paraId="09060CBB" w14:textId="4B7BBB8E" w:rsidR="00150756" w:rsidRPr="004D0B50" w:rsidRDefault="00150756" w:rsidP="00150756">
      <w:pPr>
        <w:jc w:val="both"/>
        <w:rPr>
          <w:rFonts w:ascii="Arial Narrow" w:hAnsi="Arial Narrow"/>
        </w:rPr>
      </w:pPr>
      <w:r w:rsidRPr="004D0B50">
        <w:rPr>
          <w:rFonts w:ascii="Arial Narrow" w:hAnsi="Arial Narrow"/>
        </w:rPr>
        <w:t>V súčasnej architektúre IS v správe MF SR sa už v súčasnosti nachádzajú SW produkty, ktorých funkčnosť parciálne pokrýva funkčnosti a služby požadované v dodávke RPMU. Ide hlavne o funkčnosti Centrálneho integračného komponentu, funkčnosti Modulu kvality a čistenia údajov – pozri kap</w:t>
      </w:r>
      <w:r w:rsidR="00C10E95">
        <w:rPr>
          <w:rFonts w:ascii="Arial Narrow" w:hAnsi="Arial Narrow"/>
        </w:rPr>
        <w:t>itola</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_Ref198674150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4.1.1</w:t>
      </w:r>
      <w:r w:rsidRPr="004D0B50">
        <w:rPr>
          <w:rFonts w:ascii="Arial Narrow" w:hAnsi="Arial Narrow"/>
        </w:rPr>
        <w:fldChar w:fldCharType="end"/>
      </w:r>
      <w:r w:rsidR="00C10E95">
        <w:rPr>
          <w:rFonts w:ascii="Arial Narrow" w:hAnsi="Arial Narrow"/>
        </w:rPr>
        <w:t>.</w:t>
      </w:r>
    </w:p>
    <w:p w14:paraId="48232658" w14:textId="77777777" w:rsidR="00150756" w:rsidRPr="004D0B50" w:rsidRDefault="00150756" w:rsidP="00150756">
      <w:pPr>
        <w:jc w:val="both"/>
        <w:rPr>
          <w:rFonts w:ascii="Arial Narrow" w:hAnsi="Arial Narrow"/>
        </w:rPr>
      </w:pPr>
      <w:r w:rsidRPr="004D0B50">
        <w:rPr>
          <w:rFonts w:ascii="Arial Narrow" w:hAnsi="Arial Narrow"/>
        </w:rPr>
        <w:t xml:space="preserve">Požiadavkou MF SR je použitie týchto SW produktov v súlade s multikriteríálnou analýzou uvedenej v dokumentácií k ŽoNFP na </w:t>
      </w:r>
      <w:hyperlink r:id="rId22" w:history="1">
        <w:r w:rsidRPr="004D0B50">
          <w:rPr>
            <w:rStyle w:val="Hypertextovprepojenie"/>
            <w:rFonts w:ascii="Arial Narrow" w:hAnsi="Arial Narrow"/>
          </w:rPr>
          <w:t>https://metais.slovensko.sk/ci/Projekt/655943b6-cd37-4fc1-847b-2ff9ca7d1faa/</w:t>
        </w:r>
      </w:hyperlink>
      <w:r w:rsidRPr="004D0B50">
        <w:rPr>
          <w:rFonts w:ascii="Arial Narrow" w:hAnsi="Arial Narrow"/>
        </w:rPr>
        <w:t>.</w:t>
      </w:r>
    </w:p>
    <w:p w14:paraId="0782D198" w14:textId="28D7A032" w:rsidR="00150756" w:rsidRPr="004D0B50" w:rsidRDefault="00150756" w:rsidP="00150756">
      <w:pPr>
        <w:jc w:val="both"/>
        <w:rPr>
          <w:rFonts w:ascii="Arial Narrow" w:hAnsi="Arial Narrow"/>
        </w:rPr>
      </w:pPr>
      <w:r w:rsidRPr="004D0B50">
        <w:rPr>
          <w:rFonts w:ascii="Arial Narrow" w:hAnsi="Arial Narrow"/>
        </w:rPr>
        <w:t>Táto požiadavka je premietnutá do požadovanej cieľovej architektúry dodávky v kap</w:t>
      </w:r>
      <w:r w:rsidR="00C10E95">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_Ref198243854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5.3.6</w:t>
      </w:r>
      <w:r w:rsidRPr="004D0B50">
        <w:rPr>
          <w:rFonts w:ascii="Arial Narrow" w:hAnsi="Arial Narrow"/>
        </w:rPr>
        <w:fldChar w:fldCharType="end"/>
      </w:r>
      <w:r w:rsidR="00C10E95">
        <w:rPr>
          <w:rFonts w:ascii="Arial Narrow" w:hAnsi="Arial Narrow"/>
        </w:rPr>
        <w:t>.</w:t>
      </w:r>
    </w:p>
    <w:p w14:paraId="40AF5C9B" w14:textId="77777777" w:rsidR="00150756" w:rsidRPr="004D0B50" w:rsidRDefault="00150756" w:rsidP="00150756">
      <w:pPr>
        <w:jc w:val="both"/>
        <w:rPr>
          <w:rFonts w:ascii="Arial Narrow" w:hAnsi="Arial Narrow"/>
        </w:rPr>
      </w:pPr>
      <w:r w:rsidRPr="004D0B50">
        <w:rPr>
          <w:rFonts w:ascii="Arial Narrow" w:hAnsi="Arial Narrow"/>
        </w:rPr>
        <w:lastRenderedPageBreak/>
        <w:t>Detailný rozsah a miera použitia týchto SW bude predmetom projektovej fázy Detailná analýza, pričom sa MF SR bude riadiť princípom reusability a ochrany doterajších investícií.</w:t>
      </w:r>
    </w:p>
    <w:p w14:paraId="22807C7A" w14:textId="77777777" w:rsidR="00150756" w:rsidRPr="004D0B50" w:rsidRDefault="00150756" w:rsidP="00150756">
      <w:pPr>
        <w:pStyle w:val="Nadpis3"/>
        <w:jc w:val="both"/>
        <w:rPr>
          <w:color w:val="auto"/>
        </w:rPr>
      </w:pPr>
      <w:bookmarkStart w:id="212" w:name="_Ref203467725"/>
      <w:bookmarkStart w:id="213" w:name="_Toc403495790"/>
      <w:bookmarkStart w:id="214" w:name="_Toc1180372123"/>
      <w:bookmarkStart w:id="215" w:name="_Toc2035699564"/>
      <w:r w:rsidRPr="004D0B50">
        <w:rPr>
          <w:color w:val="auto"/>
        </w:rPr>
        <w:t>Aplikačné služby Rezortnej platformy manažmentu údajov</w:t>
      </w:r>
      <w:bookmarkEnd w:id="212"/>
      <w:bookmarkEnd w:id="213"/>
      <w:bookmarkEnd w:id="214"/>
      <w:bookmarkEnd w:id="215"/>
    </w:p>
    <w:p w14:paraId="363429D0" w14:textId="77777777" w:rsidR="00150756" w:rsidRPr="004D0B50" w:rsidRDefault="00150756" w:rsidP="00150756">
      <w:pPr>
        <w:jc w:val="both"/>
        <w:rPr>
          <w:rFonts w:ascii="Arial Narrow" w:eastAsia="Tahoma" w:hAnsi="Arial Narrow"/>
        </w:rPr>
      </w:pPr>
      <w:r w:rsidRPr="004D0B50">
        <w:rPr>
          <w:rFonts w:ascii="Arial Narrow" w:eastAsia="Tahoma" w:hAnsi="Arial Narrow"/>
        </w:rPr>
        <w:t>Implementovaná Rezortná platformy manažmentu údajov MF SR bude poskytovať služby, ktoré budú zastrešovať nasledovné oblasti:</w:t>
      </w:r>
    </w:p>
    <w:p w14:paraId="0A34F412" w14:textId="77777777" w:rsidR="00150756" w:rsidRPr="004D0B50" w:rsidRDefault="00150756" w:rsidP="00150756">
      <w:pPr>
        <w:jc w:val="both"/>
        <w:rPr>
          <w:rFonts w:ascii="Arial Narrow" w:eastAsia="Tahoma" w:hAnsi="Arial Narrow"/>
        </w:rPr>
      </w:pPr>
      <w:r w:rsidRPr="004D0B50">
        <w:rPr>
          <w:rFonts w:ascii="Arial Narrow" w:eastAsia="Tahoma" w:hAnsi="Arial Narrow"/>
        </w:rPr>
        <w:t>Služby pre zabezpečenie požiadaviek IS MOÚ:</w:t>
      </w:r>
    </w:p>
    <w:p w14:paraId="2C841269" w14:textId="4610DBE5" w:rsidR="00150756" w:rsidRPr="004D0B50" w:rsidRDefault="00150756" w:rsidP="00150756">
      <w:pPr>
        <w:pStyle w:val="Bullet"/>
        <w:rPr>
          <w:sz w:val="22"/>
        </w:rPr>
      </w:pPr>
      <w:r w:rsidRPr="004D0B50">
        <w:rPr>
          <w:sz w:val="22"/>
        </w:rPr>
        <w:t>Poskytnutie údajov pre IS MOU – služba, ktorá poskytne odpoveď na základe požiadavky MOÚ (požiadavky MOÚ môžu byť typu overenie alebo zaslanie požiadavky na opravu údajov)</w:t>
      </w:r>
    </w:p>
    <w:p w14:paraId="61C2FEA4" w14:textId="77777777" w:rsidR="00150756" w:rsidRPr="004D0B50" w:rsidRDefault="00150756" w:rsidP="00150756">
      <w:pPr>
        <w:pStyle w:val="Bullet"/>
        <w:rPr>
          <w:sz w:val="22"/>
        </w:rPr>
      </w:pPr>
      <w:r w:rsidRPr="004D0B50">
        <w:rPr>
          <w:sz w:val="22"/>
        </w:rPr>
        <w:t>Poskytnutie zmenových dávok pre IS MOU – služba, ktorá bude do IS MOÚ posielať zmenové dávky</w:t>
      </w:r>
    </w:p>
    <w:p w14:paraId="10AFB1C6" w14:textId="77777777" w:rsidR="00150756" w:rsidRPr="004D0B50" w:rsidRDefault="00150756" w:rsidP="00150756">
      <w:pPr>
        <w:pStyle w:val="Bullet"/>
        <w:rPr>
          <w:sz w:val="22"/>
        </w:rPr>
      </w:pPr>
      <w:r w:rsidRPr="004D0B50">
        <w:rPr>
          <w:sz w:val="22"/>
        </w:rPr>
        <w:t>Poskytnutie notifikácií pre IS MOU – služba, ktorá bude do IS MOÚ zasielať jednotlivé typy notifikácií</w:t>
      </w:r>
    </w:p>
    <w:p w14:paraId="3F43A463" w14:textId="77777777" w:rsidR="00150756" w:rsidRPr="004D0B50" w:rsidRDefault="00150756" w:rsidP="00150756">
      <w:pPr>
        <w:jc w:val="both"/>
        <w:rPr>
          <w:rFonts w:ascii="Arial Narrow" w:eastAsia="Tahoma" w:hAnsi="Arial Narrow"/>
        </w:rPr>
      </w:pPr>
    </w:p>
    <w:p w14:paraId="2106514B" w14:textId="77777777" w:rsidR="00150756" w:rsidRPr="004D0B50" w:rsidRDefault="00150756" w:rsidP="00150756">
      <w:pPr>
        <w:jc w:val="both"/>
        <w:rPr>
          <w:rFonts w:ascii="Arial Narrow" w:eastAsia="Tahoma" w:hAnsi="Arial Narrow"/>
        </w:rPr>
      </w:pPr>
      <w:r w:rsidRPr="004D0B50">
        <w:rPr>
          <w:rFonts w:ascii="Arial Narrow" w:eastAsia="Tahoma" w:hAnsi="Arial Narrow"/>
        </w:rPr>
        <w:t>Služby zabezpečujúce komunikáciu s Externými ISVS alebo subjektami:</w:t>
      </w:r>
    </w:p>
    <w:p w14:paraId="0A69703C" w14:textId="77777777" w:rsidR="00150756" w:rsidRPr="004D0B50" w:rsidRDefault="00150756" w:rsidP="00150756">
      <w:pPr>
        <w:pStyle w:val="Bullet"/>
        <w:rPr>
          <w:sz w:val="22"/>
        </w:rPr>
      </w:pPr>
      <w:r w:rsidRPr="004D0B50">
        <w:rPr>
          <w:sz w:val="22"/>
        </w:rPr>
        <w:t>Konzumácia údajov z CPDI – služba zabezpečujúca získavanie údajov z externých ISVS</w:t>
      </w:r>
    </w:p>
    <w:p w14:paraId="0A0353F0" w14:textId="77777777" w:rsidR="00150756" w:rsidRPr="004D0B50" w:rsidRDefault="00150756" w:rsidP="00150756">
      <w:pPr>
        <w:jc w:val="both"/>
        <w:rPr>
          <w:rFonts w:ascii="Arial Narrow" w:eastAsia="Tahoma" w:hAnsi="Arial Narrow"/>
        </w:rPr>
      </w:pPr>
    </w:p>
    <w:p w14:paraId="3CB7E31F" w14:textId="36C571DD" w:rsidR="00150756" w:rsidRPr="004D0B50" w:rsidRDefault="00150756" w:rsidP="00150756">
      <w:pPr>
        <w:jc w:val="both"/>
        <w:rPr>
          <w:rFonts w:ascii="Arial Narrow" w:eastAsia="Tahoma" w:hAnsi="Arial Narrow"/>
        </w:rPr>
      </w:pPr>
      <w:r w:rsidRPr="004D0B50">
        <w:rPr>
          <w:rFonts w:ascii="Arial Narrow" w:eastAsia="Tahoma" w:hAnsi="Arial Narrow"/>
        </w:rPr>
        <w:t>Služby pre Interné IS MF</w:t>
      </w:r>
      <w:r w:rsidR="00C10E95">
        <w:rPr>
          <w:rFonts w:ascii="Arial Narrow" w:eastAsia="Tahoma" w:hAnsi="Arial Narrow"/>
        </w:rPr>
        <w:t xml:space="preserve"> </w:t>
      </w:r>
      <w:r w:rsidRPr="004D0B50">
        <w:rPr>
          <w:rFonts w:ascii="Arial Narrow" w:eastAsia="Tahoma" w:hAnsi="Arial Narrow"/>
        </w:rPr>
        <w:t>SR:</w:t>
      </w:r>
    </w:p>
    <w:p w14:paraId="7590FA4B" w14:textId="77777777" w:rsidR="00150756" w:rsidRPr="004D0B50" w:rsidRDefault="00150756" w:rsidP="00150756">
      <w:pPr>
        <w:pStyle w:val="Bullet"/>
        <w:rPr>
          <w:sz w:val="22"/>
        </w:rPr>
      </w:pPr>
      <w:r w:rsidRPr="004D0B50">
        <w:rPr>
          <w:sz w:val="22"/>
        </w:rPr>
        <w:t>Publikovanie údajov – služba zabezpečujúca komunikáciu medzi jednotlivými agendovými IS a modelmi Rezortnej integračnej platformy.</w:t>
      </w:r>
    </w:p>
    <w:p w14:paraId="55DF0DE0" w14:textId="77777777" w:rsidR="00150756" w:rsidRPr="004D0B50" w:rsidRDefault="00150756" w:rsidP="00150756">
      <w:pPr>
        <w:pStyle w:val="Bullet"/>
        <w:rPr>
          <w:sz w:val="22"/>
        </w:rPr>
      </w:pPr>
      <w:r w:rsidRPr="004D0B50">
        <w:rPr>
          <w:sz w:val="22"/>
        </w:rPr>
        <w:t>Poskytnutie základných a štatistických číselníkov – služba zabezpečujúca distribúciu alebo získanie údajov ZČ a ŠČ.</w:t>
      </w:r>
    </w:p>
    <w:p w14:paraId="69242350" w14:textId="77777777" w:rsidR="00150756" w:rsidRPr="004D0B50" w:rsidRDefault="00150756" w:rsidP="00150756">
      <w:pPr>
        <w:pStyle w:val="Bullet"/>
        <w:rPr>
          <w:sz w:val="22"/>
        </w:rPr>
      </w:pPr>
      <w:r w:rsidRPr="004D0B50">
        <w:rPr>
          <w:sz w:val="22"/>
        </w:rPr>
        <w:t>Poskytnutie údajov referenčného registra – služba zabezpečujúca distribúciu alebo získanie údajov referenčných registrov.</w:t>
      </w:r>
    </w:p>
    <w:p w14:paraId="2A6BA535" w14:textId="77777777" w:rsidR="00150756" w:rsidRPr="004D0B50" w:rsidRDefault="00150756" w:rsidP="00150756">
      <w:pPr>
        <w:pStyle w:val="Bullet"/>
        <w:rPr>
          <w:sz w:val="22"/>
        </w:rPr>
      </w:pPr>
      <w:r w:rsidRPr="004D0B50">
        <w:rPr>
          <w:sz w:val="22"/>
        </w:rPr>
        <w:t>Poskytnutie číselníkov – služba zabezpečujúca distribúciu rezortných číselníkov, číselníky agendových systémov využívaných viac ako jedným systémom, push metódou alebo na vyžiadanie.</w:t>
      </w:r>
    </w:p>
    <w:p w14:paraId="7EADA05E" w14:textId="77777777" w:rsidR="00150756" w:rsidRPr="004D0B50" w:rsidRDefault="00150756" w:rsidP="00150756">
      <w:pPr>
        <w:pStyle w:val="Bullet"/>
        <w:rPr>
          <w:sz w:val="22"/>
        </w:rPr>
      </w:pPr>
      <w:r w:rsidRPr="004D0B50">
        <w:rPr>
          <w:sz w:val="22"/>
        </w:rPr>
        <w:t>Publikovanie údajov do MOU – služba zabezpečujúca komunikáciu medzi agendovým IS a modulom MyData, ktorý rieši orchestráciu zasielania údajov a notifikácií do MOU.</w:t>
      </w:r>
    </w:p>
    <w:p w14:paraId="65EE263D" w14:textId="77777777" w:rsidR="00150756" w:rsidRPr="004D0B50" w:rsidRDefault="00150756" w:rsidP="00150756">
      <w:pPr>
        <w:pStyle w:val="Bullet"/>
        <w:rPr>
          <w:sz w:val="22"/>
        </w:rPr>
      </w:pPr>
      <w:r w:rsidRPr="004D0B50">
        <w:rPr>
          <w:sz w:val="22"/>
        </w:rPr>
        <w:t>Transformácia vstupu do 5* podoby – služba zabezpečujúca transformáciu vstupu, vo formáte xml, do požadovaného formátu (XML RDF, JSON-LD)</w:t>
      </w:r>
    </w:p>
    <w:p w14:paraId="7C3DE82B" w14:textId="77777777" w:rsidR="00150756" w:rsidRPr="004D0B50" w:rsidRDefault="00150756" w:rsidP="00150756">
      <w:pPr>
        <w:pStyle w:val="Bullet"/>
        <w:rPr>
          <w:sz w:val="22"/>
        </w:rPr>
      </w:pPr>
      <w:r w:rsidRPr="004D0B50">
        <w:rPr>
          <w:sz w:val="22"/>
        </w:rPr>
        <w:t>Stotožňovanie a dátová kvalita – služba zabezpečujúca stotožnenie datasetov voči referenčných registrom, sledovanie dátovej kvality údajov, poskytnutie reportu o dátovej kvalite.</w:t>
      </w:r>
    </w:p>
    <w:p w14:paraId="6E00BD0B" w14:textId="77777777" w:rsidR="00150756" w:rsidRPr="004D0B50" w:rsidRDefault="00150756" w:rsidP="00150756">
      <w:pPr>
        <w:jc w:val="both"/>
        <w:rPr>
          <w:rFonts w:ascii="Arial Narrow" w:eastAsia="Tahoma" w:hAnsi="Arial Narrow" w:cs="Tahoma"/>
        </w:rPr>
      </w:pPr>
    </w:p>
    <w:p w14:paraId="2D613FEA" w14:textId="77777777" w:rsidR="00150756" w:rsidRPr="004D0B50" w:rsidRDefault="00150756" w:rsidP="00150756">
      <w:pPr>
        <w:jc w:val="both"/>
        <w:rPr>
          <w:rFonts w:ascii="Arial Narrow" w:eastAsia="Tahoma" w:hAnsi="Arial Narrow" w:cs="Tahoma"/>
        </w:rPr>
      </w:pPr>
      <w:r w:rsidRPr="004D0B50">
        <w:rPr>
          <w:rFonts w:ascii="Arial Narrow" w:eastAsia="Tahoma" w:hAnsi="Arial Narrow" w:cs="Tahoma"/>
        </w:rPr>
        <w:t>Služby poskytované pre MF SR:</w:t>
      </w:r>
    </w:p>
    <w:p w14:paraId="06DDC3A9" w14:textId="77777777" w:rsidR="00150756" w:rsidRPr="004D0B50" w:rsidRDefault="00150756" w:rsidP="00150756">
      <w:pPr>
        <w:pStyle w:val="Bullet"/>
        <w:rPr>
          <w:sz w:val="22"/>
        </w:rPr>
      </w:pPr>
      <w:r w:rsidRPr="004D0B50">
        <w:rPr>
          <w:sz w:val="22"/>
        </w:rPr>
        <w:t>Správa číselníkov – služba zabezpečujúca správu rezortných číselníkov (založenie, úprava, zneplatnenie číselníka resp. položky číselníka).</w:t>
      </w:r>
    </w:p>
    <w:p w14:paraId="04A7E119" w14:textId="77777777" w:rsidR="00150756" w:rsidRPr="004D0B50" w:rsidRDefault="00150756" w:rsidP="00150756">
      <w:pPr>
        <w:pStyle w:val="Bullet"/>
        <w:rPr>
          <w:sz w:val="22"/>
        </w:rPr>
      </w:pPr>
      <w:r w:rsidRPr="004D0B50">
        <w:rPr>
          <w:sz w:val="22"/>
        </w:rPr>
        <w:t>Správa metadát – služba zabezpečujúca správu metadát datasetov v DCAT-SK formáte.</w:t>
      </w:r>
    </w:p>
    <w:p w14:paraId="37732020" w14:textId="77777777" w:rsidR="00150756" w:rsidRPr="004D0B50" w:rsidRDefault="00150756" w:rsidP="00150756">
      <w:pPr>
        <w:pStyle w:val="Bullet"/>
        <w:numPr>
          <w:ilvl w:val="0"/>
          <w:numId w:val="0"/>
        </w:numPr>
        <w:rPr>
          <w:sz w:val="22"/>
        </w:rPr>
      </w:pPr>
    </w:p>
    <w:p w14:paraId="56A42D43" w14:textId="77777777" w:rsidR="00150756" w:rsidRPr="004D0B50" w:rsidRDefault="00150756" w:rsidP="00150756">
      <w:pPr>
        <w:contextualSpacing/>
        <w:jc w:val="both"/>
        <w:rPr>
          <w:rFonts w:ascii="Arial Narrow" w:hAnsi="Arial Narrow" w:cs="Tahoma"/>
          <w:szCs w:val="20"/>
        </w:rPr>
      </w:pPr>
      <w:r w:rsidRPr="004D0B50">
        <w:rPr>
          <w:rFonts w:ascii="Arial Narrow" w:hAnsi="Arial Narrow" w:cs="Tahoma"/>
          <w:noProof/>
          <w:szCs w:val="20"/>
        </w:rPr>
        <w:lastRenderedPageBreak/>
        <w:drawing>
          <wp:inline distT="0" distB="0" distL="0" distR="0" wp14:anchorId="645CF1CE" wp14:editId="2CD54233">
            <wp:extent cx="6002655" cy="3926840"/>
            <wp:effectExtent l="0" t="0" r="0" b="0"/>
            <wp:docPr id="113779055" name="Picture 4" descr="Obrázok, na ktorom je text, snímka obrazovky, diagram, plán&#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9055" name="Picture 4" descr="Obrázok, na ktorom je text, snímka obrazovky, diagram, plán&#10;&#10;Obsah vygenerovaný umelou inteligenciou môže byť nesprávn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2655" cy="3926840"/>
                    </a:xfrm>
                    <a:prstGeom prst="rect">
                      <a:avLst/>
                    </a:prstGeom>
                    <a:noFill/>
                    <a:ln>
                      <a:noFill/>
                    </a:ln>
                  </pic:spPr>
                </pic:pic>
              </a:graphicData>
            </a:graphic>
          </wp:inline>
        </w:drawing>
      </w:r>
    </w:p>
    <w:p w14:paraId="736941AC" w14:textId="77777777" w:rsidR="00150756" w:rsidRPr="004D0B50" w:rsidRDefault="00150756" w:rsidP="00150756">
      <w:pPr>
        <w:pStyle w:val="Obrzok"/>
        <w:keepNext w:val="0"/>
        <w:ind w:left="1134" w:hanging="850"/>
        <w:jc w:val="both"/>
        <w:rPr>
          <w:rFonts w:ascii="Arial Narrow" w:hAnsi="Arial Narrow"/>
        </w:rPr>
      </w:pPr>
      <w:bookmarkStart w:id="216" w:name="_Toc182992970"/>
      <w:r w:rsidRPr="004D0B50">
        <w:rPr>
          <w:rFonts w:ascii="Arial Narrow" w:hAnsi="Arial Narrow"/>
        </w:rPr>
        <w:t>Prehľad budovaných služieb</w:t>
      </w:r>
      <w:bookmarkEnd w:id="216"/>
    </w:p>
    <w:p w14:paraId="280957A0" w14:textId="77777777" w:rsidR="00150756" w:rsidRPr="004D0B50" w:rsidRDefault="00150756" w:rsidP="00150756">
      <w:pPr>
        <w:jc w:val="both"/>
        <w:rPr>
          <w:rFonts w:ascii="Arial Narrow" w:eastAsia="Arial Narrow" w:hAnsi="Arial Narrow"/>
        </w:rPr>
      </w:pPr>
    </w:p>
    <w:p w14:paraId="09735D96" w14:textId="77777777" w:rsidR="00150756" w:rsidRPr="004D0B50" w:rsidRDefault="00150756" w:rsidP="00150756">
      <w:pPr>
        <w:jc w:val="both"/>
        <w:rPr>
          <w:rFonts w:ascii="Arial Narrow" w:hAnsi="Arial Narrow"/>
        </w:rPr>
      </w:pPr>
      <w:r w:rsidRPr="004D0B50">
        <w:rPr>
          <w:rFonts w:ascii="Arial Narrow" w:eastAsia="Arial Narrow" w:hAnsi="Arial Narrow"/>
        </w:rPr>
        <w:t>V nasledujúcej tabuľke je zoznam aplikačných služieb, ktoré budú budované alebo rozvíjané projektom:</w:t>
      </w:r>
    </w:p>
    <w:tbl>
      <w:tblPr>
        <w:tblStyle w:val="Mriekatabuky"/>
        <w:tblW w:w="0" w:type="auto"/>
        <w:jc w:val="center"/>
        <w:tblCellMar>
          <w:top w:w="57" w:type="dxa"/>
          <w:left w:w="57" w:type="dxa"/>
          <w:bottom w:w="57" w:type="dxa"/>
          <w:right w:w="57" w:type="dxa"/>
        </w:tblCellMar>
        <w:tblLook w:val="04A0" w:firstRow="1" w:lastRow="0" w:firstColumn="1" w:lastColumn="0" w:noHBand="0" w:noVBand="1"/>
      </w:tblPr>
      <w:tblGrid>
        <w:gridCol w:w="933"/>
        <w:gridCol w:w="1702"/>
        <w:gridCol w:w="1653"/>
        <w:gridCol w:w="1159"/>
        <w:gridCol w:w="1325"/>
        <w:gridCol w:w="516"/>
        <w:gridCol w:w="1774"/>
      </w:tblGrid>
      <w:tr w:rsidR="00150756" w:rsidRPr="00C10E95" w14:paraId="20691072" w14:textId="77777777" w:rsidTr="00011D25">
        <w:trPr>
          <w:tblHeader/>
          <w:jc w:val="center"/>
        </w:trPr>
        <w:tc>
          <w:tcPr>
            <w:tcW w:w="0" w:type="auto"/>
            <w:shd w:val="clear" w:color="auto" w:fill="D9D9D9" w:themeFill="background1" w:themeFillShade="D9"/>
            <w:vAlign w:val="center"/>
          </w:tcPr>
          <w:p w14:paraId="29D9E968"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AS</w:t>
            </w:r>
          </w:p>
          <w:p w14:paraId="27DC112D" w14:textId="77777777" w:rsidR="00150756" w:rsidRPr="004A4CC7" w:rsidRDefault="00150756" w:rsidP="00011D25">
            <w:pPr>
              <w:contextualSpacing/>
              <w:rPr>
                <w:rFonts w:ascii="Arial Narrow" w:eastAsia="Tahoma" w:hAnsi="Arial Narrow" w:cs="Tahoma"/>
                <w:b/>
              </w:rPr>
            </w:pPr>
            <w:r w:rsidRPr="00C10E95">
              <w:rPr>
                <w:rFonts w:ascii="Arial Narrow" w:eastAsia="Tahoma" w:hAnsi="Arial Narrow" w:cs="Tahoma"/>
              </w:rPr>
              <w:t>(Kód MetaIS)</w:t>
            </w:r>
          </w:p>
        </w:tc>
        <w:tc>
          <w:tcPr>
            <w:tcW w:w="0" w:type="auto"/>
            <w:shd w:val="clear" w:color="auto" w:fill="D9D9D9" w:themeFill="background1" w:themeFillShade="D9"/>
            <w:vAlign w:val="center"/>
          </w:tcPr>
          <w:p w14:paraId="49D419BE" w14:textId="499679B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Názov AS</w:t>
            </w:r>
          </w:p>
        </w:tc>
        <w:tc>
          <w:tcPr>
            <w:tcW w:w="0" w:type="auto"/>
            <w:shd w:val="clear" w:color="auto" w:fill="D9D9D9" w:themeFill="background1" w:themeFillShade="D9"/>
            <w:vAlign w:val="center"/>
          </w:tcPr>
          <w:p w14:paraId="68EC7160"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Poskytujúca alebo Konzumujúca</w:t>
            </w:r>
          </w:p>
        </w:tc>
        <w:tc>
          <w:tcPr>
            <w:tcW w:w="0" w:type="auto"/>
            <w:shd w:val="clear" w:color="auto" w:fill="D9D9D9" w:themeFill="background1" w:themeFillShade="D9"/>
            <w:vAlign w:val="center"/>
          </w:tcPr>
          <w:p w14:paraId="51C66A88" w14:textId="77777777" w:rsidR="00150756" w:rsidRPr="004A4CC7" w:rsidRDefault="00150756" w:rsidP="00011D25">
            <w:pPr>
              <w:contextualSpacing/>
              <w:rPr>
                <w:rFonts w:ascii="Arial Narrow" w:eastAsia="Tahoma" w:hAnsi="Arial Narrow" w:cs="Tahoma"/>
                <w:i/>
                <w:iCs/>
              </w:rPr>
            </w:pPr>
            <w:r w:rsidRPr="00C10E95">
              <w:rPr>
                <w:rFonts w:ascii="Arial Narrow" w:eastAsia="Tahoma" w:hAnsi="Arial Narrow" w:cs="Tahoma"/>
              </w:rPr>
              <w:t>Integrácia cez CAMP</w:t>
            </w:r>
          </w:p>
        </w:tc>
        <w:tc>
          <w:tcPr>
            <w:tcW w:w="0" w:type="auto"/>
            <w:shd w:val="clear" w:color="auto" w:fill="D9D9D9" w:themeFill="background1" w:themeFillShade="D9"/>
            <w:vAlign w:val="center"/>
          </w:tcPr>
          <w:p w14:paraId="43F1CA82" w14:textId="77777777" w:rsidR="00150756" w:rsidRPr="004A4CC7" w:rsidRDefault="00150756" w:rsidP="00011D25">
            <w:pPr>
              <w:contextualSpacing/>
              <w:rPr>
                <w:rFonts w:ascii="Arial Narrow" w:eastAsia="Tahoma" w:hAnsi="Arial Narrow" w:cs="Tahoma"/>
                <w:i/>
                <w:iCs/>
              </w:rPr>
            </w:pPr>
            <w:r w:rsidRPr="00C10E95">
              <w:rPr>
                <w:rFonts w:ascii="Arial Narrow" w:eastAsia="Tahoma" w:hAnsi="Arial Narrow" w:cs="Tahoma"/>
              </w:rPr>
              <w:t>Integrácia s IS tretích strán</w:t>
            </w:r>
          </w:p>
        </w:tc>
        <w:tc>
          <w:tcPr>
            <w:tcW w:w="0" w:type="auto"/>
            <w:shd w:val="clear" w:color="auto" w:fill="D9D9D9" w:themeFill="background1" w:themeFillShade="D9"/>
            <w:vAlign w:val="center"/>
          </w:tcPr>
          <w:p w14:paraId="2DF2B4AB" w14:textId="77777777" w:rsidR="00150756" w:rsidRPr="004A4CC7" w:rsidRDefault="00150756" w:rsidP="00011D25">
            <w:pPr>
              <w:contextualSpacing/>
              <w:rPr>
                <w:rFonts w:ascii="Arial Narrow" w:eastAsia="Tahoma" w:hAnsi="Arial Narrow" w:cs="Tahoma"/>
                <w:iCs/>
              </w:rPr>
            </w:pPr>
            <w:r w:rsidRPr="00C10E95">
              <w:rPr>
                <w:rFonts w:ascii="Arial Narrow" w:eastAsia="Tahoma" w:hAnsi="Arial Narrow" w:cs="Tahoma"/>
                <w:iCs/>
              </w:rPr>
              <w:t>SaaS</w:t>
            </w:r>
          </w:p>
        </w:tc>
        <w:tc>
          <w:tcPr>
            <w:tcW w:w="0" w:type="auto"/>
            <w:shd w:val="clear" w:color="auto" w:fill="D9D9D9" w:themeFill="background1" w:themeFillShade="D9"/>
            <w:vAlign w:val="center"/>
          </w:tcPr>
          <w:p w14:paraId="5309DCFC"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Integrácia na AS poskytovateľa</w:t>
            </w:r>
          </w:p>
          <w:p w14:paraId="3C6F99B9" w14:textId="77777777" w:rsidR="00150756" w:rsidRPr="004A4CC7" w:rsidRDefault="00150756" w:rsidP="00011D25">
            <w:pPr>
              <w:contextualSpacing/>
              <w:rPr>
                <w:rFonts w:ascii="Arial Narrow" w:eastAsia="Tahoma" w:hAnsi="Arial Narrow" w:cs="Tahoma"/>
                <w:b/>
              </w:rPr>
            </w:pPr>
            <w:r w:rsidRPr="00C10E95">
              <w:rPr>
                <w:rFonts w:ascii="Arial Narrow" w:eastAsia="Tahoma" w:hAnsi="Arial Narrow" w:cs="Tahoma"/>
              </w:rPr>
              <w:t>(kód MetaIS)</w:t>
            </w:r>
          </w:p>
        </w:tc>
      </w:tr>
      <w:tr w:rsidR="00150756" w:rsidRPr="00C10E95" w14:paraId="3576E917" w14:textId="77777777" w:rsidTr="004A4CC7">
        <w:trPr>
          <w:trHeight w:val="454"/>
          <w:jc w:val="center"/>
        </w:trPr>
        <w:tc>
          <w:tcPr>
            <w:tcW w:w="0" w:type="auto"/>
          </w:tcPr>
          <w:p w14:paraId="57458EBC" w14:textId="5DC4BF52"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as_66288</w:t>
            </w:r>
          </w:p>
        </w:tc>
        <w:tc>
          <w:tcPr>
            <w:tcW w:w="0" w:type="auto"/>
          </w:tcPr>
          <w:p w14:paraId="2281B41D" w14:textId="004153F5"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údajov pre MOU</w:t>
            </w:r>
          </w:p>
        </w:tc>
        <w:tc>
          <w:tcPr>
            <w:tcW w:w="0" w:type="auto"/>
          </w:tcPr>
          <w:p w14:paraId="64E79300" w14:textId="782DF675"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22FF585E" w14:textId="77777777" w:rsidR="00150756" w:rsidRPr="004A4CC7" w:rsidRDefault="00150756" w:rsidP="004A4CC7">
            <w:pPr>
              <w:spacing w:before="0" w:after="0"/>
              <w:contextualSpacing/>
              <w:rPr>
                <w:rFonts w:ascii="Arial Narrow" w:eastAsia="MS Gothic" w:hAnsi="Arial Narrow" w:cs="Tahoma"/>
              </w:rPr>
            </w:pPr>
            <w:r w:rsidRPr="00C10E95">
              <w:rPr>
                <w:rFonts w:ascii="Arial Narrow" w:eastAsia="Tahoma" w:hAnsi="Arial Narrow" w:cs="Tahoma"/>
              </w:rPr>
              <w:t>Nie</w:t>
            </w:r>
          </w:p>
        </w:tc>
        <w:tc>
          <w:tcPr>
            <w:tcW w:w="0" w:type="auto"/>
          </w:tcPr>
          <w:p w14:paraId="38EDE12B" w14:textId="77777777" w:rsidR="00150756" w:rsidRPr="004A4CC7" w:rsidRDefault="00150756" w:rsidP="004A4CC7">
            <w:pPr>
              <w:spacing w:before="0" w:after="0"/>
              <w:contextualSpacing/>
              <w:rPr>
                <w:rFonts w:ascii="Arial Narrow" w:eastAsia="MS Gothic" w:hAnsi="Arial Narrow" w:cs="Tahoma"/>
              </w:rPr>
            </w:pPr>
            <w:r w:rsidRPr="00C10E95">
              <w:rPr>
                <w:rFonts w:ascii="Arial Narrow" w:eastAsia="Tahoma" w:hAnsi="Arial Narrow" w:cs="Tahoma"/>
              </w:rPr>
              <w:t>Áno</w:t>
            </w:r>
          </w:p>
        </w:tc>
        <w:tc>
          <w:tcPr>
            <w:tcW w:w="0" w:type="auto"/>
          </w:tcPr>
          <w:p w14:paraId="18E4125A"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00A0D77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As_59119</w:t>
            </w:r>
          </w:p>
        </w:tc>
      </w:tr>
      <w:tr w:rsidR="00150756" w:rsidRPr="00C10E95" w14:paraId="3610A940" w14:textId="77777777" w:rsidTr="00011D25">
        <w:trPr>
          <w:jc w:val="center"/>
        </w:trPr>
        <w:tc>
          <w:tcPr>
            <w:tcW w:w="0" w:type="auto"/>
          </w:tcPr>
          <w:p w14:paraId="2DD8F0A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as_66289</w:t>
            </w:r>
          </w:p>
        </w:tc>
        <w:tc>
          <w:tcPr>
            <w:tcW w:w="0" w:type="auto"/>
          </w:tcPr>
          <w:p w14:paraId="7695C93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6B54BE1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2D0E1981"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0F541E8"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2BEE252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6A14ABD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Sluzba_is_49250</w:t>
            </w:r>
          </w:p>
        </w:tc>
      </w:tr>
      <w:tr w:rsidR="00150756" w:rsidRPr="00C10E95" w14:paraId="691B18D3" w14:textId="77777777" w:rsidTr="00011D25">
        <w:trPr>
          <w:jc w:val="center"/>
        </w:trPr>
        <w:tc>
          <w:tcPr>
            <w:tcW w:w="0" w:type="auto"/>
          </w:tcPr>
          <w:p w14:paraId="3839CFC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as_66290</w:t>
            </w:r>
          </w:p>
        </w:tc>
        <w:tc>
          <w:tcPr>
            <w:tcW w:w="0" w:type="auto"/>
          </w:tcPr>
          <w:p w14:paraId="1CE58CE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2D5AE11E"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27B110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648AD7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7D341827"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528F938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Sluzba_is_49253</w:t>
            </w:r>
          </w:p>
        </w:tc>
      </w:tr>
      <w:tr w:rsidR="00150756" w:rsidRPr="00C10E95" w14:paraId="3340159C" w14:textId="77777777" w:rsidTr="00011D25">
        <w:trPr>
          <w:jc w:val="center"/>
        </w:trPr>
        <w:tc>
          <w:tcPr>
            <w:tcW w:w="0" w:type="auto"/>
          </w:tcPr>
          <w:p w14:paraId="06DDD7DE" w14:textId="04C65350"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as_66291</w:t>
            </w:r>
          </w:p>
        </w:tc>
        <w:tc>
          <w:tcPr>
            <w:tcW w:w="0" w:type="auto"/>
          </w:tcPr>
          <w:p w14:paraId="07AF0AF6"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6144326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04E1AE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F6B7520"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7879189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58B1ACD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As_56536</w:t>
            </w:r>
          </w:p>
        </w:tc>
      </w:tr>
      <w:tr w:rsidR="00150756" w:rsidRPr="00C10E95" w14:paraId="750CEA82" w14:textId="77777777" w:rsidTr="00011D25">
        <w:trPr>
          <w:jc w:val="center"/>
        </w:trPr>
        <w:tc>
          <w:tcPr>
            <w:tcW w:w="0" w:type="auto"/>
          </w:tcPr>
          <w:p w14:paraId="3C89DE4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as_66292</w:t>
            </w:r>
          </w:p>
        </w:tc>
        <w:tc>
          <w:tcPr>
            <w:tcW w:w="0" w:type="auto"/>
          </w:tcPr>
          <w:p w14:paraId="10215D7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zmenových dávok MOU</w:t>
            </w:r>
          </w:p>
        </w:tc>
        <w:tc>
          <w:tcPr>
            <w:tcW w:w="0" w:type="auto"/>
          </w:tcPr>
          <w:p w14:paraId="6B0BEBAE" w14:textId="71E5E4D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435D74A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73515A5F"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1304ECB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3EF917A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As_56542</w:t>
            </w:r>
          </w:p>
        </w:tc>
      </w:tr>
      <w:tr w:rsidR="00150756" w:rsidRPr="00C10E95" w14:paraId="32ECD23C" w14:textId="77777777" w:rsidTr="00011D25">
        <w:trPr>
          <w:jc w:val="center"/>
        </w:trPr>
        <w:tc>
          <w:tcPr>
            <w:tcW w:w="0" w:type="auto"/>
          </w:tcPr>
          <w:p w14:paraId="4AD01C36" w14:textId="3AB0094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as_66293</w:t>
            </w:r>
          </w:p>
        </w:tc>
        <w:tc>
          <w:tcPr>
            <w:tcW w:w="0" w:type="auto"/>
          </w:tcPr>
          <w:p w14:paraId="2CD729D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notifikácií pre MOU</w:t>
            </w:r>
          </w:p>
        </w:tc>
        <w:tc>
          <w:tcPr>
            <w:tcW w:w="0" w:type="auto"/>
          </w:tcPr>
          <w:p w14:paraId="556C2DD6" w14:textId="39D83369"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32274EB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2902E858"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6F983E1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3E9345E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As_56542</w:t>
            </w:r>
          </w:p>
        </w:tc>
      </w:tr>
      <w:tr w:rsidR="00150756" w:rsidRPr="00C10E95" w14:paraId="019D954E" w14:textId="77777777" w:rsidTr="00011D25">
        <w:trPr>
          <w:jc w:val="center"/>
        </w:trPr>
        <w:tc>
          <w:tcPr>
            <w:tcW w:w="0" w:type="auto"/>
          </w:tcPr>
          <w:p w14:paraId="2D02898A" w14:textId="3DF374F0"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as_66294</w:t>
            </w:r>
          </w:p>
        </w:tc>
        <w:tc>
          <w:tcPr>
            <w:tcW w:w="0" w:type="auto"/>
          </w:tcPr>
          <w:p w14:paraId="5563497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notifikácií pre MOU</w:t>
            </w:r>
          </w:p>
        </w:tc>
        <w:tc>
          <w:tcPr>
            <w:tcW w:w="0" w:type="auto"/>
          </w:tcPr>
          <w:p w14:paraId="5D05A435" w14:textId="375C073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3C79608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7788AF0"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0676CAA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1648CAED"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Sluzba_is_49251</w:t>
            </w:r>
          </w:p>
        </w:tc>
      </w:tr>
    </w:tbl>
    <w:p w14:paraId="15759573"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17" w:name="_Toc182992945"/>
      <w:r w:rsidRPr="004A4CC7">
        <w:rPr>
          <w:rFonts w:ascii="Arial Narrow" w:hAnsi="Arial Narrow"/>
          <w:sz w:val="20"/>
          <w:szCs w:val="20"/>
        </w:rPr>
        <w:t>Zoznam plánovaných služieb</w:t>
      </w:r>
      <w:bookmarkEnd w:id="217"/>
    </w:p>
    <w:p w14:paraId="5AF31486" w14:textId="77777777" w:rsidR="00150756" w:rsidRDefault="00150756" w:rsidP="00150756">
      <w:pPr>
        <w:jc w:val="both"/>
        <w:rPr>
          <w:rFonts w:ascii="Arial Narrow" w:hAnsi="Arial Narrow"/>
        </w:rPr>
      </w:pPr>
    </w:p>
    <w:p w14:paraId="7F8711D6" w14:textId="3513E27B" w:rsidR="00C10E95" w:rsidRDefault="00C10E95">
      <w:pPr>
        <w:rPr>
          <w:rFonts w:ascii="Arial Narrow" w:hAnsi="Arial Narrow"/>
        </w:rPr>
      </w:pPr>
      <w:r>
        <w:rPr>
          <w:rFonts w:ascii="Arial Narrow" w:hAnsi="Arial Narrow"/>
        </w:rPr>
        <w:br w:type="page"/>
      </w:r>
    </w:p>
    <w:p w14:paraId="3A67436A" w14:textId="77777777" w:rsidR="00150756" w:rsidRPr="004D0B50" w:rsidRDefault="00150756" w:rsidP="00150756">
      <w:pPr>
        <w:jc w:val="both"/>
        <w:rPr>
          <w:rFonts w:ascii="Arial Narrow" w:hAnsi="Arial Narrow"/>
        </w:rPr>
      </w:pPr>
      <w:r w:rsidRPr="004D0B50">
        <w:rPr>
          <w:rFonts w:ascii="Arial Narrow" w:hAnsi="Arial Narrow"/>
        </w:rPr>
        <w:lastRenderedPageBreak/>
        <w:t>V tabuľke uvedenej nižšie sú uvedené interné budované aplikačné služby</w:t>
      </w:r>
    </w:p>
    <w:tbl>
      <w:tblPr>
        <w:tblStyle w:val="Mriekatabuky"/>
        <w:tblW w:w="0" w:type="auto"/>
        <w:jc w:val="center"/>
        <w:tblLook w:val="04A0" w:firstRow="1" w:lastRow="0" w:firstColumn="1" w:lastColumn="0" w:noHBand="0" w:noVBand="1"/>
      </w:tblPr>
      <w:tblGrid>
        <w:gridCol w:w="3772"/>
        <w:gridCol w:w="2587"/>
        <w:gridCol w:w="991"/>
      </w:tblGrid>
      <w:tr w:rsidR="00150756" w:rsidRPr="00C10E95" w14:paraId="1CC9C139" w14:textId="77777777" w:rsidTr="00011D25">
        <w:trPr>
          <w:trHeight w:val="300"/>
          <w:jc w:val="center"/>
        </w:trPr>
        <w:tc>
          <w:tcPr>
            <w:tcW w:w="0" w:type="auto"/>
            <w:shd w:val="clear" w:color="auto" w:fill="D9D9D9" w:themeFill="background1" w:themeFillShade="D9"/>
            <w:vAlign w:val="center"/>
          </w:tcPr>
          <w:p w14:paraId="4E6A1E94" w14:textId="3E5BC9D8"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Názov AS</w:t>
            </w:r>
          </w:p>
        </w:tc>
        <w:tc>
          <w:tcPr>
            <w:tcW w:w="0" w:type="auto"/>
            <w:shd w:val="clear" w:color="auto" w:fill="D9D9D9" w:themeFill="background1" w:themeFillShade="D9"/>
            <w:vAlign w:val="center"/>
          </w:tcPr>
          <w:p w14:paraId="5823FADE"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Poskytujúca alebo Konzumujúca</w:t>
            </w:r>
          </w:p>
        </w:tc>
        <w:tc>
          <w:tcPr>
            <w:tcW w:w="0" w:type="auto"/>
            <w:shd w:val="clear" w:color="auto" w:fill="D9D9D9" w:themeFill="background1" w:themeFillShade="D9"/>
            <w:vAlign w:val="center"/>
          </w:tcPr>
          <w:p w14:paraId="775BEE16"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Interná AS</w:t>
            </w:r>
          </w:p>
        </w:tc>
      </w:tr>
      <w:tr w:rsidR="00150756" w:rsidRPr="00C10E95" w14:paraId="0DDBBF22" w14:textId="77777777" w:rsidTr="00011D25">
        <w:trPr>
          <w:trHeight w:val="300"/>
          <w:jc w:val="center"/>
        </w:trPr>
        <w:tc>
          <w:tcPr>
            <w:tcW w:w="0" w:type="auto"/>
          </w:tcPr>
          <w:p w14:paraId="03066BAC"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Poskytnutie základných a štatistických číselníkov</w:t>
            </w:r>
          </w:p>
        </w:tc>
        <w:tc>
          <w:tcPr>
            <w:tcW w:w="0" w:type="auto"/>
          </w:tcPr>
          <w:p w14:paraId="285D4F4C" w14:textId="2521697B"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1EB7D7BA"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2740AA1" w14:textId="77777777" w:rsidTr="00011D25">
        <w:trPr>
          <w:trHeight w:val="300"/>
          <w:jc w:val="center"/>
        </w:trPr>
        <w:tc>
          <w:tcPr>
            <w:tcW w:w="0" w:type="auto"/>
          </w:tcPr>
          <w:p w14:paraId="4240368C"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Poskytnutie údajov referenčného registra</w:t>
            </w:r>
          </w:p>
        </w:tc>
        <w:tc>
          <w:tcPr>
            <w:tcW w:w="0" w:type="auto"/>
          </w:tcPr>
          <w:p w14:paraId="34795F5E" w14:textId="655F298C"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2F4C7011"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8F603E1" w14:textId="77777777" w:rsidTr="00011D25">
        <w:trPr>
          <w:trHeight w:val="300"/>
          <w:jc w:val="center"/>
        </w:trPr>
        <w:tc>
          <w:tcPr>
            <w:tcW w:w="0" w:type="auto"/>
          </w:tcPr>
          <w:p w14:paraId="58C87CC8"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Poskytnutie číselníkov</w:t>
            </w:r>
          </w:p>
        </w:tc>
        <w:tc>
          <w:tcPr>
            <w:tcW w:w="0" w:type="auto"/>
          </w:tcPr>
          <w:p w14:paraId="1E67EAA3" w14:textId="25E19505"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13A12ADC"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37DB9723" w14:textId="77777777" w:rsidTr="00011D25">
        <w:trPr>
          <w:trHeight w:val="300"/>
          <w:jc w:val="center"/>
        </w:trPr>
        <w:tc>
          <w:tcPr>
            <w:tcW w:w="0" w:type="auto"/>
          </w:tcPr>
          <w:p w14:paraId="00FF8CEF"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Správa číselníkov</w:t>
            </w:r>
          </w:p>
        </w:tc>
        <w:tc>
          <w:tcPr>
            <w:tcW w:w="0" w:type="auto"/>
          </w:tcPr>
          <w:p w14:paraId="66CE5728" w14:textId="4B453CEA"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14F28B6D"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167CE41F" w14:textId="77777777" w:rsidTr="00011D25">
        <w:trPr>
          <w:trHeight w:val="300"/>
          <w:jc w:val="center"/>
        </w:trPr>
        <w:tc>
          <w:tcPr>
            <w:tcW w:w="0" w:type="auto"/>
          </w:tcPr>
          <w:p w14:paraId="7E41D894"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Publikovanie údajov do MOU</w:t>
            </w:r>
          </w:p>
        </w:tc>
        <w:tc>
          <w:tcPr>
            <w:tcW w:w="0" w:type="auto"/>
          </w:tcPr>
          <w:p w14:paraId="3F1E8ED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259B4E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174353A1" w14:textId="77777777" w:rsidTr="00011D25">
        <w:trPr>
          <w:trHeight w:val="300"/>
          <w:jc w:val="center"/>
        </w:trPr>
        <w:tc>
          <w:tcPr>
            <w:tcW w:w="0" w:type="auto"/>
          </w:tcPr>
          <w:p w14:paraId="50483E92"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Transformácia vstupu do 5* podoby</w:t>
            </w:r>
          </w:p>
        </w:tc>
        <w:tc>
          <w:tcPr>
            <w:tcW w:w="0" w:type="auto"/>
          </w:tcPr>
          <w:p w14:paraId="7E95418D" w14:textId="2939AC1E" w:rsidR="00150756" w:rsidRPr="004A4CC7" w:rsidRDefault="00C10E95" w:rsidP="00011D25">
            <w:pPr>
              <w:contextualSpacing/>
              <w:rPr>
                <w:rFonts w:ascii="Arial Narrow" w:eastAsia="Tahoma" w:hAnsi="Arial Narrow" w:cs="Tahoma"/>
              </w:rPr>
            </w:pPr>
            <w:r w:rsidRPr="00C10E95">
              <w:rPr>
                <w:rFonts w:ascii="Arial Narrow" w:eastAsia="Tahoma" w:hAnsi="Arial Narrow" w:cs="Tahoma"/>
              </w:rPr>
              <w:t>Poskytujúca</w:t>
            </w:r>
            <w:r w:rsidR="00150756" w:rsidRPr="00C10E95">
              <w:rPr>
                <w:rFonts w:ascii="Arial Narrow" w:eastAsia="Tahoma" w:hAnsi="Arial Narrow" w:cs="Tahoma"/>
              </w:rPr>
              <w:t>/Konzumujúca</w:t>
            </w:r>
          </w:p>
        </w:tc>
        <w:tc>
          <w:tcPr>
            <w:tcW w:w="0" w:type="auto"/>
          </w:tcPr>
          <w:p w14:paraId="3F00A83F"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85DC6FB" w14:textId="77777777" w:rsidTr="00011D25">
        <w:trPr>
          <w:trHeight w:val="300"/>
          <w:jc w:val="center"/>
        </w:trPr>
        <w:tc>
          <w:tcPr>
            <w:tcW w:w="0" w:type="auto"/>
          </w:tcPr>
          <w:p w14:paraId="0CEBF9B2"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Stotožňovanie a dátová kvalita</w:t>
            </w:r>
          </w:p>
        </w:tc>
        <w:tc>
          <w:tcPr>
            <w:tcW w:w="0" w:type="auto"/>
          </w:tcPr>
          <w:p w14:paraId="53D6C99A" w14:textId="096720CD"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7200EBAA"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4D7FD12D" w14:textId="77777777" w:rsidTr="00011D25">
        <w:trPr>
          <w:trHeight w:val="300"/>
          <w:jc w:val="center"/>
        </w:trPr>
        <w:tc>
          <w:tcPr>
            <w:tcW w:w="0" w:type="auto"/>
          </w:tcPr>
          <w:p w14:paraId="30A74627"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Správa metadát</w:t>
            </w:r>
          </w:p>
        </w:tc>
        <w:tc>
          <w:tcPr>
            <w:tcW w:w="0" w:type="auto"/>
          </w:tcPr>
          <w:p w14:paraId="1C3B1E23" w14:textId="05D0EA50"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22FFE1A2"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2B9E0495" w14:textId="77777777" w:rsidTr="00011D25">
        <w:trPr>
          <w:trHeight w:val="300"/>
          <w:jc w:val="center"/>
        </w:trPr>
        <w:tc>
          <w:tcPr>
            <w:tcW w:w="0" w:type="auto"/>
          </w:tcPr>
          <w:p w14:paraId="3B889692"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Publikovanie údajov</w:t>
            </w:r>
          </w:p>
        </w:tc>
        <w:tc>
          <w:tcPr>
            <w:tcW w:w="0" w:type="auto"/>
          </w:tcPr>
          <w:p w14:paraId="0205361C" w14:textId="6CE114CE" w:rsidR="00150756" w:rsidRPr="004A4CC7" w:rsidRDefault="00C10E95" w:rsidP="00011D25">
            <w:pPr>
              <w:contextualSpacing/>
              <w:rPr>
                <w:rFonts w:ascii="Arial Narrow" w:eastAsia="Tahoma" w:hAnsi="Arial Narrow" w:cs="Tahoma"/>
              </w:rPr>
            </w:pPr>
            <w:r w:rsidRPr="00C10E95">
              <w:rPr>
                <w:rFonts w:ascii="Arial Narrow" w:eastAsia="Tahoma" w:hAnsi="Arial Narrow" w:cs="Tahoma"/>
              </w:rPr>
              <w:t>Poskytujúca</w:t>
            </w:r>
            <w:r w:rsidR="00150756" w:rsidRPr="00C10E95">
              <w:rPr>
                <w:rFonts w:ascii="Arial Narrow" w:eastAsia="Tahoma" w:hAnsi="Arial Narrow" w:cs="Tahoma"/>
              </w:rPr>
              <w:t>/Konzumujúca</w:t>
            </w:r>
          </w:p>
        </w:tc>
        <w:tc>
          <w:tcPr>
            <w:tcW w:w="0" w:type="auto"/>
          </w:tcPr>
          <w:p w14:paraId="1CF98633"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bl>
    <w:p w14:paraId="68229F7E"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18" w:name="_Toc182992946"/>
      <w:r w:rsidRPr="004A4CC7">
        <w:rPr>
          <w:rFonts w:ascii="Arial Narrow" w:hAnsi="Arial Narrow"/>
          <w:sz w:val="20"/>
          <w:szCs w:val="20"/>
        </w:rPr>
        <w:t>Zoznam budovaných interných služieb</w:t>
      </w:r>
      <w:bookmarkEnd w:id="218"/>
    </w:p>
    <w:p w14:paraId="134D9D09" w14:textId="77777777" w:rsidR="00150756" w:rsidRPr="004D0B50" w:rsidRDefault="00150756" w:rsidP="00150756">
      <w:pPr>
        <w:jc w:val="both"/>
        <w:rPr>
          <w:rFonts w:ascii="Arial Narrow" w:hAnsi="Arial Narrow"/>
        </w:rPr>
      </w:pPr>
    </w:p>
    <w:p w14:paraId="238E2A34" w14:textId="77777777" w:rsidR="00150756" w:rsidRPr="004D0B50" w:rsidRDefault="00150756" w:rsidP="00150756">
      <w:pPr>
        <w:pStyle w:val="Nadpis3"/>
        <w:jc w:val="both"/>
        <w:rPr>
          <w:color w:val="auto"/>
        </w:rPr>
      </w:pPr>
      <w:bookmarkStart w:id="219" w:name="_Ref199321310"/>
      <w:bookmarkStart w:id="220" w:name="_Toc1571788508"/>
      <w:bookmarkStart w:id="221" w:name="_Toc285549225"/>
      <w:bookmarkStart w:id="222" w:name="_Toc623678444"/>
      <w:r w:rsidRPr="004D0B50">
        <w:rPr>
          <w:color w:val="auto"/>
        </w:rPr>
        <w:t>Požiadavky na úpravu zdrojových IS</w:t>
      </w:r>
      <w:bookmarkEnd w:id="219"/>
      <w:bookmarkEnd w:id="220"/>
      <w:bookmarkEnd w:id="221"/>
      <w:bookmarkEnd w:id="222"/>
    </w:p>
    <w:p w14:paraId="1FF5CEC1" w14:textId="4B21A0AC" w:rsidR="00150756" w:rsidRPr="004D0B50" w:rsidRDefault="00150756" w:rsidP="00150756">
      <w:pPr>
        <w:jc w:val="both"/>
        <w:rPr>
          <w:rFonts w:ascii="Arial Narrow" w:hAnsi="Arial Narrow"/>
        </w:rPr>
      </w:pPr>
      <w:r w:rsidRPr="004D0B50">
        <w:rPr>
          <w:rFonts w:ascii="Arial Narrow" w:hAnsi="Arial Narrow"/>
        </w:rPr>
        <w:t>Pre Zdrojové IS je nutné realizovať potrebné úpravy tak, aby poskytovali okrem samotných údajov OE aj údaje o prístupe k dátam a distribúcie zmenových dávok údajov, konkrétne:</w:t>
      </w:r>
    </w:p>
    <w:p w14:paraId="34098EFE"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spracovaní (osobných) údajov:</w:t>
      </w:r>
      <w:r w:rsidRPr="004A4CC7">
        <w:rPr>
          <w:rStyle w:val="Vrazn"/>
          <w:rFonts w:ascii="Arial Narrow" w:hAnsi="Arial Narrow" w:cs="Tahoma"/>
          <w:b w:val="0"/>
          <w:bCs w:val="0"/>
        </w:rPr>
        <w:t xml:space="preserve"> Informovanie dotknutých osôb o prezretí alebo spracovaní ich údajov.</w:t>
      </w:r>
    </w:p>
    <w:p w14:paraId="6DBF67AF" w14:textId="72D687A9"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Distribúcia/poskytovanie údajov zmenových dávok:</w:t>
      </w:r>
      <w:r w:rsidRPr="004A4CC7">
        <w:rPr>
          <w:rFonts w:ascii="Arial Narrow" w:hAnsi="Arial Narrow" w:cs="Tahoma"/>
          <w:bCs/>
        </w:rPr>
        <w:t xml:space="preserve"> </w:t>
      </w:r>
      <w:r w:rsidRPr="00C10E95">
        <w:rPr>
          <w:rFonts w:ascii="Arial Narrow" w:hAnsi="Arial Narrow" w:cs="Tahoma"/>
          <w:bCs/>
        </w:rPr>
        <w:t xml:space="preserve">Informovanie o zmene osobných údajov </w:t>
      </w:r>
      <w:r w:rsidR="00F845C9" w:rsidRPr="00C10E95">
        <w:rPr>
          <w:rFonts w:ascii="Arial Narrow" w:hAnsi="Arial Narrow" w:cs="Tahoma"/>
          <w:bCs/>
        </w:rPr>
        <w:br/>
      </w:r>
      <w:r w:rsidRPr="00C10E95">
        <w:rPr>
          <w:rFonts w:ascii="Arial Narrow" w:hAnsi="Arial Narrow" w:cs="Tahoma"/>
          <w:bCs/>
        </w:rPr>
        <w:t>z referenčných registrov.</w:t>
      </w:r>
    </w:p>
    <w:p w14:paraId="62F9945E" w14:textId="5618D966" w:rsidR="00150756" w:rsidRPr="00C10E95" w:rsidRDefault="00150756">
      <w:pPr>
        <w:pStyle w:val="Odsekzoznamu"/>
        <w:numPr>
          <w:ilvl w:val="0"/>
          <w:numId w:val="89"/>
        </w:numPr>
        <w:spacing w:before="120" w:after="0" w:afterAutospacing="1" w:line="240" w:lineRule="auto"/>
        <w:jc w:val="both"/>
        <w:rPr>
          <w:rFonts w:ascii="Arial Narrow" w:hAnsi="Arial Narrow" w:cs="Tahoma"/>
          <w:bCs/>
        </w:rPr>
      </w:pPr>
      <w:r w:rsidRPr="00C10E95">
        <w:rPr>
          <w:rStyle w:val="Vrazn"/>
          <w:rFonts w:ascii="Arial Narrow" w:hAnsi="Arial Narrow" w:cs="Tahoma"/>
        </w:rPr>
        <w:t>Notifikácia o zmene údajov (log):</w:t>
      </w:r>
      <w:r w:rsidRPr="004A4CC7">
        <w:rPr>
          <w:rStyle w:val="Vrazn"/>
          <w:rFonts w:ascii="Arial Narrow" w:hAnsi="Arial Narrow" w:cs="Tahoma"/>
          <w:b w:val="0"/>
          <w:bCs w:val="0"/>
        </w:rPr>
        <w:t xml:space="preserve"> Zaznamenávanie a informovanie o zmene osobných údajov </w:t>
      </w:r>
      <w:r w:rsidR="00F845C9" w:rsidRPr="004A4CC7">
        <w:rPr>
          <w:rStyle w:val="Vrazn"/>
          <w:rFonts w:ascii="Arial Narrow" w:hAnsi="Arial Narrow" w:cs="Tahoma"/>
          <w:b w:val="0"/>
          <w:bCs w:val="0"/>
        </w:rPr>
        <w:br/>
      </w:r>
      <w:r w:rsidRPr="004A4CC7">
        <w:rPr>
          <w:rStyle w:val="Vrazn"/>
          <w:rFonts w:ascii="Arial Narrow" w:hAnsi="Arial Narrow" w:cs="Tahoma"/>
          <w:b w:val="0"/>
          <w:bCs w:val="0"/>
        </w:rPr>
        <w:t>a</w:t>
      </w:r>
      <w:r w:rsidRPr="004A4CC7">
        <w:rPr>
          <w:rFonts w:ascii="Arial Narrow" w:hAnsi="Arial Narrow" w:cs="Tahoma"/>
          <w:bCs/>
        </w:rPr>
        <w:t xml:space="preserve"> </w:t>
      </w:r>
      <w:r w:rsidRPr="00C10E95">
        <w:rPr>
          <w:rFonts w:ascii="Arial Narrow" w:hAnsi="Arial Narrow" w:cs="Tahoma"/>
          <w:bCs/>
        </w:rPr>
        <w:t>funkcionalita pre podnety na opravu údajov.</w:t>
      </w:r>
    </w:p>
    <w:p w14:paraId="1BBDB44A"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vzniku/zápisu osobných údajov (log):</w:t>
      </w:r>
      <w:r w:rsidRPr="004A4CC7">
        <w:rPr>
          <w:rFonts w:ascii="Arial Narrow" w:hAnsi="Arial Narrow" w:cs="Tahoma"/>
          <w:bCs/>
        </w:rPr>
        <w:t xml:space="preserve"> </w:t>
      </w:r>
      <w:r w:rsidRPr="00C10E95">
        <w:rPr>
          <w:rFonts w:ascii="Arial Narrow" w:hAnsi="Arial Narrow" w:cs="Tahoma"/>
          <w:bCs/>
        </w:rPr>
        <w:t>Zaznamenávanie a informovanie o vzniku nových údajov.</w:t>
      </w:r>
    </w:p>
    <w:p w14:paraId="57BA4210"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ukončení platnosti (osobných) údajov (log):</w:t>
      </w:r>
      <w:r w:rsidRPr="004A4CC7">
        <w:rPr>
          <w:rStyle w:val="Vrazn"/>
          <w:rFonts w:ascii="Arial Narrow" w:hAnsi="Arial Narrow" w:cs="Tahoma"/>
          <w:b w:val="0"/>
          <w:bCs w:val="0"/>
        </w:rPr>
        <w:t xml:space="preserve"> Informovanie o ukončení platnosti údajov.</w:t>
      </w:r>
    </w:p>
    <w:p w14:paraId="1F854F15"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vymazaní (osobných) údajov (log):</w:t>
      </w:r>
      <w:r w:rsidRPr="004A4CC7">
        <w:rPr>
          <w:rStyle w:val="Vrazn"/>
          <w:rFonts w:ascii="Arial Narrow" w:hAnsi="Arial Narrow" w:cs="Tahoma"/>
          <w:b w:val="0"/>
          <w:bCs w:val="0"/>
        </w:rPr>
        <w:t xml:space="preserve"> Zaznamenávanie a informovanie o vymazaní údajov.</w:t>
      </w:r>
    </w:p>
    <w:p w14:paraId="5837A85A"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zmene stavu procesu (log):</w:t>
      </w:r>
      <w:r w:rsidRPr="004A4CC7">
        <w:rPr>
          <w:rFonts w:ascii="Arial Narrow" w:hAnsi="Arial Narrow" w:cs="Tahoma"/>
          <w:bCs/>
        </w:rPr>
        <w:t xml:space="preserve"> </w:t>
      </w:r>
      <w:r w:rsidRPr="00C10E95">
        <w:rPr>
          <w:rFonts w:ascii="Arial Narrow" w:hAnsi="Arial Narrow" w:cs="Tahoma"/>
          <w:bCs/>
        </w:rPr>
        <w:t>Informovanie</w:t>
      </w:r>
      <w:r w:rsidRPr="004A4CC7">
        <w:rPr>
          <w:rFonts w:ascii="Arial Narrow" w:hAnsi="Arial Narrow" w:cs="Tahoma"/>
          <w:bCs/>
        </w:rPr>
        <w:t xml:space="preserve"> </w:t>
      </w:r>
      <w:r w:rsidRPr="00C10E95">
        <w:rPr>
          <w:rFonts w:ascii="Arial Narrow" w:hAnsi="Arial Narrow" w:cs="Tahoma"/>
          <w:bCs/>
        </w:rPr>
        <w:t>o stave spracovania údajov.</w:t>
      </w:r>
    </w:p>
    <w:p w14:paraId="6A4268B9" w14:textId="77777777" w:rsidR="00150756" w:rsidRPr="004D0B50" w:rsidRDefault="00150756" w:rsidP="00150756">
      <w:pPr>
        <w:jc w:val="both"/>
        <w:rPr>
          <w:rFonts w:ascii="Arial Narrow" w:hAnsi="Arial Narrow"/>
        </w:rPr>
      </w:pPr>
      <w:r w:rsidRPr="004D0B50">
        <w:rPr>
          <w:rFonts w:ascii="Arial Narrow" w:hAnsi="Arial Narrow"/>
        </w:rPr>
        <w:t>Úprava zdrojových systémov je požadovaná predovšetkým s ohľadom na poskytovanie údajov pre Modul logovania údajov v IS MOU, ktorý primárne zabezpečuje pre registrovaného používateľa informovanie o prístupe k jeho údajom.</w:t>
      </w:r>
    </w:p>
    <w:p w14:paraId="10B86DDB" w14:textId="77777777" w:rsidR="00150756" w:rsidRPr="004D0B50" w:rsidRDefault="00150756" w:rsidP="00150756">
      <w:pPr>
        <w:jc w:val="both"/>
        <w:rPr>
          <w:rFonts w:ascii="Arial Narrow" w:eastAsia="Firme Book" w:hAnsi="Arial Narrow"/>
          <w:lang w:eastAsia="cs-CZ"/>
        </w:rPr>
      </w:pPr>
      <w:r w:rsidRPr="004D0B50">
        <w:rPr>
          <w:rFonts w:ascii="Arial Narrow" w:eastAsia="Firme Book" w:hAnsi="Arial Narrow"/>
          <w:lang w:eastAsia="cs-CZ"/>
        </w:rPr>
        <w:t>Informácie o prístupe k údajom sú členené na nasledovné kategórie:</w:t>
      </w:r>
    </w:p>
    <w:p w14:paraId="0E5B2C93" w14:textId="335FF078" w:rsidR="00150756" w:rsidRPr="004D0B50" w:rsidRDefault="00150756" w:rsidP="00150756">
      <w:pPr>
        <w:pStyle w:val="Bullet"/>
        <w:rPr>
          <w:sz w:val="22"/>
        </w:rPr>
      </w:pPr>
      <w:r w:rsidRPr="004D0B50">
        <w:rPr>
          <w:sz w:val="22"/>
        </w:rPr>
        <w:t>Spracovanie osobných údajov – typickým príkladom je operácia READ nad osobnými údajmi na karte dotknutej osoby zobrazujúca osobné údaje používateľovi IS. Ďalším príkladom môže byť spracovanie osobných údajov dotknutej osoby pri vybavovaní žiadosti. Cieľom je teda zabezpečiť, aby dotknutá osoba bola o spracovaní osobných údajov informovaná v</w:t>
      </w:r>
      <w:r w:rsidR="000A2A09">
        <w:rPr>
          <w:sz w:val="22"/>
        </w:rPr>
        <w:t> </w:t>
      </w:r>
      <w:r w:rsidRPr="004D0B50">
        <w:rPr>
          <w:sz w:val="22"/>
        </w:rPr>
        <w:t>prípade</w:t>
      </w:r>
      <w:r w:rsidR="000A2A09">
        <w:rPr>
          <w:sz w:val="22"/>
        </w:rPr>
        <w:t>,</w:t>
      </w:r>
      <w:r w:rsidRPr="004D0B50">
        <w:rPr>
          <w:sz w:val="22"/>
        </w:rPr>
        <w:t xml:space="preserve"> že si takúto službu vyberie.</w:t>
      </w:r>
    </w:p>
    <w:p w14:paraId="5AC9B7DA" w14:textId="77777777" w:rsidR="00150756" w:rsidRPr="004D0B50" w:rsidRDefault="00150756" w:rsidP="00150756">
      <w:pPr>
        <w:pStyle w:val="Bullet"/>
        <w:rPr>
          <w:sz w:val="22"/>
        </w:rPr>
      </w:pPr>
      <w:r w:rsidRPr="004D0B50">
        <w:rPr>
          <w:sz w:val="22"/>
        </w:rPr>
        <w:t>Zmena osobných údajov – typickým príkladom je zmena adresy. Pod zmenu údajov sa zahŕňa aj vznik a vymazanie osobných údajov. Je potrebné zdôrazniť, že úlohou Modulu logovanie údajov nie je prenos samotných zmenených údajov, ale iba získanie informácie o tejto zmene.</w:t>
      </w:r>
    </w:p>
    <w:p w14:paraId="079F05BC" w14:textId="77777777" w:rsidR="00150756" w:rsidRPr="004D0B50" w:rsidRDefault="00150756" w:rsidP="00150756">
      <w:pPr>
        <w:pStyle w:val="Bullet"/>
        <w:rPr>
          <w:sz w:val="22"/>
        </w:rPr>
      </w:pPr>
      <w:r w:rsidRPr="004D0B50">
        <w:rPr>
          <w:sz w:val="22"/>
        </w:rPr>
        <w:t>Prenos osobných údajov – prenos zo zdrojového OVM do osobného úložiska dotknutej osoby a poskytnutie osobných údajov z osobného úložiska tretej strane na základe súhlasu.</w:t>
      </w:r>
    </w:p>
    <w:p w14:paraId="7AABA11C" w14:textId="77777777" w:rsidR="00150756" w:rsidRPr="004D0B50" w:rsidRDefault="00150756" w:rsidP="00150756">
      <w:pPr>
        <w:jc w:val="both"/>
        <w:rPr>
          <w:rFonts w:ascii="Arial Narrow" w:eastAsia="Firme Book" w:hAnsi="Arial Narrow"/>
          <w:lang w:eastAsia="cs-CZ"/>
        </w:rPr>
      </w:pPr>
    </w:p>
    <w:p w14:paraId="22621343" w14:textId="77777777" w:rsidR="00150756" w:rsidRPr="004D0B50" w:rsidRDefault="00150756" w:rsidP="00150756">
      <w:pPr>
        <w:keepNext/>
        <w:contextualSpacing/>
        <w:jc w:val="both"/>
        <w:rPr>
          <w:rFonts w:ascii="Arial Narrow" w:hAnsi="Arial Narrow"/>
        </w:rPr>
      </w:pPr>
      <w:r w:rsidRPr="004D0B50">
        <w:rPr>
          <w:rFonts w:ascii="Arial Narrow" w:hAnsi="Arial Narrow"/>
          <w:noProof/>
        </w:rPr>
        <w:lastRenderedPageBreak/>
        <w:drawing>
          <wp:inline distT="0" distB="0" distL="0" distR="0" wp14:anchorId="321945B1" wp14:editId="0E936A66">
            <wp:extent cx="6019802" cy="2419350"/>
            <wp:effectExtent l="0" t="0" r="0" b="0"/>
            <wp:docPr id="641911661" name="Obrázok 641911661" descr="Obrázok, na ktorom je text, nalepovacie lístočky, snímka obrazovky, štvorec&#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11661" name="Obrázok 641911661" descr="Obrázok, na ktorom je text, nalepovacie lístočky, snímka obrazovky, štvorec&#10;&#10;Obsah vygenerovaný umelou inteligenciou môže byť nesprávny."/>
                    <pic:cNvPicPr/>
                  </pic:nvPicPr>
                  <pic:blipFill>
                    <a:blip r:embed="rId24">
                      <a:extLst>
                        <a:ext uri="{28A0092B-C50C-407E-A947-70E740481C1C}">
                          <a14:useLocalDpi xmlns:a14="http://schemas.microsoft.com/office/drawing/2010/main" val="0"/>
                        </a:ext>
                      </a:extLst>
                    </a:blip>
                    <a:stretch>
                      <a:fillRect/>
                    </a:stretch>
                  </pic:blipFill>
                  <pic:spPr>
                    <a:xfrm>
                      <a:off x="0" y="0"/>
                      <a:ext cx="6019802" cy="2419350"/>
                    </a:xfrm>
                    <a:prstGeom prst="rect">
                      <a:avLst/>
                    </a:prstGeom>
                  </pic:spPr>
                </pic:pic>
              </a:graphicData>
            </a:graphic>
          </wp:inline>
        </w:drawing>
      </w:r>
    </w:p>
    <w:p w14:paraId="2789C4F6" w14:textId="77777777" w:rsidR="00150756" w:rsidRPr="004D0B50" w:rsidRDefault="00150756" w:rsidP="00150756">
      <w:pPr>
        <w:pStyle w:val="Obrzok"/>
        <w:keepNext w:val="0"/>
        <w:ind w:left="1134" w:hanging="850"/>
        <w:jc w:val="both"/>
        <w:rPr>
          <w:rFonts w:ascii="Arial Narrow" w:hAnsi="Arial Narrow"/>
        </w:rPr>
      </w:pPr>
      <w:bookmarkStart w:id="223" w:name="_Toc180135736"/>
      <w:bookmarkStart w:id="224" w:name="_Toc182992971"/>
      <w:r w:rsidRPr="004D0B50">
        <w:rPr>
          <w:rFonts w:ascii="Arial Narrow" w:hAnsi="Arial Narrow"/>
        </w:rPr>
        <w:t>Komunikácia IS MOU s externými entitami</w:t>
      </w:r>
      <w:bookmarkEnd w:id="223"/>
      <w:bookmarkEnd w:id="224"/>
    </w:p>
    <w:p w14:paraId="6B55E01D" w14:textId="77777777" w:rsidR="00150756" w:rsidRPr="004D0B50" w:rsidRDefault="00150756" w:rsidP="00150756">
      <w:pPr>
        <w:jc w:val="both"/>
        <w:rPr>
          <w:rFonts w:ascii="Arial Narrow" w:hAnsi="Arial Narrow"/>
        </w:rPr>
      </w:pPr>
    </w:p>
    <w:p w14:paraId="5883B511" w14:textId="60239F49" w:rsidR="00150756" w:rsidRPr="004D0B50" w:rsidRDefault="00377950" w:rsidP="00150756">
      <w:pPr>
        <w:jc w:val="both"/>
        <w:rPr>
          <w:rFonts w:ascii="Arial Narrow" w:eastAsia="Firme Book" w:hAnsi="Arial Narrow"/>
          <w:lang w:eastAsia="cs-CZ"/>
        </w:rPr>
      </w:pPr>
      <w:r w:rsidRPr="004D0B50">
        <w:rPr>
          <w:rFonts w:ascii="Arial Narrow" w:eastAsia="Firme Book" w:hAnsi="Arial Narrow"/>
          <w:lang w:eastAsia="cs-CZ"/>
        </w:rPr>
        <w:t>Na</w:t>
      </w:r>
      <w:r w:rsidR="00150756" w:rsidRPr="004D0B50">
        <w:rPr>
          <w:rFonts w:ascii="Arial Narrow" w:eastAsia="Firme Book" w:hAnsi="Arial Narrow"/>
          <w:lang w:eastAsia="cs-CZ"/>
        </w:rPr>
        <w:t xml:space="preserve"> účel </w:t>
      </w:r>
      <w:r w:rsidR="00150756" w:rsidRPr="004D0B50">
        <w:rPr>
          <w:rFonts w:ascii="Arial Narrow" w:hAnsi="Arial Narrow"/>
        </w:rPr>
        <w:t>na poskytovanie údajov pre Modul logovania údajov v IS MOU</w:t>
      </w:r>
      <w:r w:rsidR="00150756" w:rsidRPr="004D0B50">
        <w:rPr>
          <w:rFonts w:ascii="Arial Narrow" w:eastAsia="Firme Book" w:hAnsi="Arial Narrow"/>
          <w:lang w:eastAsia="cs-CZ"/>
        </w:rPr>
        <w:t xml:space="preserve"> sú pojmy notifikácia, informácia, záznam/log používané v nasledovnom význame:</w:t>
      </w:r>
    </w:p>
    <w:p w14:paraId="4FC622D1" w14:textId="34263DA6" w:rsidR="00150756" w:rsidRPr="004D0B50" w:rsidRDefault="00150756">
      <w:pPr>
        <w:pStyle w:val="Odsekzoznamu"/>
        <w:numPr>
          <w:ilvl w:val="0"/>
          <w:numId w:val="62"/>
        </w:numPr>
        <w:jc w:val="both"/>
        <w:rPr>
          <w:rFonts w:ascii="Arial Narrow" w:hAnsi="Arial Narrow"/>
        </w:rPr>
      </w:pPr>
      <w:r w:rsidRPr="004D0B50">
        <w:rPr>
          <w:rFonts w:ascii="Arial Narrow" w:hAnsi="Arial Narrow"/>
        </w:rPr>
        <w:t>Informácia – v zmysle informácie o akcii či udalosti, ktorá niekde nastala a dotknutá osoba sa o nej má dozvedieť.</w:t>
      </w:r>
    </w:p>
    <w:p w14:paraId="7F329D5D" w14:textId="77777777" w:rsidR="00150756" w:rsidRPr="004D0B50" w:rsidRDefault="00150756">
      <w:pPr>
        <w:pStyle w:val="Odsekzoznamu"/>
        <w:numPr>
          <w:ilvl w:val="0"/>
          <w:numId w:val="62"/>
        </w:numPr>
        <w:jc w:val="both"/>
        <w:rPr>
          <w:rFonts w:ascii="Arial Narrow" w:hAnsi="Arial Narrow"/>
        </w:rPr>
      </w:pPr>
      <w:r w:rsidRPr="004D0B50">
        <w:rPr>
          <w:rFonts w:ascii="Arial Narrow" w:hAnsi="Arial Narrow"/>
        </w:rPr>
        <w:t>Notifikácia – mechanizmus, pomocou ktorého sa občan o informácii dozvie. Napríklad, občan dostal push notifikáciu na mobil obsahujúcu informáciu o zmene údajov.</w:t>
      </w:r>
    </w:p>
    <w:p w14:paraId="53CBF923" w14:textId="77777777" w:rsidR="00150756" w:rsidRPr="004D0B50" w:rsidRDefault="00150756">
      <w:pPr>
        <w:pStyle w:val="Odsekzoznamu"/>
        <w:numPr>
          <w:ilvl w:val="0"/>
          <w:numId w:val="62"/>
        </w:numPr>
        <w:jc w:val="both"/>
        <w:rPr>
          <w:rFonts w:ascii="Arial Narrow" w:hAnsi="Arial Narrow"/>
        </w:rPr>
      </w:pPr>
      <w:r w:rsidRPr="004D0B50">
        <w:rPr>
          <w:rFonts w:ascii="Arial Narrow" w:hAnsi="Arial Narrow"/>
        </w:rPr>
        <w:t>Záznam alebo log – uložená informácia, hlavne o činnosti používateľa. Napríklad pri udelení súhlasu vznikne záznam/log v systéme.</w:t>
      </w:r>
    </w:p>
    <w:p w14:paraId="53219366" w14:textId="77777777" w:rsidR="00150756" w:rsidRPr="004D0B50" w:rsidRDefault="00150756" w:rsidP="00150756">
      <w:pPr>
        <w:jc w:val="both"/>
        <w:rPr>
          <w:rFonts w:ascii="Arial Narrow" w:eastAsia="Tahoma" w:hAnsi="Arial Narrow"/>
        </w:rPr>
      </w:pPr>
      <w:r w:rsidRPr="004D0B50">
        <w:rPr>
          <w:rFonts w:ascii="Arial Narrow" w:hAnsi="Arial Narrow"/>
        </w:rPr>
        <w:t>Informácia má hlavnú časť (Message) a obsah správy (MessagePayload), ktorý sa mení podľa typu informácie.</w:t>
      </w:r>
    </w:p>
    <w:p w14:paraId="4A20882C" w14:textId="77777777" w:rsidR="00150756" w:rsidRPr="004D0B50" w:rsidRDefault="00150756" w:rsidP="00150756">
      <w:pPr>
        <w:keepNext/>
        <w:contextualSpacing/>
        <w:jc w:val="both"/>
        <w:rPr>
          <w:rFonts w:ascii="Arial Narrow" w:eastAsia="Tahoma" w:hAnsi="Arial Narrow" w:cs="Tahoma"/>
          <w:szCs w:val="20"/>
        </w:rPr>
      </w:pPr>
      <w:r w:rsidRPr="004D0B50">
        <w:rPr>
          <w:rFonts w:ascii="Arial Narrow" w:hAnsi="Arial Narrow"/>
          <w:noProof/>
        </w:rPr>
        <w:drawing>
          <wp:inline distT="0" distB="0" distL="0" distR="0" wp14:anchorId="48658F64" wp14:editId="7B3ABBFA">
            <wp:extent cx="3251200" cy="3044476"/>
            <wp:effectExtent l="0" t="0" r="0" b="3810"/>
            <wp:docPr id="1087977136" name="Obrázok 1" descr="Obrázok, na ktorom je text, vizitka,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25">
                      <a:extLst>
                        <a:ext uri="{28A0092B-C50C-407E-A947-70E740481C1C}">
                          <a14:useLocalDpi xmlns:a14="http://schemas.microsoft.com/office/drawing/2010/main" val="0"/>
                        </a:ext>
                      </a:extLst>
                    </a:blip>
                    <a:stretch>
                      <a:fillRect/>
                    </a:stretch>
                  </pic:blipFill>
                  <pic:spPr>
                    <a:xfrm>
                      <a:off x="0" y="0"/>
                      <a:ext cx="3251200" cy="3044476"/>
                    </a:xfrm>
                    <a:prstGeom prst="rect">
                      <a:avLst/>
                    </a:prstGeom>
                  </pic:spPr>
                </pic:pic>
              </a:graphicData>
            </a:graphic>
          </wp:inline>
        </w:drawing>
      </w:r>
    </w:p>
    <w:p w14:paraId="5D14CAD6" w14:textId="77777777" w:rsidR="00150756" w:rsidRPr="004D0B50" w:rsidRDefault="00150756" w:rsidP="00150756">
      <w:pPr>
        <w:pStyle w:val="Obrzok"/>
        <w:keepNext w:val="0"/>
        <w:ind w:left="1134" w:hanging="850"/>
        <w:jc w:val="both"/>
        <w:rPr>
          <w:rFonts w:ascii="Arial Narrow" w:hAnsi="Arial Narrow"/>
        </w:rPr>
      </w:pPr>
      <w:bookmarkStart w:id="225" w:name="_Toc180135737"/>
      <w:bookmarkStart w:id="226" w:name="_Toc182992972"/>
      <w:r w:rsidRPr="004D0B50">
        <w:rPr>
          <w:rFonts w:ascii="Arial Narrow" w:hAnsi="Arial Narrow"/>
        </w:rPr>
        <w:t>Schéma informácie o prístupe k osobným údajom</w:t>
      </w:r>
      <w:bookmarkEnd w:id="225"/>
      <w:bookmarkEnd w:id="226"/>
    </w:p>
    <w:p w14:paraId="01B65F32" w14:textId="77777777" w:rsidR="00150756" w:rsidRPr="004D0B50" w:rsidRDefault="00150756" w:rsidP="00150756">
      <w:pPr>
        <w:jc w:val="both"/>
        <w:rPr>
          <w:rFonts w:ascii="Arial Narrow" w:eastAsia="Tahoma" w:hAnsi="Arial Narrow"/>
        </w:rPr>
      </w:pPr>
    </w:p>
    <w:tbl>
      <w:tblPr>
        <w:tblStyle w:val="Mriekatabuky"/>
        <w:tblW w:w="0" w:type="auto"/>
        <w:jc w:val="center"/>
        <w:tblLook w:val="04A0" w:firstRow="1" w:lastRow="0" w:firstColumn="1" w:lastColumn="0" w:noHBand="0" w:noVBand="1"/>
      </w:tblPr>
      <w:tblGrid>
        <w:gridCol w:w="1466"/>
        <w:gridCol w:w="7596"/>
      </w:tblGrid>
      <w:tr w:rsidR="00150756" w:rsidRPr="000A2A09" w14:paraId="4035DE2A" w14:textId="77777777" w:rsidTr="00011D25">
        <w:trPr>
          <w:trHeight w:val="300"/>
          <w:tblHeader/>
          <w:jc w:val="center"/>
        </w:trPr>
        <w:tc>
          <w:tcPr>
            <w:tcW w:w="0" w:type="auto"/>
            <w:shd w:val="clear" w:color="auto" w:fill="E7E6E6" w:themeFill="background2"/>
            <w:vAlign w:val="center"/>
          </w:tcPr>
          <w:p w14:paraId="4C6EA069"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Atribút</w:t>
            </w:r>
          </w:p>
        </w:tc>
        <w:tc>
          <w:tcPr>
            <w:tcW w:w="0" w:type="auto"/>
            <w:shd w:val="clear" w:color="auto" w:fill="E7E6E6" w:themeFill="background2"/>
            <w:vAlign w:val="center"/>
          </w:tcPr>
          <w:p w14:paraId="4B0CAC2C"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Význam</w:t>
            </w:r>
          </w:p>
        </w:tc>
      </w:tr>
      <w:tr w:rsidR="00150756" w:rsidRPr="000A2A09" w14:paraId="70A33E57" w14:textId="77777777" w:rsidTr="00011D25">
        <w:trPr>
          <w:trHeight w:val="300"/>
          <w:jc w:val="center"/>
        </w:trPr>
        <w:tc>
          <w:tcPr>
            <w:tcW w:w="0" w:type="auto"/>
          </w:tcPr>
          <w:p w14:paraId="6D98C45A"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@context</w:t>
            </w:r>
          </w:p>
        </w:tc>
        <w:tc>
          <w:tcPr>
            <w:tcW w:w="0" w:type="auto"/>
          </w:tcPr>
          <w:p w14:paraId="18B19B65"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Umožňuje vytvoriť jednoznačný identifikátor pre jednotlivé termíny (atribúty) v rámci popisovaného objektu. Spolu s termínom vytvára takzvané IRI (Internationalized Resource Identifiers) alebo jednoznačný identifikátor. Slúži na premenu JSON objektu na JSON-LD objekt.</w:t>
            </w:r>
          </w:p>
        </w:tc>
      </w:tr>
      <w:tr w:rsidR="00150756" w:rsidRPr="000A2A09" w14:paraId="7906914F" w14:textId="77777777" w:rsidTr="00011D25">
        <w:trPr>
          <w:trHeight w:val="300"/>
          <w:jc w:val="center"/>
        </w:trPr>
        <w:tc>
          <w:tcPr>
            <w:tcW w:w="0" w:type="auto"/>
          </w:tcPr>
          <w:p w14:paraId="419B88D7"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lastRenderedPageBreak/>
              <w:t>@type</w:t>
            </w:r>
          </w:p>
        </w:tc>
        <w:tc>
          <w:tcPr>
            <w:tcW w:w="0" w:type="auto"/>
          </w:tcPr>
          <w:p w14:paraId="06DD760D"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Reprezentuje typ popisovaného objektu</w:t>
            </w:r>
          </w:p>
        </w:tc>
      </w:tr>
      <w:tr w:rsidR="00150756" w:rsidRPr="000A2A09" w14:paraId="65CC5BF3" w14:textId="77777777" w:rsidTr="00011D25">
        <w:trPr>
          <w:trHeight w:val="300"/>
          <w:jc w:val="center"/>
        </w:trPr>
        <w:tc>
          <w:tcPr>
            <w:tcW w:w="0" w:type="auto"/>
          </w:tcPr>
          <w:p w14:paraId="0C017392" w14:textId="77777777" w:rsidR="00150756" w:rsidRPr="004A4CC7" w:rsidRDefault="00150756" w:rsidP="00011D25">
            <w:pPr>
              <w:contextualSpacing/>
              <w:rPr>
                <w:rFonts w:ascii="Arial Narrow" w:hAnsi="Arial Narrow" w:cs="Tahoma"/>
              </w:rPr>
            </w:pPr>
            <w:r w:rsidRPr="000A2A09">
              <w:rPr>
                <w:rFonts w:ascii="Arial Narrow" w:hAnsi="Arial Narrow" w:cs="Tahoma"/>
              </w:rPr>
              <w:t>observedDate</w:t>
            </w:r>
          </w:p>
        </w:tc>
        <w:tc>
          <w:tcPr>
            <w:tcW w:w="0" w:type="auto"/>
          </w:tcPr>
          <w:p w14:paraId="2EBB62DC"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Dátum, kedy bola informácia doručená do IS MOU, dopĺňa systém IS MOU.</w:t>
            </w:r>
          </w:p>
        </w:tc>
      </w:tr>
      <w:tr w:rsidR="00150756" w:rsidRPr="000A2A09" w14:paraId="452E93C6" w14:textId="77777777" w:rsidTr="00011D25">
        <w:trPr>
          <w:trHeight w:val="300"/>
          <w:jc w:val="center"/>
        </w:trPr>
        <w:tc>
          <w:tcPr>
            <w:tcW w:w="0" w:type="auto"/>
          </w:tcPr>
          <w:p w14:paraId="6BF064CC" w14:textId="77777777" w:rsidR="00150756" w:rsidRPr="004A4CC7" w:rsidRDefault="00150756" w:rsidP="00011D25">
            <w:pPr>
              <w:contextualSpacing/>
              <w:rPr>
                <w:rFonts w:ascii="Arial Narrow" w:hAnsi="Arial Narrow" w:cs="Tahoma"/>
              </w:rPr>
            </w:pPr>
            <w:r w:rsidRPr="000A2A09">
              <w:rPr>
                <w:rFonts w:ascii="Arial Narrow" w:hAnsi="Arial Narrow" w:cs="Tahoma"/>
              </w:rPr>
              <w:t>source</w:t>
            </w:r>
          </w:p>
        </w:tc>
        <w:tc>
          <w:tcPr>
            <w:tcW w:w="0" w:type="auto"/>
          </w:tcPr>
          <w:p w14:paraId="0057D90E" w14:textId="0E952987" w:rsidR="00150756" w:rsidRPr="004A4CC7" w:rsidRDefault="00150756" w:rsidP="00011D25">
            <w:pPr>
              <w:contextualSpacing/>
              <w:rPr>
                <w:rFonts w:ascii="Arial Narrow" w:eastAsia="Tahoma" w:hAnsi="Arial Narrow" w:cs="Tahoma"/>
              </w:rPr>
            </w:pPr>
            <w:r w:rsidRPr="000A2A09">
              <w:rPr>
                <w:rFonts w:ascii="Arial Narrow" w:hAnsi="Arial Narrow" w:cs="Tahoma"/>
              </w:rPr>
              <w:t>Zdroj informácií</w:t>
            </w:r>
            <w:r w:rsidR="000A2A09">
              <w:rPr>
                <w:rFonts w:ascii="Arial Narrow" w:hAnsi="Arial Narrow" w:cs="Tahoma"/>
              </w:rPr>
              <w:t>,</w:t>
            </w:r>
            <w:r w:rsidRPr="000A2A09">
              <w:rPr>
                <w:rFonts w:ascii="Arial Narrow" w:hAnsi="Arial Narrow" w:cs="Tahoma"/>
              </w:rPr>
              <w:t xml:space="preserve"> ktorý informáciu poslal. Identifikátor je súčasť registra Zdrojov informácií.</w:t>
            </w:r>
          </w:p>
        </w:tc>
      </w:tr>
      <w:tr w:rsidR="00150756" w:rsidRPr="000A2A09" w14:paraId="2B4D2546" w14:textId="77777777" w:rsidTr="00011D25">
        <w:trPr>
          <w:trHeight w:val="300"/>
          <w:jc w:val="center"/>
        </w:trPr>
        <w:tc>
          <w:tcPr>
            <w:tcW w:w="0" w:type="auto"/>
          </w:tcPr>
          <w:p w14:paraId="26E7FAC9" w14:textId="77777777" w:rsidR="00150756" w:rsidRPr="004A4CC7" w:rsidRDefault="00150756" w:rsidP="00011D25">
            <w:pPr>
              <w:contextualSpacing/>
              <w:rPr>
                <w:rFonts w:ascii="Arial Narrow" w:hAnsi="Arial Narrow" w:cs="Tahoma"/>
              </w:rPr>
            </w:pPr>
            <w:r w:rsidRPr="000A2A09">
              <w:rPr>
                <w:rFonts w:ascii="Arial Narrow" w:hAnsi="Arial Narrow" w:cs="Tahoma"/>
              </w:rPr>
              <w:t>person</w:t>
            </w:r>
          </w:p>
        </w:tc>
        <w:tc>
          <w:tcPr>
            <w:tcW w:w="0" w:type="auto"/>
          </w:tcPr>
          <w:p w14:paraId="2C8CA971" w14:textId="35D2951E" w:rsidR="00150756" w:rsidRPr="004A4CC7" w:rsidRDefault="00150756" w:rsidP="00011D25">
            <w:pPr>
              <w:contextualSpacing/>
              <w:rPr>
                <w:rFonts w:ascii="Arial Narrow" w:eastAsia="Tahoma" w:hAnsi="Arial Narrow" w:cs="Tahoma"/>
              </w:rPr>
            </w:pPr>
            <w:r w:rsidRPr="000A2A09">
              <w:rPr>
                <w:rFonts w:ascii="Arial Narrow" w:hAnsi="Arial Narrow" w:cs="Tahoma"/>
              </w:rPr>
              <w:t xml:space="preserve">PČO registrovaného používateľa, ak je ním fyzická osoba, </w:t>
            </w:r>
            <w:r w:rsidRPr="00127CEE">
              <w:rPr>
                <w:rFonts w:ascii="Arial Narrow" w:hAnsi="Arial Narrow" w:cs="Tahoma"/>
              </w:rPr>
              <w:t>ktorú informujeme, že k</w:t>
            </w:r>
            <w:r w:rsidRPr="000A2A09">
              <w:rPr>
                <w:rFonts w:ascii="Arial Narrow" w:hAnsi="Arial Narrow" w:cs="Tahoma"/>
              </w:rPr>
              <w:t> jej údajom bol</w:t>
            </w:r>
            <w:r w:rsidR="00127CEE">
              <w:rPr>
                <w:rFonts w:ascii="Arial Narrow" w:hAnsi="Arial Narrow" w:cs="Tahoma"/>
              </w:rPr>
              <w:t>o</w:t>
            </w:r>
            <w:r w:rsidRPr="000A2A09">
              <w:rPr>
                <w:rFonts w:ascii="Arial Narrow" w:hAnsi="Arial Narrow" w:cs="Tahoma"/>
              </w:rPr>
              <w:t xml:space="preserve"> pristúpené.</w:t>
            </w:r>
          </w:p>
        </w:tc>
      </w:tr>
      <w:tr w:rsidR="00150756" w:rsidRPr="000A2A09" w14:paraId="022D39BD" w14:textId="77777777" w:rsidTr="00011D25">
        <w:trPr>
          <w:trHeight w:val="300"/>
          <w:jc w:val="center"/>
        </w:trPr>
        <w:tc>
          <w:tcPr>
            <w:tcW w:w="0" w:type="auto"/>
          </w:tcPr>
          <w:p w14:paraId="499BC45F" w14:textId="77777777" w:rsidR="00150756" w:rsidRPr="004A4CC7" w:rsidRDefault="00150756" w:rsidP="00011D25">
            <w:pPr>
              <w:contextualSpacing/>
              <w:rPr>
                <w:rFonts w:ascii="Arial Narrow" w:hAnsi="Arial Narrow" w:cs="Tahoma"/>
              </w:rPr>
            </w:pPr>
            <w:r w:rsidRPr="000A2A09">
              <w:rPr>
                <w:rFonts w:ascii="Arial Narrow" w:hAnsi="Arial Narrow" w:cs="Tahoma"/>
              </w:rPr>
              <w:t>messageType</w:t>
            </w:r>
          </w:p>
        </w:tc>
        <w:tc>
          <w:tcPr>
            <w:tcW w:w="0" w:type="auto"/>
          </w:tcPr>
          <w:p w14:paraId="77C95776"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Typ informácie. Podľa typu informácie sa odlišuje obsah prenášanej správy (payload).</w:t>
            </w:r>
          </w:p>
        </w:tc>
      </w:tr>
      <w:tr w:rsidR="00150756" w:rsidRPr="000A2A09" w14:paraId="308DB2B7" w14:textId="77777777" w:rsidTr="00011D25">
        <w:trPr>
          <w:trHeight w:val="300"/>
          <w:jc w:val="center"/>
        </w:trPr>
        <w:tc>
          <w:tcPr>
            <w:tcW w:w="0" w:type="auto"/>
            <w:gridSpan w:val="2"/>
          </w:tcPr>
          <w:p w14:paraId="1C0CC27B"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Payload – Samotný obsah informácie. Obsahuje štandardné atribúty vymenované v tejto tabuľke a doplnkové atribúty špecifické pre jednotlivé typy informácií.</w:t>
            </w:r>
          </w:p>
        </w:tc>
      </w:tr>
      <w:tr w:rsidR="00150756" w:rsidRPr="000A2A09" w14:paraId="2BE799DE" w14:textId="77777777" w:rsidTr="00011D25">
        <w:trPr>
          <w:trHeight w:val="300"/>
          <w:jc w:val="center"/>
        </w:trPr>
        <w:tc>
          <w:tcPr>
            <w:tcW w:w="0" w:type="auto"/>
          </w:tcPr>
          <w:p w14:paraId="470DF2A4" w14:textId="77777777" w:rsidR="00150756" w:rsidRPr="004A4CC7" w:rsidRDefault="00150756" w:rsidP="00011D25">
            <w:pPr>
              <w:contextualSpacing/>
              <w:rPr>
                <w:rFonts w:ascii="Arial Narrow" w:hAnsi="Arial Narrow" w:cs="Tahoma"/>
              </w:rPr>
            </w:pPr>
            <w:r w:rsidRPr="000A2A09">
              <w:rPr>
                <w:rFonts w:ascii="Arial Narrow" w:hAnsi="Arial Narrow" w:cs="Tahoma"/>
              </w:rPr>
              <w:t>@type</w:t>
            </w:r>
          </w:p>
        </w:tc>
        <w:tc>
          <w:tcPr>
            <w:tcW w:w="0" w:type="auto"/>
          </w:tcPr>
          <w:p w14:paraId="7D226773" w14:textId="3760C3AB" w:rsidR="00150756" w:rsidRPr="004A4CC7" w:rsidRDefault="00150756" w:rsidP="00011D25">
            <w:pPr>
              <w:contextualSpacing/>
              <w:rPr>
                <w:rFonts w:ascii="Arial Narrow" w:eastAsia="Tahoma" w:hAnsi="Arial Narrow" w:cs="Tahoma"/>
              </w:rPr>
            </w:pPr>
            <w:r w:rsidRPr="000A2A09">
              <w:rPr>
                <w:rFonts w:ascii="Arial Narrow" w:hAnsi="Arial Narrow" w:cs="Tahoma"/>
              </w:rPr>
              <w:t>Reprezentuje typ popisovaného objektu</w:t>
            </w:r>
            <w:r w:rsidR="000A2A09">
              <w:rPr>
                <w:rFonts w:ascii="Arial Narrow" w:hAnsi="Arial Narrow" w:cs="Tahoma"/>
              </w:rPr>
              <w:t>.</w:t>
            </w:r>
          </w:p>
        </w:tc>
      </w:tr>
      <w:tr w:rsidR="00150756" w:rsidRPr="000A2A09" w14:paraId="4FDDC32B" w14:textId="77777777" w:rsidTr="00011D25">
        <w:trPr>
          <w:trHeight w:val="300"/>
          <w:jc w:val="center"/>
        </w:trPr>
        <w:tc>
          <w:tcPr>
            <w:tcW w:w="0" w:type="auto"/>
          </w:tcPr>
          <w:p w14:paraId="6F06B37C" w14:textId="77777777" w:rsidR="00150756" w:rsidRPr="004A4CC7" w:rsidRDefault="00150756" w:rsidP="00011D25">
            <w:pPr>
              <w:contextualSpacing/>
              <w:rPr>
                <w:rFonts w:ascii="Arial Narrow" w:hAnsi="Arial Narrow" w:cs="Tahoma"/>
              </w:rPr>
            </w:pPr>
            <w:r w:rsidRPr="000A2A09">
              <w:rPr>
                <w:rFonts w:ascii="Arial Narrow" w:hAnsi="Arial Narrow" w:cs="Tahoma"/>
              </w:rPr>
              <w:t>id</w:t>
            </w:r>
          </w:p>
        </w:tc>
        <w:tc>
          <w:tcPr>
            <w:tcW w:w="0" w:type="auto"/>
          </w:tcPr>
          <w:p w14:paraId="6F209414"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Jednoznačný identifikátor správy. Je jedinečný pre kombináciu source, person, informationType. Môže sa využiť pre zisťovaní ďalších informácií o prístupe k dátam.</w:t>
            </w:r>
          </w:p>
        </w:tc>
      </w:tr>
      <w:tr w:rsidR="00150756" w:rsidRPr="000A2A09" w14:paraId="4334F606" w14:textId="77777777" w:rsidTr="00011D25">
        <w:trPr>
          <w:trHeight w:val="300"/>
          <w:jc w:val="center"/>
        </w:trPr>
        <w:tc>
          <w:tcPr>
            <w:tcW w:w="0" w:type="auto"/>
          </w:tcPr>
          <w:p w14:paraId="099524DD" w14:textId="77777777" w:rsidR="00150756" w:rsidRPr="004A4CC7" w:rsidRDefault="00150756" w:rsidP="00011D25">
            <w:pPr>
              <w:contextualSpacing/>
              <w:rPr>
                <w:rFonts w:ascii="Arial Narrow" w:hAnsi="Arial Narrow" w:cs="Tahoma"/>
              </w:rPr>
            </w:pPr>
            <w:r w:rsidRPr="000A2A09">
              <w:rPr>
                <w:rFonts w:ascii="Arial Narrow" w:hAnsi="Arial Narrow" w:cs="Tahoma"/>
              </w:rPr>
              <w:t>createdDate</w:t>
            </w:r>
          </w:p>
        </w:tc>
        <w:tc>
          <w:tcPr>
            <w:tcW w:w="0" w:type="auto"/>
          </w:tcPr>
          <w:p w14:paraId="39B3D667"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Dátum, kedy nastala udalosť, o ktorej sa posiela informácia. Vypĺňa zdroj informácie.</w:t>
            </w:r>
          </w:p>
        </w:tc>
      </w:tr>
      <w:tr w:rsidR="00150756" w:rsidRPr="000A2A09" w14:paraId="30B7E141" w14:textId="77777777" w:rsidTr="00011D25">
        <w:trPr>
          <w:trHeight w:val="300"/>
          <w:jc w:val="center"/>
        </w:trPr>
        <w:tc>
          <w:tcPr>
            <w:tcW w:w="0" w:type="auto"/>
          </w:tcPr>
          <w:p w14:paraId="61CF1E64" w14:textId="77777777" w:rsidR="00150756" w:rsidRPr="004A4CC7" w:rsidRDefault="00150756" w:rsidP="00011D25">
            <w:pPr>
              <w:contextualSpacing/>
              <w:rPr>
                <w:rFonts w:ascii="Arial Narrow" w:hAnsi="Arial Narrow" w:cs="Tahoma"/>
              </w:rPr>
            </w:pPr>
            <w:r w:rsidRPr="000A2A09">
              <w:rPr>
                <w:rFonts w:ascii="Arial Narrow" w:hAnsi="Arial Narrow" w:cs="Tahoma"/>
              </w:rPr>
              <w:t>transactionID</w:t>
            </w:r>
          </w:p>
        </w:tc>
        <w:tc>
          <w:tcPr>
            <w:tcW w:w="0" w:type="auto"/>
          </w:tcPr>
          <w:p w14:paraId="61CDD6D7"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Jednoznačný identifikátor transakcie v zdrojovom systéme, počas ktorého došlo k prístupu k údajom. Môže sa využiť pre zisťovaní ďalších informácií o prístupe k dátam.</w:t>
            </w:r>
          </w:p>
        </w:tc>
      </w:tr>
      <w:tr w:rsidR="00150756" w:rsidRPr="000A2A09" w14:paraId="1A8BBA2B" w14:textId="77777777" w:rsidTr="00011D25">
        <w:trPr>
          <w:trHeight w:val="300"/>
          <w:jc w:val="center"/>
        </w:trPr>
        <w:tc>
          <w:tcPr>
            <w:tcW w:w="0" w:type="auto"/>
          </w:tcPr>
          <w:p w14:paraId="19494AB7" w14:textId="77777777" w:rsidR="00150756" w:rsidRPr="004A4CC7" w:rsidRDefault="00150756" w:rsidP="00011D25">
            <w:pPr>
              <w:contextualSpacing/>
              <w:rPr>
                <w:rFonts w:ascii="Arial Narrow" w:hAnsi="Arial Narrow" w:cs="Tahoma"/>
              </w:rPr>
            </w:pPr>
            <w:r w:rsidRPr="000A2A09">
              <w:rPr>
                <w:rFonts w:ascii="Arial Narrow" w:hAnsi="Arial Narrow" w:cs="Tahoma"/>
              </w:rPr>
              <w:t>reference</w:t>
            </w:r>
          </w:p>
        </w:tc>
        <w:tc>
          <w:tcPr>
            <w:tcW w:w="0" w:type="auto"/>
          </w:tcPr>
          <w:p w14:paraId="2BC408A0"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Spisová značka, ak vie zdroj informácie uviesť spisovú značku konania, v ktorom došlo k prístupu k údajom.</w:t>
            </w:r>
          </w:p>
        </w:tc>
      </w:tr>
      <w:tr w:rsidR="00150756" w:rsidRPr="000A2A09" w14:paraId="372E5AA2" w14:textId="77777777" w:rsidTr="00011D25">
        <w:trPr>
          <w:trHeight w:val="300"/>
          <w:jc w:val="center"/>
        </w:trPr>
        <w:tc>
          <w:tcPr>
            <w:tcW w:w="0" w:type="auto"/>
          </w:tcPr>
          <w:p w14:paraId="7D71C781" w14:textId="77777777" w:rsidR="00150756" w:rsidRPr="004A4CC7" w:rsidRDefault="00150756" w:rsidP="00011D25">
            <w:pPr>
              <w:contextualSpacing/>
              <w:rPr>
                <w:rFonts w:ascii="Arial Narrow" w:hAnsi="Arial Narrow" w:cs="Tahoma"/>
              </w:rPr>
            </w:pPr>
            <w:r w:rsidRPr="000A2A09">
              <w:rPr>
                <w:rFonts w:ascii="Arial Narrow" w:hAnsi="Arial Narrow" w:cs="Tahoma"/>
              </w:rPr>
              <w:t>purpose</w:t>
            </w:r>
          </w:p>
        </w:tc>
        <w:tc>
          <w:tcPr>
            <w:tcW w:w="0" w:type="auto"/>
          </w:tcPr>
          <w:p w14:paraId="10FF8F6F"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Účel. Zdroj informácie by mal uviesť účel, kvôli ktorému došlo k prístupu k údajom.</w:t>
            </w:r>
          </w:p>
        </w:tc>
      </w:tr>
      <w:tr w:rsidR="00150756" w:rsidRPr="000A2A09" w14:paraId="40DE5FDD" w14:textId="77777777" w:rsidTr="00011D25">
        <w:trPr>
          <w:trHeight w:val="300"/>
          <w:jc w:val="center"/>
        </w:trPr>
        <w:tc>
          <w:tcPr>
            <w:tcW w:w="0" w:type="auto"/>
          </w:tcPr>
          <w:p w14:paraId="0857D35E" w14:textId="77777777" w:rsidR="00150756" w:rsidRPr="004A4CC7" w:rsidRDefault="00150756" w:rsidP="00011D25">
            <w:pPr>
              <w:contextualSpacing/>
              <w:rPr>
                <w:rFonts w:ascii="Arial Narrow" w:hAnsi="Arial Narrow" w:cs="Tahoma"/>
              </w:rPr>
            </w:pPr>
            <w:r w:rsidRPr="000A2A09">
              <w:rPr>
                <w:rFonts w:ascii="Arial Narrow" w:hAnsi="Arial Narrow" w:cs="Tahoma"/>
              </w:rPr>
              <w:t>subject</w:t>
            </w:r>
          </w:p>
        </w:tc>
        <w:tc>
          <w:tcPr>
            <w:tcW w:w="0" w:type="auto"/>
          </w:tcPr>
          <w:p w14:paraId="2C5480CF"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Krátky popis vystihujúci prístup k údajom. Registrovanému používateľovi sa zobrazí, pri prezeraní zoznamu (histórie) informácií.</w:t>
            </w:r>
          </w:p>
        </w:tc>
      </w:tr>
      <w:tr w:rsidR="00150756" w:rsidRPr="000A2A09" w14:paraId="464A5907" w14:textId="77777777" w:rsidTr="00011D25">
        <w:trPr>
          <w:trHeight w:val="300"/>
          <w:jc w:val="center"/>
        </w:trPr>
        <w:tc>
          <w:tcPr>
            <w:tcW w:w="0" w:type="auto"/>
          </w:tcPr>
          <w:p w14:paraId="2E1072E2"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message</w:t>
            </w:r>
          </w:p>
        </w:tc>
        <w:tc>
          <w:tcPr>
            <w:tcW w:w="0" w:type="auto"/>
          </w:tcPr>
          <w:p w14:paraId="48141A86"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Podrobný popis vystihujúci prístup k údajom. Registrovanému</w:t>
            </w:r>
            <w:r w:rsidRPr="000A2A09">
              <w:rPr>
                <w:rFonts w:ascii="Arial Narrow" w:eastAsia="Tahoma" w:hAnsi="Arial Narrow" w:cs="Tahoma"/>
              </w:rPr>
              <w:t xml:space="preserve"> </w:t>
            </w:r>
            <w:r w:rsidRPr="000A2A09">
              <w:rPr>
                <w:rFonts w:ascii="Arial Narrow" w:hAnsi="Arial Narrow" w:cs="Tahoma"/>
              </w:rPr>
              <w:t>používateľovi sa zobrazí, pri prezeraní detailu danej informácie.</w:t>
            </w:r>
          </w:p>
        </w:tc>
      </w:tr>
      <w:tr w:rsidR="00150756" w:rsidRPr="000A2A09" w14:paraId="7836293B" w14:textId="77777777" w:rsidTr="00011D25">
        <w:trPr>
          <w:trHeight w:val="257"/>
          <w:jc w:val="center"/>
        </w:trPr>
        <w:tc>
          <w:tcPr>
            <w:tcW w:w="0" w:type="auto"/>
            <w:gridSpan w:val="2"/>
            <w:shd w:val="clear" w:color="auto" w:fill="E7E6E6" w:themeFill="background2"/>
          </w:tcPr>
          <w:p w14:paraId="2D462CEC"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Atribúty špecifické pre typ:</w:t>
            </w:r>
          </w:p>
        </w:tc>
      </w:tr>
      <w:tr w:rsidR="00150756" w:rsidRPr="000A2A09" w14:paraId="242E7D62" w14:textId="77777777" w:rsidTr="00011D25">
        <w:trPr>
          <w:trHeight w:val="252"/>
          <w:jc w:val="center"/>
        </w:trPr>
        <w:tc>
          <w:tcPr>
            <w:tcW w:w="0" w:type="auto"/>
            <w:gridSpan w:val="2"/>
          </w:tcPr>
          <w:p w14:paraId="50D8B1EC"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a) Notifikácia o spracovaní údajov</w:t>
            </w:r>
            <w:r w:rsidRPr="000A2A09">
              <w:rPr>
                <w:rFonts w:ascii="Arial Narrow" w:hAnsi="Arial Narrow" w:cs="Tahoma"/>
                <w:i/>
                <w:iCs/>
                <w:color w:val="000000" w:themeColor="text1"/>
              </w:rPr>
              <w:t xml:space="preserve"> - „DataProcessedInformation“ </w:t>
            </w:r>
          </w:p>
        </w:tc>
      </w:tr>
      <w:tr w:rsidR="00150756" w:rsidRPr="000A2A09" w14:paraId="048075CB" w14:textId="77777777" w:rsidTr="00011D25">
        <w:trPr>
          <w:trHeight w:val="252"/>
          <w:jc w:val="center"/>
        </w:trPr>
        <w:tc>
          <w:tcPr>
            <w:tcW w:w="0" w:type="auto"/>
            <w:gridSpan w:val="2"/>
          </w:tcPr>
          <w:p w14:paraId="268CD97E"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c) Notifikácia o zmene údajov</w:t>
            </w:r>
            <w:r w:rsidRPr="000A2A09">
              <w:rPr>
                <w:rFonts w:ascii="Arial Narrow" w:hAnsi="Arial Narrow" w:cs="Tahoma"/>
                <w:i/>
                <w:iCs/>
                <w:color w:val="000000" w:themeColor="text1"/>
              </w:rPr>
              <w:t xml:space="preserve"> - „DataChangedInformation“</w:t>
            </w:r>
            <w:r w:rsidRPr="000A2A09">
              <w:rPr>
                <w:rFonts w:ascii="Arial Narrow" w:hAnsi="Arial Narrow" w:cs="Tahoma"/>
                <w:color w:val="000000" w:themeColor="text1"/>
              </w:rPr>
              <w:t xml:space="preserve"> </w:t>
            </w:r>
          </w:p>
        </w:tc>
      </w:tr>
      <w:tr w:rsidR="00150756" w:rsidRPr="000A2A09" w14:paraId="0934EC4A" w14:textId="77777777" w:rsidTr="00011D25">
        <w:trPr>
          <w:trHeight w:val="252"/>
          <w:jc w:val="center"/>
        </w:trPr>
        <w:tc>
          <w:tcPr>
            <w:tcW w:w="0" w:type="auto"/>
            <w:gridSpan w:val="2"/>
          </w:tcPr>
          <w:p w14:paraId="4F339701"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d) Notifikácia o vzniku/zápisu údajov</w:t>
            </w:r>
            <w:r w:rsidRPr="000A2A09">
              <w:rPr>
                <w:rFonts w:ascii="Arial Narrow" w:hAnsi="Arial Narrow" w:cs="Tahoma"/>
                <w:i/>
                <w:iCs/>
                <w:color w:val="000000" w:themeColor="text1"/>
              </w:rPr>
              <w:t xml:space="preserve"> - „DataCreatedInformation“</w:t>
            </w:r>
            <w:r w:rsidRPr="000A2A09">
              <w:rPr>
                <w:rFonts w:ascii="Arial Narrow" w:hAnsi="Arial Narrow" w:cs="Tahoma"/>
                <w:color w:val="000000" w:themeColor="text1"/>
              </w:rPr>
              <w:t xml:space="preserve"> </w:t>
            </w:r>
          </w:p>
        </w:tc>
      </w:tr>
      <w:tr w:rsidR="00150756" w:rsidRPr="000A2A09" w14:paraId="5CAC5BC6" w14:textId="77777777" w:rsidTr="00011D25">
        <w:trPr>
          <w:trHeight w:val="252"/>
          <w:jc w:val="center"/>
        </w:trPr>
        <w:tc>
          <w:tcPr>
            <w:tcW w:w="0" w:type="auto"/>
            <w:gridSpan w:val="2"/>
          </w:tcPr>
          <w:p w14:paraId="4E598E13"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 xml:space="preserve">e) Notifikácia o ukončení platnosti údajov - </w:t>
            </w:r>
            <w:r w:rsidRPr="000A2A09">
              <w:rPr>
                <w:rFonts w:ascii="Arial Narrow" w:hAnsi="Arial Narrow" w:cs="Tahoma"/>
                <w:i/>
                <w:iCs/>
                <w:color w:val="000000" w:themeColor="text1"/>
              </w:rPr>
              <w:t>„DataValidityEndedInformation“</w:t>
            </w:r>
          </w:p>
        </w:tc>
      </w:tr>
      <w:tr w:rsidR="00150756" w:rsidRPr="000A2A09" w14:paraId="306D0049" w14:textId="77777777" w:rsidTr="00011D25">
        <w:trPr>
          <w:trHeight w:val="252"/>
          <w:jc w:val="center"/>
        </w:trPr>
        <w:tc>
          <w:tcPr>
            <w:tcW w:w="0" w:type="auto"/>
            <w:gridSpan w:val="2"/>
          </w:tcPr>
          <w:p w14:paraId="5B4991D8"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f) Notifikácia o vymazaní údajov</w:t>
            </w:r>
            <w:r w:rsidRPr="000A2A09">
              <w:rPr>
                <w:rFonts w:ascii="Arial Narrow" w:hAnsi="Arial Narrow" w:cs="Tahoma"/>
                <w:i/>
                <w:iCs/>
                <w:color w:val="000000" w:themeColor="text1"/>
              </w:rPr>
              <w:t xml:space="preserve"> - „DataDeletedInformatiom“</w:t>
            </w:r>
          </w:p>
        </w:tc>
      </w:tr>
      <w:tr w:rsidR="00150756" w:rsidRPr="000A2A09" w14:paraId="65125975" w14:textId="77777777" w:rsidTr="00011D25">
        <w:trPr>
          <w:trHeight w:val="300"/>
          <w:jc w:val="center"/>
        </w:trPr>
        <w:tc>
          <w:tcPr>
            <w:tcW w:w="0" w:type="auto"/>
          </w:tcPr>
          <w:p w14:paraId="60B0AAD0" w14:textId="77777777" w:rsidR="00150756" w:rsidRPr="004A4CC7" w:rsidRDefault="00150756" w:rsidP="00011D25">
            <w:pPr>
              <w:contextualSpacing/>
              <w:rPr>
                <w:rFonts w:ascii="Arial Narrow" w:hAnsi="Arial Narrow" w:cs="Tahoma"/>
              </w:rPr>
            </w:pPr>
            <w:r w:rsidRPr="000A2A09">
              <w:rPr>
                <w:rFonts w:ascii="Arial Narrow" w:hAnsi="Arial Narrow" w:cs="Tahoma"/>
              </w:rPr>
              <w:t>dataSpecification</w:t>
            </w:r>
          </w:p>
        </w:tc>
        <w:tc>
          <w:tcPr>
            <w:tcW w:w="0" w:type="auto"/>
          </w:tcPr>
          <w:p w14:paraId="7495D389"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Popis údajov, ku ktorým zdrojový systém pristúpil. Popis údajov môže mať dve formy (prvá je preferovaná):</w:t>
            </w:r>
          </w:p>
          <w:p w14:paraId="6FDAC496" w14:textId="77777777" w:rsidR="000A2A09" w:rsidRPr="004A4CC7" w:rsidRDefault="00150756">
            <w:pPr>
              <w:keepNext/>
              <w:numPr>
                <w:ilvl w:val="0"/>
                <w:numId w:val="91"/>
              </w:numPr>
              <w:spacing w:before="120" w:after="0"/>
              <w:rPr>
                <w:rFonts w:ascii="Arial Narrow" w:eastAsia="Tahoma" w:hAnsi="Arial Narrow" w:cs="Tahoma"/>
              </w:rPr>
            </w:pPr>
            <w:r w:rsidRPr="000A2A09">
              <w:rPr>
                <w:rFonts w:ascii="Arial Narrow" w:hAnsi="Arial Narrow" w:cs="Tahoma"/>
              </w:rPr>
              <w:t>Zoznam elementov ako odkazov na CMÚ, pričom elementy zvoliť tak, aby bol výsledok pre registrovaného používateľa zrozumiteľný. To znamená, že je na zdroji informácie, či pošle zoznam viacerých elementov alebo napríklad nadradený element. Závisí to od komplexnosti údajov a konkrétneho use case.</w:t>
            </w:r>
          </w:p>
          <w:p w14:paraId="32E13724" w14:textId="4C7595D1" w:rsidR="00150756" w:rsidRPr="004A4CC7" w:rsidRDefault="00150756" w:rsidP="004A4CC7">
            <w:pPr>
              <w:keepNext/>
              <w:spacing w:before="120" w:after="0"/>
              <w:ind w:left="720"/>
              <w:rPr>
                <w:rFonts w:ascii="Arial Narrow" w:eastAsia="Tahoma" w:hAnsi="Arial Narrow" w:cs="Tahoma"/>
              </w:rPr>
            </w:pPr>
            <w:r w:rsidRPr="000A2A09">
              <w:rPr>
                <w:rFonts w:ascii="Arial Narrow" w:hAnsi="Arial Narrow" w:cs="Tahoma"/>
              </w:rPr>
              <w:t xml:space="preserve">Príklad: </w:t>
            </w:r>
            <w:hyperlink r:id="rId26">
              <w:r w:rsidRPr="000A2A09">
                <w:rPr>
                  <w:rStyle w:val="Hypertextovprepojenie"/>
                  <w:rFonts w:ascii="Arial Narrow" w:hAnsi="Arial Narrow" w:cs="Tahoma"/>
                </w:rPr>
                <w:t>https://data.gov.sk/def/ontology/physical-person/personRelationship</w:t>
              </w:r>
            </w:hyperlink>
          </w:p>
          <w:p w14:paraId="050D2A09" w14:textId="77777777" w:rsidR="00150756" w:rsidRPr="004A4CC7" w:rsidRDefault="00150756">
            <w:pPr>
              <w:keepNext/>
              <w:numPr>
                <w:ilvl w:val="0"/>
                <w:numId w:val="91"/>
              </w:numPr>
              <w:spacing w:before="120" w:after="0"/>
              <w:rPr>
                <w:rFonts w:ascii="Arial Narrow" w:eastAsia="Tahoma" w:hAnsi="Arial Narrow" w:cs="Tahoma"/>
              </w:rPr>
            </w:pPr>
            <w:r w:rsidRPr="000A2A09">
              <w:rPr>
                <w:rFonts w:ascii="Arial Narrow" w:hAnsi="Arial Narrow" w:cs="Tahoma"/>
              </w:rPr>
              <w:t>Slovný popis, pokiaľ nie je možné sa odvolať na CMÚ.</w:t>
            </w:r>
          </w:p>
        </w:tc>
      </w:tr>
      <w:tr w:rsidR="00150756" w:rsidRPr="000A2A09" w14:paraId="501BCA53" w14:textId="77777777" w:rsidTr="00011D25">
        <w:trPr>
          <w:trHeight w:val="300"/>
          <w:jc w:val="center"/>
        </w:trPr>
        <w:tc>
          <w:tcPr>
            <w:tcW w:w="0" w:type="auto"/>
          </w:tcPr>
          <w:p w14:paraId="0BFED492"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dataset</w:t>
            </w:r>
          </w:p>
        </w:tc>
        <w:tc>
          <w:tcPr>
            <w:tcW w:w="0" w:type="auto"/>
          </w:tcPr>
          <w:p w14:paraId="4A2D8A34"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Identifikácia datasetu, ktorý sa nahral do osobného úložiska.</w:t>
            </w:r>
          </w:p>
        </w:tc>
      </w:tr>
    </w:tbl>
    <w:p w14:paraId="552DBF66"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27" w:name="_Toc180135782"/>
      <w:bookmarkStart w:id="228" w:name="_Toc182992953"/>
      <w:r w:rsidRPr="004A4CC7">
        <w:rPr>
          <w:rFonts w:ascii="Arial Narrow" w:hAnsi="Arial Narrow"/>
          <w:sz w:val="20"/>
          <w:szCs w:val="20"/>
        </w:rPr>
        <w:t>Popis informácii s rozpadom na atribúty o prístupe k údajom</w:t>
      </w:r>
      <w:bookmarkEnd w:id="227"/>
      <w:bookmarkEnd w:id="228"/>
    </w:p>
    <w:p w14:paraId="57147F73" w14:textId="77777777" w:rsidR="00150756" w:rsidRPr="004D0B50" w:rsidRDefault="00150756" w:rsidP="00150756">
      <w:pPr>
        <w:jc w:val="both"/>
        <w:rPr>
          <w:rFonts w:ascii="Arial Narrow" w:eastAsia="Firme Book" w:hAnsi="Arial Narrow"/>
          <w:lang w:eastAsia="cs-CZ"/>
        </w:rPr>
      </w:pPr>
    </w:p>
    <w:p w14:paraId="486A3EFC" w14:textId="0172285D" w:rsidR="00150756" w:rsidRPr="004D0B50" w:rsidRDefault="00150756" w:rsidP="00150756">
      <w:pPr>
        <w:jc w:val="both"/>
        <w:rPr>
          <w:rFonts w:ascii="Arial Narrow" w:hAnsi="Arial Narrow"/>
        </w:rPr>
      </w:pPr>
      <w:r w:rsidRPr="004D0B50">
        <w:rPr>
          <w:rFonts w:ascii="Arial Narrow" w:hAnsi="Arial Narrow"/>
        </w:rPr>
        <w:t xml:space="preserve">Nasledovná tabuľka poskytuje prehľad rôznych typov informácií týkajúcich sa spracovania osobných údajov </w:t>
      </w:r>
      <w:r w:rsidR="00F845C9" w:rsidRPr="004D0B50">
        <w:rPr>
          <w:rFonts w:ascii="Arial Narrow" w:hAnsi="Arial Narrow"/>
        </w:rPr>
        <w:br/>
      </w:r>
      <w:r w:rsidRPr="004D0B50">
        <w:rPr>
          <w:rFonts w:ascii="Arial Narrow" w:hAnsi="Arial Narrow"/>
        </w:rPr>
        <w:t xml:space="preserve">v súlade s GDPR v prípade, že ide o údaje fyzickej osoby. Tento prehľad slúži ako rýchly orientačný nástroj na pochopenie jednotlivých typov spracovania údajov a je tiež kľúčový pre zabezpečenie transparentnosti, ako aj pre riadenie prístupu k osobným údajom v rámci verejnej správy, čo je nevyhnutné pre zaistenie súladu so zákonnými požiadavkami na ochranu osobných údajov. </w:t>
      </w:r>
    </w:p>
    <w:p w14:paraId="23B16302" w14:textId="77777777" w:rsidR="00F845C9" w:rsidRPr="004D0B50" w:rsidRDefault="00F845C9" w:rsidP="00150756">
      <w:pPr>
        <w:jc w:val="both"/>
        <w:rPr>
          <w:rFonts w:ascii="Arial Narrow" w:hAnsi="Arial Narrow"/>
        </w:rPr>
      </w:pPr>
    </w:p>
    <w:tbl>
      <w:tblPr>
        <w:tblStyle w:val="Mriekatabuky"/>
        <w:tblW w:w="0" w:type="auto"/>
        <w:jc w:val="center"/>
        <w:tblLook w:val="04A0" w:firstRow="1" w:lastRow="0" w:firstColumn="1" w:lastColumn="0" w:noHBand="0" w:noVBand="1"/>
      </w:tblPr>
      <w:tblGrid>
        <w:gridCol w:w="2386"/>
        <w:gridCol w:w="6676"/>
      </w:tblGrid>
      <w:tr w:rsidR="00150756" w:rsidRPr="000A2A09" w14:paraId="670C67EB" w14:textId="77777777" w:rsidTr="00011D25">
        <w:trPr>
          <w:trHeight w:val="300"/>
          <w:jc w:val="center"/>
        </w:trPr>
        <w:tc>
          <w:tcPr>
            <w:tcW w:w="0" w:type="auto"/>
            <w:shd w:val="clear" w:color="auto" w:fill="E7E6E6" w:themeFill="background2"/>
          </w:tcPr>
          <w:p w14:paraId="2EFF2C14"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Typ informácie</w:t>
            </w:r>
          </w:p>
        </w:tc>
        <w:tc>
          <w:tcPr>
            <w:tcW w:w="0" w:type="auto"/>
            <w:shd w:val="clear" w:color="auto" w:fill="E7E6E6" w:themeFill="background2"/>
          </w:tcPr>
          <w:p w14:paraId="0E4ACFA3"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Vysvetlenie, príklad</w:t>
            </w:r>
          </w:p>
        </w:tc>
      </w:tr>
      <w:tr w:rsidR="00150756" w:rsidRPr="000A2A09" w14:paraId="3C2CBCCE" w14:textId="77777777" w:rsidTr="00011D25">
        <w:trPr>
          <w:trHeight w:val="300"/>
          <w:jc w:val="center"/>
        </w:trPr>
        <w:tc>
          <w:tcPr>
            <w:tcW w:w="0" w:type="auto"/>
          </w:tcPr>
          <w:p w14:paraId="61FB9C0E" w14:textId="77777777" w:rsidR="00150756" w:rsidRPr="004A4CC7" w:rsidRDefault="00150756" w:rsidP="00011D25">
            <w:pPr>
              <w:contextualSpacing/>
              <w:rPr>
                <w:rFonts w:ascii="Arial Narrow" w:hAnsi="Arial Narrow" w:cs="Tahoma"/>
              </w:rPr>
            </w:pPr>
            <w:r w:rsidRPr="000A2A09">
              <w:rPr>
                <w:rFonts w:ascii="Arial Narrow" w:hAnsi="Arial Narrow" w:cs="Tahoma"/>
              </w:rPr>
              <w:t>DataProcessedInformation</w:t>
            </w:r>
          </w:p>
        </w:tc>
        <w:tc>
          <w:tcPr>
            <w:tcW w:w="0" w:type="auto"/>
          </w:tcPr>
          <w:p w14:paraId="0C9E9E54" w14:textId="77777777" w:rsidR="00150756" w:rsidRPr="004A4CC7" w:rsidRDefault="00150756" w:rsidP="00011D25">
            <w:pPr>
              <w:contextualSpacing/>
              <w:rPr>
                <w:rFonts w:ascii="Arial Narrow" w:hAnsi="Arial Narrow" w:cs="Tahoma"/>
              </w:rPr>
            </w:pPr>
            <w:r w:rsidRPr="000A2A09">
              <w:rPr>
                <w:rFonts w:ascii="Arial Narrow" w:hAnsi="Arial Narrow" w:cs="Tahoma"/>
              </w:rPr>
              <w:t>Akékoľvek spracovanie osobných údajov, napríklad ak si úradník otvorí kartu osoby, na ktorej sa údaje nachádzajú alebo pri hromadnom spracovaní údajov.</w:t>
            </w:r>
          </w:p>
        </w:tc>
      </w:tr>
      <w:tr w:rsidR="00150756" w:rsidRPr="000A2A09" w14:paraId="16DEAE3D" w14:textId="77777777" w:rsidTr="00011D25">
        <w:trPr>
          <w:trHeight w:val="300"/>
          <w:jc w:val="center"/>
        </w:trPr>
        <w:tc>
          <w:tcPr>
            <w:tcW w:w="0" w:type="auto"/>
          </w:tcPr>
          <w:p w14:paraId="1B53FED5" w14:textId="77777777" w:rsidR="00150756" w:rsidRPr="004A4CC7" w:rsidRDefault="00150756" w:rsidP="00011D25">
            <w:pPr>
              <w:contextualSpacing/>
              <w:rPr>
                <w:rFonts w:ascii="Arial Narrow" w:hAnsi="Arial Narrow" w:cs="Tahoma"/>
              </w:rPr>
            </w:pPr>
            <w:r w:rsidRPr="000A2A09">
              <w:rPr>
                <w:rFonts w:ascii="Arial Narrow" w:hAnsi="Arial Narrow" w:cs="Tahoma"/>
              </w:rPr>
              <w:t>DataCreatedInformation</w:t>
            </w:r>
          </w:p>
        </w:tc>
        <w:tc>
          <w:tcPr>
            <w:tcW w:w="0" w:type="auto"/>
          </w:tcPr>
          <w:p w14:paraId="0063FC9C" w14:textId="77777777" w:rsidR="00150756" w:rsidRPr="004A4CC7" w:rsidRDefault="00150756" w:rsidP="00011D25">
            <w:pPr>
              <w:contextualSpacing/>
              <w:rPr>
                <w:rFonts w:ascii="Arial Narrow" w:hAnsi="Arial Narrow" w:cs="Tahoma"/>
              </w:rPr>
            </w:pPr>
            <w:r w:rsidRPr="000A2A09">
              <w:rPr>
                <w:rFonts w:ascii="Arial Narrow" w:hAnsi="Arial Narrow" w:cs="Tahoma"/>
              </w:rPr>
              <w:t>Vznik nových údajov pre dotknutú osobu. Používané bude asi výnimočne.</w:t>
            </w:r>
          </w:p>
        </w:tc>
      </w:tr>
      <w:tr w:rsidR="00150756" w:rsidRPr="000A2A09" w14:paraId="6B2821AE" w14:textId="77777777" w:rsidTr="00011D25">
        <w:trPr>
          <w:trHeight w:val="300"/>
          <w:jc w:val="center"/>
        </w:trPr>
        <w:tc>
          <w:tcPr>
            <w:tcW w:w="0" w:type="auto"/>
          </w:tcPr>
          <w:p w14:paraId="77CF0B29" w14:textId="77777777" w:rsidR="00150756" w:rsidRPr="004A4CC7" w:rsidRDefault="00150756" w:rsidP="00011D25">
            <w:pPr>
              <w:contextualSpacing/>
              <w:rPr>
                <w:rFonts w:ascii="Arial Narrow" w:hAnsi="Arial Narrow" w:cs="Tahoma"/>
              </w:rPr>
            </w:pPr>
            <w:r w:rsidRPr="000A2A09">
              <w:rPr>
                <w:rFonts w:ascii="Arial Narrow" w:hAnsi="Arial Narrow" w:cs="Tahoma"/>
              </w:rPr>
              <w:t>DataChangedInformation</w:t>
            </w:r>
          </w:p>
        </w:tc>
        <w:tc>
          <w:tcPr>
            <w:tcW w:w="0" w:type="auto"/>
          </w:tcPr>
          <w:p w14:paraId="5CEC2A85" w14:textId="77777777" w:rsidR="00150756" w:rsidRPr="004A4CC7" w:rsidRDefault="00150756" w:rsidP="00011D25">
            <w:pPr>
              <w:contextualSpacing/>
              <w:rPr>
                <w:rFonts w:ascii="Arial Narrow" w:hAnsi="Arial Narrow" w:cs="Tahoma"/>
              </w:rPr>
            </w:pPr>
            <w:r w:rsidRPr="000A2A09">
              <w:rPr>
                <w:rFonts w:ascii="Arial Narrow" w:hAnsi="Arial Narrow" w:cs="Tahoma"/>
              </w:rPr>
              <w:t>Zmena údajov, typický príklad je zmena trvalého bydliska.</w:t>
            </w:r>
          </w:p>
        </w:tc>
      </w:tr>
      <w:tr w:rsidR="00150756" w:rsidRPr="000A2A09" w14:paraId="00770E21" w14:textId="77777777" w:rsidTr="00011D25">
        <w:trPr>
          <w:trHeight w:val="300"/>
          <w:jc w:val="center"/>
        </w:trPr>
        <w:tc>
          <w:tcPr>
            <w:tcW w:w="0" w:type="auto"/>
          </w:tcPr>
          <w:p w14:paraId="7DA10997" w14:textId="77777777" w:rsidR="00150756" w:rsidRPr="004A4CC7" w:rsidRDefault="00150756" w:rsidP="00011D25">
            <w:pPr>
              <w:contextualSpacing/>
              <w:rPr>
                <w:rFonts w:ascii="Arial Narrow" w:hAnsi="Arial Narrow" w:cs="Tahoma"/>
              </w:rPr>
            </w:pPr>
            <w:r w:rsidRPr="000A2A09">
              <w:rPr>
                <w:rFonts w:ascii="Arial Narrow" w:hAnsi="Arial Narrow" w:cs="Tahoma"/>
              </w:rPr>
              <w:t>DataValidityEndedInformation</w:t>
            </w:r>
          </w:p>
        </w:tc>
        <w:tc>
          <w:tcPr>
            <w:tcW w:w="0" w:type="auto"/>
          </w:tcPr>
          <w:p w14:paraId="25F9EFF3" w14:textId="77777777" w:rsidR="00150756" w:rsidRPr="004A4CC7" w:rsidRDefault="00150756" w:rsidP="00011D25">
            <w:pPr>
              <w:contextualSpacing/>
              <w:rPr>
                <w:rFonts w:ascii="Arial Narrow" w:hAnsi="Arial Narrow" w:cs="Tahoma"/>
              </w:rPr>
            </w:pPr>
            <w:r w:rsidRPr="000A2A09">
              <w:rPr>
                <w:rFonts w:ascii="Arial Narrow" w:hAnsi="Arial Narrow" w:cs="Tahoma"/>
              </w:rPr>
              <w:t>Ukončenie platnosti údajov, napríklad potvrdenia o návšteve školy.</w:t>
            </w:r>
          </w:p>
        </w:tc>
      </w:tr>
      <w:tr w:rsidR="00150756" w:rsidRPr="000A2A09" w14:paraId="4C849278" w14:textId="77777777" w:rsidTr="00011D25">
        <w:trPr>
          <w:trHeight w:val="300"/>
          <w:jc w:val="center"/>
        </w:trPr>
        <w:tc>
          <w:tcPr>
            <w:tcW w:w="0" w:type="auto"/>
          </w:tcPr>
          <w:p w14:paraId="7265BB16" w14:textId="77777777" w:rsidR="00150756" w:rsidRPr="004A4CC7" w:rsidRDefault="00150756" w:rsidP="00011D25">
            <w:pPr>
              <w:contextualSpacing/>
              <w:rPr>
                <w:rFonts w:ascii="Arial Narrow" w:hAnsi="Arial Narrow" w:cs="Tahoma"/>
              </w:rPr>
            </w:pPr>
            <w:r w:rsidRPr="000A2A09">
              <w:rPr>
                <w:rFonts w:ascii="Arial Narrow" w:hAnsi="Arial Narrow" w:cs="Tahoma"/>
              </w:rPr>
              <w:lastRenderedPageBreak/>
              <w:t>DataDeletedInformation</w:t>
            </w:r>
          </w:p>
        </w:tc>
        <w:tc>
          <w:tcPr>
            <w:tcW w:w="0" w:type="auto"/>
          </w:tcPr>
          <w:p w14:paraId="43C7368D" w14:textId="77777777" w:rsidR="00150756" w:rsidRPr="004A4CC7" w:rsidRDefault="00150756" w:rsidP="00011D25">
            <w:pPr>
              <w:contextualSpacing/>
              <w:rPr>
                <w:rFonts w:ascii="Arial Narrow" w:hAnsi="Arial Narrow" w:cs="Tahoma"/>
              </w:rPr>
            </w:pPr>
            <w:r w:rsidRPr="000A2A09">
              <w:rPr>
                <w:rFonts w:ascii="Arial Narrow" w:hAnsi="Arial Narrow" w:cs="Tahoma"/>
              </w:rPr>
              <w:t>Vymazanie údajov dotknutej osoby.</w:t>
            </w:r>
          </w:p>
        </w:tc>
      </w:tr>
    </w:tbl>
    <w:p w14:paraId="14F3D7DE"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29" w:name="_Toc180135781"/>
      <w:bookmarkStart w:id="230" w:name="_Toc182992952"/>
      <w:r w:rsidRPr="004A4CC7">
        <w:rPr>
          <w:rFonts w:ascii="Arial Narrow" w:hAnsi="Arial Narrow"/>
          <w:sz w:val="20"/>
          <w:szCs w:val="20"/>
        </w:rPr>
        <w:t>Typy informácií týkajúcich sa spracovania osobných údajov.</w:t>
      </w:r>
      <w:bookmarkEnd w:id="229"/>
      <w:bookmarkEnd w:id="230"/>
    </w:p>
    <w:p w14:paraId="69AD240E" w14:textId="77777777" w:rsidR="00150756" w:rsidRPr="004D0B50" w:rsidRDefault="00150756" w:rsidP="00150756">
      <w:pPr>
        <w:jc w:val="both"/>
        <w:rPr>
          <w:rFonts w:ascii="Arial Narrow" w:eastAsia="Firme Book" w:hAnsi="Arial Narrow"/>
          <w:lang w:eastAsia="cs-CZ"/>
        </w:rPr>
      </w:pPr>
    </w:p>
    <w:p w14:paraId="324D2712" w14:textId="77777777" w:rsidR="00150756" w:rsidRPr="004D0B50" w:rsidRDefault="00150756" w:rsidP="00150756">
      <w:pPr>
        <w:jc w:val="both"/>
        <w:rPr>
          <w:rFonts w:ascii="Arial Narrow" w:hAnsi="Arial Narrow"/>
        </w:rPr>
      </w:pPr>
      <w:r w:rsidRPr="004D0B50">
        <w:rPr>
          <w:rFonts w:ascii="Arial Narrow" w:hAnsi="Arial Narrow"/>
        </w:rPr>
        <w:t>Konkrétny popis požiadaviek na úpravu IS SEMP a IS CRPŠ je v prílohe</w:t>
      </w:r>
    </w:p>
    <w:p w14:paraId="54E0AC4A" w14:textId="77777777" w:rsidR="00150756" w:rsidRPr="004D0B50" w:rsidRDefault="00150756" w:rsidP="00150756">
      <w:pPr>
        <w:jc w:val="both"/>
        <w:rPr>
          <w:rFonts w:ascii="Arial Narrow" w:hAnsi="Arial Narrow"/>
        </w:rPr>
      </w:pPr>
      <w:r w:rsidRPr="004D0B50">
        <w:rPr>
          <w:rFonts w:ascii="Arial Narrow" w:hAnsi="Arial Narrow"/>
        </w:rPr>
        <w:object w:dxaOrig="938" w:dyaOrig="625" w14:anchorId="65F9AC03">
          <v:shape id="_x0000_i1026" type="#_x0000_t75" style="width:46.5pt;height:30.75pt" o:ole="">
            <v:imagedata r:id="rId27" o:title=""/>
          </v:shape>
          <o:OLEObject Type="Embed" ProgID="Excel.Sheet.12" ShapeID="_x0000_i1026" DrawAspect="Icon" ObjectID="_1828610309" r:id="rId28"/>
        </w:object>
      </w:r>
    </w:p>
    <w:p w14:paraId="4A3E690D" w14:textId="77777777" w:rsidR="00150756" w:rsidRPr="004D0B50" w:rsidRDefault="00150756" w:rsidP="00150756">
      <w:pPr>
        <w:pStyle w:val="Nadpis3"/>
        <w:jc w:val="both"/>
        <w:rPr>
          <w:color w:val="auto"/>
        </w:rPr>
      </w:pPr>
      <w:bookmarkStart w:id="231" w:name="_Ref199321332"/>
      <w:bookmarkStart w:id="232" w:name="_Toc935947996"/>
      <w:bookmarkStart w:id="233" w:name="_Toc234950458"/>
      <w:bookmarkStart w:id="234" w:name="_Toc1143046881"/>
      <w:r w:rsidRPr="004D0B50">
        <w:rPr>
          <w:color w:val="auto"/>
        </w:rPr>
        <w:t>Požiadavka na migráciu/upgrade IS CRPŠ/CEM a IS SEMP</w:t>
      </w:r>
      <w:bookmarkEnd w:id="231"/>
      <w:bookmarkEnd w:id="232"/>
      <w:bookmarkEnd w:id="233"/>
      <w:bookmarkEnd w:id="234"/>
    </w:p>
    <w:p w14:paraId="5750ED37" w14:textId="7C0F0D3D" w:rsidR="00150756" w:rsidRPr="004D0B50" w:rsidRDefault="00150756" w:rsidP="00150756">
      <w:pPr>
        <w:jc w:val="both"/>
        <w:rPr>
          <w:rFonts w:ascii="Arial Narrow" w:hAnsi="Arial Narrow"/>
        </w:rPr>
      </w:pPr>
      <w:r w:rsidRPr="004D0B50">
        <w:rPr>
          <w:rFonts w:ascii="Arial Narrow" w:hAnsi="Arial Narrow"/>
        </w:rPr>
        <w:t>Informačné systémy CRPŠ/CEM a IS SEMP aktuálne používajú SW komponenty, ktoré sú už za hranicou morálnej životnosti a autori SW licencie už tieto SW komponenty nepodporujú, resp. ich prestanú podporovať v horizonte dodávky projektu „Lepšie využitie údajov MF SR“. Pre detailnejšie informácie pozri kap</w:t>
      </w:r>
      <w:r w:rsidR="000A2A09">
        <w:rPr>
          <w:rFonts w:ascii="Arial Narrow" w:hAnsi="Arial Narrow"/>
        </w:rPr>
        <w:t xml:space="preserve">itola </w:t>
      </w:r>
      <w:r w:rsidRPr="004D0B50">
        <w:rPr>
          <w:rFonts w:ascii="Arial Narrow" w:hAnsi="Arial Narrow"/>
        </w:rPr>
        <w:fldChar w:fldCharType="begin"/>
      </w:r>
      <w:r w:rsidRPr="004D0B50">
        <w:rPr>
          <w:rFonts w:ascii="Arial Narrow" w:hAnsi="Arial Narrow"/>
        </w:rPr>
        <w:instrText xml:space="preserve"> REF _Ref198675981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4.1.2.1.3</w:t>
      </w:r>
      <w:r w:rsidRPr="004D0B50">
        <w:rPr>
          <w:rFonts w:ascii="Arial Narrow" w:hAnsi="Arial Narrow"/>
        </w:rPr>
        <w:fldChar w:fldCharType="end"/>
      </w:r>
      <w:r w:rsidRPr="004D0B50">
        <w:rPr>
          <w:rFonts w:ascii="Arial Narrow" w:hAnsi="Arial Narrow"/>
        </w:rPr>
        <w:t xml:space="preserve"> a</w:t>
      </w:r>
      <w:r w:rsidR="000A2A09">
        <w:rPr>
          <w:rFonts w:ascii="Arial Narrow" w:hAnsi="Arial Narrow"/>
        </w:rPr>
        <w:t> </w:t>
      </w:r>
      <w:r w:rsidRPr="004D0B50">
        <w:rPr>
          <w:rFonts w:ascii="Arial Narrow" w:hAnsi="Arial Narrow"/>
        </w:rPr>
        <w:t>kap</w:t>
      </w:r>
      <w:r w:rsidR="000A2A09">
        <w:rPr>
          <w:rFonts w:ascii="Arial Narrow" w:hAnsi="Arial Narrow"/>
        </w:rPr>
        <w:t xml:space="preserve">itola </w:t>
      </w:r>
      <w:r w:rsidRPr="004D0B50">
        <w:rPr>
          <w:rFonts w:ascii="Arial Narrow" w:hAnsi="Arial Narrow"/>
        </w:rPr>
        <w:fldChar w:fldCharType="begin"/>
      </w:r>
      <w:r w:rsidRPr="004D0B50">
        <w:rPr>
          <w:rFonts w:ascii="Arial Narrow" w:hAnsi="Arial Narrow"/>
        </w:rPr>
        <w:instrText xml:space="preserve"> REF _Ref198676033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4.1.2.2.3</w:t>
      </w:r>
      <w:r w:rsidRPr="004D0B50">
        <w:rPr>
          <w:rFonts w:ascii="Arial Narrow" w:hAnsi="Arial Narrow"/>
        </w:rPr>
        <w:fldChar w:fldCharType="end"/>
      </w:r>
      <w:r w:rsidRPr="004D0B50">
        <w:rPr>
          <w:rFonts w:ascii="Arial Narrow" w:hAnsi="Arial Narrow"/>
        </w:rPr>
        <w:t>.</w:t>
      </w:r>
    </w:p>
    <w:p w14:paraId="56A93A7C" w14:textId="3B83D3A8" w:rsidR="00150756" w:rsidRPr="004D0B50" w:rsidRDefault="00150756" w:rsidP="00150756">
      <w:pPr>
        <w:jc w:val="both"/>
        <w:rPr>
          <w:rFonts w:ascii="Arial Narrow" w:hAnsi="Arial Narrow"/>
        </w:rPr>
      </w:pPr>
      <w:r w:rsidRPr="004D0B50">
        <w:rPr>
          <w:rFonts w:ascii="Arial Narrow" w:hAnsi="Arial Narrow"/>
        </w:rPr>
        <w:t>Realizovať úpravy zdrojových IS SEMP a CRPŠ v ich existujúcej technologickej architektúre by preto bolo v rozpore s princípom udržateľnosti projektu financovaného z EŠF. Súčasťou požadovanej dodávky je preto migrácia/upgrade IS SEMP a IS CRPŠ/CEM do cieľovej architektúry IS uvedenej v kap</w:t>
      </w:r>
      <w:r w:rsidR="000A2A0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_Ref198243854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5.3.6</w:t>
      </w:r>
      <w:r w:rsidRPr="004D0B50">
        <w:rPr>
          <w:rFonts w:ascii="Arial Narrow" w:hAnsi="Arial Narrow"/>
        </w:rPr>
        <w:fldChar w:fldCharType="end"/>
      </w:r>
      <w:r w:rsidRPr="004D0B50">
        <w:rPr>
          <w:rFonts w:ascii="Arial Narrow" w:hAnsi="Arial Narrow"/>
        </w:rPr>
        <w:t>. Upgrade/migrácia</w:t>
      </w:r>
      <w:r w:rsidR="000A2A09">
        <w:rPr>
          <w:rFonts w:ascii="Arial Narrow" w:hAnsi="Arial Narrow"/>
        </w:rPr>
        <w:t xml:space="preserve"> z</w:t>
      </w:r>
      <w:r w:rsidRPr="004D0B50">
        <w:rPr>
          <w:rFonts w:ascii="Arial Narrow" w:hAnsi="Arial Narrow"/>
        </w:rPr>
        <w:t xml:space="preserve">drojových systémov musí zabezpečiť zachovanie funkčností a služieb uvedených v kapitolách </w:t>
      </w:r>
      <w:r w:rsidRPr="004D0B50">
        <w:rPr>
          <w:rFonts w:ascii="Arial Narrow" w:hAnsi="Arial Narrow"/>
        </w:rPr>
        <w:fldChar w:fldCharType="begin"/>
      </w:r>
      <w:r w:rsidRPr="004D0B50">
        <w:rPr>
          <w:rFonts w:ascii="Arial Narrow" w:hAnsi="Arial Narrow"/>
        </w:rPr>
        <w:instrText xml:space="preserve"> REF _Ref200112841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4.1.2.1</w:t>
      </w:r>
      <w:r w:rsidRPr="004D0B50">
        <w:rPr>
          <w:rFonts w:ascii="Arial Narrow" w:hAnsi="Arial Narrow"/>
        </w:rPr>
        <w:fldChar w:fldCharType="end"/>
      </w:r>
      <w:r w:rsidRPr="004D0B50">
        <w:rPr>
          <w:rFonts w:ascii="Arial Narrow" w:hAnsi="Arial Narrow"/>
        </w:rPr>
        <w:t xml:space="preserve"> a </w:t>
      </w:r>
      <w:r w:rsidRPr="004D0B50">
        <w:rPr>
          <w:rFonts w:ascii="Arial Narrow" w:hAnsi="Arial Narrow"/>
        </w:rPr>
        <w:fldChar w:fldCharType="begin"/>
      </w:r>
      <w:r w:rsidRPr="004D0B50">
        <w:rPr>
          <w:rFonts w:ascii="Arial Narrow" w:hAnsi="Arial Narrow"/>
        </w:rPr>
        <w:instrText xml:space="preserve"> REF _Ref200112858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4.1.2.2</w:t>
      </w:r>
      <w:r w:rsidRPr="004D0B50">
        <w:rPr>
          <w:rFonts w:ascii="Arial Narrow" w:hAnsi="Arial Narrow"/>
        </w:rPr>
        <w:fldChar w:fldCharType="end"/>
      </w:r>
      <w:r w:rsidRPr="004D0B50">
        <w:rPr>
          <w:rFonts w:ascii="Arial Narrow" w:hAnsi="Arial Narrow"/>
        </w:rPr>
        <w:t>.</w:t>
      </w:r>
    </w:p>
    <w:p w14:paraId="35358947" w14:textId="77777777" w:rsidR="00150756" w:rsidRPr="004D0B50" w:rsidRDefault="00150756" w:rsidP="00150756">
      <w:pPr>
        <w:jc w:val="both"/>
        <w:rPr>
          <w:rFonts w:ascii="Arial Narrow" w:hAnsi="Arial Narrow"/>
        </w:rPr>
      </w:pPr>
      <w:r w:rsidRPr="004D0B50">
        <w:rPr>
          <w:rFonts w:ascii="Arial Narrow" w:hAnsi="Arial Narrow"/>
        </w:rPr>
        <w:t>I keď IS CEM nemá poskytovať údaje do IS MOU, z technických dôvodov (spoločné komponenty a funkčné moduly) nie je možné, resp. by bolo nákladovo neefektívne, robiť izolované rozširovania funkčnosti len v IS CRPŠ.</w:t>
      </w:r>
    </w:p>
    <w:p w14:paraId="61E047A7" w14:textId="77777777" w:rsidR="00150756" w:rsidRPr="004D0B50" w:rsidRDefault="00150756" w:rsidP="00150756">
      <w:pPr>
        <w:jc w:val="both"/>
        <w:rPr>
          <w:rFonts w:ascii="Arial Narrow" w:hAnsi="Arial Narrow"/>
        </w:rPr>
      </w:pPr>
      <w:r w:rsidRPr="004D0B50">
        <w:rPr>
          <w:rFonts w:ascii="Arial Narrow" w:hAnsi="Arial Narrow"/>
        </w:rPr>
        <w:t>Požiadavka migrácie/upgrade IS SEMP a IS CRPŠ/CEM je požiadavkou nad rámec DV a v rámci rozpočtu projektu má vyhradený osobitné financovanie mimo EŠF.</w:t>
      </w:r>
    </w:p>
    <w:p w14:paraId="7429A9DB" w14:textId="77777777" w:rsidR="00150756" w:rsidRPr="004D0B50" w:rsidRDefault="00150756" w:rsidP="00150756">
      <w:pPr>
        <w:jc w:val="both"/>
        <w:rPr>
          <w:rFonts w:ascii="Arial Narrow" w:hAnsi="Arial Narrow"/>
        </w:rPr>
      </w:pPr>
      <w:r w:rsidRPr="004D0B50">
        <w:rPr>
          <w:rFonts w:ascii="Arial Narrow" w:hAnsi="Arial Narrow"/>
        </w:rPr>
        <w:t xml:space="preserve">Súčasťou migrácie/upgrade IS SEMP bude aj úprava/rozšírenie funkčnosti. Jej detailný popis je uvedený v prílohe </w:t>
      </w:r>
    </w:p>
    <w:p w14:paraId="7D662EBD" w14:textId="77777777" w:rsidR="00150756" w:rsidRPr="004D0B50" w:rsidRDefault="00150756" w:rsidP="00150756">
      <w:pPr>
        <w:jc w:val="both"/>
        <w:rPr>
          <w:rFonts w:ascii="Arial Narrow" w:hAnsi="Arial Narrow"/>
        </w:rPr>
      </w:pPr>
      <w:r w:rsidRPr="004D0B50">
        <w:rPr>
          <w:rFonts w:ascii="Arial Narrow" w:hAnsi="Arial Narrow"/>
        </w:rPr>
        <w:object w:dxaOrig="938" w:dyaOrig="625" w14:anchorId="3648E1BB">
          <v:shape id="_x0000_i1027" type="#_x0000_t75" style="width:43.5pt;height:30.75pt" o:ole="">
            <v:imagedata r:id="rId29" o:title=""/>
          </v:shape>
          <o:OLEObject Type="Embed" ProgID="Excel.Sheet.12" ShapeID="_x0000_i1027" DrawAspect="Icon" ObjectID="_1828610310" r:id="rId30"/>
        </w:object>
      </w:r>
    </w:p>
    <w:p w14:paraId="541C1659" w14:textId="77777777" w:rsidR="00150756" w:rsidRPr="004D0B50" w:rsidRDefault="00150756" w:rsidP="00150756">
      <w:pPr>
        <w:pStyle w:val="Nadpis3"/>
        <w:jc w:val="both"/>
        <w:rPr>
          <w:color w:val="auto"/>
        </w:rPr>
      </w:pPr>
      <w:bookmarkStart w:id="235" w:name="_Ref198243854"/>
      <w:bookmarkStart w:id="236" w:name="_Toc202685027"/>
      <w:bookmarkStart w:id="237" w:name="_Toc1873061119"/>
      <w:bookmarkStart w:id="238" w:name="_Toc1829281288"/>
      <w:r w:rsidRPr="004D0B50">
        <w:rPr>
          <w:color w:val="auto"/>
        </w:rPr>
        <w:t>Cieľová architektúra IS</w:t>
      </w:r>
      <w:bookmarkEnd w:id="235"/>
      <w:bookmarkEnd w:id="236"/>
      <w:bookmarkEnd w:id="237"/>
      <w:bookmarkEnd w:id="238"/>
    </w:p>
    <w:p w14:paraId="549240C1" w14:textId="77777777" w:rsidR="00150756" w:rsidRPr="004D0B50" w:rsidRDefault="00150756" w:rsidP="00150756">
      <w:pPr>
        <w:jc w:val="both"/>
        <w:rPr>
          <w:rFonts w:ascii="Arial Narrow" w:hAnsi="Arial Narrow"/>
        </w:rPr>
      </w:pPr>
      <w:r w:rsidRPr="004D0B50">
        <w:rPr>
          <w:rFonts w:ascii="Arial Narrow" w:hAnsi="Arial Narrow"/>
        </w:rPr>
        <w:t>Cieľová architektúra IS zohľadňuje hlavné časti požadovanej dodávky:</w:t>
      </w:r>
    </w:p>
    <w:p w14:paraId="09CAFF96" w14:textId="155E2A61" w:rsidR="00150756" w:rsidRPr="004D0B50" w:rsidRDefault="00150756">
      <w:pPr>
        <w:pStyle w:val="Odsekzoznamu"/>
        <w:numPr>
          <w:ilvl w:val="0"/>
          <w:numId w:val="90"/>
        </w:numPr>
        <w:jc w:val="both"/>
        <w:rPr>
          <w:rFonts w:ascii="Arial Narrow" w:hAnsi="Arial Narrow"/>
        </w:rPr>
      </w:pPr>
      <w:r w:rsidRPr="004D0B50">
        <w:rPr>
          <w:rFonts w:ascii="Arial Narrow" w:hAnsi="Arial Narrow"/>
        </w:rPr>
        <w:t xml:space="preserve">Vytvorenie RPMU na základoch SW komponentov, ktoré už MF SR používa a má zakúpené licencie uvedené v kapitole </w:t>
      </w:r>
      <w:r w:rsidRPr="004D0B50">
        <w:rPr>
          <w:rFonts w:ascii="Arial Narrow" w:hAnsi="Arial Narrow"/>
        </w:rPr>
        <w:fldChar w:fldCharType="begin"/>
      </w:r>
      <w:r w:rsidRPr="004D0B50">
        <w:rPr>
          <w:rFonts w:ascii="Arial Narrow" w:hAnsi="Arial Narrow"/>
        </w:rPr>
        <w:instrText xml:space="preserve"> REF _Ref198674150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4.1.1</w:t>
      </w:r>
      <w:r w:rsidRPr="004D0B50">
        <w:rPr>
          <w:rFonts w:ascii="Arial Narrow" w:hAnsi="Arial Narrow"/>
        </w:rPr>
        <w:fldChar w:fldCharType="end"/>
      </w:r>
    </w:p>
    <w:p w14:paraId="4BBBDE4E" w14:textId="77777777" w:rsidR="00150756" w:rsidRPr="004D0B50" w:rsidRDefault="00150756">
      <w:pPr>
        <w:pStyle w:val="Odsekzoznamu"/>
        <w:numPr>
          <w:ilvl w:val="0"/>
          <w:numId w:val="90"/>
        </w:numPr>
        <w:jc w:val="both"/>
        <w:rPr>
          <w:rFonts w:ascii="Arial Narrow" w:hAnsi="Arial Narrow"/>
        </w:rPr>
      </w:pPr>
      <w:r w:rsidRPr="004D0B50">
        <w:rPr>
          <w:rFonts w:ascii="Arial Narrow" w:hAnsi="Arial Narrow"/>
        </w:rPr>
        <w:t>Migrácia/upgrade zdrojových systémov IS CRPŠ/CEM a IS SEMP do cieľovej architektúry, ktorú zvolilo MF SR ako nasledovníka existujúcej architektúry založenej na SW produktov s ukončenou podporou.</w:t>
      </w:r>
    </w:p>
    <w:p w14:paraId="014C34C0" w14:textId="77777777" w:rsidR="00150756" w:rsidRPr="004D0B50" w:rsidRDefault="00150756">
      <w:pPr>
        <w:pStyle w:val="Odsekzoznamu"/>
        <w:numPr>
          <w:ilvl w:val="0"/>
          <w:numId w:val="90"/>
        </w:numPr>
        <w:jc w:val="both"/>
        <w:rPr>
          <w:rFonts w:ascii="Arial Narrow" w:hAnsi="Arial Narrow"/>
        </w:rPr>
      </w:pPr>
      <w:r w:rsidRPr="004D0B50">
        <w:rPr>
          <w:rFonts w:ascii="Arial Narrow" w:hAnsi="Arial Narrow"/>
        </w:rPr>
        <w:t>Úpravy zdrojových systémov IS SEMP a IS CRPŠ/CEM zabezpečujúcich poskytovanie požadovaných údajov do IS MOU.</w:t>
      </w:r>
    </w:p>
    <w:p w14:paraId="63905821" w14:textId="77777777" w:rsidR="00150756" w:rsidRPr="004D0B50" w:rsidRDefault="00150756" w:rsidP="00150756">
      <w:pPr>
        <w:jc w:val="both"/>
        <w:rPr>
          <w:rFonts w:ascii="Arial Narrow" w:hAnsi="Arial Narrow"/>
        </w:rPr>
      </w:pPr>
      <w:r w:rsidRPr="004D0B50">
        <w:rPr>
          <w:rFonts w:ascii="Arial Narrow" w:hAnsi="Arial Narrow"/>
        </w:rPr>
        <w:t>Nasledujúca schéma znázorňuje požadovanú komplexnú cieľovú architektúru, v ktorej má byť dodaný projekt:</w:t>
      </w:r>
    </w:p>
    <w:p w14:paraId="3391D48A" w14:textId="77777777" w:rsidR="00150756" w:rsidRPr="004D0B50" w:rsidRDefault="00150756" w:rsidP="00150756">
      <w:pPr>
        <w:jc w:val="both"/>
        <w:rPr>
          <w:rFonts w:ascii="Arial Narrow" w:hAnsi="Arial Narrow"/>
        </w:rPr>
      </w:pPr>
      <w:r w:rsidRPr="004D0B50">
        <w:rPr>
          <w:rFonts w:ascii="Arial Narrow" w:hAnsi="Arial Narrow"/>
          <w:noProof/>
        </w:rPr>
        <w:lastRenderedPageBreak/>
        <w:drawing>
          <wp:inline distT="0" distB="0" distL="0" distR="0" wp14:anchorId="174A5F0F" wp14:editId="1DC86B9E">
            <wp:extent cx="5752465" cy="3746500"/>
            <wp:effectExtent l="0" t="0" r="635" b="6350"/>
            <wp:docPr id="2136531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2465" cy="3746500"/>
                    </a:xfrm>
                    <a:prstGeom prst="rect">
                      <a:avLst/>
                    </a:prstGeom>
                    <a:noFill/>
                    <a:ln>
                      <a:noFill/>
                    </a:ln>
                  </pic:spPr>
                </pic:pic>
              </a:graphicData>
            </a:graphic>
          </wp:inline>
        </w:drawing>
      </w:r>
    </w:p>
    <w:p w14:paraId="7C937C4F" w14:textId="77777777" w:rsidR="00150756" w:rsidRPr="004D0B50" w:rsidRDefault="00150756" w:rsidP="00150756">
      <w:pPr>
        <w:pStyle w:val="Obrzok"/>
        <w:keepNext w:val="0"/>
        <w:ind w:left="1134" w:hanging="850"/>
        <w:jc w:val="both"/>
        <w:rPr>
          <w:rFonts w:ascii="Arial Narrow" w:hAnsi="Arial Narrow"/>
        </w:rPr>
      </w:pPr>
      <w:r w:rsidRPr="004D0B50">
        <w:rPr>
          <w:rFonts w:ascii="Arial Narrow" w:hAnsi="Arial Narrow"/>
        </w:rPr>
        <w:t>Cieľová architektúra IS</w:t>
      </w:r>
    </w:p>
    <w:p w14:paraId="584ED54E" w14:textId="77777777" w:rsidR="00150756" w:rsidRPr="004D0B50" w:rsidRDefault="00150756" w:rsidP="00150756">
      <w:pPr>
        <w:jc w:val="both"/>
        <w:rPr>
          <w:rFonts w:ascii="Arial Narrow" w:hAnsi="Arial Narrow"/>
        </w:rPr>
      </w:pPr>
    </w:p>
    <w:p w14:paraId="6359E4F4" w14:textId="77777777" w:rsidR="00150756" w:rsidRPr="004D0B50" w:rsidRDefault="00150756" w:rsidP="00150756">
      <w:pPr>
        <w:pStyle w:val="Nadpis3"/>
        <w:jc w:val="both"/>
        <w:rPr>
          <w:color w:val="auto"/>
        </w:rPr>
      </w:pPr>
      <w:bookmarkStart w:id="239" w:name="_Toc929854911"/>
      <w:bookmarkStart w:id="240" w:name="_Toc986840713"/>
      <w:bookmarkStart w:id="241" w:name="_Toc628793864"/>
      <w:r w:rsidRPr="004D0B50">
        <w:rPr>
          <w:color w:val="auto"/>
        </w:rPr>
        <w:t>Licencie SAP</w:t>
      </w:r>
      <w:bookmarkEnd w:id="239"/>
      <w:bookmarkEnd w:id="240"/>
      <w:bookmarkEnd w:id="241"/>
    </w:p>
    <w:p w14:paraId="0AB159C2" w14:textId="77777777" w:rsidR="00150756" w:rsidRPr="004D0B50" w:rsidRDefault="00150756" w:rsidP="00150756">
      <w:pPr>
        <w:jc w:val="both"/>
        <w:rPr>
          <w:rFonts w:ascii="Arial Narrow" w:hAnsi="Arial Narrow"/>
        </w:rPr>
      </w:pPr>
      <w:r w:rsidRPr="004D0B50">
        <w:rPr>
          <w:rFonts w:ascii="Arial Narrow" w:hAnsi="Arial Narrow"/>
        </w:rPr>
        <w:t>Licencie SAP poskytne MF SR v rámci svojho licenčného kontraktu. Ich detailná špecifikácia bude jedným z požadovaných výstupov fázy Detailná analýza.</w:t>
      </w:r>
    </w:p>
    <w:p w14:paraId="50CD1748" w14:textId="77777777" w:rsidR="00150756" w:rsidRPr="004D0B50" w:rsidRDefault="00150756" w:rsidP="0040446F">
      <w:pPr>
        <w:pStyle w:val="Nadpis2"/>
      </w:pPr>
      <w:bookmarkStart w:id="242" w:name="_Toc695316366"/>
      <w:bookmarkStart w:id="243" w:name="_Toc917511153"/>
      <w:bookmarkStart w:id="244" w:name="_Toc113845168"/>
      <w:r w:rsidRPr="004D0B50">
        <w:t>Dátová vrstva</w:t>
      </w:r>
      <w:bookmarkEnd w:id="242"/>
      <w:bookmarkEnd w:id="243"/>
      <w:bookmarkEnd w:id="244"/>
    </w:p>
    <w:p w14:paraId="6702FAA6" w14:textId="77777777" w:rsidR="00150756" w:rsidRPr="004D0B50" w:rsidRDefault="00150756" w:rsidP="00150756">
      <w:pPr>
        <w:pStyle w:val="Nadpis3"/>
        <w:jc w:val="both"/>
        <w:rPr>
          <w:color w:val="auto"/>
        </w:rPr>
      </w:pPr>
      <w:bookmarkStart w:id="245" w:name="_Ref198245675"/>
      <w:bookmarkStart w:id="246" w:name="_Toc1339715827"/>
      <w:bookmarkStart w:id="247" w:name="_Toc1893885479"/>
      <w:bookmarkStart w:id="248" w:name="_Toc628535862"/>
      <w:r w:rsidRPr="004D0B50">
        <w:rPr>
          <w:color w:val="auto"/>
        </w:rPr>
        <w:t>Dátový rozsah projektu - Prehľad objektov evidencie</w:t>
      </w:r>
      <w:bookmarkEnd w:id="245"/>
      <w:bookmarkEnd w:id="246"/>
      <w:bookmarkEnd w:id="247"/>
      <w:bookmarkEnd w:id="248"/>
    </w:p>
    <w:p w14:paraId="785695CE" w14:textId="77777777" w:rsidR="00150756" w:rsidRPr="004D0B50" w:rsidRDefault="00150756" w:rsidP="00150756">
      <w:pPr>
        <w:jc w:val="both"/>
        <w:rPr>
          <w:rFonts w:ascii="Arial Narrow" w:hAnsi="Arial Narrow" w:cs="Tahoma"/>
          <w:i/>
          <w:color w:val="000000" w:themeColor="text1"/>
        </w:rPr>
      </w:pPr>
      <w:r w:rsidRPr="004D0B50">
        <w:rPr>
          <w:rFonts w:ascii="Arial Narrow" w:hAnsi="Arial Narrow" w:cs="Tahoma"/>
          <w:color w:val="000000" w:themeColor="text1"/>
        </w:rPr>
        <w:t xml:space="preserve">V nasledujúcej tabuľke je uvedený zoznam objektov evidencie ktoré budú poskytované do IS MOU v zmysle aktivity A1, </w:t>
      </w:r>
      <w:r w:rsidRPr="004D0B50">
        <w:rPr>
          <w:rFonts w:ascii="Arial Narrow" w:hAnsi="Arial Narrow"/>
        </w:rPr>
        <w:t>pre ktoré bude počas realizačnej fáze projektu vytvorený doménový model, ktorý definuje návrh dátových prvkov</w:t>
      </w:r>
      <w:r w:rsidRPr="004D0B50">
        <w:rPr>
          <w:rFonts w:ascii="Arial Narrow" w:hAnsi="Arial Narrow" w:cs="Tahoma"/>
          <w:color w:val="000000" w:themeColor="text1"/>
        </w:rPr>
        <w:t xml:space="preserve">.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00" w:firstRow="0" w:lastRow="0" w:firstColumn="0" w:lastColumn="0" w:noHBand="0" w:noVBand="1"/>
      </w:tblPr>
      <w:tblGrid>
        <w:gridCol w:w="516"/>
        <w:gridCol w:w="1856"/>
        <w:gridCol w:w="4484"/>
        <w:gridCol w:w="2206"/>
      </w:tblGrid>
      <w:tr w:rsidR="00150756" w:rsidRPr="000A2A09" w14:paraId="7960E664" w14:textId="77777777" w:rsidTr="00011D25">
        <w:trPr>
          <w:trHeight w:val="57"/>
          <w:jc w:val="center"/>
        </w:trPr>
        <w:tc>
          <w:tcPr>
            <w:tcW w:w="0" w:type="auto"/>
            <w:shd w:val="clear" w:color="auto" w:fill="D9D9D9" w:themeFill="background1" w:themeFillShade="D9"/>
            <w:vAlign w:val="center"/>
          </w:tcPr>
          <w:p w14:paraId="2CBE086F"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ID OE</w:t>
            </w:r>
          </w:p>
        </w:tc>
        <w:tc>
          <w:tcPr>
            <w:tcW w:w="0" w:type="auto"/>
            <w:shd w:val="clear" w:color="auto" w:fill="D9D9D9" w:themeFill="background1" w:themeFillShade="D9"/>
            <w:vAlign w:val="center"/>
          </w:tcPr>
          <w:p w14:paraId="115642E6"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Objekt evidencie - názov</w:t>
            </w:r>
          </w:p>
        </w:tc>
        <w:tc>
          <w:tcPr>
            <w:tcW w:w="0" w:type="auto"/>
            <w:shd w:val="clear" w:color="auto" w:fill="D9D9D9" w:themeFill="background1" w:themeFillShade="D9"/>
            <w:vAlign w:val="center"/>
          </w:tcPr>
          <w:p w14:paraId="35512A5A" w14:textId="1BC20738"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 xml:space="preserve">Objekt evidencie </w:t>
            </w:r>
            <w:r w:rsidR="00127CEE">
              <w:rPr>
                <w:rFonts w:ascii="Arial Narrow" w:eastAsia="Tahoma" w:hAnsi="Arial Narrow" w:cs="Tahoma"/>
                <w:sz w:val="20"/>
                <w:szCs w:val="20"/>
              </w:rPr>
              <w:t>–</w:t>
            </w:r>
            <w:r w:rsidRPr="004A4CC7">
              <w:rPr>
                <w:rFonts w:ascii="Arial Narrow" w:eastAsia="Tahoma" w:hAnsi="Arial Narrow" w:cs="Tahoma"/>
                <w:sz w:val="20"/>
                <w:szCs w:val="20"/>
              </w:rPr>
              <w:t xml:space="preserve"> popis</w:t>
            </w:r>
          </w:p>
        </w:tc>
        <w:tc>
          <w:tcPr>
            <w:tcW w:w="0" w:type="auto"/>
            <w:shd w:val="clear" w:color="auto" w:fill="D9D9D9" w:themeFill="background1" w:themeFillShade="D9"/>
            <w:vAlign w:val="center"/>
          </w:tcPr>
          <w:p w14:paraId="05D28C66" w14:textId="77777777" w:rsidR="00150756" w:rsidRPr="004A4CC7" w:rsidDel="00E62EAC"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Referencovateľný identifikátor URI dátového prvku</w:t>
            </w:r>
          </w:p>
        </w:tc>
      </w:tr>
      <w:tr w:rsidR="00150756" w:rsidRPr="000A2A09" w14:paraId="502482B5" w14:textId="77777777" w:rsidTr="00011D25">
        <w:trPr>
          <w:trHeight w:val="57"/>
          <w:jc w:val="center"/>
        </w:trPr>
        <w:tc>
          <w:tcPr>
            <w:tcW w:w="0" w:type="auto"/>
            <w:vAlign w:val="center"/>
          </w:tcPr>
          <w:p w14:paraId="15737328"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1</w:t>
            </w:r>
          </w:p>
        </w:tc>
        <w:tc>
          <w:tcPr>
            <w:tcW w:w="0" w:type="auto"/>
            <w:vAlign w:val="center"/>
          </w:tcPr>
          <w:p w14:paraId="09157D82" w14:textId="77777777" w:rsidR="00150756" w:rsidRPr="004A4CC7" w:rsidRDefault="00150756" w:rsidP="00011D25">
            <w:pPr>
              <w:contextualSpacing/>
              <w:jc w:val="both"/>
              <w:rPr>
                <w:rFonts w:ascii="Arial Narrow" w:hAnsi="Arial Narrow" w:cs="Tahoma"/>
                <w:sz w:val="20"/>
                <w:szCs w:val="20"/>
              </w:rPr>
            </w:pPr>
            <w:r w:rsidRPr="004A4CC7">
              <w:rPr>
                <w:rFonts w:ascii="Arial Narrow" w:eastAsiaTheme="minorEastAsia" w:hAnsi="Arial Narrow" w:cs="Tahoma"/>
                <w:sz w:val="20"/>
                <w:szCs w:val="20"/>
              </w:rPr>
              <w:t>Pohľadávky Justičnej pokladnice voči subjektom</w:t>
            </w:r>
          </w:p>
        </w:tc>
        <w:tc>
          <w:tcPr>
            <w:tcW w:w="0" w:type="auto"/>
            <w:vAlign w:val="center"/>
          </w:tcPr>
          <w:p w14:paraId="187C8BA4"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Tieto pohľadávky zahŕňajú:</w:t>
            </w:r>
          </w:p>
          <w:p w14:paraId="7D05DAE1"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Súdne poplatky,</w:t>
            </w:r>
          </w:p>
          <w:p w14:paraId="64AAF4CE"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Pokuty uložené súdmi,</w:t>
            </w:r>
          </w:p>
          <w:p w14:paraId="0D7E6179"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Náklady spojené s právnymi konaniami (napr. náklady na exekúcie, správne poplatky).</w:t>
            </w:r>
          </w:p>
        </w:tc>
        <w:tc>
          <w:tcPr>
            <w:tcW w:w="0" w:type="auto"/>
            <w:vAlign w:val="center"/>
          </w:tcPr>
          <w:p w14:paraId="446E223E"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r w:rsidR="00150756" w:rsidRPr="000A2A09" w14:paraId="435265AD" w14:textId="77777777" w:rsidTr="00011D25">
        <w:trPr>
          <w:trHeight w:val="57"/>
          <w:jc w:val="center"/>
        </w:trPr>
        <w:tc>
          <w:tcPr>
            <w:tcW w:w="0" w:type="auto"/>
            <w:vAlign w:val="center"/>
          </w:tcPr>
          <w:p w14:paraId="23B73FF5" w14:textId="77777777" w:rsidR="00150756" w:rsidRPr="004A4CC7" w:rsidRDefault="00150756" w:rsidP="00011D25">
            <w:pPr>
              <w:contextualSpacing/>
              <w:jc w:val="both"/>
              <w:rPr>
                <w:rFonts w:ascii="Arial Narrow" w:eastAsiaTheme="minorEastAsia" w:hAnsi="Arial Narrow" w:cs="Tahoma"/>
                <w:sz w:val="20"/>
                <w:szCs w:val="20"/>
              </w:rPr>
            </w:pPr>
            <w:r w:rsidRPr="004A4CC7">
              <w:rPr>
                <w:rFonts w:ascii="Arial Narrow" w:eastAsiaTheme="minorEastAsia" w:hAnsi="Arial Narrow" w:cs="Tahoma"/>
                <w:sz w:val="20"/>
                <w:szCs w:val="20"/>
              </w:rPr>
              <w:t>2</w:t>
            </w:r>
          </w:p>
        </w:tc>
        <w:tc>
          <w:tcPr>
            <w:tcW w:w="0" w:type="auto"/>
            <w:vAlign w:val="center"/>
          </w:tcPr>
          <w:p w14:paraId="481D6A8D" w14:textId="30A1F382" w:rsidR="00150756" w:rsidRPr="004A4CC7" w:rsidRDefault="00150756" w:rsidP="00011D25">
            <w:pPr>
              <w:contextualSpacing/>
              <w:jc w:val="both"/>
              <w:rPr>
                <w:rFonts w:ascii="Arial Narrow" w:eastAsiaTheme="minorEastAsia" w:hAnsi="Arial Narrow" w:cs="Tahoma"/>
                <w:sz w:val="20"/>
                <w:szCs w:val="20"/>
              </w:rPr>
            </w:pPr>
            <w:r w:rsidRPr="004A4CC7">
              <w:rPr>
                <w:rFonts w:ascii="Arial Narrow" w:eastAsiaTheme="minorEastAsia" w:hAnsi="Arial Narrow" w:cs="Tahoma"/>
                <w:sz w:val="20"/>
                <w:szCs w:val="20"/>
              </w:rPr>
              <w:t>Register príjemcov pomoci a prípadov pomoci</w:t>
            </w:r>
          </w:p>
        </w:tc>
        <w:tc>
          <w:tcPr>
            <w:tcW w:w="0" w:type="auto"/>
            <w:vAlign w:val="center"/>
          </w:tcPr>
          <w:p w14:paraId="2B8D872E" w14:textId="08B9ABC3"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 xml:space="preserve">slúži na evidenciu všetkých foriem minimálnej pomoci poskytovanej štátom v súlade s pravidlami </w:t>
            </w:r>
            <w:r w:rsidR="000D7C02">
              <w:rPr>
                <w:rFonts w:ascii="Arial Narrow" w:hAnsi="Arial Narrow" w:cs="Tahoma"/>
                <w:sz w:val="20"/>
                <w:szCs w:val="20"/>
              </w:rPr>
              <w:t>EÚ</w:t>
            </w:r>
          </w:p>
        </w:tc>
        <w:tc>
          <w:tcPr>
            <w:tcW w:w="0" w:type="auto"/>
            <w:vAlign w:val="center"/>
          </w:tcPr>
          <w:p w14:paraId="6F87AF06"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r w:rsidR="00150756" w:rsidRPr="000A2A09" w14:paraId="43679056" w14:textId="77777777" w:rsidTr="00011D25">
        <w:trPr>
          <w:trHeight w:val="57"/>
          <w:jc w:val="center"/>
        </w:trPr>
        <w:tc>
          <w:tcPr>
            <w:tcW w:w="0" w:type="auto"/>
            <w:vAlign w:val="center"/>
          </w:tcPr>
          <w:p w14:paraId="4B137849"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3</w:t>
            </w:r>
          </w:p>
        </w:tc>
        <w:tc>
          <w:tcPr>
            <w:tcW w:w="0" w:type="auto"/>
            <w:vAlign w:val="center"/>
          </w:tcPr>
          <w:p w14:paraId="44FA6B93" w14:textId="77777777" w:rsidR="00150756" w:rsidRPr="004A4CC7" w:rsidRDefault="00150756" w:rsidP="00011D25">
            <w:pPr>
              <w:contextualSpacing/>
              <w:jc w:val="both"/>
              <w:rPr>
                <w:rFonts w:ascii="Arial Narrow" w:hAnsi="Arial Narrow" w:cs="Tahoma"/>
                <w:sz w:val="20"/>
                <w:szCs w:val="20"/>
              </w:rPr>
            </w:pPr>
            <w:r w:rsidRPr="004A4CC7">
              <w:rPr>
                <w:rFonts w:ascii="Arial Narrow" w:eastAsiaTheme="minorEastAsia" w:hAnsi="Arial Narrow" w:cs="Tahoma"/>
                <w:sz w:val="20"/>
                <w:szCs w:val="20"/>
              </w:rPr>
              <w:t>Register pohľadávok štátu</w:t>
            </w:r>
          </w:p>
        </w:tc>
        <w:tc>
          <w:tcPr>
            <w:tcW w:w="0" w:type="auto"/>
            <w:vAlign w:val="center"/>
          </w:tcPr>
          <w:p w14:paraId="55FDC530"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Slúži na evidenciu splatných pohľadávok štátu voči fyzickým a právnickým osobám. Register poskytuje detailné informácie o dlžníkoch a pohľadávkach</w:t>
            </w:r>
          </w:p>
        </w:tc>
        <w:tc>
          <w:tcPr>
            <w:tcW w:w="0" w:type="auto"/>
            <w:vAlign w:val="center"/>
          </w:tcPr>
          <w:p w14:paraId="038293AA"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bl>
    <w:p w14:paraId="77191A3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OE pre IS MOU</w:t>
      </w:r>
    </w:p>
    <w:p w14:paraId="190EB9AC" w14:textId="77777777" w:rsidR="00150756" w:rsidRPr="004D0B50" w:rsidRDefault="00150756" w:rsidP="00150756">
      <w:pPr>
        <w:jc w:val="both"/>
        <w:rPr>
          <w:rFonts w:ascii="Arial Narrow" w:hAnsi="Arial Narrow" w:cs="Tahoma"/>
        </w:rPr>
      </w:pPr>
      <w:bookmarkStart w:id="249" w:name="_Toc180135809"/>
      <w:bookmarkStart w:id="250" w:name="_Toc180147453"/>
      <w:bookmarkStart w:id="251" w:name="_Toc180156049"/>
      <w:bookmarkStart w:id="252" w:name="_Toc180156267"/>
      <w:bookmarkStart w:id="253" w:name="_Toc180156343"/>
      <w:bookmarkStart w:id="254" w:name="_Toc180156402"/>
      <w:bookmarkStart w:id="255" w:name="_Toc180160922"/>
      <w:bookmarkStart w:id="256" w:name="_Toc180161004"/>
      <w:bookmarkStart w:id="257" w:name="_Toc180135810"/>
      <w:bookmarkStart w:id="258" w:name="_Toc180147454"/>
      <w:bookmarkStart w:id="259" w:name="_Toc180156050"/>
      <w:bookmarkStart w:id="260" w:name="_Toc180156268"/>
      <w:bookmarkStart w:id="261" w:name="_Toc180156344"/>
      <w:bookmarkStart w:id="262" w:name="_Toc180156403"/>
      <w:bookmarkStart w:id="263" w:name="_Toc180160923"/>
      <w:bookmarkStart w:id="264" w:name="_Toc180161005"/>
      <w:bookmarkStart w:id="265" w:name="_Toc58337725"/>
      <w:bookmarkStart w:id="266" w:name="_Toc62489741"/>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64F5B64D" w14:textId="77777777" w:rsidR="00150756" w:rsidRPr="004D0B50" w:rsidRDefault="00150756" w:rsidP="00150756">
      <w:pPr>
        <w:pStyle w:val="Nadpis4"/>
        <w:jc w:val="both"/>
        <w:rPr>
          <w:color w:val="auto"/>
        </w:rPr>
      </w:pPr>
      <w:bookmarkStart w:id="267" w:name="_Toc182992898"/>
      <w:r w:rsidRPr="004D0B50">
        <w:rPr>
          <w:color w:val="auto"/>
        </w:rPr>
        <w:lastRenderedPageBreak/>
        <w:t>Atribúty o Pohľadávkach Justičnej pokladnice voči subjektom</w:t>
      </w:r>
      <w:bookmarkEnd w:id="267"/>
    </w:p>
    <w:p w14:paraId="415F985E"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4578"/>
      </w:tblGrid>
      <w:tr w:rsidR="00150756" w:rsidRPr="000A2A09" w14:paraId="599F91B2" w14:textId="77777777" w:rsidTr="00011D25">
        <w:trPr>
          <w:trHeight w:val="315"/>
          <w:tblHeader/>
          <w:jc w:val="center"/>
        </w:trPr>
        <w:tc>
          <w:tcPr>
            <w:tcW w:w="0" w:type="auto"/>
            <w:shd w:val="clear" w:color="auto" w:fill="E7E6E6" w:themeFill="background2"/>
            <w:vAlign w:val="center"/>
            <w:hideMark/>
          </w:tcPr>
          <w:p w14:paraId="0B651350"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Atribút</w:t>
            </w:r>
          </w:p>
        </w:tc>
        <w:tc>
          <w:tcPr>
            <w:tcW w:w="0" w:type="auto"/>
            <w:shd w:val="clear" w:color="auto" w:fill="E7E6E6" w:themeFill="background2"/>
            <w:vAlign w:val="center"/>
          </w:tcPr>
          <w:p w14:paraId="3FA28A47"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Popis</w:t>
            </w:r>
          </w:p>
        </w:tc>
      </w:tr>
      <w:tr w:rsidR="00150756" w:rsidRPr="000A2A09" w14:paraId="31B88D68" w14:textId="77777777" w:rsidTr="00011D25">
        <w:trPr>
          <w:trHeight w:val="315"/>
          <w:jc w:val="center"/>
        </w:trPr>
        <w:tc>
          <w:tcPr>
            <w:tcW w:w="0" w:type="auto"/>
            <w:gridSpan w:val="2"/>
            <w:vAlign w:val="center"/>
            <w:hideMark/>
          </w:tcPr>
          <w:p w14:paraId="59A53394" w14:textId="77777777" w:rsidR="00150756" w:rsidRPr="004A4CC7" w:rsidRDefault="00150756" w:rsidP="00011D25">
            <w:pPr>
              <w:jc w:val="both"/>
              <w:rPr>
                <w:rFonts w:ascii="Arial Narrow" w:eastAsia="Tahoma" w:hAnsi="Arial Narrow" w:cs="Tahoma"/>
                <w:b/>
                <w:bCs/>
                <w:color w:val="000000"/>
                <w:sz w:val="20"/>
                <w:szCs w:val="20"/>
              </w:rPr>
            </w:pPr>
            <w:bookmarkStart w:id="268" w:name="RANGE!A1"/>
            <w:r w:rsidRPr="004A4CC7">
              <w:rPr>
                <w:rFonts w:ascii="Arial Narrow" w:eastAsia="Tahoma" w:hAnsi="Arial Narrow" w:cs="Tahoma"/>
                <w:b/>
                <w:bCs/>
                <w:color w:val="000000" w:themeColor="text1"/>
                <w:sz w:val="20"/>
                <w:szCs w:val="20"/>
              </w:rPr>
              <w:t>Fyzická osoba</w:t>
            </w:r>
            <w:bookmarkEnd w:id="268"/>
          </w:p>
        </w:tc>
      </w:tr>
      <w:tr w:rsidR="00150756" w:rsidRPr="000A2A09" w14:paraId="172D1963" w14:textId="77777777" w:rsidTr="00011D25">
        <w:trPr>
          <w:trHeight w:val="315"/>
          <w:jc w:val="center"/>
        </w:trPr>
        <w:tc>
          <w:tcPr>
            <w:tcW w:w="0" w:type="auto"/>
            <w:vAlign w:val="center"/>
            <w:hideMark/>
          </w:tcPr>
          <w:p w14:paraId="1015A40E" w14:textId="77777777" w:rsidR="00150756" w:rsidRPr="004A4CC7" w:rsidRDefault="00150756" w:rsidP="00011D25">
            <w:pPr>
              <w:jc w:val="both"/>
              <w:rPr>
                <w:rFonts w:ascii="Arial Narrow" w:eastAsia="Tahoma" w:hAnsi="Arial Narrow" w:cs="Tahoma"/>
                <w:color w:val="000000"/>
                <w:sz w:val="20"/>
                <w:szCs w:val="20"/>
              </w:rPr>
            </w:pPr>
            <w:bookmarkStart w:id="269" w:name="RANGE!A2"/>
            <w:r w:rsidRPr="004A4CC7">
              <w:rPr>
                <w:rFonts w:ascii="Arial Narrow" w:eastAsia="Tahoma" w:hAnsi="Arial Narrow" w:cs="Tahoma"/>
                <w:color w:val="000000" w:themeColor="text1"/>
                <w:sz w:val="20"/>
                <w:szCs w:val="20"/>
              </w:rPr>
              <w:t>Meno</w:t>
            </w:r>
            <w:bookmarkEnd w:id="269"/>
          </w:p>
        </w:tc>
        <w:tc>
          <w:tcPr>
            <w:tcW w:w="0" w:type="auto"/>
            <w:hideMark/>
          </w:tcPr>
          <w:p w14:paraId="2943555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Meno</w:t>
            </w:r>
          </w:p>
        </w:tc>
      </w:tr>
      <w:tr w:rsidR="00150756" w:rsidRPr="000A2A09" w14:paraId="63F1E2E9" w14:textId="77777777" w:rsidTr="00011D25">
        <w:trPr>
          <w:trHeight w:val="315"/>
          <w:jc w:val="center"/>
        </w:trPr>
        <w:tc>
          <w:tcPr>
            <w:tcW w:w="0" w:type="auto"/>
            <w:vAlign w:val="center"/>
            <w:hideMark/>
          </w:tcPr>
          <w:p w14:paraId="3833A256" w14:textId="77777777" w:rsidR="00150756" w:rsidRPr="004A4CC7" w:rsidRDefault="00150756" w:rsidP="00011D25">
            <w:pPr>
              <w:jc w:val="both"/>
              <w:rPr>
                <w:rFonts w:ascii="Arial Narrow" w:eastAsia="Tahoma" w:hAnsi="Arial Narrow" w:cs="Tahoma"/>
                <w:color w:val="000000"/>
                <w:sz w:val="20"/>
                <w:szCs w:val="20"/>
              </w:rPr>
            </w:pPr>
            <w:bookmarkStart w:id="270" w:name="RANGE!A3"/>
            <w:r w:rsidRPr="004A4CC7">
              <w:rPr>
                <w:rFonts w:ascii="Arial Narrow" w:eastAsia="Tahoma" w:hAnsi="Arial Narrow" w:cs="Tahoma"/>
                <w:color w:val="000000" w:themeColor="text1"/>
                <w:sz w:val="20"/>
                <w:szCs w:val="20"/>
              </w:rPr>
              <w:t>Priezvisko</w:t>
            </w:r>
            <w:bookmarkEnd w:id="270"/>
          </w:p>
        </w:tc>
        <w:tc>
          <w:tcPr>
            <w:tcW w:w="0" w:type="auto"/>
            <w:hideMark/>
          </w:tcPr>
          <w:p w14:paraId="2FE7A00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Priezvisko</w:t>
            </w:r>
          </w:p>
        </w:tc>
      </w:tr>
      <w:tr w:rsidR="00150756" w:rsidRPr="000A2A09" w14:paraId="641436C0" w14:textId="77777777" w:rsidTr="00011D25">
        <w:trPr>
          <w:trHeight w:val="315"/>
          <w:jc w:val="center"/>
        </w:trPr>
        <w:tc>
          <w:tcPr>
            <w:tcW w:w="0" w:type="auto"/>
            <w:vAlign w:val="center"/>
            <w:hideMark/>
          </w:tcPr>
          <w:p w14:paraId="519AE65A" w14:textId="77777777" w:rsidR="00150756" w:rsidRPr="004A4CC7" w:rsidRDefault="00150756" w:rsidP="00011D25">
            <w:pPr>
              <w:jc w:val="both"/>
              <w:rPr>
                <w:rFonts w:ascii="Arial Narrow" w:eastAsia="Tahoma" w:hAnsi="Arial Narrow" w:cs="Tahoma"/>
                <w:color w:val="000000"/>
                <w:sz w:val="20"/>
                <w:szCs w:val="20"/>
              </w:rPr>
            </w:pPr>
            <w:bookmarkStart w:id="271" w:name="RANGE!A4"/>
            <w:r w:rsidRPr="004A4CC7">
              <w:rPr>
                <w:rFonts w:ascii="Arial Narrow" w:eastAsia="Tahoma" w:hAnsi="Arial Narrow" w:cs="Tahoma"/>
                <w:color w:val="000000" w:themeColor="text1"/>
                <w:sz w:val="20"/>
                <w:szCs w:val="20"/>
              </w:rPr>
              <w:t>Dátum narodenia</w:t>
            </w:r>
            <w:bookmarkEnd w:id="271"/>
          </w:p>
        </w:tc>
        <w:tc>
          <w:tcPr>
            <w:tcW w:w="0" w:type="auto"/>
            <w:hideMark/>
          </w:tcPr>
          <w:p w14:paraId="3E83DF2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narodenia</w:t>
            </w:r>
          </w:p>
        </w:tc>
      </w:tr>
      <w:tr w:rsidR="00150756" w:rsidRPr="000A2A09" w14:paraId="0B586EFB" w14:textId="77777777" w:rsidTr="00011D25">
        <w:trPr>
          <w:trHeight w:val="315"/>
          <w:jc w:val="center"/>
        </w:trPr>
        <w:tc>
          <w:tcPr>
            <w:tcW w:w="0" w:type="auto"/>
            <w:vAlign w:val="center"/>
            <w:hideMark/>
          </w:tcPr>
          <w:p w14:paraId="7685594F" w14:textId="77777777" w:rsidR="00150756" w:rsidRPr="004A4CC7" w:rsidRDefault="00150756" w:rsidP="00011D25">
            <w:pPr>
              <w:jc w:val="both"/>
              <w:rPr>
                <w:rFonts w:ascii="Arial Narrow" w:eastAsia="Tahoma" w:hAnsi="Arial Narrow" w:cs="Tahoma"/>
                <w:color w:val="000000"/>
                <w:sz w:val="20"/>
                <w:szCs w:val="20"/>
              </w:rPr>
            </w:pPr>
            <w:bookmarkStart w:id="272" w:name="RANGE!A5"/>
            <w:r w:rsidRPr="004A4CC7">
              <w:rPr>
                <w:rFonts w:ascii="Arial Narrow" w:eastAsia="Tahoma" w:hAnsi="Arial Narrow" w:cs="Tahoma"/>
                <w:color w:val="000000" w:themeColor="text1"/>
                <w:sz w:val="20"/>
                <w:szCs w:val="20"/>
              </w:rPr>
              <w:t>Rodné číslo</w:t>
            </w:r>
            <w:bookmarkEnd w:id="272"/>
          </w:p>
        </w:tc>
        <w:tc>
          <w:tcPr>
            <w:tcW w:w="0" w:type="auto"/>
            <w:hideMark/>
          </w:tcPr>
          <w:p w14:paraId="74C02BA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Rodné číslo</w:t>
            </w:r>
          </w:p>
        </w:tc>
      </w:tr>
      <w:tr w:rsidR="00150756" w:rsidRPr="000A2A09" w14:paraId="35A5FB13" w14:textId="77777777" w:rsidTr="00011D25">
        <w:trPr>
          <w:trHeight w:val="315"/>
          <w:jc w:val="center"/>
        </w:trPr>
        <w:tc>
          <w:tcPr>
            <w:tcW w:w="0" w:type="auto"/>
            <w:vAlign w:val="center"/>
            <w:hideMark/>
          </w:tcPr>
          <w:p w14:paraId="5AA652A6" w14:textId="77777777" w:rsidR="00150756" w:rsidRPr="004A4CC7" w:rsidRDefault="00150756" w:rsidP="00011D25">
            <w:pPr>
              <w:jc w:val="both"/>
              <w:rPr>
                <w:rFonts w:ascii="Arial Narrow" w:eastAsia="Tahoma" w:hAnsi="Arial Narrow" w:cs="Tahoma"/>
                <w:color w:val="000000"/>
                <w:sz w:val="20"/>
                <w:szCs w:val="20"/>
              </w:rPr>
            </w:pPr>
            <w:bookmarkStart w:id="273" w:name="RANGE!A6"/>
            <w:r w:rsidRPr="004A4CC7">
              <w:rPr>
                <w:rFonts w:ascii="Arial Narrow" w:eastAsia="Tahoma" w:hAnsi="Arial Narrow" w:cs="Tahoma"/>
                <w:color w:val="000000" w:themeColor="text1"/>
                <w:sz w:val="20"/>
                <w:szCs w:val="20"/>
              </w:rPr>
              <w:t>Ulica</w:t>
            </w:r>
            <w:bookmarkEnd w:id="273"/>
          </w:p>
        </w:tc>
        <w:tc>
          <w:tcPr>
            <w:tcW w:w="0" w:type="auto"/>
            <w:vMerge w:val="restart"/>
            <w:vAlign w:val="center"/>
            <w:hideMark/>
          </w:tcPr>
          <w:p w14:paraId="39BD7E6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Adresa trvalého pobytu</w:t>
            </w:r>
          </w:p>
        </w:tc>
      </w:tr>
      <w:tr w:rsidR="00150756" w:rsidRPr="000A2A09" w14:paraId="14F74C7F" w14:textId="77777777" w:rsidTr="00011D25">
        <w:trPr>
          <w:trHeight w:val="315"/>
          <w:jc w:val="center"/>
        </w:trPr>
        <w:tc>
          <w:tcPr>
            <w:tcW w:w="0" w:type="auto"/>
            <w:vAlign w:val="center"/>
            <w:hideMark/>
          </w:tcPr>
          <w:p w14:paraId="3B9DC558" w14:textId="072460E9" w:rsidR="00150756" w:rsidRPr="004A4CC7" w:rsidRDefault="000A2A09" w:rsidP="00011D25">
            <w:pPr>
              <w:jc w:val="both"/>
              <w:rPr>
                <w:rFonts w:ascii="Arial Narrow" w:eastAsia="Tahoma" w:hAnsi="Arial Narrow" w:cs="Tahoma"/>
                <w:color w:val="000000"/>
                <w:sz w:val="20"/>
                <w:szCs w:val="20"/>
              </w:rPr>
            </w:pPr>
            <w:bookmarkStart w:id="274" w:name="RANGE!A7"/>
            <w:r>
              <w:rPr>
                <w:rFonts w:ascii="Arial Narrow" w:eastAsia="Tahoma" w:hAnsi="Arial Narrow" w:cs="Tahoma"/>
                <w:color w:val="000000" w:themeColor="text1"/>
                <w:sz w:val="20"/>
                <w:szCs w:val="20"/>
              </w:rPr>
              <w:t>O</w:t>
            </w:r>
            <w:r w:rsidR="00150756" w:rsidRPr="004A4CC7">
              <w:rPr>
                <w:rFonts w:ascii="Arial Narrow" w:eastAsia="Tahoma" w:hAnsi="Arial Narrow" w:cs="Tahoma"/>
                <w:color w:val="000000" w:themeColor="text1"/>
                <w:sz w:val="20"/>
                <w:szCs w:val="20"/>
              </w:rPr>
              <w:t>rientačné/súpisné číslo</w:t>
            </w:r>
            <w:bookmarkEnd w:id="274"/>
          </w:p>
        </w:tc>
        <w:tc>
          <w:tcPr>
            <w:tcW w:w="0" w:type="auto"/>
            <w:vMerge/>
            <w:vAlign w:val="center"/>
            <w:hideMark/>
          </w:tcPr>
          <w:p w14:paraId="2EA898B6" w14:textId="77777777" w:rsidR="00150756" w:rsidRPr="004A4CC7" w:rsidRDefault="00150756" w:rsidP="00011D25">
            <w:pPr>
              <w:jc w:val="both"/>
              <w:rPr>
                <w:rFonts w:ascii="Arial Narrow" w:hAnsi="Arial Narrow" w:cs="Calibri"/>
                <w:color w:val="000000"/>
                <w:sz w:val="20"/>
                <w:szCs w:val="20"/>
              </w:rPr>
            </w:pPr>
          </w:p>
        </w:tc>
      </w:tr>
      <w:tr w:rsidR="00150756" w:rsidRPr="000A2A09" w14:paraId="7E0C6C5C" w14:textId="77777777" w:rsidTr="00011D25">
        <w:trPr>
          <w:trHeight w:val="315"/>
          <w:jc w:val="center"/>
        </w:trPr>
        <w:tc>
          <w:tcPr>
            <w:tcW w:w="0" w:type="auto"/>
            <w:vAlign w:val="center"/>
            <w:hideMark/>
          </w:tcPr>
          <w:p w14:paraId="6E3E5776" w14:textId="3DBEDFBC" w:rsidR="00150756" w:rsidRPr="004A4CC7" w:rsidRDefault="000A2A09" w:rsidP="00011D25">
            <w:pPr>
              <w:jc w:val="both"/>
              <w:rPr>
                <w:rFonts w:ascii="Arial Narrow" w:eastAsia="Tahoma" w:hAnsi="Arial Narrow" w:cs="Tahoma"/>
                <w:color w:val="000000"/>
                <w:sz w:val="20"/>
                <w:szCs w:val="20"/>
              </w:rPr>
            </w:pPr>
            <w:bookmarkStart w:id="275" w:name="RANGE!A8"/>
            <w:r>
              <w:rPr>
                <w:rFonts w:ascii="Arial Narrow" w:eastAsia="Tahoma" w:hAnsi="Arial Narrow" w:cs="Tahoma"/>
                <w:color w:val="000000" w:themeColor="text1"/>
                <w:sz w:val="20"/>
                <w:szCs w:val="20"/>
              </w:rPr>
              <w:t>S</w:t>
            </w:r>
            <w:r w:rsidR="00150756" w:rsidRPr="004A4CC7">
              <w:rPr>
                <w:rFonts w:ascii="Arial Narrow" w:eastAsia="Tahoma" w:hAnsi="Arial Narrow" w:cs="Tahoma"/>
                <w:color w:val="000000" w:themeColor="text1"/>
                <w:sz w:val="20"/>
                <w:szCs w:val="20"/>
              </w:rPr>
              <w:t>úpisné číslo</w:t>
            </w:r>
            <w:bookmarkEnd w:id="275"/>
          </w:p>
        </w:tc>
        <w:tc>
          <w:tcPr>
            <w:tcW w:w="0" w:type="auto"/>
            <w:vMerge/>
            <w:vAlign w:val="center"/>
            <w:hideMark/>
          </w:tcPr>
          <w:p w14:paraId="68AE33F7" w14:textId="77777777" w:rsidR="00150756" w:rsidRPr="004A4CC7" w:rsidRDefault="00150756" w:rsidP="00011D25">
            <w:pPr>
              <w:jc w:val="both"/>
              <w:rPr>
                <w:rFonts w:ascii="Arial Narrow" w:hAnsi="Arial Narrow" w:cs="Calibri"/>
                <w:color w:val="000000"/>
                <w:sz w:val="20"/>
                <w:szCs w:val="20"/>
              </w:rPr>
            </w:pPr>
          </w:p>
        </w:tc>
      </w:tr>
      <w:tr w:rsidR="00150756" w:rsidRPr="000A2A09" w14:paraId="0E599749" w14:textId="77777777" w:rsidTr="00011D25">
        <w:trPr>
          <w:trHeight w:val="315"/>
          <w:jc w:val="center"/>
        </w:trPr>
        <w:tc>
          <w:tcPr>
            <w:tcW w:w="0" w:type="auto"/>
            <w:vAlign w:val="center"/>
            <w:hideMark/>
          </w:tcPr>
          <w:p w14:paraId="3DA5F943" w14:textId="77777777" w:rsidR="00150756" w:rsidRPr="004A4CC7" w:rsidRDefault="00150756" w:rsidP="00011D25">
            <w:pPr>
              <w:jc w:val="both"/>
              <w:rPr>
                <w:rFonts w:ascii="Arial Narrow" w:eastAsia="Tahoma" w:hAnsi="Arial Narrow" w:cs="Tahoma"/>
                <w:color w:val="000000"/>
                <w:sz w:val="20"/>
                <w:szCs w:val="20"/>
              </w:rPr>
            </w:pPr>
            <w:bookmarkStart w:id="276" w:name="RANGE!A9"/>
            <w:r w:rsidRPr="004A4CC7">
              <w:rPr>
                <w:rFonts w:ascii="Arial Narrow" w:eastAsia="Tahoma" w:hAnsi="Arial Narrow" w:cs="Tahoma"/>
                <w:color w:val="000000" w:themeColor="text1"/>
                <w:sz w:val="20"/>
                <w:szCs w:val="20"/>
              </w:rPr>
              <w:t>Obec</w:t>
            </w:r>
            <w:bookmarkEnd w:id="276"/>
          </w:p>
        </w:tc>
        <w:tc>
          <w:tcPr>
            <w:tcW w:w="0" w:type="auto"/>
            <w:vMerge/>
            <w:vAlign w:val="center"/>
            <w:hideMark/>
          </w:tcPr>
          <w:p w14:paraId="2358524A" w14:textId="77777777" w:rsidR="00150756" w:rsidRPr="004A4CC7" w:rsidRDefault="00150756" w:rsidP="00011D25">
            <w:pPr>
              <w:jc w:val="both"/>
              <w:rPr>
                <w:rFonts w:ascii="Arial Narrow" w:hAnsi="Arial Narrow" w:cs="Calibri"/>
                <w:color w:val="000000"/>
                <w:sz w:val="20"/>
                <w:szCs w:val="20"/>
              </w:rPr>
            </w:pPr>
          </w:p>
        </w:tc>
      </w:tr>
      <w:tr w:rsidR="00150756" w:rsidRPr="000A2A09" w14:paraId="3249394E" w14:textId="77777777" w:rsidTr="00011D25">
        <w:trPr>
          <w:trHeight w:val="315"/>
          <w:jc w:val="center"/>
        </w:trPr>
        <w:tc>
          <w:tcPr>
            <w:tcW w:w="0" w:type="auto"/>
            <w:vAlign w:val="center"/>
            <w:hideMark/>
          </w:tcPr>
          <w:p w14:paraId="1E0D7A0D" w14:textId="77777777" w:rsidR="00150756" w:rsidRPr="004A4CC7" w:rsidRDefault="00150756" w:rsidP="00011D25">
            <w:pPr>
              <w:jc w:val="both"/>
              <w:rPr>
                <w:rFonts w:ascii="Arial Narrow" w:eastAsia="Tahoma" w:hAnsi="Arial Narrow" w:cs="Tahoma"/>
                <w:color w:val="000000"/>
                <w:sz w:val="20"/>
                <w:szCs w:val="20"/>
              </w:rPr>
            </w:pPr>
            <w:bookmarkStart w:id="277" w:name="RANGE!A10"/>
            <w:r w:rsidRPr="004A4CC7">
              <w:rPr>
                <w:rFonts w:ascii="Arial Narrow" w:eastAsia="Tahoma" w:hAnsi="Arial Narrow" w:cs="Tahoma"/>
                <w:color w:val="000000" w:themeColor="text1"/>
                <w:sz w:val="20"/>
                <w:szCs w:val="20"/>
              </w:rPr>
              <w:t>PSČ</w:t>
            </w:r>
            <w:bookmarkEnd w:id="277"/>
          </w:p>
        </w:tc>
        <w:tc>
          <w:tcPr>
            <w:tcW w:w="0" w:type="auto"/>
            <w:vMerge/>
            <w:vAlign w:val="center"/>
            <w:hideMark/>
          </w:tcPr>
          <w:p w14:paraId="061016D9" w14:textId="77777777" w:rsidR="00150756" w:rsidRPr="004A4CC7" w:rsidRDefault="00150756" w:rsidP="00011D25">
            <w:pPr>
              <w:jc w:val="both"/>
              <w:rPr>
                <w:rFonts w:ascii="Arial Narrow" w:hAnsi="Arial Narrow" w:cs="Calibri"/>
                <w:color w:val="000000"/>
                <w:sz w:val="20"/>
                <w:szCs w:val="20"/>
              </w:rPr>
            </w:pPr>
          </w:p>
        </w:tc>
      </w:tr>
      <w:tr w:rsidR="00150756" w:rsidRPr="000A2A09" w14:paraId="7F128B40" w14:textId="77777777" w:rsidTr="00011D25">
        <w:trPr>
          <w:trHeight w:val="315"/>
          <w:jc w:val="center"/>
        </w:trPr>
        <w:tc>
          <w:tcPr>
            <w:tcW w:w="0" w:type="auto"/>
            <w:vAlign w:val="center"/>
            <w:hideMark/>
          </w:tcPr>
          <w:p w14:paraId="3E284133" w14:textId="77777777" w:rsidR="00150756" w:rsidRPr="004A4CC7" w:rsidRDefault="00150756" w:rsidP="00011D25">
            <w:pPr>
              <w:jc w:val="both"/>
              <w:rPr>
                <w:rFonts w:ascii="Arial Narrow" w:eastAsia="Tahoma" w:hAnsi="Arial Narrow" w:cs="Tahoma"/>
                <w:color w:val="000000"/>
                <w:sz w:val="20"/>
                <w:szCs w:val="20"/>
              </w:rPr>
            </w:pPr>
            <w:bookmarkStart w:id="278" w:name="RANGE!A11"/>
            <w:r w:rsidRPr="004A4CC7">
              <w:rPr>
                <w:rFonts w:ascii="Arial Narrow" w:eastAsia="Tahoma" w:hAnsi="Arial Narrow" w:cs="Tahoma"/>
                <w:color w:val="000000" w:themeColor="text1"/>
                <w:sz w:val="20"/>
                <w:szCs w:val="20"/>
              </w:rPr>
              <w:t>Štát</w:t>
            </w:r>
            <w:bookmarkEnd w:id="278"/>
          </w:p>
        </w:tc>
        <w:tc>
          <w:tcPr>
            <w:tcW w:w="0" w:type="auto"/>
            <w:vMerge/>
            <w:vAlign w:val="center"/>
            <w:hideMark/>
          </w:tcPr>
          <w:p w14:paraId="295A0F88" w14:textId="77777777" w:rsidR="00150756" w:rsidRPr="004A4CC7" w:rsidRDefault="00150756" w:rsidP="00011D25">
            <w:pPr>
              <w:jc w:val="both"/>
              <w:rPr>
                <w:rFonts w:ascii="Arial Narrow" w:hAnsi="Arial Narrow" w:cs="Calibri"/>
                <w:color w:val="000000"/>
                <w:sz w:val="20"/>
                <w:szCs w:val="20"/>
              </w:rPr>
            </w:pPr>
          </w:p>
        </w:tc>
      </w:tr>
      <w:tr w:rsidR="00150756" w:rsidRPr="000A2A09" w14:paraId="77656C02" w14:textId="77777777" w:rsidTr="00011D25">
        <w:trPr>
          <w:trHeight w:val="525"/>
          <w:jc w:val="center"/>
        </w:trPr>
        <w:tc>
          <w:tcPr>
            <w:tcW w:w="0" w:type="auto"/>
            <w:vAlign w:val="center"/>
            <w:hideMark/>
          </w:tcPr>
          <w:p w14:paraId="057514F5" w14:textId="77777777" w:rsidR="00150756" w:rsidRPr="004A4CC7" w:rsidRDefault="00150756" w:rsidP="00011D25">
            <w:pPr>
              <w:jc w:val="both"/>
              <w:rPr>
                <w:rFonts w:ascii="Arial Narrow" w:eastAsia="Tahoma" w:hAnsi="Arial Narrow" w:cs="Tahoma"/>
                <w:color w:val="000000"/>
                <w:sz w:val="20"/>
                <w:szCs w:val="20"/>
              </w:rPr>
            </w:pPr>
            <w:bookmarkStart w:id="279" w:name="RANGE!A12"/>
            <w:r w:rsidRPr="004A4CC7">
              <w:rPr>
                <w:rFonts w:ascii="Arial Narrow" w:eastAsia="Tahoma" w:hAnsi="Arial Narrow" w:cs="Tahoma"/>
                <w:color w:val="000000" w:themeColor="text1"/>
                <w:sz w:val="20"/>
                <w:szCs w:val="20"/>
              </w:rPr>
              <w:t>Rozhodujúci deň</w:t>
            </w:r>
            <w:bookmarkEnd w:id="279"/>
          </w:p>
        </w:tc>
        <w:tc>
          <w:tcPr>
            <w:tcW w:w="0" w:type="auto"/>
            <w:hideMark/>
          </w:tcPr>
          <w:p w14:paraId="77B1B47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ku ktorému sa nedoplatok vzťahuje (rozhodujúci deň)</w:t>
            </w:r>
          </w:p>
        </w:tc>
      </w:tr>
      <w:tr w:rsidR="00150756" w:rsidRPr="000A2A09" w14:paraId="594A3F49" w14:textId="77777777" w:rsidTr="00011D25">
        <w:trPr>
          <w:trHeight w:val="315"/>
          <w:jc w:val="center"/>
        </w:trPr>
        <w:tc>
          <w:tcPr>
            <w:tcW w:w="0" w:type="auto"/>
            <w:vAlign w:val="center"/>
            <w:hideMark/>
          </w:tcPr>
          <w:p w14:paraId="08ED71DB" w14:textId="77777777" w:rsidR="00150756" w:rsidRPr="004A4CC7" w:rsidRDefault="00150756" w:rsidP="00011D25">
            <w:pPr>
              <w:jc w:val="both"/>
              <w:rPr>
                <w:rFonts w:ascii="Arial Narrow" w:eastAsia="Tahoma" w:hAnsi="Arial Narrow" w:cs="Tahoma"/>
                <w:color w:val="000000"/>
                <w:sz w:val="20"/>
                <w:szCs w:val="20"/>
              </w:rPr>
            </w:pPr>
            <w:bookmarkStart w:id="280" w:name="RANGE!A13"/>
            <w:r w:rsidRPr="004A4CC7">
              <w:rPr>
                <w:rFonts w:ascii="Arial Narrow" w:eastAsia="Tahoma" w:hAnsi="Arial Narrow" w:cs="Tahoma"/>
                <w:color w:val="000000" w:themeColor="text1"/>
                <w:sz w:val="20"/>
                <w:szCs w:val="20"/>
              </w:rPr>
              <w:t>Výška pohľadávky</w:t>
            </w:r>
            <w:bookmarkEnd w:id="280"/>
          </w:p>
        </w:tc>
        <w:tc>
          <w:tcPr>
            <w:tcW w:w="0" w:type="auto"/>
            <w:vAlign w:val="center"/>
            <w:hideMark/>
          </w:tcPr>
          <w:p w14:paraId="18358C0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Výška pohľadávky</w:t>
            </w:r>
          </w:p>
        </w:tc>
      </w:tr>
      <w:tr w:rsidR="00150756" w:rsidRPr="000A2A09" w14:paraId="7D2ED986" w14:textId="77777777" w:rsidTr="00011D25">
        <w:trPr>
          <w:trHeight w:val="315"/>
          <w:jc w:val="center"/>
        </w:trPr>
        <w:tc>
          <w:tcPr>
            <w:tcW w:w="0" w:type="auto"/>
            <w:vAlign w:val="center"/>
            <w:hideMark/>
          </w:tcPr>
          <w:p w14:paraId="106AC3B1" w14:textId="77777777" w:rsidR="00150756" w:rsidRPr="004A4CC7" w:rsidRDefault="00150756" w:rsidP="00011D25">
            <w:pPr>
              <w:jc w:val="both"/>
              <w:rPr>
                <w:rFonts w:ascii="Arial Narrow" w:eastAsia="Tahoma" w:hAnsi="Arial Narrow" w:cs="Tahoma"/>
                <w:color w:val="000000"/>
                <w:sz w:val="20"/>
                <w:szCs w:val="20"/>
              </w:rPr>
            </w:pPr>
            <w:bookmarkStart w:id="281" w:name="RANGE!A14"/>
            <w:r w:rsidRPr="004A4CC7">
              <w:rPr>
                <w:rFonts w:ascii="Arial Narrow" w:eastAsia="Tahoma" w:hAnsi="Arial Narrow" w:cs="Tahoma"/>
                <w:color w:val="000000" w:themeColor="text1"/>
                <w:sz w:val="20"/>
                <w:szCs w:val="20"/>
              </w:rPr>
              <w:t>Mena nedoplatku</w:t>
            </w:r>
            <w:bookmarkEnd w:id="281"/>
          </w:p>
        </w:tc>
        <w:tc>
          <w:tcPr>
            <w:tcW w:w="0" w:type="auto"/>
            <w:vAlign w:val="center"/>
            <w:hideMark/>
          </w:tcPr>
          <w:p w14:paraId="6AE20D8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 nedoplatku</w:t>
            </w:r>
          </w:p>
        </w:tc>
      </w:tr>
      <w:tr w:rsidR="00150756" w:rsidRPr="000A2A09" w14:paraId="23E96EB7" w14:textId="77777777" w:rsidTr="00011D25">
        <w:trPr>
          <w:trHeight w:val="315"/>
          <w:jc w:val="center"/>
        </w:trPr>
        <w:tc>
          <w:tcPr>
            <w:tcW w:w="0" w:type="auto"/>
            <w:gridSpan w:val="2"/>
            <w:vAlign w:val="center"/>
            <w:hideMark/>
          </w:tcPr>
          <w:p w14:paraId="095BDAE6" w14:textId="77777777" w:rsidR="00150756" w:rsidRPr="004A4CC7" w:rsidRDefault="00150756" w:rsidP="00011D25">
            <w:pPr>
              <w:jc w:val="both"/>
              <w:rPr>
                <w:rFonts w:ascii="Arial Narrow" w:eastAsia="Tahoma" w:hAnsi="Arial Narrow" w:cs="Tahoma"/>
                <w:b/>
                <w:bCs/>
                <w:color w:val="000000"/>
                <w:sz w:val="20"/>
                <w:szCs w:val="20"/>
              </w:rPr>
            </w:pPr>
            <w:bookmarkStart w:id="282" w:name="RANGE!A15"/>
            <w:r w:rsidRPr="004A4CC7">
              <w:rPr>
                <w:rFonts w:ascii="Arial Narrow" w:eastAsia="Tahoma" w:hAnsi="Arial Narrow" w:cs="Tahoma"/>
                <w:b/>
                <w:bCs/>
                <w:color w:val="000000" w:themeColor="text1"/>
                <w:sz w:val="20"/>
                <w:szCs w:val="20"/>
              </w:rPr>
              <w:t>Právnická osoba</w:t>
            </w:r>
            <w:bookmarkEnd w:id="282"/>
          </w:p>
        </w:tc>
      </w:tr>
      <w:tr w:rsidR="00150756" w:rsidRPr="000A2A09" w14:paraId="725C3C9B" w14:textId="77777777" w:rsidTr="00011D25">
        <w:trPr>
          <w:trHeight w:val="315"/>
          <w:jc w:val="center"/>
        </w:trPr>
        <w:tc>
          <w:tcPr>
            <w:tcW w:w="0" w:type="auto"/>
            <w:vAlign w:val="center"/>
            <w:hideMark/>
          </w:tcPr>
          <w:p w14:paraId="4D492F0F" w14:textId="77777777" w:rsidR="00150756" w:rsidRPr="004A4CC7" w:rsidRDefault="00150756" w:rsidP="00011D25">
            <w:pPr>
              <w:jc w:val="both"/>
              <w:rPr>
                <w:rFonts w:ascii="Arial Narrow" w:eastAsia="Tahoma" w:hAnsi="Arial Narrow" w:cs="Tahoma"/>
                <w:color w:val="000000"/>
                <w:sz w:val="20"/>
                <w:szCs w:val="20"/>
              </w:rPr>
            </w:pPr>
            <w:bookmarkStart w:id="283" w:name="RANGE!A16"/>
            <w:r w:rsidRPr="004A4CC7">
              <w:rPr>
                <w:rFonts w:ascii="Arial Narrow" w:eastAsia="Tahoma" w:hAnsi="Arial Narrow" w:cs="Tahoma"/>
                <w:color w:val="000000" w:themeColor="text1"/>
                <w:sz w:val="20"/>
                <w:szCs w:val="20"/>
              </w:rPr>
              <w:t>Obchodné meno</w:t>
            </w:r>
            <w:bookmarkEnd w:id="283"/>
          </w:p>
        </w:tc>
        <w:tc>
          <w:tcPr>
            <w:tcW w:w="0" w:type="auto"/>
            <w:hideMark/>
          </w:tcPr>
          <w:p w14:paraId="0B9F1E5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 subjektu</w:t>
            </w:r>
          </w:p>
        </w:tc>
      </w:tr>
      <w:tr w:rsidR="00150756" w:rsidRPr="000A2A09" w14:paraId="757FA259" w14:textId="77777777" w:rsidTr="00011D25">
        <w:trPr>
          <w:trHeight w:val="315"/>
          <w:jc w:val="center"/>
        </w:trPr>
        <w:tc>
          <w:tcPr>
            <w:tcW w:w="0" w:type="auto"/>
            <w:vAlign w:val="center"/>
            <w:hideMark/>
          </w:tcPr>
          <w:p w14:paraId="578E0550" w14:textId="77777777" w:rsidR="00150756" w:rsidRPr="004A4CC7" w:rsidRDefault="00150756" w:rsidP="00011D25">
            <w:pPr>
              <w:jc w:val="both"/>
              <w:rPr>
                <w:rFonts w:ascii="Arial Narrow" w:eastAsia="Tahoma" w:hAnsi="Arial Narrow" w:cs="Tahoma"/>
                <w:color w:val="000000"/>
                <w:sz w:val="20"/>
                <w:szCs w:val="20"/>
              </w:rPr>
            </w:pPr>
            <w:bookmarkStart w:id="284" w:name="RANGE!A17"/>
            <w:r w:rsidRPr="004A4CC7">
              <w:rPr>
                <w:rFonts w:ascii="Arial Narrow" w:eastAsia="Tahoma" w:hAnsi="Arial Narrow" w:cs="Tahoma"/>
                <w:color w:val="000000" w:themeColor="text1"/>
                <w:sz w:val="20"/>
                <w:szCs w:val="20"/>
              </w:rPr>
              <w:t>IČO</w:t>
            </w:r>
            <w:bookmarkEnd w:id="284"/>
          </w:p>
        </w:tc>
        <w:tc>
          <w:tcPr>
            <w:tcW w:w="0" w:type="auto"/>
            <w:vAlign w:val="center"/>
            <w:hideMark/>
          </w:tcPr>
          <w:p w14:paraId="7E6EA367" w14:textId="77777777" w:rsidR="00150756" w:rsidRPr="004A4CC7" w:rsidRDefault="00150756" w:rsidP="00011D25">
            <w:pPr>
              <w:jc w:val="both"/>
              <w:rPr>
                <w:rFonts w:ascii="Arial Narrow" w:eastAsia="Tahoma" w:hAnsi="Arial Narrow" w:cs="Tahoma"/>
                <w:color w:val="000000"/>
                <w:sz w:val="20"/>
                <w:szCs w:val="20"/>
              </w:rPr>
            </w:pPr>
            <w:bookmarkStart w:id="285" w:name="RANGE!B17"/>
            <w:r w:rsidRPr="004A4CC7">
              <w:rPr>
                <w:rFonts w:ascii="Arial Narrow" w:eastAsia="Tahoma" w:hAnsi="Arial Narrow" w:cs="Tahoma"/>
                <w:color w:val="000000" w:themeColor="text1"/>
                <w:sz w:val="20"/>
                <w:szCs w:val="20"/>
              </w:rPr>
              <w:t>Identifikačné číslo organizácie</w:t>
            </w:r>
            <w:bookmarkEnd w:id="285"/>
          </w:p>
        </w:tc>
      </w:tr>
      <w:tr w:rsidR="00150756" w:rsidRPr="000A2A09" w14:paraId="45768CCD" w14:textId="77777777" w:rsidTr="00011D25">
        <w:trPr>
          <w:trHeight w:val="315"/>
          <w:jc w:val="center"/>
        </w:trPr>
        <w:tc>
          <w:tcPr>
            <w:tcW w:w="0" w:type="auto"/>
            <w:vAlign w:val="center"/>
            <w:hideMark/>
          </w:tcPr>
          <w:p w14:paraId="3C841AF5" w14:textId="77777777" w:rsidR="00150756" w:rsidRPr="004A4CC7" w:rsidRDefault="00150756" w:rsidP="00011D25">
            <w:pPr>
              <w:jc w:val="both"/>
              <w:rPr>
                <w:rFonts w:ascii="Arial Narrow" w:eastAsia="Tahoma" w:hAnsi="Arial Narrow" w:cs="Tahoma"/>
                <w:color w:val="000000"/>
                <w:sz w:val="20"/>
                <w:szCs w:val="20"/>
              </w:rPr>
            </w:pPr>
            <w:bookmarkStart w:id="286" w:name="RANGE!A18"/>
            <w:r w:rsidRPr="004A4CC7">
              <w:rPr>
                <w:rFonts w:ascii="Arial Narrow" w:eastAsia="Tahoma" w:hAnsi="Arial Narrow" w:cs="Tahoma"/>
                <w:color w:val="000000" w:themeColor="text1"/>
                <w:sz w:val="20"/>
                <w:szCs w:val="20"/>
              </w:rPr>
              <w:t>Ulica</w:t>
            </w:r>
            <w:bookmarkEnd w:id="286"/>
          </w:p>
        </w:tc>
        <w:tc>
          <w:tcPr>
            <w:tcW w:w="0" w:type="auto"/>
            <w:vMerge w:val="restart"/>
            <w:vAlign w:val="center"/>
            <w:hideMark/>
          </w:tcPr>
          <w:p w14:paraId="330AEEC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Sídlo</w:t>
            </w:r>
          </w:p>
        </w:tc>
      </w:tr>
      <w:tr w:rsidR="00150756" w:rsidRPr="000A2A09" w14:paraId="51151226" w14:textId="77777777" w:rsidTr="00011D25">
        <w:trPr>
          <w:trHeight w:val="315"/>
          <w:jc w:val="center"/>
        </w:trPr>
        <w:tc>
          <w:tcPr>
            <w:tcW w:w="0" w:type="auto"/>
            <w:vAlign w:val="center"/>
            <w:hideMark/>
          </w:tcPr>
          <w:p w14:paraId="700465C4" w14:textId="030CE375" w:rsidR="00150756" w:rsidRPr="004A4CC7" w:rsidRDefault="000A2A09" w:rsidP="00011D25">
            <w:pPr>
              <w:jc w:val="both"/>
              <w:rPr>
                <w:rFonts w:ascii="Arial Narrow" w:eastAsia="Tahoma" w:hAnsi="Arial Narrow" w:cs="Tahoma"/>
                <w:color w:val="000000"/>
                <w:sz w:val="20"/>
                <w:szCs w:val="20"/>
              </w:rPr>
            </w:pPr>
            <w:bookmarkStart w:id="287" w:name="RANGE!A19"/>
            <w:r>
              <w:rPr>
                <w:rFonts w:ascii="Arial Narrow" w:eastAsia="Tahoma" w:hAnsi="Arial Narrow" w:cs="Tahoma"/>
                <w:color w:val="000000" w:themeColor="text1"/>
                <w:sz w:val="20"/>
                <w:szCs w:val="20"/>
              </w:rPr>
              <w:t>O</w:t>
            </w:r>
            <w:r w:rsidR="00150756" w:rsidRPr="004A4CC7">
              <w:rPr>
                <w:rFonts w:ascii="Arial Narrow" w:eastAsia="Tahoma" w:hAnsi="Arial Narrow" w:cs="Tahoma"/>
                <w:color w:val="000000" w:themeColor="text1"/>
                <w:sz w:val="20"/>
                <w:szCs w:val="20"/>
              </w:rPr>
              <w:t>rientačné/súpisné číslo</w:t>
            </w:r>
            <w:bookmarkEnd w:id="287"/>
          </w:p>
        </w:tc>
        <w:tc>
          <w:tcPr>
            <w:tcW w:w="0" w:type="auto"/>
            <w:vMerge/>
            <w:vAlign w:val="center"/>
            <w:hideMark/>
          </w:tcPr>
          <w:p w14:paraId="73C1137A" w14:textId="77777777" w:rsidR="00150756" w:rsidRPr="004A4CC7" w:rsidRDefault="00150756" w:rsidP="00011D25">
            <w:pPr>
              <w:jc w:val="both"/>
              <w:rPr>
                <w:rFonts w:ascii="Arial Narrow" w:hAnsi="Arial Narrow" w:cs="Calibri"/>
                <w:color w:val="000000"/>
                <w:sz w:val="20"/>
                <w:szCs w:val="20"/>
              </w:rPr>
            </w:pPr>
          </w:p>
        </w:tc>
      </w:tr>
      <w:tr w:rsidR="00150756" w:rsidRPr="000A2A09" w14:paraId="4D9573A0" w14:textId="77777777" w:rsidTr="00011D25">
        <w:trPr>
          <w:trHeight w:val="315"/>
          <w:jc w:val="center"/>
        </w:trPr>
        <w:tc>
          <w:tcPr>
            <w:tcW w:w="0" w:type="auto"/>
            <w:vAlign w:val="center"/>
            <w:hideMark/>
          </w:tcPr>
          <w:p w14:paraId="30662C20" w14:textId="41BC3CE6" w:rsidR="00150756" w:rsidRPr="004A4CC7" w:rsidRDefault="000A2A09" w:rsidP="00011D25">
            <w:pPr>
              <w:jc w:val="both"/>
              <w:rPr>
                <w:rFonts w:ascii="Arial Narrow" w:eastAsia="Tahoma" w:hAnsi="Arial Narrow" w:cs="Tahoma"/>
                <w:color w:val="000000"/>
                <w:sz w:val="20"/>
                <w:szCs w:val="20"/>
              </w:rPr>
            </w:pPr>
            <w:bookmarkStart w:id="288" w:name="RANGE!A20"/>
            <w:r>
              <w:rPr>
                <w:rFonts w:ascii="Arial Narrow" w:eastAsia="Tahoma" w:hAnsi="Arial Narrow" w:cs="Tahoma"/>
                <w:color w:val="000000" w:themeColor="text1"/>
                <w:sz w:val="20"/>
                <w:szCs w:val="20"/>
              </w:rPr>
              <w:t>S</w:t>
            </w:r>
            <w:r w:rsidR="00150756" w:rsidRPr="004A4CC7">
              <w:rPr>
                <w:rFonts w:ascii="Arial Narrow" w:eastAsia="Tahoma" w:hAnsi="Arial Narrow" w:cs="Tahoma"/>
                <w:color w:val="000000" w:themeColor="text1"/>
                <w:sz w:val="20"/>
                <w:szCs w:val="20"/>
              </w:rPr>
              <w:t>úpisné číslo</w:t>
            </w:r>
            <w:bookmarkEnd w:id="288"/>
          </w:p>
        </w:tc>
        <w:tc>
          <w:tcPr>
            <w:tcW w:w="0" w:type="auto"/>
            <w:vMerge/>
            <w:vAlign w:val="center"/>
            <w:hideMark/>
          </w:tcPr>
          <w:p w14:paraId="5AB785D0" w14:textId="77777777" w:rsidR="00150756" w:rsidRPr="004A4CC7" w:rsidRDefault="00150756" w:rsidP="00011D25">
            <w:pPr>
              <w:jc w:val="both"/>
              <w:rPr>
                <w:rFonts w:ascii="Arial Narrow" w:hAnsi="Arial Narrow" w:cs="Calibri"/>
                <w:color w:val="000000"/>
                <w:sz w:val="20"/>
                <w:szCs w:val="20"/>
              </w:rPr>
            </w:pPr>
          </w:p>
        </w:tc>
      </w:tr>
      <w:tr w:rsidR="00150756" w:rsidRPr="000A2A09" w14:paraId="16BF92C5" w14:textId="77777777" w:rsidTr="00011D25">
        <w:trPr>
          <w:trHeight w:val="315"/>
          <w:jc w:val="center"/>
        </w:trPr>
        <w:tc>
          <w:tcPr>
            <w:tcW w:w="0" w:type="auto"/>
            <w:vAlign w:val="center"/>
            <w:hideMark/>
          </w:tcPr>
          <w:p w14:paraId="79818CA6" w14:textId="77777777" w:rsidR="00150756" w:rsidRPr="004A4CC7" w:rsidRDefault="00150756" w:rsidP="00011D25">
            <w:pPr>
              <w:jc w:val="both"/>
              <w:rPr>
                <w:rFonts w:ascii="Arial Narrow" w:eastAsia="Tahoma" w:hAnsi="Arial Narrow" w:cs="Tahoma"/>
                <w:color w:val="000000"/>
                <w:sz w:val="20"/>
                <w:szCs w:val="20"/>
              </w:rPr>
            </w:pPr>
            <w:bookmarkStart w:id="289" w:name="RANGE!A21"/>
            <w:r w:rsidRPr="004A4CC7">
              <w:rPr>
                <w:rFonts w:ascii="Arial Narrow" w:eastAsia="Tahoma" w:hAnsi="Arial Narrow" w:cs="Tahoma"/>
                <w:color w:val="000000" w:themeColor="text1"/>
                <w:sz w:val="20"/>
                <w:szCs w:val="20"/>
              </w:rPr>
              <w:t>Obec</w:t>
            </w:r>
            <w:bookmarkEnd w:id="289"/>
          </w:p>
        </w:tc>
        <w:tc>
          <w:tcPr>
            <w:tcW w:w="0" w:type="auto"/>
            <w:vMerge/>
            <w:vAlign w:val="center"/>
            <w:hideMark/>
          </w:tcPr>
          <w:p w14:paraId="79FDC01A" w14:textId="77777777" w:rsidR="00150756" w:rsidRPr="004A4CC7" w:rsidRDefault="00150756" w:rsidP="00011D25">
            <w:pPr>
              <w:jc w:val="both"/>
              <w:rPr>
                <w:rFonts w:ascii="Arial Narrow" w:hAnsi="Arial Narrow" w:cs="Calibri"/>
                <w:color w:val="000000"/>
                <w:sz w:val="20"/>
                <w:szCs w:val="20"/>
              </w:rPr>
            </w:pPr>
          </w:p>
        </w:tc>
      </w:tr>
      <w:tr w:rsidR="00150756" w:rsidRPr="000A2A09" w14:paraId="004E9EA4" w14:textId="77777777" w:rsidTr="00011D25">
        <w:trPr>
          <w:trHeight w:val="315"/>
          <w:jc w:val="center"/>
        </w:trPr>
        <w:tc>
          <w:tcPr>
            <w:tcW w:w="0" w:type="auto"/>
            <w:vAlign w:val="center"/>
            <w:hideMark/>
          </w:tcPr>
          <w:p w14:paraId="4E6E43A4" w14:textId="77777777" w:rsidR="00150756" w:rsidRPr="004A4CC7" w:rsidRDefault="00150756" w:rsidP="00011D25">
            <w:pPr>
              <w:jc w:val="both"/>
              <w:rPr>
                <w:rFonts w:ascii="Arial Narrow" w:eastAsia="Tahoma" w:hAnsi="Arial Narrow" w:cs="Tahoma"/>
                <w:color w:val="000000"/>
                <w:sz w:val="20"/>
                <w:szCs w:val="20"/>
              </w:rPr>
            </w:pPr>
            <w:bookmarkStart w:id="290" w:name="RANGE!A22"/>
            <w:r w:rsidRPr="004A4CC7">
              <w:rPr>
                <w:rFonts w:ascii="Arial Narrow" w:eastAsia="Tahoma" w:hAnsi="Arial Narrow" w:cs="Tahoma"/>
                <w:color w:val="000000" w:themeColor="text1"/>
                <w:sz w:val="20"/>
                <w:szCs w:val="20"/>
              </w:rPr>
              <w:t>PSČ</w:t>
            </w:r>
            <w:bookmarkEnd w:id="290"/>
          </w:p>
        </w:tc>
        <w:tc>
          <w:tcPr>
            <w:tcW w:w="0" w:type="auto"/>
            <w:vMerge/>
            <w:vAlign w:val="center"/>
            <w:hideMark/>
          </w:tcPr>
          <w:p w14:paraId="7725CDA1" w14:textId="77777777" w:rsidR="00150756" w:rsidRPr="004A4CC7" w:rsidRDefault="00150756" w:rsidP="00011D25">
            <w:pPr>
              <w:jc w:val="both"/>
              <w:rPr>
                <w:rFonts w:ascii="Arial Narrow" w:hAnsi="Arial Narrow" w:cs="Calibri"/>
                <w:color w:val="000000"/>
                <w:sz w:val="20"/>
                <w:szCs w:val="20"/>
              </w:rPr>
            </w:pPr>
          </w:p>
        </w:tc>
      </w:tr>
      <w:tr w:rsidR="00150756" w:rsidRPr="000A2A09" w14:paraId="009EA9B9" w14:textId="77777777" w:rsidTr="00011D25">
        <w:trPr>
          <w:trHeight w:val="315"/>
          <w:jc w:val="center"/>
        </w:trPr>
        <w:tc>
          <w:tcPr>
            <w:tcW w:w="0" w:type="auto"/>
            <w:vAlign w:val="center"/>
            <w:hideMark/>
          </w:tcPr>
          <w:p w14:paraId="6328A483" w14:textId="77777777" w:rsidR="00150756" w:rsidRPr="004A4CC7" w:rsidRDefault="00150756" w:rsidP="00011D25">
            <w:pPr>
              <w:jc w:val="both"/>
              <w:rPr>
                <w:rFonts w:ascii="Arial Narrow" w:eastAsia="Tahoma" w:hAnsi="Arial Narrow" w:cs="Tahoma"/>
                <w:color w:val="000000"/>
                <w:sz w:val="20"/>
                <w:szCs w:val="20"/>
              </w:rPr>
            </w:pPr>
            <w:bookmarkStart w:id="291" w:name="RANGE!A23"/>
            <w:r w:rsidRPr="004A4CC7">
              <w:rPr>
                <w:rFonts w:ascii="Arial Narrow" w:eastAsia="Tahoma" w:hAnsi="Arial Narrow" w:cs="Tahoma"/>
                <w:color w:val="000000" w:themeColor="text1"/>
                <w:sz w:val="20"/>
                <w:szCs w:val="20"/>
              </w:rPr>
              <w:t>Štát</w:t>
            </w:r>
            <w:bookmarkEnd w:id="291"/>
          </w:p>
        </w:tc>
        <w:tc>
          <w:tcPr>
            <w:tcW w:w="0" w:type="auto"/>
            <w:vMerge/>
            <w:vAlign w:val="center"/>
            <w:hideMark/>
          </w:tcPr>
          <w:p w14:paraId="293C1281" w14:textId="77777777" w:rsidR="00150756" w:rsidRPr="004A4CC7" w:rsidRDefault="00150756" w:rsidP="00011D25">
            <w:pPr>
              <w:jc w:val="both"/>
              <w:rPr>
                <w:rFonts w:ascii="Arial Narrow" w:hAnsi="Arial Narrow" w:cs="Calibri"/>
                <w:color w:val="000000"/>
                <w:sz w:val="20"/>
                <w:szCs w:val="20"/>
              </w:rPr>
            </w:pPr>
          </w:p>
        </w:tc>
      </w:tr>
      <w:tr w:rsidR="00150756" w:rsidRPr="000A2A09" w14:paraId="7250DA06" w14:textId="77777777" w:rsidTr="00011D25">
        <w:trPr>
          <w:trHeight w:val="525"/>
          <w:jc w:val="center"/>
        </w:trPr>
        <w:tc>
          <w:tcPr>
            <w:tcW w:w="0" w:type="auto"/>
            <w:vAlign w:val="center"/>
            <w:hideMark/>
          </w:tcPr>
          <w:p w14:paraId="61E1BCED" w14:textId="77777777" w:rsidR="00150756" w:rsidRPr="004A4CC7" w:rsidRDefault="00150756" w:rsidP="00011D25">
            <w:pPr>
              <w:jc w:val="both"/>
              <w:rPr>
                <w:rFonts w:ascii="Arial Narrow" w:eastAsia="Tahoma" w:hAnsi="Arial Narrow" w:cs="Tahoma"/>
                <w:color w:val="000000"/>
                <w:sz w:val="20"/>
                <w:szCs w:val="20"/>
              </w:rPr>
            </w:pPr>
            <w:bookmarkStart w:id="292" w:name="RANGE!A24"/>
            <w:r w:rsidRPr="004A4CC7">
              <w:rPr>
                <w:rFonts w:ascii="Arial Narrow" w:eastAsia="Tahoma" w:hAnsi="Arial Narrow" w:cs="Tahoma"/>
                <w:color w:val="000000" w:themeColor="text1"/>
                <w:sz w:val="20"/>
                <w:szCs w:val="20"/>
              </w:rPr>
              <w:t>Rozhodujúci deň</w:t>
            </w:r>
            <w:bookmarkEnd w:id="292"/>
          </w:p>
        </w:tc>
        <w:tc>
          <w:tcPr>
            <w:tcW w:w="0" w:type="auto"/>
            <w:hideMark/>
          </w:tcPr>
          <w:p w14:paraId="2C19BC1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ku ktorému sa nedoplatok vzťahuje (rozhodujúci deň)</w:t>
            </w:r>
          </w:p>
        </w:tc>
      </w:tr>
      <w:tr w:rsidR="00150756" w:rsidRPr="000A2A09" w14:paraId="674F21F4" w14:textId="77777777" w:rsidTr="00011D25">
        <w:trPr>
          <w:trHeight w:val="315"/>
          <w:jc w:val="center"/>
        </w:trPr>
        <w:tc>
          <w:tcPr>
            <w:tcW w:w="0" w:type="auto"/>
            <w:vAlign w:val="center"/>
            <w:hideMark/>
          </w:tcPr>
          <w:p w14:paraId="22C91011" w14:textId="77777777" w:rsidR="00150756" w:rsidRPr="004A4CC7" w:rsidRDefault="00150756" w:rsidP="00011D25">
            <w:pPr>
              <w:jc w:val="both"/>
              <w:rPr>
                <w:rFonts w:ascii="Arial Narrow" w:eastAsia="Tahoma" w:hAnsi="Arial Narrow" w:cs="Tahoma"/>
                <w:color w:val="000000"/>
                <w:sz w:val="20"/>
                <w:szCs w:val="20"/>
              </w:rPr>
            </w:pPr>
            <w:bookmarkStart w:id="293" w:name="RANGE!A25"/>
            <w:r w:rsidRPr="004A4CC7">
              <w:rPr>
                <w:rFonts w:ascii="Arial Narrow" w:eastAsia="Tahoma" w:hAnsi="Arial Narrow" w:cs="Tahoma"/>
                <w:color w:val="000000" w:themeColor="text1"/>
                <w:sz w:val="20"/>
                <w:szCs w:val="20"/>
              </w:rPr>
              <w:t>Výška pohľadávky</w:t>
            </w:r>
            <w:bookmarkEnd w:id="293"/>
          </w:p>
        </w:tc>
        <w:tc>
          <w:tcPr>
            <w:tcW w:w="0" w:type="auto"/>
            <w:vAlign w:val="center"/>
            <w:hideMark/>
          </w:tcPr>
          <w:p w14:paraId="167A27A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Výška pohľadávky</w:t>
            </w:r>
          </w:p>
        </w:tc>
      </w:tr>
      <w:tr w:rsidR="00150756" w:rsidRPr="000A2A09" w14:paraId="4FB47D1E" w14:textId="77777777" w:rsidTr="00011D25">
        <w:trPr>
          <w:trHeight w:val="315"/>
          <w:jc w:val="center"/>
        </w:trPr>
        <w:tc>
          <w:tcPr>
            <w:tcW w:w="0" w:type="auto"/>
            <w:vAlign w:val="center"/>
            <w:hideMark/>
          </w:tcPr>
          <w:p w14:paraId="61D67F01" w14:textId="77777777" w:rsidR="00150756" w:rsidRPr="004A4CC7" w:rsidRDefault="00150756" w:rsidP="00011D25">
            <w:pPr>
              <w:jc w:val="both"/>
              <w:rPr>
                <w:rFonts w:ascii="Arial Narrow" w:eastAsia="Tahoma" w:hAnsi="Arial Narrow" w:cs="Tahoma"/>
                <w:color w:val="000000"/>
                <w:sz w:val="20"/>
                <w:szCs w:val="20"/>
              </w:rPr>
            </w:pPr>
            <w:bookmarkStart w:id="294" w:name="RANGE!A26"/>
            <w:r w:rsidRPr="004A4CC7">
              <w:rPr>
                <w:rFonts w:ascii="Arial Narrow" w:eastAsia="Tahoma" w:hAnsi="Arial Narrow" w:cs="Tahoma"/>
                <w:color w:val="000000" w:themeColor="text1"/>
                <w:sz w:val="20"/>
                <w:szCs w:val="20"/>
              </w:rPr>
              <w:t>Mena nedoplatku</w:t>
            </w:r>
            <w:bookmarkEnd w:id="294"/>
          </w:p>
        </w:tc>
        <w:tc>
          <w:tcPr>
            <w:tcW w:w="0" w:type="auto"/>
            <w:vAlign w:val="center"/>
            <w:hideMark/>
          </w:tcPr>
          <w:p w14:paraId="7CD342B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 nedoplatku</w:t>
            </w:r>
          </w:p>
        </w:tc>
      </w:tr>
    </w:tbl>
    <w:p w14:paraId="5A30B8B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95" w:name="_Toc182992954"/>
      <w:r w:rsidRPr="004A4CC7">
        <w:rPr>
          <w:rFonts w:ascii="Arial Narrow" w:hAnsi="Arial Narrow"/>
          <w:sz w:val="20"/>
          <w:szCs w:val="20"/>
        </w:rPr>
        <w:t>Zoznam poskytovaných atribútov pre MOU z JP</w:t>
      </w:r>
      <w:bookmarkEnd w:id="295"/>
    </w:p>
    <w:p w14:paraId="1A2C50DB" w14:textId="77777777" w:rsidR="00150756" w:rsidRPr="004D0B50" w:rsidRDefault="00150756" w:rsidP="00150756">
      <w:pPr>
        <w:contextualSpacing/>
        <w:jc w:val="both"/>
        <w:rPr>
          <w:rFonts w:ascii="Arial Narrow" w:eastAsia="Tahoma" w:hAnsi="Arial Narrow" w:cs="Tahoma"/>
          <w:szCs w:val="20"/>
        </w:rPr>
      </w:pPr>
    </w:p>
    <w:p w14:paraId="31269064" w14:textId="77777777" w:rsidR="00150756" w:rsidRPr="004D0B50" w:rsidRDefault="00150756" w:rsidP="00150756">
      <w:pPr>
        <w:contextualSpacing/>
        <w:jc w:val="both"/>
        <w:rPr>
          <w:rFonts w:ascii="Arial Narrow" w:eastAsia="Tahoma" w:hAnsi="Arial Narrow" w:cs="Tahoma"/>
          <w:szCs w:val="20"/>
        </w:rPr>
      </w:pPr>
      <w:r w:rsidRPr="004D0B50">
        <w:rPr>
          <w:rFonts w:ascii="Arial Narrow" w:eastAsia="Tahoma" w:hAnsi="Arial Narrow" w:cs="Tahoma"/>
          <w:szCs w:val="20"/>
        </w:rPr>
        <w:t>Vstupný formát v súčasnom stave: XML</w:t>
      </w:r>
    </w:p>
    <w:p w14:paraId="2F7E13F6" w14:textId="77777777" w:rsidR="00150756" w:rsidRDefault="00150756" w:rsidP="00150756">
      <w:pPr>
        <w:contextualSpacing/>
        <w:jc w:val="both"/>
        <w:rPr>
          <w:rFonts w:ascii="Arial Narrow" w:eastAsia="Tahoma" w:hAnsi="Arial Narrow" w:cs="Tahoma"/>
        </w:rPr>
      </w:pPr>
      <w:r w:rsidRPr="004D0B50">
        <w:rPr>
          <w:rFonts w:ascii="Arial Narrow" w:eastAsia="Tahoma" w:hAnsi="Arial Narrow" w:cs="Tahoma"/>
          <w:szCs w:val="20"/>
        </w:rPr>
        <w:t xml:space="preserve">Výstupný formát v budúcom </w:t>
      </w:r>
      <w:r w:rsidRPr="004D0B50">
        <w:rPr>
          <w:rFonts w:ascii="Arial Narrow" w:eastAsia="Tahoma" w:hAnsi="Arial Narrow" w:cs="Tahoma"/>
        </w:rPr>
        <w:t>stave: JSON-LD a XML RDF</w:t>
      </w:r>
    </w:p>
    <w:p w14:paraId="6B5E27B2" w14:textId="77777777" w:rsidR="000A2A09" w:rsidRPr="004D0B50" w:rsidRDefault="000A2A09" w:rsidP="00150756">
      <w:pPr>
        <w:contextualSpacing/>
        <w:jc w:val="both"/>
        <w:rPr>
          <w:rFonts w:ascii="Arial Narrow" w:eastAsia="Tahoma" w:hAnsi="Arial Narrow" w:cs="Tahoma"/>
        </w:rPr>
      </w:pPr>
    </w:p>
    <w:p w14:paraId="12D090B9" w14:textId="50AEF49E" w:rsidR="00150756" w:rsidRPr="004D0B50" w:rsidRDefault="00150756" w:rsidP="00150756">
      <w:pPr>
        <w:pStyle w:val="Nadpis4"/>
        <w:jc w:val="both"/>
        <w:rPr>
          <w:color w:val="auto"/>
          <w:sz w:val="22"/>
        </w:rPr>
      </w:pPr>
      <w:r w:rsidRPr="004D0B50">
        <w:rPr>
          <w:color w:val="auto"/>
          <w:sz w:val="22"/>
        </w:rPr>
        <w:lastRenderedPageBreak/>
        <w:t>Atribúty o registri príjemcov pomoci a prípadov pomoci</w:t>
      </w:r>
    </w:p>
    <w:p w14:paraId="664CC034"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0"/>
        <w:gridCol w:w="3559"/>
      </w:tblGrid>
      <w:tr w:rsidR="00150756" w:rsidRPr="000A2A09" w14:paraId="1C555C8D" w14:textId="77777777" w:rsidTr="00011D25">
        <w:trPr>
          <w:trHeight w:val="300"/>
          <w:tblHeader/>
          <w:jc w:val="center"/>
        </w:trPr>
        <w:tc>
          <w:tcPr>
            <w:tcW w:w="0" w:type="auto"/>
            <w:shd w:val="clear" w:color="auto" w:fill="F2F2F2" w:themeFill="background1" w:themeFillShade="F2"/>
            <w:noWrap/>
            <w:vAlign w:val="bottom"/>
            <w:hideMark/>
          </w:tcPr>
          <w:p w14:paraId="2976712B"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Atribút</w:t>
            </w:r>
          </w:p>
        </w:tc>
        <w:tc>
          <w:tcPr>
            <w:tcW w:w="0" w:type="auto"/>
            <w:shd w:val="clear" w:color="auto" w:fill="F2F2F2" w:themeFill="background1" w:themeFillShade="F2"/>
            <w:vAlign w:val="center"/>
            <w:hideMark/>
          </w:tcPr>
          <w:p w14:paraId="3FE05623"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Popis</w:t>
            </w:r>
          </w:p>
        </w:tc>
      </w:tr>
      <w:tr w:rsidR="00150756" w:rsidRPr="000A2A09" w14:paraId="1659EC99" w14:textId="77777777" w:rsidTr="00011D25">
        <w:trPr>
          <w:trHeight w:val="315"/>
          <w:jc w:val="center"/>
        </w:trPr>
        <w:tc>
          <w:tcPr>
            <w:tcW w:w="0" w:type="auto"/>
            <w:noWrap/>
            <w:vAlign w:val="center"/>
            <w:hideMark/>
          </w:tcPr>
          <w:p w14:paraId="11CC4CE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Identifikator</w:t>
            </w:r>
          </w:p>
        </w:tc>
        <w:tc>
          <w:tcPr>
            <w:tcW w:w="0" w:type="auto"/>
            <w:vAlign w:val="center"/>
            <w:hideMark/>
          </w:tcPr>
          <w:p w14:paraId="65AF6F9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Identifikátor</w:t>
            </w:r>
          </w:p>
        </w:tc>
      </w:tr>
      <w:tr w:rsidR="00150756" w:rsidRPr="000A2A09" w14:paraId="5CBDE878" w14:textId="77777777" w:rsidTr="00011D25">
        <w:trPr>
          <w:trHeight w:val="315"/>
          <w:jc w:val="center"/>
        </w:trPr>
        <w:tc>
          <w:tcPr>
            <w:tcW w:w="0" w:type="auto"/>
            <w:noWrap/>
            <w:vAlign w:val="center"/>
            <w:hideMark/>
          </w:tcPr>
          <w:p w14:paraId="12D6682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NazovCeleMeno</w:t>
            </w:r>
          </w:p>
        </w:tc>
        <w:tc>
          <w:tcPr>
            <w:tcW w:w="0" w:type="auto"/>
            <w:vAlign w:val="center"/>
            <w:hideMark/>
          </w:tcPr>
          <w:p w14:paraId="466646FB" w14:textId="4DB5C55A"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Názov/Celé meno</w:t>
            </w:r>
          </w:p>
        </w:tc>
      </w:tr>
      <w:tr w:rsidR="00150756" w:rsidRPr="000A2A09" w14:paraId="2477CE1F" w14:textId="77777777" w:rsidTr="00011D25">
        <w:trPr>
          <w:trHeight w:val="315"/>
          <w:jc w:val="center"/>
        </w:trPr>
        <w:tc>
          <w:tcPr>
            <w:tcW w:w="0" w:type="auto"/>
            <w:noWrap/>
            <w:vAlign w:val="center"/>
            <w:hideMark/>
          </w:tcPr>
          <w:p w14:paraId="7C8C22E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NazovOrganizacie</w:t>
            </w:r>
          </w:p>
        </w:tc>
        <w:tc>
          <w:tcPr>
            <w:tcW w:w="0" w:type="auto"/>
            <w:vAlign w:val="center"/>
            <w:hideMark/>
          </w:tcPr>
          <w:p w14:paraId="2723D38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 organizácie</w:t>
            </w:r>
          </w:p>
        </w:tc>
      </w:tr>
      <w:tr w:rsidR="00150756" w:rsidRPr="000A2A09" w14:paraId="69981D23" w14:textId="77777777" w:rsidTr="00011D25">
        <w:trPr>
          <w:trHeight w:val="315"/>
          <w:jc w:val="center"/>
        </w:trPr>
        <w:tc>
          <w:tcPr>
            <w:tcW w:w="0" w:type="auto"/>
            <w:noWrap/>
            <w:vAlign w:val="center"/>
            <w:hideMark/>
          </w:tcPr>
          <w:p w14:paraId="232B4571"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ObchodneMeno</w:t>
            </w:r>
          </w:p>
        </w:tc>
        <w:tc>
          <w:tcPr>
            <w:tcW w:w="0" w:type="auto"/>
            <w:vAlign w:val="center"/>
            <w:hideMark/>
          </w:tcPr>
          <w:p w14:paraId="4E13D32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Obchodné meno</w:t>
            </w:r>
          </w:p>
        </w:tc>
      </w:tr>
      <w:tr w:rsidR="00150756" w:rsidRPr="000A2A09" w14:paraId="152836A2" w14:textId="77777777" w:rsidTr="00011D25">
        <w:trPr>
          <w:trHeight w:val="315"/>
          <w:jc w:val="center"/>
        </w:trPr>
        <w:tc>
          <w:tcPr>
            <w:tcW w:w="0" w:type="auto"/>
            <w:noWrap/>
            <w:vAlign w:val="center"/>
            <w:hideMark/>
          </w:tcPr>
          <w:p w14:paraId="0BA2BAB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ICO</w:t>
            </w:r>
          </w:p>
        </w:tc>
        <w:tc>
          <w:tcPr>
            <w:tcW w:w="0" w:type="auto"/>
            <w:vAlign w:val="center"/>
            <w:hideMark/>
          </w:tcPr>
          <w:p w14:paraId="7CE26AC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IČO</w:t>
            </w:r>
          </w:p>
        </w:tc>
      </w:tr>
      <w:tr w:rsidR="00150756" w:rsidRPr="000A2A09" w14:paraId="629207EB" w14:textId="77777777" w:rsidTr="00011D25">
        <w:trPr>
          <w:trHeight w:val="315"/>
          <w:jc w:val="center"/>
        </w:trPr>
        <w:tc>
          <w:tcPr>
            <w:tcW w:w="0" w:type="auto"/>
            <w:noWrap/>
            <w:vAlign w:val="center"/>
            <w:hideMark/>
          </w:tcPr>
          <w:p w14:paraId="42C4979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Ulica</w:t>
            </w:r>
          </w:p>
        </w:tc>
        <w:tc>
          <w:tcPr>
            <w:tcW w:w="0" w:type="auto"/>
            <w:vMerge w:val="restart"/>
            <w:vAlign w:val="center"/>
            <w:hideMark/>
          </w:tcPr>
          <w:p w14:paraId="0AF7E17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Sídlo</w:t>
            </w:r>
          </w:p>
        </w:tc>
      </w:tr>
      <w:tr w:rsidR="00150756" w:rsidRPr="000A2A09" w14:paraId="16540DB5" w14:textId="77777777" w:rsidTr="00011D25">
        <w:trPr>
          <w:trHeight w:val="315"/>
          <w:jc w:val="center"/>
        </w:trPr>
        <w:tc>
          <w:tcPr>
            <w:tcW w:w="0" w:type="auto"/>
            <w:noWrap/>
            <w:vAlign w:val="center"/>
            <w:hideMark/>
          </w:tcPr>
          <w:p w14:paraId="1746B33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PopisneCisloDomu</w:t>
            </w:r>
          </w:p>
        </w:tc>
        <w:tc>
          <w:tcPr>
            <w:tcW w:w="0" w:type="auto"/>
            <w:vMerge/>
            <w:vAlign w:val="center"/>
            <w:hideMark/>
          </w:tcPr>
          <w:p w14:paraId="0E560D97" w14:textId="77777777" w:rsidR="00150756" w:rsidRPr="004A4CC7" w:rsidRDefault="00150756" w:rsidP="00011D25">
            <w:pPr>
              <w:jc w:val="both"/>
              <w:rPr>
                <w:rFonts w:ascii="Arial Narrow" w:hAnsi="Arial Narrow"/>
                <w:color w:val="000000"/>
                <w:sz w:val="20"/>
                <w:szCs w:val="20"/>
              </w:rPr>
            </w:pPr>
          </w:p>
        </w:tc>
      </w:tr>
      <w:tr w:rsidR="00150756" w:rsidRPr="000A2A09" w14:paraId="79C87745" w14:textId="77777777" w:rsidTr="00011D25">
        <w:trPr>
          <w:trHeight w:val="315"/>
          <w:jc w:val="center"/>
        </w:trPr>
        <w:tc>
          <w:tcPr>
            <w:tcW w:w="0" w:type="auto"/>
            <w:noWrap/>
            <w:vAlign w:val="center"/>
            <w:hideMark/>
          </w:tcPr>
          <w:p w14:paraId="319EA6E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PSC</w:t>
            </w:r>
          </w:p>
        </w:tc>
        <w:tc>
          <w:tcPr>
            <w:tcW w:w="0" w:type="auto"/>
            <w:vMerge/>
            <w:vAlign w:val="center"/>
            <w:hideMark/>
          </w:tcPr>
          <w:p w14:paraId="2E75D711" w14:textId="77777777" w:rsidR="00150756" w:rsidRPr="004A4CC7" w:rsidRDefault="00150756" w:rsidP="00011D25">
            <w:pPr>
              <w:jc w:val="both"/>
              <w:rPr>
                <w:rFonts w:ascii="Arial Narrow" w:hAnsi="Arial Narrow"/>
                <w:color w:val="000000"/>
                <w:sz w:val="20"/>
                <w:szCs w:val="20"/>
              </w:rPr>
            </w:pPr>
          </w:p>
        </w:tc>
      </w:tr>
      <w:tr w:rsidR="00150756" w:rsidRPr="000A2A09" w14:paraId="356E2652" w14:textId="77777777" w:rsidTr="00011D25">
        <w:trPr>
          <w:trHeight w:val="315"/>
          <w:jc w:val="center"/>
        </w:trPr>
        <w:tc>
          <w:tcPr>
            <w:tcW w:w="0" w:type="auto"/>
            <w:noWrap/>
            <w:vAlign w:val="center"/>
            <w:hideMark/>
          </w:tcPr>
          <w:p w14:paraId="1A9498F1"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ObecMesto</w:t>
            </w:r>
          </w:p>
        </w:tc>
        <w:tc>
          <w:tcPr>
            <w:tcW w:w="0" w:type="auto"/>
            <w:vMerge/>
            <w:vAlign w:val="center"/>
            <w:hideMark/>
          </w:tcPr>
          <w:p w14:paraId="51BC073A" w14:textId="77777777" w:rsidR="00150756" w:rsidRPr="004A4CC7" w:rsidRDefault="00150756" w:rsidP="00011D25">
            <w:pPr>
              <w:jc w:val="both"/>
              <w:rPr>
                <w:rFonts w:ascii="Arial Narrow" w:hAnsi="Arial Narrow"/>
                <w:color w:val="000000"/>
                <w:sz w:val="20"/>
                <w:szCs w:val="20"/>
              </w:rPr>
            </w:pPr>
          </w:p>
        </w:tc>
      </w:tr>
      <w:tr w:rsidR="00150756" w:rsidRPr="000A2A09" w14:paraId="2FC54D8F" w14:textId="77777777" w:rsidTr="00011D25">
        <w:trPr>
          <w:trHeight w:val="315"/>
          <w:jc w:val="center"/>
        </w:trPr>
        <w:tc>
          <w:tcPr>
            <w:tcW w:w="0" w:type="auto"/>
            <w:noWrap/>
            <w:vAlign w:val="center"/>
            <w:hideMark/>
          </w:tcPr>
          <w:p w14:paraId="5DC0E0F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Okres</w:t>
            </w:r>
          </w:p>
        </w:tc>
        <w:tc>
          <w:tcPr>
            <w:tcW w:w="0" w:type="auto"/>
            <w:vMerge/>
            <w:vAlign w:val="center"/>
            <w:hideMark/>
          </w:tcPr>
          <w:p w14:paraId="4B845BDF" w14:textId="77777777" w:rsidR="00150756" w:rsidRPr="004A4CC7" w:rsidRDefault="00150756" w:rsidP="00011D25">
            <w:pPr>
              <w:jc w:val="both"/>
              <w:rPr>
                <w:rFonts w:ascii="Arial Narrow" w:hAnsi="Arial Narrow"/>
                <w:color w:val="000000"/>
                <w:sz w:val="20"/>
                <w:szCs w:val="20"/>
              </w:rPr>
            </w:pPr>
          </w:p>
        </w:tc>
      </w:tr>
      <w:tr w:rsidR="00150756" w:rsidRPr="000A2A09" w14:paraId="2E2DDDD4" w14:textId="77777777" w:rsidTr="00011D25">
        <w:trPr>
          <w:trHeight w:val="315"/>
          <w:jc w:val="center"/>
        </w:trPr>
        <w:tc>
          <w:tcPr>
            <w:tcW w:w="0" w:type="auto"/>
            <w:noWrap/>
            <w:vAlign w:val="center"/>
            <w:hideMark/>
          </w:tcPr>
          <w:p w14:paraId="3F3D2EB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Kraj</w:t>
            </w:r>
          </w:p>
        </w:tc>
        <w:tc>
          <w:tcPr>
            <w:tcW w:w="0" w:type="auto"/>
            <w:vMerge/>
            <w:vAlign w:val="center"/>
            <w:hideMark/>
          </w:tcPr>
          <w:p w14:paraId="29369639" w14:textId="77777777" w:rsidR="00150756" w:rsidRPr="004A4CC7" w:rsidRDefault="00150756" w:rsidP="00011D25">
            <w:pPr>
              <w:jc w:val="both"/>
              <w:rPr>
                <w:rFonts w:ascii="Arial Narrow" w:hAnsi="Arial Narrow"/>
                <w:color w:val="000000"/>
                <w:sz w:val="20"/>
                <w:szCs w:val="20"/>
              </w:rPr>
            </w:pPr>
          </w:p>
        </w:tc>
      </w:tr>
      <w:tr w:rsidR="00150756" w:rsidRPr="000A2A09" w14:paraId="0FAC4B90" w14:textId="77777777" w:rsidTr="00011D25">
        <w:trPr>
          <w:trHeight w:val="315"/>
          <w:jc w:val="center"/>
        </w:trPr>
        <w:tc>
          <w:tcPr>
            <w:tcW w:w="0" w:type="auto"/>
            <w:noWrap/>
            <w:vAlign w:val="center"/>
            <w:hideMark/>
          </w:tcPr>
          <w:p w14:paraId="30A3CEA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Oblast</w:t>
            </w:r>
          </w:p>
        </w:tc>
        <w:tc>
          <w:tcPr>
            <w:tcW w:w="0" w:type="auto"/>
            <w:vMerge/>
            <w:vAlign w:val="center"/>
            <w:hideMark/>
          </w:tcPr>
          <w:p w14:paraId="173CB9B0" w14:textId="77777777" w:rsidR="00150756" w:rsidRPr="004A4CC7" w:rsidRDefault="00150756" w:rsidP="00011D25">
            <w:pPr>
              <w:jc w:val="both"/>
              <w:rPr>
                <w:rFonts w:ascii="Arial Narrow" w:hAnsi="Arial Narrow"/>
                <w:color w:val="000000"/>
                <w:sz w:val="20"/>
                <w:szCs w:val="20"/>
              </w:rPr>
            </w:pPr>
          </w:p>
        </w:tc>
      </w:tr>
      <w:tr w:rsidR="00150756" w:rsidRPr="000A2A09" w14:paraId="6F009E2F" w14:textId="77777777" w:rsidTr="00011D25">
        <w:trPr>
          <w:trHeight w:val="315"/>
          <w:jc w:val="center"/>
        </w:trPr>
        <w:tc>
          <w:tcPr>
            <w:tcW w:w="0" w:type="auto"/>
            <w:noWrap/>
            <w:vAlign w:val="center"/>
            <w:hideMark/>
          </w:tcPr>
          <w:p w14:paraId="5FDB96B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Krajina</w:t>
            </w:r>
          </w:p>
        </w:tc>
        <w:tc>
          <w:tcPr>
            <w:tcW w:w="0" w:type="auto"/>
            <w:vMerge/>
            <w:vAlign w:val="center"/>
            <w:hideMark/>
          </w:tcPr>
          <w:p w14:paraId="06330983" w14:textId="77777777" w:rsidR="00150756" w:rsidRPr="004A4CC7" w:rsidRDefault="00150756" w:rsidP="00011D25">
            <w:pPr>
              <w:jc w:val="both"/>
              <w:rPr>
                <w:rFonts w:ascii="Arial Narrow" w:hAnsi="Arial Narrow"/>
                <w:color w:val="000000"/>
                <w:sz w:val="20"/>
                <w:szCs w:val="20"/>
              </w:rPr>
            </w:pPr>
          </w:p>
        </w:tc>
      </w:tr>
      <w:tr w:rsidR="00150756" w:rsidRPr="000A2A09" w14:paraId="76F8A0F4" w14:textId="77777777" w:rsidTr="00011D25">
        <w:trPr>
          <w:trHeight w:val="315"/>
          <w:jc w:val="center"/>
        </w:trPr>
        <w:tc>
          <w:tcPr>
            <w:tcW w:w="0" w:type="auto"/>
            <w:noWrap/>
            <w:vAlign w:val="center"/>
            <w:hideMark/>
          </w:tcPr>
          <w:p w14:paraId="05C168B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FiskalnyRokDatumPlatnosti_OD</w:t>
            </w:r>
          </w:p>
        </w:tc>
        <w:tc>
          <w:tcPr>
            <w:tcW w:w="0" w:type="auto"/>
            <w:vAlign w:val="center"/>
            <w:hideMark/>
          </w:tcPr>
          <w:p w14:paraId="67DBD14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Fiškálny rok - dátum platnosti od</w:t>
            </w:r>
          </w:p>
        </w:tc>
      </w:tr>
      <w:tr w:rsidR="00150756" w:rsidRPr="000A2A09" w14:paraId="0EFDE3A5" w14:textId="77777777" w:rsidTr="00011D25">
        <w:trPr>
          <w:trHeight w:val="315"/>
          <w:jc w:val="center"/>
        </w:trPr>
        <w:tc>
          <w:tcPr>
            <w:tcW w:w="0" w:type="auto"/>
            <w:noWrap/>
            <w:vAlign w:val="center"/>
            <w:hideMark/>
          </w:tcPr>
          <w:p w14:paraId="3B439CC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FiskalnyRokDatumPlatnosti_DO</w:t>
            </w:r>
          </w:p>
        </w:tc>
        <w:tc>
          <w:tcPr>
            <w:tcW w:w="0" w:type="auto"/>
            <w:vAlign w:val="center"/>
            <w:hideMark/>
          </w:tcPr>
          <w:p w14:paraId="2BE1C2E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Fiškálny rok - dátum platnosti do</w:t>
            </w:r>
          </w:p>
        </w:tc>
      </w:tr>
      <w:tr w:rsidR="00150756" w:rsidRPr="000A2A09" w14:paraId="3748196B" w14:textId="77777777" w:rsidTr="00011D25">
        <w:trPr>
          <w:trHeight w:val="615"/>
          <w:jc w:val="center"/>
        </w:trPr>
        <w:tc>
          <w:tcPr>
            <w:tcW w:w="0" w:type="auto"/>
            <w:noWrap/>
            <w:vAlign w:val="center"/>
            <w:hideMark/>
          </w:tcPr>
          <w:p w14:paraId="3D12E35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SchvalenaPomocCelkovaSuma</w:t>
            </w:r>
          </w:p>
        </w:tc>
        <w:tc>
          <w:tcPr>
            <w:tcW w:w="0" w:type="auto"/>
            <w:vAlign w:val="center"/>
            <w:hideMark/>
          </w:tcPr>
          <w:p w14:paraId="18A9705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Schválená pomoc - celková suma prostriedkov</w:t>
            </w:r>
          </w:p>
        </w:tc>
      </w:tr>
      <w:tr w:rsidR="00150756" w:rsidRPr="000A2A09" w14:paraId="3DBA5760" w14:textId="77777777" w:rsidTr="00011D25">
        <w:trPr>
          <w:trHeight w:val="315"/>
          <w:jc w:val="center"/>
        </w:trPr>
        <w:tc>
          <w:tcPr>
            <w:tcW w:w="0" w:type="auto"/>
            <w:noWrap/>
            <w:vAlign w:val="center"/>
            <w:hideMark/>
          </w:tcPr>
          <w:p w14:paraId="6403E6D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SchvalenaPomocPodielEUvPerc</w:t>
            </w:r>
          </w:p>
        </w:tc>
        <w:tc>
          <w:tcPr>
            <w:tcW w:w="0" w:type="auto"/>
            <w:vAlign w:val="center"/>
            <w:hideMark/>
          </w:tcPr>
          <w:p w14:paraId="04BC0FE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Schválená pomoc - podiel prostriedkov EÚ v %</w:t>
            </w:r>
          </w:p>
        </w:tc>
      </w:tr>
      <w:tr w:rsidR="00150756" w:rsidRPr="000A2A09" w14:paraId="50C5228C" w14:textId="77777777" w:rsidTr="00011D25">
        <w:trPr>
          <w:trHeight w:val="315"/>
          <w:jc w:val="center"/>
        </w:trPr>
        <w:tc>
          <w:tcPr>
            <w:tcW w:w="0" w:type="auto"/>
            <w:noWrap/>
            <w:vAlign w:val="center"/>
            <w:hideMark/>
          </w:tcPr>
          <w:p w14:paraId="30B6C48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CerpanaPomocCelkovaSuma</w:t>
            </w:r>
          </w:p>
        </w:tc>
        <w:tc>
          <w:tcPr>
            <w:tcW w:w="0" w:type="auto"/>
            <w:vAlign w:val="center"/>
            <w:hideMark/>
          </w:tcPr>
          <w:p w14:paraId="6E9E7A4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Čerpaná pomoc - celková suma prostriedkov</w:t>
            </w:r>
          </w:p>
        </w:tc>
      </w:tr>
      <w:tr w:rsidR="00150756" w:rsidRPr="000A2A09" w14:paraId="5A718F43" w14:textId="77777777" w:rsidTr="00011D25">
        <w:trPr>
          <w:trHeight w:val="315"/>
          <w:jc w:val="center"/>
        </w:trPr>
        <w:tc>
          <w:tcPr>
            <w:tcW w:w="0" w:type="auto"/>
            <w:noWrap/>
            <w:vAlign w:val="center"/>
            <w:hideMark/>
          </w:tcPr>
          <w:p w14:paraId="35CB365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CerpanaPomocPodielEUvPerc</w:t>
            </w:r>
          </w:p>
        </w:tc>
        <w:tc>
          <w:tcPr>
            <w:tcW w:w="0" w:type="auto"/>
            <w:vAlign w:val="center"/>
            <w:hideMark/>
          </w:tcPr>
          <w:p w14:paraId="4FF08D8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Čerpaná pomoc - podiel prostriedkov EÚ v %</w:t>
            </w:r>
          </w:p>
        </w:tc>
      </w:tr>
      <w:tr w:rsidR="00150756" w:rsidRPr="000A2A09" w14:paraId="6A2A4D2D" w14:textId="77777777" w:rsidTr="00011D25">
        <w:trPr>
          <w:trHeight w:val="315"/>
          <w:jc w:val="center"/>
        </w:trPr>
        <w:tc>
          <w:tcPr>
            <w:tcW w:w="0" w:type="auto"/>
            <w:noWrap/>
            <w:vAlign w:val="center"/>
            <w:hideMark/>
          </w:tcPr>
          <w:p w14:paraId="5191F1C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VratenaPomocCelkovaSuma</w:t>
            </w:r>
          </w:p>
        </w:tc>
        <w:tc>
          <w:tcPr>
            <w:tcW w:w="0" w:type="auto"/>
            <w:vAlign w:val="center"/>
            <w:hideMark/>
          </w:tcPr>
          <w:p w14:paraId="66F5437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Vrátená pomoc - celková suma prostriedkov</w:t>
            </w:r>
          </w:p>
        </w:tc>
      </w:tr>
      <w:tr w:rsidR="00150756" w:rsidRPr="000A2A09" w14:paraId="5078BA87" w14:textId="77777777" w:rsidTr="00011D25">
        <w:trPr>
          <w:trHeight w:val="315"/>
          <w:jc w:val="center"/>
        </w:trPr>
        <w:tc>
          <w:tcPr>
            <w:tcW w:w="0" w:type="auto"/>
            <w:noWrap/>
            <w:vAlign w:val="center"/>
            <w:hideMark/>
          </w:tcPr>
          <w:p w14:paraId="73DF977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VratenaPomocPodielEUvPerc</w:t>
            </w:r>
          </w:p>
        </w:tc>
        <w:tc>
          <w:tcPr>
            <w:tcW w:w="0" w:type="auto"/>
            <w:vAlign w:val="center"/>
            <w:hideMark/>
          </w:tcPr>
          <w:p w14:paraId="63C3253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Vrátená pomoc - podiel prostriedkov EÚ v %</w:t>
            </w:r>
          </w:p>
        </w:tc>
      </w:tr>
      <w:tr w:rsidR="00150756" w:rsidRPr="000A2A09" w14:paraId="78BB32FC" w14:textId="77777777" w:rsidTr="00011D25">
        <w:trPr>
          <w:trHeight w:val="315"/>
          <w:jc w:val="center"/>
        </w:trPr>
        <w:tc>
          <w:tcPr>
            <w:tcW w:w="0" w:type="auto"/>
            <w:noWrap/>
            <w:vAlign w:val="center"/>
            <w:hideMark/>
          </w:tcPr>
          <w:p w14:paraId="4298A25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BlokovaniePoskytovaniaPomoci</w:t>
            </w:r>
          </w:p>
        </w:tc>
        <w:tc>
          <w:tcPr>
            <w:tcW w:w="0" w:type="auto"/>
            <w:vAlign w:val="center"/>
            <w:hideMark/>
          </w:tcPr>
          <w:p w14:paraId="7497A5A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Blokovanie poskytovania pomoci</w:t>
            </w:r>
          </w:p>
        </w:tc>
      </w:tr>
      <w:tr w:rsidR="00150756" w:rsidRPr="000A2A09" w14:paraId="2E7D5ACF" w14:textId="77777777" w:rsidTr="00011D25">
        <w:trPr>
          <w:trHeight w:val="315"/>
          <w:jc w:val="center"/>
        </w:trPr>
        <w:tc>
          <w:tcPr>
            <w:tcW w:w="0" w:type="auto"/>
            <w:noWrap/>
            <w:vAlign w:val="center"/>
            <w:hideMark/>
          </w:tcPr>
          <w:p w14:paraId="409FF1A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DovodBlokovania</w:t>
            </w:r>
          </w:p>
        </w:tc>
        <w:tc>
          <w:tcPr>
            <w:tcW w:w="0" w:type="auto"/>
            <w:vAlign w:val="center"/>
            <w:hideMark/>
          </w:tcPr>
          <w:p w14:paraId="530629C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Dôvod blokovania</w:t>
            </w:r>
          </w:p>
        </w:tc>
      </w:tr>
      <w:tr w:rsidR="00150756" w:rsidRPr="000A2A09" w14:paraId="37EA7E42" w14:textId="77777777" w:rsidTr="00011D25">
        <w:trPr>
          <w:trHeight w:val="315"/>
          <w:jc w:val="center"/>
        </w:trPr>
        <w:tc>
          <w:tcPr>
            <w:tcW w:w="0" w:type="auto"/>
            <w:noWrap/>
            <w:vAlign w:val="center"/>
            <w:hideMark/>
          </w:tcPr>
          <w:p w14:paraId="1A1194C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VyskaPomoci</w:t>
            </w:r>
          </w:p>
        </w:tc>
        <w:tc>
          <w:tcPr>
            <w:tcW w:w="0" w:type="auto"/>
            <w:vAlign w:val="center"/>
            <w:hideMark/>
          </w:tcPr>
          <w:p w14:paraId="2F85B7D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 xml:space="preserve">Výška pomoci </w:t>
            </w:r>
          </w:p>
        </w:tc>
      </w:tr>
      <w:tr w:rsidR="00150756" w:rsidRPr="000A2A09" w14:paraId="28E7A496" w14:textId="77777777" w:rsidTr="00011D25">
        <w:trPr>
          <w:trHeight w:val="315"/>
          <w:jc w:val="center"/>
        </w:trPr>
        <w:tc>
          <w:tcPr>
            <w:tcW w:w="0" w:type="auto"/>
            <w:noWrap/>
            <w:vAlign w:val="center"/>
            <w:hideMark/>
          </w:tcPr>
          <w:p w14:paraId="39FA8AE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DatumPoskytnutiaPomoci</w:t>
            </w:r>
          </w:p>
        </w:tc>
        <w:tc>
          <w:tcPr>
            <w:tcW w:w="0" w:type="auto"/>
            <w:vAlign w:val="center"/>
            <w:hideMark/>
          </w:tcPr>
          <w:p w14:paraId="5BB0CE4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poskytnutia pomoci</w:t>
            </w:r>
          </w:p>
        </w:tc>
      </w:tr>
      <w:tr w:rsidR="00150756" w:rsidRPr="000A2A09" w14:paraId="0A164D9C" w14:textId="77777777" w:rsidTr="00011D25">
        <w:trPr>
          <w:trHeight w:val="315"/>
          <w:jc w:val="center"/>
        </w:trPr>
        <w:tc>
          <w:tcPr>
            <w:tcW w:w="0" w:type="auto"/>
            <w:noWrap/>
            <w:vAlign w:val="center"/>
            <w:hideMark/>
          </w:tcPr>
          <w:p w14:paraId="59A1D9F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w:t>
            </w:r>
          </w:p>
        </w:tc>
        <w:tc>
          <w:tcPr>
            <w:tcW w:w="0" w:type="auto"/>
            <w:vAlign w:val="center"/>
            <w:hideMark/>
          </w:tcPr>
          <w:p w14:paraId="3132EF6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w:t>
            </w:r>
          </w:p>
        </w:tc>
      </w:tr>
      <w:tr w:rsidR="00150756" w:rsidRPr="000A2A09" w14:paraId="70F249A8" w14:textId="77777777" w:rsidTr="00011D25">
        <w:trPr>
          <w:trHeight w:val="315"/>
          <w:jc w:val="center"/>
        </w:trPr>
        <w:tc>
          <w:tcPr>
            <w:tcW w:w="0" w:type="auto"/>
            <w:noWrap/>
            <w:vAlign w:val="center"/>
            <w:hideMark/>
          </w:tcPr>
          <w:p w14:paraId="14AC065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Poskytovatel_Nazov</w:t>
            </w:r>
          </w:p>
        </w:tc>
        <w:tc>
          <w:tcPr>
            <w:tcW w:w="0" w:type="auto"/>
            <w:vAlign w:val="center"/>
            <w:hideMark/>
          </w:tcPr>
          <w:p w14:paraId="267BA83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Poskytovateľ názov</w:t>
            </w:r>
          </w:p>
        </w:tc>
      </w:tr>
      <w:tr w:rsidR="00150756" w:rsidRPr="000A2A09" w14:paraId="33C92092" w14:textId="77777777" w:rsidTr="00011D25">
        <w:trPr>
          <w:trHeight w:val="315"/>
          <w:jc w:val="center"/>
        </w:trPr>
        <w:tc>
          <w:tcPr>
            <w:tcW w:w="0" w:type="auto"/>
            <w:noWrap/>
            <w:vAlign w:val="center"/>
            <w:hideMark/>
          </w:tcPr>
          <w:p w14:paraId="1A00AAE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SchemaPomoci_Nazov</w:t>
            </w:r>
          </w:p>
        </w:tc>
        <w:tc>
          <w:tcPr>
            <w:tcW w:w="0" w:type="auto"/>
            <w:vAlign w:val="center"/>
            <w:hideMark/>
          </w:tcPr>
          <w:p w14:paraId="26A8C63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Schéma pomoci názov</w:t>
            </w:r>
          </w:p>
        </w:tc>
      </w:tr>
      <w:tr w:rsidR="00150756" w:rsidRPr="000A2A09" w14:paraId="23284117" w14:textId="77777777" w:rsidTr="00011D25">
        <w:trPr>
          <w:trHeight w:val="315"/>
          <w:jc w:val="center"/>
        </w:trPr>
        <w:tc>
          <w:tcPr>
            <w:tcW w:w="0" w:type="auto"/>
            <w:noWrap/>
            <w:vAlign w:val="center"/>
            <w:hideMark/>
          </w:tcPr>
          <w:p w14:paraId="45F34CC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NariadenieEK_Nazov</w:t>
            </w:r>
          </w:p>
        </w:tc>
        <w:tc>
          <w:tcPr>
            <w:tcW w:w="0" w:type="auto"/>
            <w:vAlign w:val="center"/>
            <w:hideMark/>
          </w:tcPr>
          <w:p w14:paraId="21D5D3B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Nariadenie EK názov</w:t>
            </w:r>
          </w:p>
        </w:tc>
      </w:tr>
      <w:tr w:rsidR="00150756" w:rsidRPr="000A2A09" w14:paraId="113930E6" w14:textId="77777777" w:rsidTr="00011D25">
        <w:trPr>
          <w:trHeight w:val="315"/>
          <w:jc w:val="center"/>
        </w:trPr>
        <w:tc>
          <w:tcPr>
            <w:tcW w:w="0" w:type="auto"/>
            <w:noWrap/>
            <w:vAlign w:val="center"/>
            <w:hideMark/>
          </w:tcPr>
          <w:p w14:paraId="5A55E3E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CielPomoci_Nazov</w:t>
            </w:r>
          </w:p>
        </w:tc>
        <w:tc>
          <w:tcPr>
            <w:tcW w:w="0" w:type="auto"/>
            <w:vAlign w:val="center"/>
            <w:hideMark/>
          </w:tcPr>
          <w:p w14:paraId="2C13DE0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Cieľ pomoci názov</w:t>
            </w:r>
          </w:p>
        </w:tc>
      </w:tr>
      <w:tr w:rsidR="00150756" w:rsidRPr="000A2A09" w14:paraId="33C501F0" w14:textId="77777777" w:rsidTr="004A4CC7">
        <w:trPr>
          <w:trHeight w:val="315"/>
          <w:jc w:val="center"/>
        </w:trPr>
        <w:tc>
          <w:tcPr>
            <w:tcW w:w="0" w:type="auto"/>
            <w:noWrap/>
            <w:vAlign w:val="center"/>
            <w:hideMark/>
          </w:tcPr>
          <w:p w14:paraId="5A159B2E" w14:textId="77777777" w:rsidR="00150756" w:rsidRPr="004A4CC7" w:rsidRDefault="00150756" w:rsidP="004A4CC7">
            <w:pPr>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lastRenderedPageBreak/>
              <w:t>Odvetvie_Nazov</w:t>
            </w:r>
          </w:p>
        </w:tc>
        <w:tc>
          <w:tcPr>
            <w:tcW w:w="0" w:type="auto"/>
            <w:vAlign w:val="center"/>
            <w:hideMark/>
          </w:tcPr>
          <w:p w14:paraId="09EF135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Odvetvie názov</w:t>
            </w:r>
          </w:p>
        </w:tc>
      </w:tr>
    </w:tbl>
    <w:p w14:paraId="27E8232A"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atribútov pre MOU z IS SEMP</w:t>
      </w:r>
    </w:p>
    <w:p w14:paraId="0F99C6F8" w14:textId="77777777" w:rsidR="00150756" w:rsidRPr="004D0B50" w:rsidRDefault="00150756" w:rsidP="004A4CC7">
      <w:pPr>
        <w:contextualSpacing/>
        <w:jc w:val="both"/>
        <w:rPr>
          <w:rFonts w:ascii="Arial Narrow" w:eastAsia="Tahoma" w:hAnsi="Arial Narrow" w:cs="Tahoma"/>
        </w:rPr>
      </w:pPr>
    </w:p>
    <w:p w14:paraId="1972E13A" w14:textId="77777777" w:rsidR="00150756" w:rsidRPr="004D0B50" w:rsidRDefault="00150756" w:rsidP="00150756">
      <w:pPr>
        <w:ind w:left="142"/>
        <w:contextualSpacing/>
        <w:jc w:val="both"/>
        <w:rPr>
          <w:rFonts w:ascii="Arial Narrow" w:eastAsia="Tahoma" w:hAnsi="Arial Narrow" w:cs="Tahoma"/>
        </w:rPr>
      </w:pPr>
      <w:r w:rsidRPr="004D0B50">
        <w:rPr>
          <w:rFonts w:ascii="Arial Narrow" w:eastAsia="Tahoma" w:hAnsi="Arial Narrow" w:cs="Tahoma"/>
        </w:rPr>
        <w:t>Vstupný formát v súčasnom stave: XML</w:t>
      </w:r>
    </w:p>
    <w:p w14:paraId="67372C55" w14:textId="77777777" w:rsidR="00150756" w:rsidRDefault="00150756" w:rsidP="00150756">
      <w:pPr>
        <w:ind w:left="142"/>
        <w:contextualSpacing/>
        <w:jc w:val="both"/>
        <w:rPr>
          <w:rFonts w:ascii="Arial Narrow" w:eastAsia="Tahoma" w:hAnsi="Arial Narrow" w:cs="Tahoma"/>
        </w:rPr>
      </w:pPr>
      <w:r w:rsidRPr="004D0B50">
        <w:rPr>
          <w:rFonts w:ascii="Arial Narrow" w:eastAsia="Tahoma" w:hAnsi="Arial Narrow" w:cs="Tahoma"/>
        </w:rPr>
        <w:t>Výstupný formát v budúcom stave: JSON-LD a XML RDF</w:t>
      </w:r>
    </w:p>
    <w:p w14:paraId="769D67AB" w14:textId="77777777" w:rsidR="000A2A09" w:rsidRPr="004D0B50" w:rsidRDefault="000A2A09" w:rsidP="004A4CC7">
      <w:pPr>
        <w:contextualSpacing/>
        <w:jc w:val="both"/>
        <w:rPr>
          <w:rFonts w:ascii="Arial Narrow" w:eastAsia="Tahoma" w:hAnsi="Arial Narrow" w:cs="Tahoma"/>
        </w:rPr>
      </w:pPr>
    </w:p>
    <w:p w14:paraId="4AACB6E8" w14:textId="77777777" w:rsidR="00150756" w:rsidRPr="004D0B50" w:rsidRDefault="00150756" w:rsidP="00150756">
      <w:pPr>
        <w:pStyle w:val="Nadpis4"/>
        <w:jc w:val="both"/>
        <w:rPr>
          <w:color w:val="auto"/>
          <w:sz w:val="22"/>
        </w:rPr>
      </w:pPr>
      <w:r w:rsidRPr="004D0B50">
        <w:rPr>
          <w:color w:val="auto"/>
          <w:sz w:val="22"/>
        </w:rPr>
        <w:t>Centrálny register pohľadávok štátu</w:t>
      </w:r>
    </w:p>
    <w:p w14:paraId="5EF1D00D"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5221"/>
      </w:tblGrid>
      <w:tr w:rsidR="00150756" w:rsidRPr="004D0B50" w14:paraId="7AB67637" w14:textId="77777777" w:rsidTr="00011D25">
        <w:trPr>
          <w:trHeight w:val="315"/>
          <w:tblHeader/>
          <w:jc w:val="center"/>
        </w:trPr>
        <w:tc>
          <w:tcPr>
            <w:tcW w:w="0" w:type="auto"/>
            <w:shd w:val="clear" w:color="000000" w:fill="E7E6E6"/>
            <w:vAlign w:val="center"/>
            <w:hideMark/>
          </w:tcPr>
          <w:p w14:paraId="7DC76088"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Atribút</w:t>
            </w:r>
          </w:p>
        </w:tc>
        <w:tc>
          <w:tcPr>
            <w:tcW w:w="0" w:type="auto"/>
            <w:shd w:val="clear" w:color="000000" w:fill="E7E6E6"/>
            <w:vAlign w:val="center"/>
            <w:hideMark/>
          </w:tcPr>
          <w:p w14:paraId="64CF2B21"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Popis</w:t>
            </w:r>
          </w:p>
        </w:tc>
      </w:tr>
      <w:tr w:rsidR="00150756" w:rsidRPr="004D0B50" w14:paraId="2DE7D0DC" w14:textId="77777777" w:rsidTr="00011D25">
        <w:trPr>
          <w:trHeight w:val="315"/>
          <w:jc w:val="center"/>
        </w:trPr>
        <w:tc>
          <w:tcPr>
            <w:tcW w:w="0" w:type="auto"/>
            <w:gridSpan w:val="2"/>
            <w:vAlign w:val="center"/>
            <w:hideMark/>
          </w:tcPr>
          <w:p w14:paraId="44E20508" w14:textId="77777777" w:rsidR="00150756" w:rsidRPr="004A4CC7" w:rsidRDefault="00150756" w:rsidP="00011D25">
            <w:pPr>
              <w:jc w:val="both"/>
              <w:rPr>
                <w:rFonts w:ascii="Arial Narrow" w:hAnsi="Arial Narrow" w:cs="Tahoma"/>
                <w:b/>
                <w:bCs/>
                <w:color w:val="000000"/>
                <w:sz w:val="20"/>
                <w:szCs w:val="20"/>
              </w:rPr>
            </w:pPr>
            <w:r w:rsidRPr="004A4CC7">
              <w:rPr>
                <w:rFonts w:ascii="Arial Narrow" w:eastAsia="Tahoma" w:hAnsi="Arial Narrow" w:cs="Tahoma"/>
                <w:b/>
                <w:bCs/>
                <w:color w:val="000000"/>
                <w:sz w:val="20"/>
                <w:szCs w:val="20"/>
              </w:rPr>
              <w:t>Fyzická osoba</w:t>
            </w:r>
          </w:p>
        </w:tc>
      </w:tr>
      <w:tr w:rsidR="00150756" w:rsidRPr="004D0B50" w14:paraId="6218E574" w14:textId="77777777" w:rsidTr="00011D25">
        <w:trPr>
          <w:trHeight w:val="315"/>
          <w:jc w:val="center"/>
        </w:trPr>
        <w:tc>
          <w:tcPr>
            <w:tcW w:w="0" w:type="auto"/>
            <w:vAlign w:val="center"/>
            <w:hideMark/>
          </w:tcPr>
          <w:p w14:paraId="3144504E"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Meno</w:t>
            </w:r>
          </w:p>
        </w:tc>
        <w:tc>
          <w:tcPr>
            <w:tcW w:w="0" w:type="auto"/>
            <w:hideMark/>
          </w:tcPr>
          <w:p w14:paraId="24C985A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Meno</w:t>
            </w:r>
          </w:p>
        </w:tc>
      </w:tr>
      <w:tr w:rsidR="00150756" w:rsidRPr="004D0B50" w14:paraId="41ECC57B" w14:textId="77777777" w:rsidTr="00011D25">
        <w:trPr>
          <w:trHeight w:val="315"/>
          <w:jc w:val="center"/>
        </w:trPr>
        <w:tc>
          <w:tcPr>
            <w:tcW w:w="0" w:type="auto"/>
            <w:vAlign w:val="center"/>
            <w:hideMark/>
          </w:tcPr>
          <w:p w14:paraId="70277D29"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Priezvisko</w:t>
            </w:r>
          </w:p>
        </w:tc>
        <w:tc>
          <w:tcPr>
            <w:tcW w:w="0" w:type="auto"/>
            <w:hideMark/>
          </w:tcPr>
          <w:p w14:paraId="35F98EE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Priezvisko</w:t>
            </w:r>
          </w:p>
        </w:tc>
      </w:tr>
      <w:tr w:rsidR="00150756" w:rsidRPr="004D0B50" w14:paraId="105F4193" w14:textId="77777777" w:rsidTr="00011D25">
        <w:trPr>
          <w:trHeight w:val="315"/>
          <w:jc w:val="center"/>
        </w:trPr>
        <w:tc>
          <w:tcPr>
            <w:tcW w:w="0" w:type="auto"/>
            <w:vAlign w:val="center"/>
            <w:hideMark/>
          </w:tcPr>
          <w:p w14:paraId="3360E00B"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narodenia</w:t>
            </w:r>
          </w:p>
        </w:tc>
        <w:tc>
          <w:tcPr>
            <w:tcW w:w="0" w:type="auto"/>
            <w:hideMark/>
          </w:tcPr>
          <w:p w14:paraId="267FD01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Dátum narodenia</w:t>
            </w:r>
          </w:p>
        </w:tc>
      </w:tr>
      <w:tr w:rsidR="00150756" w:rsidRPr="004D0B50" w14:paraId="07987AEC" w14:textId="77777777" w:rsidTr="00011D25">
        <w:trPr>
          <w:trHeight w:val="315"/>
          <w:jc w:val="center"/>
        </w:trPr>
        <w:tc>
          <w:tcPr>
            <w:tcW w:w="0" w:type="auto"/>
            <w:vAlign w:val="center"/>
            <w:hideMark/>
          </w:tcPr>
          <w:p w14:paraId="31636CDC"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Rodné číslo</w:t>
            </w:r>
          </w:p>
        </w:tc>
        <w:tc>
          <w:tcPr>
            <w:tcW w:w="0" w:type="auto"/>
            <w:vAlign w:val="center"/>
            <w:hideMark/>
          </w:tcPr>
          <w:p w14:paraId="4E54003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Rodné číslo</w:t>
            </w:r>
          </w:p>
        </w:tc>
      </w:tr>
      <w:tr w:rsidR="00150756" w:rsidRPr="004D0B50" w14:paraId="16A4BA30" w14:textId="77777777" w:rsidTr="00011D25">
        <w:trPr>
          <w:trHeight w:val="315"/>
          <w:jc w:val="center"/>
        </w:trPr>
        <w:tc>
          <w:tcPr>
            <w:tcW w:w="0" w:type="auto"/>
            <w:vAlign w:val="center"/>
            <w:hideMark/>
          </w:tcPr>
          <w:p w14:paraId="7FB073C4"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Ulica</w:t>
            </w:r>
          </w:p>
        </w:tc>
        <w:tc>
          <w:tcPr>
            <w:tcW w:w="0" w:type="auto"/>
            <w:vMerge w:val="restart"/>
            <w:vAlign w:val="center"/>
            <w:hideMark/>
          </w:tcPr>
          <w:p w14:paraId="2F5623B6"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Adresa trvalého bydliska</w:t>
            </w:r>
          </w:p>
        </w:tc>
      </w:tr>
      <w:tr w:rsidR="00150756" w:rsidRPr="004D0B50" w14:paraId="44CB8886" w14:textId="77777777" w:rsidTr="00011D25">
        <w:trPr>
          <w:trHeight w:val="315"/>
          <w:jc w:val="center"/>
        </w:trPr>
        <w:tc>
          <w:tcPr>
            <w:tcW w:w="0" w:type="auto"/>
            <w:vAlign w:val="center"/>
            <w:hideMark/>
          </w:tcPr>
          <w:p w14:paraId="48877856" w14:textId="3EF2529A"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O</w:t>
            </w:r>
            <w:r w:rsidR="00150756" w:rsidRPr="004A4CC7">
              <w:rPr>
                <w:rFonts w:ascii="Arial Narrow" w:eastAsia="Tahoma" w:hAnsi="Arial Narrow" w:cs="Tahoma"/>
                <w:color w:val="000000"/>
                <w:sz w:val="20"/>
                <w:szCs w:val="20"/>
              </w:rPr>
              <w:t>rientačné/súpisné číslo</w:t>
            </w:r>
          </w:p>
        </w:tc>
        <w:tc>
          <w:tcPr>
            <w:tcW w:w="0" w:type="auto"/>
            <w:vMerge/>
            <w:vAlign w:val="center"/>
            <w:hideMark/>
          </w:tcPr>
          <w:p w14:paraId="10205E3A" w14:textId="77777777" w:rsidR="00150756" w:rsidRPr="004A4CC7" w:rsidRDefault="00150756" w:rsidP="00011D25">
            <w:pPr>
              <w:jc w:val="both"/>
              <w:rPr>
                <w:rFonts w:ascii="Arial Narrow" w:hAnsi="Arial Narrow" w:cs="Tahoma"/>
                <w:color w:val="000000"/>
                <w:sz w:val="20"/>
                <w:szCs w:val="20"/>
              </w:rPr>
            </w:pPr>
          </w:p>
        </w:tc>
      </w:tr>
      <w:tr w:rsidR="00150756" w:rsidRPr="004D0B50" w14:paraId="1ABBDADD" w14:textId="77777777" w:rsidTr="00011D25">
        <w:trPr>
          <w:trHeight w:val="315"/>
          <w:jc w:val="center"/>
        </w:trPr>
        <w:tc>
          <w:tcPr>
            <w:tcW w:w="0" w:type="auto"/>
            <w:vAlign w:val="center"/>
            <w:hideMark/>
          </w:tcPr>
          <w:p w14:paraId="4F415206" w14:textId="642A685E"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S</w:t>
            </w:r>
            <w:r w:rsidR="00150756" w:rsidRPr="004A4CC7">
              <w:rPr>
                <w:rFonts w:ascii="Arial Narrow" w:eastAsia="Tahoma" w:hAnsi="Arial Narrow" w:cs="Tahoma"/>
                <w:color w:val="000000"/>
                <w:sz w:val="20"/>
                <w:szCs w:val="20"/>
              </w:rPr>
              <w:t>úpisné číslo</w:t>
            </w:r>
          </w:p>
        </w:tc>
        <w:tc>
          <w:tcPr>
            <w:tcW w:w="0" w:type="auto"/>
            <w:vMerge/>
            <w:vAlign w:val="center"/>
            <w:hideMark/>
          </w:tcPr>
          <w:p w14:paraId="17F485C0" w14:textId="77777777" w:rsidR="00150756" w:rsidRPr="004A4CC7" w:rsidRDefault="00150756" w:rsidP="00011D25">
            <w:pPr>
              <w:jc w:val="both"/>
              <w:rPr>
                <w:rFonts w:ascii="Arial Narrow" w:hAnsi="Arial Narrow" w:cs="Tahoma"/>
                <w:color w:val="000000"/>
                <w:sz w:val="20"/>
                <w:szCs w:val="20"/>
              </w:rPr>
            </w:pPr>
          </w:p>
        </w:tc>
      </w:tr>
      <w:tr w:rsidR="00150756" w:rsidRPr="004D0B50" w14:paraId="53D10BBF" w14:textId="77777777" w:rsidTr="00011D25">
        <w:trPr>
          <w:trHeight w:val="315"/>
          <w:jc w:val="center"/>
        </w:trPr>
        <w:tc>
          <w:tcPr>
            <w:tcW w:w="0" w:type="auto"/>
            <w:vAlign w:val="center"/>
            <w:hideMark/>
          </w:tcPr>
          <w:p w14:paraId="33C8080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Obec</w:t>
            </w:r>
          </w:p>
        </w:tc>
        <w:tc>
          <w:tcPr>
            <w:tcW w:w="0" w:type="auto"/>
            <w:vMerge/>
            <w:vAlign w:val="center"/>
            <w:hideMark/>
          </w:tcPr>
          <w:p w14:paraId="1BE8FA25" w14:textId="77777777" w:rsidR="00150756" w:rsidRPr="004A4CC7" w:rsidRDefault="00150756" w:rsidP="00011D25">
            <w:pPr>
              <w:jc w:val="both"/>
              <w:rPr>
                <w:rFonts w:ascii="Arial Narrow" w:hAnsi="Arial Narrow" w:cs="Tahoma"/>
                <w:color w:val="000000"/>
                <w:sz w:val="20"/>
                <w:szCs w:val="20"/>
              </w:rPr>
            </w:pPr>
          </w:p>
        </w:tc>
      </w:tr>
      <w:tr w:rsidR="00150756" w:rsidRPr="004D0B50" w14:paraId="60998A33" w14:textId="77777777" w:rsidTr="00011D25">
        <w:trPr>
          <w:trHeight w:val="315"/>
          <w:jc w:val="center"/>
        </w:trPr>
        <w:tc>
          <w:tcPr>
            <w:tcW w:w="0" w:type="auto"/>
            <w:vAlign w:val="center"/>
            <w:hideMark/>
          </w:tcPr>
          <w:p w14:paraId="15BC81F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PSČ</w:t>
            </w:r>
          </w:p>
        </w:tc>
        <w:tc>
          <w:tcPr>
            <w:tcW w:w="0" w:type="auto"/>
            <w:vMerge/>
            <w:vAlign w:val="center"/>
            <w:hideMark/>
          </w:tcPr>
          <w:p w14:paraId="7BD2C9ED" w14:textId="77777777" w:rsidR="00150756" w:rsidRPr="004A4CC7" w:rsidRDefault="00150756" w:rsidP="00011D25">
            <w:pPr>
              <w:jc w:val="both"/>
              <w:rPr>
                <w:rFonts w:ascii="Arial Narrow" w:hAnsi="Arial Narrow" w:cs="Tahoma"/>
                <w:color w:val="000000"/>
                <w:sz w:val="20"/>
                <w:szCs w:val="20"/>
              </w:rPr>
            </w:pPr>
          </w:p>
        </w:tc>
      </w:tr>
      <w:tr w:rsidR="00150756" w:rsidRPr="004D0B50" w14:paraId="08C23E95" w14:textId="77777777" w:rsidTr="00011D25">
        <w:trPr>
          <w:trHeight w:val="315"/>
          <w:jc w:val="center"/>
        </w:trPr>
        <w:tc>
          <w:tcPr>
            <w:tcW w:w="0" w:type="auto"/>
            <w:vAlign w:val="center"/>
            <w:hideMark/>
          </w:tcPr>
          <w:p w14:paraId="7D579F2A"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Štát</w:t>
            </w:r>
          </w:p>
        </w:tc>
        <w:tc>
          <w:tcPr>
            <w:tcW w:w="0" w:type="auto"/>
            <w:vMerge/>
            <w:vAlign w:val="center"/>
            <w:hideMark/>
          </w:tcPr>
          <w:p w14:paraId="258209E4" w14:textId="77777777" w:rsidR="00150756" w:rsidRPr="004A4CC7" w:rsidRDefault="00150756" w:rsidP="00011D25">
            <w:pPr>
              <w:jc w:val="both"/>
              <w:rPr>
                <w:rFonts w:ascii="Arial Narrow" w:hAnsi="Arial Narrow" w:cs="Tahoma"/>
                <w:color w:val="000000"/>
                <w:sz w:val="20"/>
                <w:szCs w:val="20"/>
              </w:rPr>
            </w:pPr>
          </w:p>
        </w:tc>
      </w:tr>
      <w:tr w:rsidR="00150756" w:rsidRPr="004D0B50" w14:paraId="1F58E5EF" w14:textId="77777777" w:rsidTr="00011D25">
        <w:trPr>
          <w:trHeight w:val="525"/>
          <w:jc w:val="center"/>
        </w:trPr>
        <w:tc>
          <w:tcPr>
            <w:tcW w:w="0" w:type="auto"/>
            <w:vAlign w:val="center"/>
            <w:hideMark/>
          </w:tcPr>
          <w:p w14:paraId="1EE789EF"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Suma istiny pohľadávky</w:t>
            </w:r>
          </w:p>
        </w:tc>
        <w:tc>
          <w:tcPr>
            <w:tcW w:w="0" w:type="auto"/>
            <w:vAlign w:val="center"/>
            <w:hideMark/>
          </w:tcPr>
          <w:p w14:paraId="33A36B52"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Aktuálna suma istiny pohľadávky (bez príslušenstva)</w:t>
            </w:r>
          </w:p>
        </w:tc>
      </w:tr>
      <w:tr w:rsidR="00150756" w:rsidRPr="004D0B50" w14:paraId="447F1316" w14:textId="77777777" w:rsidTr="00011D25">
        <w:trPr>
          <w:trHeight w:val="315"/>
          <w:jc w:val="center"/>
        </w:trPr>
        <w:tc>
          <w:tcPr>
            <w:tcW w:w="0" w:type="auto"/>
            <w:vAlign w:val="center"/>
            <w:hideMark/>
          </w:tcPr>
          <w:p w14:paraId="3079BDB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w:t>
            </w:r>
          </w:p>
        </w:tc>
        <w:tc>
          <w:tcPr>
            <w:tcW w:w="0" w:type="auto"/>
            <w:vAlign w:val="center"/>
            <w:hideMark/>
          </w:tcPr>
          <w:p w14:paraId="496F0E29"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splatnosti pohľadávky štátu</w:t>
            </w:r>
          </w:p>
        </w:tc>
      </w:tr>
      <w:tr w:rsidR="00150756" w:rsidRPr="004D0B50" w14:paraId="13409ED0" w14:textId="77777777" w:rsidTr="00011D25">
        <w:trPr>
          <w:trHeight w:val="315"/>
          <w:jc w:val="center"/>
        </w:trPr>
        <w:tc>
          <w:tcPr>
            <w:tcW w:w="0" w:type="auto"/>
            <w:vAlign w:val="center"/>
            <w:hideMark/>
          </w:tcPr>
          <w:p w14:paraId="5A0C04D0"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Dôvod</w:t>
            </w:r>
          </w:p>
        </w:tc>
        <w:tc>
          <w:tcPr>
            <w:tcW w:w="0" w:type="auto"/>
            <w:vAlign w:val="center"/>
            <w:hideMark/>
          </w:tcPr>
          <w:p w14:paraId="1A2186E4"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Právny dôvod vzniku pohľadávky</w:t>
            </w:r>
          </w:p>
        </w:tc>
      </w:tr>
      <w:tr w:rsidR="00150756" w:rsidRPr="004D0B50" w14:paraId="353A771C" w14:textId="77777777" w:rsidTr="00011D25">
        <w:trPr>
          <w:trHeight w:val="315"/>
          <w:jc w:val="center"/>
        </w:trPr>
        <w:tc>
          <w:tcPr>
            <w:tcW w:w="0" w:type="auto"/>
            <w:gridSpan w:val="2"/>
            <w:vAlign w:val="center"/>
            <w:hideMark/>
          </w:tcPr>
          <w:p w14:paraId="31195E11" w14:textId="77777777" w:rsidR="00150756" w:rsidRPr="004A4CC7" w:rsidRDefault="00150756" w:rsidP="00011D25">
            <w:pPr>
              <w:jc w:val="both"/>
              <w:rPr>
                <w:rFonts w:ascii="Arial Narrow" w:hAnsi="Arial Narrow" w:cs="Tahoma"/>
                <w:b/>
                <w:bCs/>
                <w:color w:val="000000"/>
                <w:sz w:val="20"/>
                <w:szCs w:val="20"/>
              </w:rPr>
            </w:pPr>
            <w:r w:rsidRPr="004A4CC7">
              <w:rPr>
                <w:rFonts w:ascii="Arial Narrow" w:eastAsia="Tahoma" w:hAnsi="Arial Narrow" w:cs="Tahoma"/>
                <w:b/>
                <w:bCs/>
                <w:color w:val="000000"/>
                <w:sz w:val="20"/>
                <w:szCs w:val="20"/>
              </w:rPr>
              <w:t>Právnická osoba</w:t>
            </w:r>
          </w:p>
        </w:tc>
      </w:tr>
      <w:tr w:rsidR="00150756" w:rsidRPr="004D0B50" w14:paraId="1CD5AF1C" w14:textId="77777777" w:rsidTr="00011D25">
        <w:trPr>
          <w:trHeight w:val="315"/>
          <w:jc w:val="center"/>
        </w:trPr>
        <w:tc>
          <w:tcPr>
            <w:tcW w:w="0" w:type="auto"/>
            <w:vAlign w:val="center"/>
            <w:hideMark/>
          </w:tcPr>
          <w:p w14:paraId="1EF84B36"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Obchodné meno</w:t>
            </w:r>
          </w:p>
        </w:tc>
        <w:tc>
          <w:tcPr>
            <w:tcW w:w="0" w:type="auto"/>
            <w:hideMark/>
          </w:tcPr>
          <w:p w14:paraId="366A0885" w14:textId="77777777" w:rsidR="00150756" w:rsidRPr="004A4CC7" w:rsidRDefault="00150756" w:rsidP="00011D25">
            <w:pPr>
              <w:jc w:val="both"/>
              <w:rPr>
                <w:rFonts w:ascii="Arial Narrow" w:hAnsi="Arial Narrow" w:cs="Calibri"/>
                <w:color w:val="000000"/>
                <w:sz w:val="20"/>
                <w:szCs w:val="20"/>
              </w:rPr>
            </w:pPr>
            <w:r w:rsidRPr="004A4CC7">
              <w:rPr>
                <w:rFonts w:ascii="Arial Narrow" w:eastAsia="Tahoma" w:hAnsi="Arial Narrow" w:cs="Tahoma"/>
                <w:color w:val="000000"/>
                <w:sz w:val="20"/>
                <w:szCs w:val="20"/>
              </w:rPr>
              <w:t>Obchodné meno</w:t>
            </w:r>
          </w:p>
        </w:tc>
      </w:tr>
      <w:tr w:rsidR="00150756" w:rsidRPr="004D0B50" w14:paraId="3AC4898B" w14:textId="77777777" w:rsidTr="00011D25">
        <w:trPr>
          <w:trHeight w:val="525"/>
          <w:jc w:val="center"/>
        </w:trPr>
        <w:tc>
          <w:tcPr>
            <w:tcW w:w="0" w:type="auto"/>
            <w:vAlign w:val="center"/>
            <w:hideMark/>
          </w:tcPr>
          <w:p w14:paraId="4CAB820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IČO</w:t>
            </w:r>
          </w:p>
        </w:tc>
        <w:tc>
          <w:tcPr>
            <w:tcW w:w="0" w:type="auto"/>
            <w:vAlign w:val="center"/>
            <w:hideMark/>
          </w:tcPr>
          <w:p w14:paraId="6AA799CF"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Identifikačné číslo právnickej osoby alebo fyzickej osoby - podnikateľa</w:t>
            </w:r>
          </w:p>
        </w:tc>
      </w:tr>
      <w:tr w:rsidR="00150756" w:rsidRPr="004D0B50" w14:paraId="457739FD" w14:textId="77777777" w:rsidTr="00011D25">
        <w:trPr>
          <w:trHeight w:val="315"/>
          <w:jc w:val="center"/>
        </w:trPr>
        <w:tc>
          <w:tcPr>
            <w:tcW w:w="0" w:type="auto"/>
            <w:vAlign w:val="center"/>
            <w:hideMark/>
          </w:tcPr>
          <w:p w14:paraId="20DD703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Ulica</w:t>
            </w:r>
          </w:p>
        </w:tc>
        <w:tc>
          <w:tcPr>
            <w:tcW w:w="0" w:type="auto"/>
            <w:vMerge w:val="restart"/>
            <w:vAlign w:val="center"/>
            <w:hideMark/>
          </w:tcPr>
          <w:p w14:paraId="6A25C15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Sídlo alebo miesto podnikania</w:t>
            </w:r>
          </w:p>
        </w:tc>
      </w:tr>
      <w:tr w:rsidR="00150756" w:rsidRPr="004D0B50" w14:paraId="44BFE98D" w14:textId="77777777" w:rsidTr="00011D25">
        <w:trPr>
          <w:trHeight w:val="315"/>
          <w:jc w:val="center"/>
        </w:trPr>
        <w:tc>
          <w:tcPr>
            <w:tcW w:w="0" w:type="auto"/>
            <w:vAlign w:val="center"/>
            <w:hideMark/>
          </w:tcPr>
          <w:p w14:paraId="09F883C4" w14:textId="0A14492F"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O</w:t>
            </w:r>
            <w:r w:rsidR="00150756" w:rsidRPr="004A4CC7">
              <w:rPr>
                <w:rFonts w:ascii="Arial Narrow" w:eastAsia="Tahoma" w:hAnsi="Arial Narrow" w:cs="Tahoma"/>
                <w:color w:val="000000"/>
                <w:sz w:val="20"/>
                <w:szCs w:val="20"/>
              </w:rPr>
              <w:t>rientačné/súpisné číslo</w:t>
            </w:r>
          </w:p>
        </w:tc>
        <w:tc>
          <w:tcPr>
            <w:tcW w:w="0" w:type="auto"/>
            <w:vMerge/>
            <w:vAlign w:val="center"/>
            <w:hideMark/>
          </w:tcPr>
          <w:p w14:paraId="1DE3BC6A" w14:textId="77777777" w:rsidR="00150756" w:rsidRPr="004A4CC7" w:rsidRDefault="00150756" w:rsidP="00011D25">
            <w:pPr>
              <w:jc w:val="both"/>
              <w:rPr>
                <w:rFonts w:ascii="Arial Narrow" w:hAnsi="Arial Narrow" w:cs="Tahoma"/>
                <w:color w:val="000000"/>
                <w:sz w:val="20"/>
                <w:szCs w:val="20"/>
              </w:rPr>
            </w:pPr>
          </w:p>
        </w:tc>
      </w:tr>
      <w:tr w:rsidR="00150756" w:rsidRPr="004D0B50" w14:paraId="76492A00" w14:textId="77777777" w:rsidTr="00011D25">
        <w:trPr>
          <w:trHeight w:val="315"/>
          <w:jc w:val="center"/>
        </w:trPr>
        <w:tc>
          <w:tcPr>
            <w:tcW w:w="0" w:type="auto"/>
            <w:hideMark/>
          </w:tcPr>
          <w:p w14:paraId="116FA529" w14:textId="00005B7B" w:rsidR="00150756" w:rsidRPr="004A4CC7" w:rsidRDefault="000A2A09" w:rsidP="00011D25">
            <w:pPr>
              <w:jc w:val="both"/>
              <w:rPr>
                <w:rFonts w:ascii="Arial Narrow" w:hAnsi="Arial Narrow" w:cs="Tahoma"/>
                <w:color w:val="000000"/>
                <w:sz w:val="20"/>
                <w:szCs w:val="20"/>
              </w:rPr>
            </w:pPr>
            <w:r>
              <w:rPr>
                <w:rFonts w:ascii="Arial Narrow" w:hAnsi="Arial Narrow" w:cs="Tahoma"/>
                <w:color w:val="000000"/>
                <w:sz w:val="20"/>
                <w:szCs w:val="20"/>
              </w:rPr>
              <w:t>S</w:t>
            </w:r>
            <w:r w:rsidR="00150756" w:rsidRPr="004A4CC7">
              <w:rPr>
                <w:rFonts w:ascii="Arial Narrow" w:hAnsi="Arial Narrow" w:cs="Tahoma"/>
                <w:color w:val="000000"/>
                <w:sz w:val="20"/>
                <w:szCs w:val="20"/>
              </w:rPr>
              <w:t>úpisné číslo</w:t>
            </w:r>
          </w:p>
        </w:tc>
        <w:tc>
          <w:tcPr>
            <w:tcW w:w="0" w:type="auto"/>
            <w:vMerge/>
            <w:vAlign w:val="center"/>
            <w:hideMark/>
          </w:tcPr>
          <w:p w14:paraId="031FCEB2" w14:textId="77777777" w:rsidR="00150756" w:rsidRPr="004A4CC7" w:rsidRDefault="00150756" w:rsidP="00011D25">
            <w:pPr>
              <w:jc w:val="both"/>
              <w:rPr>
                <w:rFonts w:ascii="Arial Narrow" w:hAnsi="Arial Narrow" w:cs="Tahoma"/>
                <w:color w:val="000000"/>
                <w:sz w:val="20"/>
                <w:szCs w:val="20"/>
              </w:rPr>
            </w:pPr>
          </w:p>
        </w:tc>
      </w:tr>
      <w:tr w:rsidR="00150756" w:rsidRPr="004D0B50" w14:paraId="14BE01B3" w14:textId="77777777" w:rsidTr="00011D25">
        <w:trPr>
          <w:trHeight w:val="315"/>
          <w:jc w:val="center"/>
        </w:trPr>
        <w:tc>
          <w:tcPr>
            <w:tcW w:w="0" w:type="auto"/>
            <w:hideMark/>
          </w:tcPr>
          <w:p w14:paraId="6FDD29B3"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Obec</w:t>
            </w:r>
          </w:p>
        </w:tc>
        <w:tc>
          <w:tcPr>
            <w:tcW w:w="0" w:type="auto"/>
            <w:vMerge/>
            <w:vAlign w:val="center"/>
            <w:hideMark/>
          </w:tcPr>
          <w:p w14:paraId="1295B7EF" w14:textId="77777777" w:rsidR="00150756" w:rsidRPr="004A4CC7" w:rsidRDefault="00150756" w:rsidP="00011D25">
            <w:pPr>
              <w:jc w:val="both"/>
              <w:rPr>
                <w:rFonts w:ascii="Arial Narrow" w:hAnsi="Arial Narrow" w:cs="Tahoma"/>
                <w:color w:val="000000"/>
                <w:sz w:val="20"/>
                <w:szCs w:val="20"/>
              </w:rPr>
            </w:pPr>
          </w:p>
        </w:tc>
      </w:tr>
      <w:tr w:rsidR="00150756" w:rsidRPr="004D0B50" w14:paraId="1F586698" w14:textId="77777777" w:rsidTr="00011D25">
        <w:trPr>
          <w:trHeight w:val="315"/>
          <w:jc w:val="center"/>
        </w:trPr>
        <w:tc>
          <w:tcPr>
            <w:tcW w:w="0" w:type="auto"/>
            <w:hideMark/>
          </w:tcPr>
          <w:p w14:paraId="5853FA81"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PSČ</w:t>
            </w:r>
          </w:p>
        </w:tc>
        <w:tc>
          <w:tcPr>
            <w:tcW w:w="0" w:type="auto"/>
            <w:vMerge/>
            <w:vAlign w:val="center"/>
            <w:hideMark/>
          </w:tcPr>
          <w:p w14:paraId="28BE15D5" w14:textId="77777777" w:rsidR="00150756" w:rsidRPr="004A4CC7" w:rsidRDefault="00150756" w:rsidP="00011D25">
            <w:pPr>
              <w:jc w:val="both"/>
              <w:rPr>
                <w:rFonts w:ascii="Arial Narrow" w:hAnsi="Arial Narrow" w:cs="Tahoma"/>
                <w:color w:val="000000"/>
                <w:sz w:val="20"/>
                <w:szCs w:val="20"/>
              </w:rPr>
            </w:pPr>
          </w:p>
        </w:tc>
      </w:tr>
      <w:tr w:rsidR="00150756" w:rsidRPr="004D0B50" w14:paraId="73688BB4" w14:textId="77777777" w:rsidTr="00011D25">
        <w:trPr>
          <w:trHeight w:val="315"/>
          <w:jc w:val="center"/>
        </w:trPr>
        <w:tc>
          <w:tcPr>
            <w:tcW w:w="0" w:type="auto"/>
            <w:hideMark/>
          </w:tcPr>
          <w:p w14:paraId="1D64A35F"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Štát</w:t>
            </w:r>
          </w:p>
        </w:tc>
        <w:tc>
          <w:tcPr>
            <w:tcW w:w="0" w:type="auto"/>
            <w:vMerge/>
            <w:vAlign w:val="center"/>
            <w:hideMark/>
          </w:tcPr>
          <w:p w14:paraId="38DC384C" w14:textId="77777777" w:rsidR="00150756" w:rsidRPr="004A4CC7" w:rsidRDefault="00150756" w:rsidP="00011D25">
            <w:pPr>
              <w:jc w:val="both"/>
              <w:rPr>
                <w:rFonts w:ascii="Arial Narrow" w:hAnsi="Arial Narrow" w:cs="Tahoma"/>
                <w:color w:val="000000"/>
                <w:sz w:val="20"/>
                <w:szCs w:val="20"/>
              </w:rPr>
            </w:pPr>
          </w:p>
        </w:tc>
      </w:tr>
      <w:tr w:rsidR="00150756" w:rsidRPr="004D0B50" w14:paraId="3102447D" w14:textId="77777777" w:rsidTr="00011D25">
        <w:trPr>
          <w:trHeight w:val="525"/>
          <w:jc w:val="center"/>
        </w:trPr>
        <w:tc>
          <w:tcPr>
            <w:tcW w:w="0" w:type="auto"/>
            <w:hideMark/>
          </w:tcPr>
          <w:p w14:paraId="0CC47F44"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Suma</w:t>
            </w:r>
          </w:p>
        </w:tc>
        <w:tc>
          <w:tcPr>
            <w:tcW w:w="0" w:type="auto"/>
            <w:vAlign w:val="center"/>
            <w:hideMark/>
          </w:tcPr>
          <w:p w14:paraId="6953056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Aktuálna suma istiny pohľadávky (bez príslušenstva)</w:t>
            </w:r>
          </w:p>
        </w:tc>
      </w:tr>
      <w:tr w:rsidR="00150756" w:rsidRPr="004D0B50" w14:paraId="32AC7C66" w14:textId="77777777" w:rsidTr="00011D25">
        <w:trPr>
          <w:trHeight w:val="315"/>
          <w:jc w:val="center"/>
        </w:trPr>
        <w:tc>
          <w:tcPr>
            <w:tcW w:w="0" w:type="auto"/>
            <w:vAlign w:val="center"/>
            <w:hideMark/>
          </w:tcPr>
          <w:p w14:paraId="3F0A389E"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lastRenderedPageBreak/>
              <w:t>Dátum</w:t>
            </w:r>
          </w:p>
        </w:tc>
        <w:tc>
          <w:tcPr>
            <w:tcW w:w="0" w:type="auto"/>
            <w:vAlign w:val="center"/>
            <w:hideMark/>
          </w:tcPr>
          <w:p w14:paraId="062ACAA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splatnosti pohľadávky štátu</w:t>
            </w:r>
          </w:p>
        </w:tc>
      </w:tr>
      <w:tr w:rsidR="00150756" w:rsidRPr="004D0B50" w14:paraId="087EC007" w14:textId="77777777" w:rsidTr="00011D25">
        <w:trPr>
          <w:trHeight w:val="315"/>
          <w:jc w:val="center"/>
        </w:trPr>
        <w:tc>
          <w:tcPr>
            <w:tcW w:w="0" w:type="auto"/>
            <w:vAlign w:val="center"/>
            <w:hideMark/>
          </w:tcPr>
          <w:p w14:paraId="1E2D1CD7"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Dôvod</w:t>
            </w:r>
          </w:p>
        </w:tc>
        <w:tc>
          <w:tcPr>
            <w:tcW w:w="0" w:type="auto"/>
            <w:vAlign w:val="center"/>
            <w:hideMark/>
          </w:tcPr>
          <w:p w14:paraId="43B81808" w14:textId="53CAF4C4"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P</w:t>
            </w:r>
            <w:r w:rsidR="00150756" w:rsidRPr="004A4CC7">
              <w:rPr>
                <w:rFonts w:ascii="Arial Narrow" w:eastAsia="Tahoma" w:hAnsi="Arial Narrow" w:cs="Tahoma"/>
                <w:color w:val="000000"/>
                <w:sz w:val="20"/>
                <w:szCs w:val="20"/>
              </w:rPr>
              <w:t>rávny dôvod vzniku pohľadávky štátu</w:t>
            </w:r>
          </w:p>
        </w:tc>
      </w:tr>
    </w:tbl>
    <w:p w14:paraId="01998D36"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atribútov pre MOU z IS CRPŠ</w:t>
      </w:r>
    </w:p>
    <w:p w14:paraId="7ACAFAB9" w14:textId="77777777" w:rsidR="00150756" w:rsidRPr="004D0B50" w:rsidRDefault="00150756" w:rsidP="00150756">
      <w:pPr>
        <w:contextualSpacing/>
        <w:jc w:val="both"/>
        <w:rPr>
          <w:rFonts w:ascii="Arial Narrow" w:eastAsia="Tahoma" w:hAnsi="Arial Narrow" w:cs="Tahoma"/>
        </w:rPr>
      </w:pPr>
    </w:p>
    <w:p w14:paraId="58018E8E" w14:textId="77777777" w:rsidR="00150756" w:rsidRPr="004D0B50" w:rsidRDefault="00150756" w:rsidP="00150756">
      <w:pPr>
        <w:contextualSpacing/>
        <w:jc w:val="both"/>
        <w:rPr>
          <w:rFonts w:ascii="Arial Narrow" w:eastAsia="Tahoma" w:hAnsi="Arial Narrow" w:cs="Tahoma"/>
        </w:rPr>
      </w:pPr>
      <w:r w:rsidRPr="004D0B50">
        <w:rPr>
          <w:rFonts w:ascii="Arial Narrow" w:eastAsia="Tahoma" w:hAnsi="Arial Narrow" w:cs="Tahoma"/>
        </w:rPr>
        <w:t>Vstupný formát v súčasnom stave: XML</w:t>
      </w:r>
    </w:p>
    <w:p w14:paraId="4EC6D2FF" w14:textId="77777777" w:rsidR="00150756" w:rsidRPr="004D0B50" w:rsidRDefault="00150756" w:rsidP="00150756">
      <w:pPr>
        <w:contextualSpacing/>
        <w:jc w:val="both"/>
        <w:rPr>
          <w:rFonts w:ascii="Arial Narrow" w:eastAsia="Tahoma" w:hAnsi="Arial Narrow" w:cs="Tahoma"/>
        </w:rPr>
      </w:pPr>
      <w:r w:rsidRPr="004D0B50">
        <w:rPr>
          <w:rFonts w:ascii="Arial Narrow" w:eastAsia="Tahoma" w:hAnsi="Arial Narrow" w:cs="Tahoma"/>
        </w:rPr>
        <w:t>Výstupný formát v budúcom stave: JSON-LD a XML RDF</w:t>
      </w:r>
    </w:p>
    <w:p w14:paraId="3C9972AE" w14:textId="77777777" w:rsidR="00150756" w:rsidRPr="004D0B50" w:rsidRDefault="00150756" w:rsidP="00150756">
      <w:pPr>
        <w:jc w:val="both"/>
        <w:rPr>
          <w:rFonts w:ascii="Arial Narrow" w:hAnsi="Arial Narrow" w:cs="Tahoma"/>
        </w:rPr>
      </w:pPr>
    </w:p>
    <w:p w14:paraId="65D14238" w14:textId="77777777" w:rsidR="00150756" w:rsidRPr="004D0B50" w:rsidRDefault="00150756" w:rsidP="00150756">
      <w:pPr>
        <w:pStyle w:val="Nadpis3"/>
        <w:jc w:val="both"/>
        <w:rPr>
          <w:color w:val="auto"/>
        </w:rPr>
      </w:pPr>
      <w:bookmarkStart w:id="296" w:name="_Toc182992885"/>
      <w:bookmarkStart w:id="297" w:name="_Toc318529315"/>
      <w:bookmarkStart w:id="298" w:name="_Toc250754309"/>
      <w:bookmarkStart w:id="299" w:name="_Toc1277597532"/>
      <w:r w:rsidRPr="004D0B50">
        <w:rPr>
          <w:color w:val="auto"/>
        </w:rPr>
        <w:t>Modul: Čistenie údajov a zvyšovanie kvality údajov</w:t>
      </w:r>
      <w:bookmarkEnd w:id="296"/>
      <w:bookmarkEnd w:id="297"/>
      <w:bookmarkEnd w:id="298"/>
      <w:bookmarkEnd w:id="299"/>
    </w:p>
    <w:p w14:paraId="27E64359" w14:textId="77777777" w:rsidR="00150756" w:rsidRPr="004D0B50" w:rsidRDefault="00150756" w:rsidP="00150756">
      <w:pPr>
        <w:jc w:val="both"/>
        <w:rPr>
          <w:rFonts w:ascii="Arial Narrow" w:hAnsi="Arial Narrow" w:cs="Tahoma"/>
        </w:rPr>
      </w:pPr>
      <w:bookmarkStart w:id="300" w:name="_Hlk180746875"/>
      <w:r w:rsidRPr="004D0B50">
        <w:rPr>
          <w:rFonts w:ascii="Arial Narrow" w:hAnsi="Arial Narrow" w:cs="Tahoma"/>
        </w:rPr>
        <w:t>Implementovaním modulu Kvality a čistenia údajov budú systémom sprístupnené nástroje na:</w:t>
      </w:r>
    </w:p>
    <w:p w14:paraId="47B2817A" w14:textId="77777777" w:rsidR="00150756" w:rsidRPr="004D0B50" w:rsidRDefault="00150756">
      <w:pPr>
        <w:pStyle w:val="Odsekzoznamu"/>
        <w:numPr>
          <w:ilvl w:val="0"/>
          <w:numId w:val="84"/>
        </w:numPr>
        <w:jc w:val="both"/>
        <w:rPr>
          <w:rFonts w:ascii="Arial Narrow" w:hAnsi="Arial Narrow" w:cs="Tahoma"/>
        </w:rPr>
      </w:pPr>
      <w:r w:rsidRPr="004D0B50">
        <w:rPr>
          <w:rFonts w:ascii="Arial Narrow" w:hAnsi="Arial Narrow" w:cs="Tahoma"/>
        </w:rPr>
        <w:t xml:space="preserve">Monitorovanie dátovej kvality, </w:t>
      </w:r>
    </w:p>
    <w:p w14:paraId="261DFE7D" w14:textId="77777777" w:rsidR="00150756" w:rsidRPr="004D0B50" w:rsidRDefault="00150756">
      <w:pPr>
        <w:pStyle w:val="Odsekzoznamu"/>
        <w:numPr>
          <w:ilvl w:val="0"/>
          <w:numId w:val="84"/>
        </w:numPr>
        <w:jc w:val="both"/>
        <w:rPr>
          <w:rFonts w:ascii="Arial Narrow" w:hAnsi="Arial Narrow"/>
        </w:rPr>
      </w:pPr>
      <w:r w:rsidRPr="004D0B50">
        <w:rPr>
          <w:rFonts w:ascii="Arial Narrow" w:hAnsi="Arial Narrow" w:cs="Tahoma"/>
        </w:rPr>
        <w:t xml:space="preserve">Nové možnosti stotožnenia (identifikácia duplicít, zmena nastavení stotožňovacích pravidiel resp. stotožnenie na dáta uložené v module Centrálnej správy kmeňových údajov). </w:t>
      </w:r>
    </w:p>
    <w:p w14:paraId="67B8BABA" w14:textId="6153C531" w:rsidR="00150756" w:rsidRPr="004D0B50" w:rsidRDefault="00150756">
      <w:pPr>
        <w:pStyle w:val="Odsekzoznamu"/>
        <w:numPr>
          <w:ilvl w:val="0"/>
          <w:numId w:val="84"/>
        </w:numPr>
        <w:jc w:val="both"/>
        <w:rPr>
          <w:rFonts w:ascii="Arial Narrow" w:hAnsi="Arial Narrow"/>
        </w:rPr>
      </w:pPr>
      <w:r w:rsidRPr="004D0B50">
        <w:rPr>
          <w:rFonts w:ascii="Arial Narrow" w:hAnsi="Arial Narrow" w:cs="Tahoma"/>
        </w:rPr>
        <w:t>Centrálna evidencia kontrol dátovej kvality a zdieľanie týchto pravidiel v rámci MF</w:t>
      </w:r>
      <w:r w:rsidR="000A2A09">
        <w:rPr>
          <w:rFonts w:ascii="Arial Narrow" w:hAnsi="Arial Narrow" w:cs="Tahoma"/>
        </w:rPr>
        <w:t xml:space="preserve"> </w:t>
      </w:r>
      <w:r w:rsidRPr="004D0B50">
        <w:rPr>
          <w:rFonts w:ascii="Arial Narrow" w:hAnsi="Arial Narrow" w:cs="Tahoma"/>
        </w:rPr>
        <w:t>SR.</w:t>
      </w:r>
      <w:bookmarkEnd w:id="300"/>
    </w:p>
    <w:p w14:paraId="34E0700D" w14:textId="21E8B884" w:rsidR="00611B1C" w:rsidRPr="004D0B50" w:rsidRDefault="00150756" w:rsidP="00150756">
      <w:pPr>
        <w:jc w:val="both"/>
        <w:rPr>
          <w:rFonts w:ascii="Arial Narrow" w:hAnsi="Arial Narrow" w:cs="Tahoma"/>
        </w:rPr>
      </w:pPr>
      <w:r w:rsidRPr="004D0B50">
        <w:rPr>
          <w:rFonts w:ascii="Arial Narrow" w:hAnsi="Arial Narrow" w:cs="Tahoma"/>
        </w:rPr>
        <w:t xml:space="preserve">Funkcionalita bude implementovaná architektúrou mikroslužieb s REST API. Budú udržiavané v repozitári služieb a môžu byť použité aj inými aplikáciami. Popis týchto služieb je uvedený v kap </w:t>
      </w:r>
      <w:r w:rsidRPr="004D0B50">
        <w:rPr>
          <w:rFonts w:ascii="Arial Narrow" w:hAnsi="Arial Narrow" w:cs="Tahoma"/>
        </w:rPr>
        <w:fldChar w:fldCharType="begin"/>
      </w:r>
      <w:r w:rsidRPr="004D0B50">
        <w:rPr>
          <w:rFonts w:ascii="Arial Narrow" w:hAnsi="Arial Narrow" w:cs="Tahoma"/>
        </w:rPr>
        <w:instrText xml:space="preserve"> REF _Ref203467725 \r \h  \* MERGEFORMAT </w:instrText>
      </w:r>
      <w:r w:rsidRPr="004D0B50">
        <w:rPr>
          <w:rFonts w:ascii="Arial Narrow" w:hAnsi="Arial Narrow" w:cs="Tahoma"/>
        </w:rPr>
      </w:r>
      <w:r w:rsidRPr="004D0B50">
        <w:rPr>
          <w:rFonts w:ascii="Arial Narrow" w:hAnsi="Arial Narrow" w:cs="Tahoma"/>
        </w:rPr>
        <w:fldChar w:fldCharType="separate"/>
      </w:r>
      <w:r w:rsidR="000D4E64">
        <w:rPr>
          <w:rFonts w:ascii="Arial Narrow" w:hAnsi="Arial Narrow" w:cs="Tahoma"/>
        </w:rPr>
        <w:t>5.3.3</w:t>
      </w:r>
      <w:r w:rsidRPr="004D0B50">
        <w:rPr>
          <w:rFonts w:ascii="Arial Narrow" w:hAnsi="Arial Narrow" w:cs="Tahoma"/>
        </w:rPr>
        <w:fldChar w:fldCharType="end"/>
      </w:r>
      <w:r w:rsidRPr="004D0B50">
        <w:rPr>
          <w:rFonts w:ascii="Arial Narrow" w:hAnsi="Arial Narrow" w:cs="Tahoma"/>
        </w:rPr>
        <w:t>.</w:t>
      </w:r>
    </w:p>
    <w:p w14:paraId="3B4443D7" w14:textId="02B9BAA6" w:rsidR="00611B1C" w:rsidRPr="004D0B50" w:rsidRDefault="00611B1C">
      <w:pPr>
        <w:rPr>
          <w:rFonts w:ascii="Arial Narrow" w:hAnsi="Arial Narrow" w:cs="Tahoma"/>
        </w:rPr>
      </w:pPr>
    </w:p>
    <w:p w14:paraId="21376D94" w14:textId="77777777" w:rsidR="00150756" w:rsidRPr="004D0B50" w:rsidRDefault="00150756" w:rsidP="00150756">
      <w:pPr>
        <w:pStyle w:val="Nadpis3"/>
        <w:jc w:val="both"/>
        <w:rPr>
          <w:color w:val="auto"/>
        </w:rPr>
      </w:pPr>
      <w:bookmarkStart w:id="301" w:name="_Toc627032801"/>
      <w:bookmarkStart w:id="302" w:name="_Toc1917679701"/>
      <w:bookmarkStart w:id="303" w:name="_Toc256574010"/>
      <w:r w:rsidRPr="004D0B50">
        <w:rPr>
          <w:color w:val="auto"/>
        </w:rPr>
        <w:t>Transformačný modul - Zavádzanie dátovej interoperability</w:t>
      </w:r>
      <w:bookmarkEnd w:id="301"/>
      <w:bookmarkEnd w:id="302"/>
      <w:bookmarkEnd w:id="303"/>
    </w:p>
    <w:p w14:paraId="66738BD9" w14:textId="77777777" w:rsidR="00150756" w:rsidRPr="004D0B50" w:rsidRDefault="00150756" w:rsidP="00150756">
      <w:pPr>
        <w:jc w:val="both"/>
        <w:rPr>
          <w:rFonts w:ascii="Arial Narrow" w:eastAsia="Tahoma" w:hAnsi="Arial Narrow"/>
        </w:rPr>
      </w:pPr>
    </w:p>
    <w:p w14:paraId="79C8EFCD" w14:textId="77777777" w:rsidR="00150756" w:rsidRPr="004D0B50" w:rsidRDefault="00150756" w:rsidP="00150756">
      <w:pPr>
        <w:jc w:val="both"/>
        <w:rPr>
          <w:rFonts w:ascii="Arial Narrow" w:hAnsi="Arial Narrow"/>
        </w:rPr>
      </w:pPr>
      <w:r w:rsidRPr="004D0B50">
        <w:rPr>
          <w:rFonts w:ascii="Arial Narrow" w:hAnsi="Arial Narrow"/>
        </w:rPr>
        <w:t>Platforma MOU je založená na projekte s otvoreným zdrojovým kódom Solid, čo je skratka pre sociálne prelinkované údaje („Social Linked Data“). Solid vychádza zo štandardov W3C, ako je RDF, a umožňuje zahŕňať aj osobné údaje o dotknutej osobe alebo subjekte. Týmto spôsobom sú údaje uložené v MOU plne v súlade s Centrálnym modelom údajov a sú prezentované ako otvorené údaje v štandarde RDF. Údaje zo zdrojových informačných systémov verejnej správy je preto potrebné pred ich nahratím do MOU transformovať, aby spĺňali tieto štandardy.</w:t>
      </w:r>
    </w:p>
    <w:p w14:paraId="2CA481DC" w14:textId="77777777" w:rsidR="00150756" w:rsidRPr="004D0B50" w:rsidRDefault="00150756" w:rsidP="00150756">
      <w:pPr>
        <w:jc w:val="both"/>
        <w:rPr>
          <w:rFonts w:ascii="Arial Narrow" w:hAnsi="Arial Narrow"/>
        </w:rPr>
      </w:pPr>
      <w:r w:rsidRPr="004D0B50">
        <w:rPr>
          <w:rFonts w:ascii="Arial Narrow" w:hAnsi="Arial Narrow"/>
        </w:rPr>
        <w:t>Systém Solid zabezpečuje, že tieto údaje sú nielen otvorené a interoperabilné, ale tiež chránené a bezpečné. To umožňuje jednotlivcom a organizáciám kontrolovať a spravovať svoje dáta efektívnym a transparentným spôsobom. V praxi to znamená, že každá transformácia údajov musí byť dôsledne plánovaná a vykonávaná, aby sa zaručila ich kvalita a spĺňali sa všetky požiadavky na dátovú interoperabilitu.</w:t>
      </w:r>
    </w:p>
    <w:p w14:paraId="3E16AE76" w14:textId="0193DF6D" w:rsidR="00150756" w:rsidRPr="004D0B50" w:rsidRDefault="00150756" w:rsidP="00150756">
      <w:pPr>
        <w:jc w:val="both"/>
        <w:rPr>
          <w:rFonts w:ascii="Arial Narrow" w:eastAsia="Tahoma" w:hAnsi="Arial Narrow"/>
        </w:rPr>
      </w:pPr>
      <w:r w:rsidRPr="004D0B50">
        <w:rPr>
          <w:rFonts w:ascii="Arial Narrow" w:eastAsia="Tahoma" w:hAnsi="Arial Narrow"/>
        </w:rPr>
        <w:t xml:space="preserve">Zavedenie dátovej interoperability bude realizované najmä pre objekty evidencie uvedené v kapitole </w:t>
      </w:r>
      <w:r w:rsidRPr="004D0B50">
        <w:rPr>
          <w:rFonts w:ascii="Arial Narrow" w:eastAsia="Tahoma" w:hAnsi="Arial Narrow"/>
        </w:rPr>
        <w:fldChar w:fldCharType="begin"/>
      </w:r>
      <w:r w:rsidRPr="004D0B50">
        <w:rPr>
          <w:rFonts w:ascii="Arial Narrow" w:eastAsia="Tahoma" w:hAnsi="Arial Narrow"/>
        </w:rPr>
        <w:instrText xml:space="preserve"> REF _Ref198245675 \r \h  \* MERGEFORMAT </w:instrText>
      </w:r>
      <w:r w:rsidRPr="004D0B50">
        <w:rPr>
          <w:rFonts w:ascii="Arial Narrow" w:eastAsia="Tahoma" w:hAnsi="Arial Narrow"/>
        </w:rPr>
      </w:r>
      <w:r w:rsidRPr="004D0B50">
        <w:rPr>
          <w:rFonts w:ascii="Arial Narrow" w:eastAsia="Tahoma" w:hAnsi="Arial Narrow"/>
        </w:rPr>
        <w:fldChar w:fldCharType="separate"/>
      </w:r>
      <w:r w:rsidR="000D4E64">
        <w:rPr>
          <w:rFonts w:ascii="Arial Narrow" w:eastAsia="Tahoma" w:hAnsi="Arial Narrow"/>
        </w:rPr>
        <w:t>5.4.1</w:t>
      </w:r>
      <w:r w:rsidRPr="004D0B50">
        <w:rPr>
          <w:rFonts w:ascii="Arial Narrow" w:eastAsia="Tahoma" w:hAnsi="Arial Narrow"/>
        </w:rPr>
        <w:fldChar w:fldCharType="end"/>
      </w:r>
      <w:r w:rsidRPr="004D0B50">
        <w:rPr>
          <w:rFonts w:ascii="Arial Narrow" w:eastAsia="Tahoma" w:hAnsi="Arial Narrow"/>
        </w:rPr>
        <w:t>, ktoré sú súčasťou zoznamu mojich údajov, požadovaných správcom IS MOU.</w:t>
      </w:r>
    </w:p>
    <w:p w14:paraId="072FC108" w14:textId="19A83181" w:rsidR="00150756" w:rsidRPr="004D0B50" w:rsidRDefault="00150756" w:rsidP="00150756">
      <w:pPr>
        <w:jc w:val="both"/>
        <w:rPr>
          <w:rFonts w:ascii="Arial Narrow" w:eastAsia="Tahoma" w:hAnsi="Arial Narrow"/>
        </w:rPr>
      </w:pPr>
      <w:r w:rsidRPr="004D0B50">
        <w:rPr>
          <w:rFonts w:ascii="Arial Narrow" w:eastAsia="Tahoma" w:hAnsi="Arial Narrow"/>
        </w:rPr>
        <w:t xml:space="preserve">Pre službu „Moje dáta“ je stanovená úroveň kvality údajov podľa </w:t>
      </w:r>
      <w:r w:rsidRPr="004D0B50">
        <w:rPr>
          <w:rFonts w:ascii="Arial Narrow" w:eastAsia="Tahoma" w:hAnsi="Arial Narrow"/>
          <w:color w:val="000000" w:themeColor="text1"/>
        </w:rPr>
        <w:t>formátov RDF/XML, JSON-LD (kvalita otvorených údajov úrovne 5</w:t>
      </w:r>
      <w:r w:rsidRPr="004D0B50">
        <w:rPr>
          <w:rFonts w:ascii="Segoe UI Symbol" w:eastAsia="Tahoma" w:hAnsi="Segoe UI Symbol" w:cs="Segoe UI Symbol"/>
          <w:color w:val="000000" w:themeColor="text1"/>
        </w:rPr>
        <w:t>★</w:t>
      </w:r>
      <w:r w:rsidRPr="004D0B50">
        <w:rPr>
          <w:rFonts w:ascii="Arial Narrow" w:eastAsia="Tahoma" w:hAnsi="Arial Narrow"/>
          <w:color w:val="000000" w:themeColor="text1"/>
        </w:rPr>
        <w:t xml:space="preserve">). Transformačný modul Rezortnej platformy manažmentu údajov zabezpečí transformáciu dát </w:t>
      </w:r>
      <w:r w:rsidR="00F845C9" w:rsidRPr="004D0B50">
        <w:rPr>
          <w:rFonts w:ascii="Arial Narrow" w:eastAsia="Tahoma" w:hAnsi="Arial Narrow"/>
          <w:color w:val="000000" w:themeColor="text1"/>
        </w:rPr>
        <w:br/>
      </w:r>
      <w:r w:rsidRPr="004D0B50">
        <w:rPr>
          <w:rFonts w:ascii="Arial Narrow" w:eastAsia="Tahoma" w:hAnsi="Arial Narrow"/>
          <w:color w:val="000000" w:themeColor="text1"/>
        </w:rPr>
        <w:t>z aktuálneho XML formátu do RDF / XML formátu v 5</w:t>
      </w:r>
      <w:r w:rsidRPr="004D0B50">
        <w:rPr>
          <w:rFonts w:ascii="Segoe UI Symbol" w:eastAsia="Tahoma" w:hAnsi="Segoe UI Symbol" w:cs="Segoe UI Symbol"/>
          <w:color w:val="000000" w:themeColor="text1"/>
        </w:rPr>
        <w:t>★</w:t>
      </w:r>
      <w:r w:rsidRPr="004D0B50">
        <w:rPr>
          <w:rFonts w:ascii="Arial Narrow" w:eastAsia="Tahoma" w:hAnsi="Arial Narrow" w:cs="Tahoma"/>
          <w:color w:val="000000" w:themeColor="text1"/>
        </w:rPr>
        <w:t> </w:t>
      </w:r>
      <w:r w:rsidRPr="004D0B50">
        <w:rPr>
          <w:rFonts w:ascii="Arial Narrow" w:eastAsia="Tahoma" w:hAnsi="Arial Narrow"/>
          <w:color w:val="000000" w:themeColor="text1"/>
        </w:rPr>
        <w:t>kvalite prelinkovan</w:t>
      </w:r>
      <w:r w:rsidRPr="004D0B50">
        <w:rPr>
          <w:rFonts w:ascii="Arial Narrow" w:eastAsia="Tahoma" w:hAnsi="Arial Narrow" w:cs="Tahoma"/>
          <w:color w:val="000000" w:themeColor="text1"/>
        </w:rPr>
        <w:t>ý</w:t>
      </w:r>
      <w:r w:rsidRPr="004D0B50">
        <w:rPr>
          <w:rFonts w:ascii="Arial Narrow" w:eastAsia="Tahoma" w:hAnsi="Arial Narrow"/>
          <w:color w:val="000000" w:themeColor="text1"/>
        </w:rPr>
        <w:t xml:space="preserve">ch </w:t>
      </w:r>
      <w:r w:rsidRPr="004D0B50">
        <w:rPr>
          <w:rFonts w:ascii="Arial Narrow" w:eastAsia="Tahoma" w:hAnsi="Arial Narrow" w:cs="Tahoma"/>
          <w:color w:val="000000" w:themeColor="text1"/>
        </w:rPr>
        <w:t>ú</w:t>
      </w:r>
      <w:r w:rsidRPr="004D0B50">
        <w:rPr>
          <w:rFonts w:ascii="Arial Narrow" w:eastAsia="Tahoma" w:hAnsi="Arial Narrow"/>
          <w:color w:val="000000" w:themeColor="text1"/>
        </w:rPr>
        <w:t>dajov (</w:t>
      </w:r>
      <w:r w:rsidRPr="004D0B50">
        <w:rPr>
          <w:rFonts w:ascii="Arial Narrow" w:eastAsia="Tahoma" w:hAnsi="Arial Narrow" w:cs="Tahoma"/>
          <w:color w:val="000000" w:themeColor="text1"/>
        </w:rPr>
        <w:t>„</w:t>
      </w:r>
      <w:r w:rsidRPr="004D0B50">
        <w:rPr>
          <w:rFonts w:ascii="Arial Narrow" w:eastAsia="Tahoma" w:hAnsi="Arial Narrow"/>
          <w:color w:val="000000" w:themeColor="text1"/>
        </w:rPr>
        <w:t>Linked Data</w:t>
      </w:r>
      <w:r w:rsidRPr="004D0B50">
        <w:rPr>
          <w:rFonts w:ascii="Arial Narrow" w:eastAsia="Tahoma" w:hAnsi="Arial Narrow" w:cs="Tahoma"/>
          <w:color w:val="000000" w:themeColor="text1"/>
        </w:rPr>
        <w:t>“</w:t>
      </w:r>
      <w:r w:rsidRPr="004D0B50">
        <w:rPr>
          <w:rFonts w:ascii="Arial Narrow" w:eastAsia="Tahoma" w:hAnsi="Arial Narrow"/>
          <w:color w:val="000000" w:themeColor="text1"/>
        </w:rPr>
        <w:t xml:space="preserve">). </w:t>
      </w:r>
    </w:p>
    <w:p w14:paraId="4E0D136B" w14:textId="77777777" w:rsidR="00150756" w:rsidRPr="004D0B50" w:rsidRDefault="00150756" w:rsidP="00150756">
      <w:pPr>
        <w:jc w:val="both"/>
        <w:rPr>
          <w:rFonts w:ascii="Arial Narrow" w:hAnsi="Arial Narrow"/>
        </w:rPr>
      </w:pPr>
      <w:r w:rsidRPr="004D0B50">
        <w:rPr>
          <w:rFonts w:ascii="Arial Narrow" w:hAnsi="Arial Narrow"/>
        </w:rPr>
        <w:t>Ako všeobecný dátový model bude využitý existujúci Centrálny Model Údajov (CMU).</w:t>
      </w:r>
    </w:p>
    <w:p w14:paraId="66AEBC98" w14:textId="72B6A69F" w:rsidR="00150756" w:rsidRPr="004D0B50" w:rsidRDefault="00150756" w:rsidP="00150756">
      <w:pPr>
        <w:jc w:val="both"/>
        <w:rPr>
          <w:rFonts w:ascii="Arial Narrow" w:hAnsi="Arial Narrow"/>
        </w:rPr>
      </w:pPr>
      <w:r w:rsidRPr="004D0B50">
        <w:rPr>
          <w:rFonts w:ascii="Arial Narrow" w:hAnsi="Arial Narrow"/>
        </w:rPr>
        <w:t xml:space="preserve">Súčasťou procesu dátovej integrácie je aj jednoznačná interpretácia jednotlivých atribútov prenášaného OE. </w:t>
      </w:r>
      <w:r w:rsidR="00F845C9" w:rsidRPr="004D0B50">
        <w:rPr>
          <w:rFonts w:ascii="Arial Narrow" w:hAnsi="Arial Narrow"/>
        </w:rPr>
        <w:br/>
      </w:r>
      <w:r w:rsidRPr="004D0B50">
        <w:rPr>
          <w:rFonts w:ascii="Arial Narrow" w:hAnsi="Arial Narrow"/>
        </w:rPr>
        <w:t>V rámci integračného manuálu RPMÚ budú atribúty popísané tak, aby konzumujúca organizácia dokázala správne atribúty spracovať. Spoločný dátový model (CDM) obsahuje jednotný súbor metadát, čo umožňuje zdieľanie dát a</w:t>
      </w:r>
      <w:r w:rsidR="004519FE">
        <w:rPr>
          <w:rFonts w:ascii="Arial Narrow" w:hAnsi="Arial Narrow"/>
        </w:rPr>
        <w:t> </w:t>
      </w:r>
      <w:r w:rsidRPr="004D0B50">
        <w:rPr>
          <w:rFonts w:ascii="Arial Narrow" w:hAnsi="Arial Narrow"/>
        </w:rPr>
        <w:t xml:space="preserve">ich významu medzi aplikáciami. Výsledné mapovania atribútov OE na prvky CMU budú udržiavané v Dátovom inventári. </w:t>
      </w:r>
    </w:p>
    <w:p w14:paraId="5886136B" w14:textId="77777777" w:rsidR="00150756" w:rsidRPr="004D0B50" w:rsidRDefault="00150756" w:rsidP="00150756">
      <w:pPr>
        <w:jc w:val="both"/>
        <w:rPr>
          <w:rFonts w:ascii="Arial Narrow" w:hAnsi="Arial Narrow"/>
        </w:rPr>
      </w:pPr>
      <w:r w:rsidRPr="004D0B50">
        <w:rPr>
          <w:rFonts w:ascii="Arial Narrow" w:hAnsi="Arial Narrow"/>
        </w:rPr>
        <w:t>Výkon samotnej transformácie datasetu do JSON-LD je hlavným účelom Transformačného modulu, ktorý bude generický a bude konfigurovateľný pomocou vstupných parametrov a konfiguračných údajov.</w:t>
      </w:r>
    </w:p>
    <w:p w14:paraId="2AA3E7E8" w14:textId="77777777" w:rsidR="00150756" w:rsidRPr="004D0B50" w:rsidRDefault="00150756" w:rsidP="00150756">
      <w:pPr>
        <w:jc w:val="both"/>
        <w:rPr>
          <w:rFonts w:ascii="Arial Narrow" w:hAnsi="Arial Narrow"/>
        </w:rPr>
      </w:pPr>
      <w:r w:rsidRPr="004D0B50">
        <w:rPr>
          <w:rFonts w:ascii="Arial Narrow" w:hAnsi="Arial Narrow"/>
        </w:rPr>
        <w:lastRenderedPageBreak/>
        <w:t>Vstupmi pre každú transformáciu budú:</w:t>
      </w:r>
    </w:p>
    <w:p w14:paraId="6D0488AB" w14:textId="77777777" w:rsidR="00150756" w:rsidRPr="004D0B50" w:rsidRDefault="00150756" w:rsidP="00150756">
      <w:pPr>
        <w:pStyle w:val="Bullet"/>
        <w:rPr>
          <w:sz w:val="22"/>
        </w:rPr>
      </w:pPr>
      <w:r w:rsidRPr="004D0B50">
        <w:rPr>
          <w:sz w:val="22"/>
        </w:rPr>
        <w:t>Konfiguračné údaje</w:t>
      </w:r>
    </w:p>
    <w:p w14:paraId="61FBFCB5" w14:textId="77777777" w:rsidR="00150756" w:rsidRPr="004D0B50" w:rsidRDefault="00150756" w:rsidP="00150756">
      <w:pPr>
        <w:pStyle w:val="Bullet"/>
        <w:rPr>
          <w:sz w:val="22"/>
        </w:rPr>
      </w:pPr>
      <w:r w:rsidRPr="004D0B50">
        <w:rPr>
          <w:sz w:val="22"/>
        </w:rPr>
        <w:t>Sada mapovaní atribútov datasetu na prvky CMU (v repository Dátového inventára)</w:t>
      </w:r>
    </w:p>
    <w:p w14:paraId="1B1A9DDF" w14:textId="77777777" w:rsidR="00150756" w:rsidRPr="004D0B50" w:rsidRDefault="00150756" w:rsidP="00150756">
      <w:pPr>
        <w:pStyle w:val="Bullet"/>
        <w:rPr>
          <w:sz w:val="22"/>
        </w:rPr>
      </w:pPr>
      <w:r w:rsidRPr="004D0B50">
        <w:rPr>
          <w:sz w:val="22"/>
        </w:rPr>
        <w:t>Pravidlá pre mapovanie uzlov JSON-LD</w:t>
      </w:r>
    </w:p>
    <w:p w14:paraId="67273FFD" w14:textId="77777777" w:rsidR="00150756" w:rsidRPr="004D0B50" w:rsidRDefault="00150756" w:rsidP="00150756">
      <w:pPr>
        <w:pStyle w:val="Bullet"/>
        <w:rPr>
          <w:sz w:val="22"/>
        </w:rPr>
      </w:pPr>
      <w:r w:rsidRPr="004D0B50">
        <w:rPr>
          <w:sz w:val="22"/>
        </w:rPr>
        <w:t>Súvisiace ontológie (ontológie súvisiace s výstupným datasetom)</w:t>
      </w:r>
    </w:p>
    <w:p w14:paraId="67CEADCA" w14:textId="77777777" w:rsidR="00150756" w:rsidRPr="004D0B50" w:rsidRDefault="00150756" w:rsidP="00150756">
      <w:pPr>
        <w:jc w:val="both"/>
        <w:rPr>
          <w:rFonts w:ascii="Arial Narrow" w:hAnsi="Arial Narrow"/>
        </w:rPr>
      </w:pPr>
      <w:bookmarkStart w:id="304" w:name="_Toc182927478"/>
      <w:bookmarkEnd w:id="265"/>
      <w:bookmarkEnd w:id="266"/>
      <w:bookmarkEnd w:id="304"/>
    </w:p>
    <w:p w14:paraId="7EEE1943" w14:textId="77777777" w:rsidR="00150756" w:rsidRPr="004D0B50" w:rsidRDefault="00150756" w:rsidP="0040446F">
      <w:pPr>
        <w:pStyle w:val="Nadpis2"/>
      </w:pPr>
      <w:bookmarkStart w:id="305" w:name="_Toc153139712"/>
      <w:bookmarkStart w:id="306" w:name="_Toc1569848295"/>
      <w:bookmarkStart w:id="307" w:name="_Toc2053755658"/>
      <w:bookmarkStart w:id="308" w:name="_Toc180156413"/>
      <w:bookmarkStart w:id="309" w:name="_Ref180170959"/>
      <w:bookmarkStart w:id="310" w:name="_Toc182992910"/>
      <w:bookmarkStart w:id="311" w:name="_Ref199322490"/>
      <w:bookmarkStart w:id="312" w:name="_Toc1237781499"/>
      <w:bookmarkStart w:id="313" w:name="_Toc1944285263"/>
      <w:bookmarkStart w:id="314" w:name="_Toc22420233"/>
      <w:r w:rsidRPr="004D0B50">
        <w:t>Bezpečnostná architektúra</w:t>
      </w:r>
      <w:bookmarkEnd w:id="305"/>
      <w:bookmarkEnd w:id="306"/>
      <w:bookmarkEnd w:id="307"/>
      <w:bookmarkEnd w:id="308"/>
      <w:bookmarkEnd w:id="309"/>
      <w:bookmarkEnd w:id="310"/>
      <w:bookmarkEnd w:id="311"/>
      <w:bookmarkEnd w:id="312"/>
      <w:bookmarkEnd w:id="313"/>
      <w:bookmarkEnd w:id="314"/>
    </w:p>
    <w:p w14:paraId="0F4C1B59" w14:textId="5D83125D" w:rsidR="00150756" w:rsidRPr="004D0B50" w:rsidRDefault="00150756" w:rsidP="00150756">
      <w:pPr>
        <w:jc w:val="both"/>
        <w:rPr>
          <w:rFonts w:ascii="Arial Narrow" w:hAnsi="Arial Narrow"/>
        </w:rPr>
      </w:pPr>
      <w:r w:rsidRPr="004D0B50">
        <w:rPr>
          <w:rFonts w:ascii="Arial Narrow" w:hAnsi="Arial Narrow"/>
        </w:rPr>
        <w:t xml:space="preserve">V rámci dodávky projektu je požadovaná aktivita A10 výzvy, ktorej hlavným účelom je rozvoj informačných systémov z pohľadu bezpečnosti a zabezpečenie súladu s GDPR (napr. právo dotknutej osoby na prístup </w:t>
      </w:r>
      <w:r w:rsidR="00F845C9" w:rsidRPr="004D0B50">
        <w:rPr>
          <w:rFonts w:ascii="Arial Narrow" w:hAnsi="Arial Narrow"/>
        </w:rPr>
        <w:br/>
      </w:r>
      <w:r w:rsidRPr="004D0B50">
        <w:rPr>
          <w:rFonts w:ascii="Arial Narrow" w:hAnsi="Arial Narrow"/>
        </w:rPr>
        <w:t>k údajom).</w:t>
      </w:r>
    </w:p>
    <w:p w14:paraId="75C1F07B" w14:textId="77777777" w:rsidR="00150756" w:rsidRPr="004D0B50" w:rsidRDefault="00150756" w:rsidP="00150756">
      <w:pPr>
        <w:jc w:val="both"/>
        <w:rPr>
          <w:rFonts w:ascii="Arial Narrow" w:hAnsi="Arial Narrow"/>
        </w:rPr>
      </w:pPr>
      <w:r w:rsidRPr="004D0B50">
        <w:rPr>
          <w:rFonts w:ascii="Arial Narrow" w:hAnsi="Arial Narrow"/>
        </w:rPr>
        <w:t xml:space="preserve">Informačné systémy, ktoré spracúvajú osobné údaje alebo citlivé údaje vyžadujú pravidelnú identifikáciu a analýzu rizík spojených s bezpečnosťou týchto údajov. Je potrebné zabezpečiť, aby boli identifikované potenciálne hrozby a zraniteľnosti, ktoré môžu ohroziť dôvernosť, integritu a dostupnosť údajov. </w:t>
      </w:r>
    </w:p>
    <w:p w14:paraId="2C33A601" w14:textId="77777777" w:rsidR="00150756" w:rsidRPr="004D0B50" w:rsidRDefault="00150756" w:rsidP="00150756">
      <w:pPr>
        <w:jc w:val="both"/>
        <w:rPr>
          <w:rFonts w:ascii="Arial Narrow" w:hAnsi="Arial Narrow"/>
        </w:rPr>
      </w:pPr>
      <w:r w:rsidRPr="004D0B50">
        <w:rPr>
          <w:rFonts w:ascii="Arial Narrow" w:hAnsi="Arial Narrow"/>
        </w:rPr>
        <w:t>Tento krok je základom pre vytvorenie alebo aktualizáciu bezpečnostného projektu pre jednotlivé informačné systémy.</w:t>
      </w:r>
    </w:p>
    <w:p w14:paraId="54745000" w14:textId="16503330" w:rsidR="00150756" w:rsidRPr="004D0B50" w:rsidRDefault="00150756" w:rsidP="00150756">
      <w:pPr>
        <w:jc w:val="both"/>
        <w:rPr>
          <w:rFonts w:ascii="Arial Narrow" w:eastAsia="Tahoma" w:hAnsi="Arial Narrow"/>
          <w:color w:val="000000" w:themeColor="text1"/>
        </w:rPr>
      </w:pPr>
      <w:r w:rsidRPr="004D0B50">
        <w:rPr>
          <w:rFonts w:ascii="Arial Narrow" w:eastAsia="Tahoma" w:hAnsi="Arial Narrow"/>
          <w:color w:val="000000" w:themeColor="text1"/>
        </w:rPr>
        <w:t xml:space="preserve">V rámci dodávky požaduje obstarávateľ </w:t>
      </w:r>
      <w:r w:rsidRPr="004D0B50">
        <w:rPr>
          <w:rFonts w:ascii="Arial Narrow" w:eastAsia="Tahoma" w:hAnsi="Arial Narrow"/>
        </w:rPr>
        <w:t>MF SR r</w:t>
      </w:r>
      <w:r w:rsidRPr="004D0B50">
        <w:rPr>
          <w:rFonts w:ascii="Arial Narrow" w:eastAsia="Tahoma" w:hAnsi="Arial Narrow"/>
          <w:color w:val="000000" w:themeColor="text1"/>
        </w:rPr>
        <w:t>ealizovať aktivitu 10 v nasledovnom rozsahu:</w:t>
      </w:r>
    </w:p>
    <w:tbl>
      <w:tblPr>
        <w:tblStyle w:val="Mriekatabuky"/>
        <w:tblW w:w="9198"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19"/>
        <w:gridCol w:w="3893"/>
        <w:gridCol w:w="2187"/>
        <w:gridCol w:w="2199"/>
      </w:tblGrid>
      <w:tr w:rsidR="00150756" w:rsidRPr="000A2A09" w14:paraId="05AEEF09" w14:textId="77777777" w:rsidTr="004A4CC7">
        <w:trPr>
          <w:trHeight w:val="300"/>
          <w:jc w:val="center"/>
        </w:trPr>
        <w:tc>
          <w:tcPr>
            <w:tcW w:w="0" w:type="auto"/>
            <w:tcBorders>
              <w:top w:val="single" w:sz="6" w:space="0" w:color="auto"/>
              <w:left w:val="single" w:sz="6" w:space="0" w:color="auto"/>
            </w:tcBorders>
            <w:shd w:val="clear" w:color="auto" w:fill="E7E6E6" w:themeFill="background2"/>
            <w:tcMar>
              <w:left w:w="90" w:type="dxa"/>
              <w:right w:w="90" w:type="dxa"/>
            </w:tcMar>
          </w:tcPr>
          <w:p w14:paraId="36484514" w14:textId="77777777"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Kód ISVS</w:t>
            </w:r>
          </w:p>
        </w:tc>
        <w:tc>
          <w:tcPr>
            <w:tcW w:w="3893" w:type="dxa"/>
            <w:tcBorders>
              <w:top w:val="single" w:sz="6" w:space="0" w:color="auto"/>
            </w:tcBorders>
            <w:shd w:val="clear" w:color="auto" w:fill="E7E6E6" w:themeFill="background2"/>
            <w:tcMar>
              <w:left w:w="90" w:type="dxa"/>
              <w:right w:w="90" w:type="dxa"/>
            </w:tcMar>
          </w:tcPr>
          <w:p w14:paraId="0D8EE77C" w14:textId="77777777"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Názov ISVS</w:t>
            </w:r>
          </w:p>
        </w:tc>
        <w:tc>
          <w:tcPr>
            <w:tcW w:w="2187" w:type="dxa"/>
            <w:tcBorders>
              <w:top w:val="single" w:sz="6" w:space="0" w:color="auto"/>
            </w:tcBorders>
            <w:shd w:val="clear" w:color="auto" w:fill="E7E6E6" w:themeFill="background2"/>
            <w:tcMar>
              <w:left w:w="90" w:type="dxa"/>
              <w:right w:w="90" w:type="dxa"/>
            </w:tcMar>
          </w:tcPr>
          <w:p w14:paraId="3E534402" w14:textId="0D58F5DC"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DPIA (vytvorenie/aktualizácia)</w:t>
            </w:r>
          </w:p>
        </w:tc>
        <w:tc>
          <w:tcPr>
            <w:tcW w:w="2199" w:type="dxa"/>
            <w:tcBorders>
              <w:top w:val="single" w:sz="6" w:space="0" w:color="auto"/>
              <w:right w:val="single" w:sz="6" w:space="0" w:color="auto"/>
            </w:tcBorders>
            <w:shd w:val="clear" w:color="auto" w:fill="E7E6E6" w:themeFill="background2"/>
            <w:tcMar>
              <w:left w:w="90" w:type="dxa"/>
              <w:right w:w="90" w:type="dxa"/>
            </w:tcMar>
          </w:tcPr>
          <w:p w14:paraId="1213924E" w14:textId="77777777" w:rsidR="000A2A09" w:rsidRDefault="00150756" w:rsidP="00011D25">
            <w:pPr>
              <w:contextualSpacing/>
              <w:rPr>
                <w:rFonts w:ascii="Arial Narrow" w:eastAsia="Tahoma" w:hAnsi="Arial Narrow" w:cs="Tahoma"/>
                <w:b/>
                <w:bCs/>
              </w:rPr>
            </w:pPr>
            <w:r w:rsidRPr="000A2A09">
              <w:rPr>
                <w:rFonts w:ascii="Arial Narrow" w:eastAsia="Tahoma" w:hAnsi="Arial Narrow" w:cs="Tahoma"/>
                <w:b/>
                <w:bCs/>
              </w:rPr>
              <w:t>Bezpečnostný projekt</w:t>
            </w:r>
          </w:p>
          <w:p w14:paraId="1B64D0E7" w14:textId="49F07A1C"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(vytvorenie/aktualizácia)</w:t>
            </w:r>
          </w:p>
        </w:tc>
      </w:tr>
      <w:tr w:rsidR="00150756" w:rsidRPr="000A2A09" w14:paraId="5E281C4C" w14:textId="77777777" w:rsidTr="004A4CC7">
        <w:trPr>
          <w:trHeight w:val="300"/>
          <w:jc w:val="center"/>
        </w:trPr>
        <w:tc>
          <w:tcPr>
            <w:tcW w:w="0" w:type="auto"/>
            <w:tcBorders>
              <w:left w:val="single" w:sz="6" w:space="0" w:color="auto"/>
            </w:tcBorders>
            <w:tcMar>
              <w:left w:w="90" w:type="dxa"/>
              <w:right w:w="90" w:type="dxa"/>
            </w:tcMar>
          </w:tcPr>
          <w:p w14:paraId="2314D9D4"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isvs_47</w:t>
            </w:r>
          </w:p>
        </w:tc>
        <w:tc>
          <w:tcPr>
            <w:tcW w:w="3893" w:type="dxa"/>
            <w:tcMar>
              <w:left w:w="90" w:type="dxa"/>
              <w:right w:w="90" w:type="dxa"/>
            </w:tcMar>
          </w:tcPr>
          <w:p w14:paraId="71F55E46"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lang w:bidi="ar-BH"/>
              </w:rPr>
              <w:t>Informačný systém pre evidenciu a monitorovanie pomoci</w:t>
            </w:r>
            <w:r w:rsidRPr="000A2A09">
              <w:rPr>
                <w:rFonts w:ascii="Arial Narrow" w:eastAsia="Tahoma" w:hAnsi="Arial Narrow" w:cs="Tahoma"/>
              </w:rPr>
              <w:t xml:space="preserve"> (SEMP)</w:t>
            </w:r>
          </w:p>
        </w:tc>
        <w:tc>
          <w:tcPr>
            <w:tcW w:w="2187" w:type="dxa"/>
            <w:tcMar>
              <w:left w:w="90" w:type="dxa"/>
              <w:right w:w="90" w:type="dxa"/>
            </w:tcMar>
          </w:tcPr>
          <w:p w14:paraId="6D2E8F79"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Áno - vytvorenie</w:t>
            </w:r>
          </w:p>
        </w:tc>
        <w:tc>
          <w:tcPr>
            <w:tcW w:w="2199" w:type="dxa"/>
            <w:tcBorders>
              <w:right w:val="single" w:sz="6" w:space="0" w:color="auto"/>
            </w:tcBorders>
            <w:tcMar>
              <w:left w:w="90" w:type="dxa"/>
              <w:right w:w="90" w:type="dxa"/>
            </w:tcMar>
          </w:tcPr>
          <w:p w14:paraId="2E431277" w14:textId="035E13DB"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 xml:space="preserve">Áno </w:t>
            </w:r>
            <w:r w:rsidR="00127CEE">
              <w:rPr>
                <w:rFonts w:ascii="Arial Narrow" w:eastAsia="Tahoma" w:hAnsi="Arial Narrow" w:cs="Tahoma"/>
              </w:rPr>
              <w:t>–</w:t>
            </w:r>
            <w:r w:rsidRPr="000A2A09">
              <w:rPr>
                <w:rFonts w:ascii="Arial Narrow" w:eastAsia="Tahoma" w:hAnsi="Arial Narrow" w:cs="Tahoma"/>
              </w:rPr>
              <w:t xml:space="preserve"> vytvorenie</w:t>
            </w:r>
          </w:p>
        </w:tc>
      </w:tr>
      <w:tr w:rsidR="00150756" w:rsidRPr="000A2A09" w14:paraId="5559A698" w14:textId="77777777" w:rsidTr="004A4CC7">
        <w:trPr>
          <w:trHeight w:val="300"/>
          <w:jc w:val="center"/>
        </w:trPr>
        <w:tc>
          <w:tcPr>
            <w:tcW w:w="0" w:type="auto"/>
            <w:tcBorders>
              <w:left w:val="single" w:sz="6" w:space="0" w:color="auto"/>
              <w:bottom w:val="single" w:sz="6" w:space="0" w:color="auto"/>
            </w:tcBorders>
            <w:tcMar>
              <w:left w:w="90" w:type="dxa"/>
              <w:right w:w="90" w:type="dxa"/>
            </w:tcMar>
          </w:tcPr>
          <w:p w14:paraId="43D26ADF" w14:textId="77777777" w:rsidR="00150756" w:rsidRPr="004A4CC7" w:rsidRDefault="00150756" w:rsidP="00011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Autospacing="1"/>
              <w:contextualSpacing/>
              <w:rPr>
                <w:rFonts w:ascii="Arial Narrow" w:eastAsia="Tahoma" w:hAnsi="Arial Narrow" w:cs="Tahoma"/>
                <w:color w:val="000000" w:themeColor="text1"/>
              </w:rPr>
            </w:pPr>
            <w:r w:rsidRPr="000A2A09">
              <w:rPr>
                <w:rFonts w:ascii="Arial Narrow" w:eastAsia="Tahoma" w:hAnsi="Arial Narrow" w:cs="Tahoma"/>
                <w:color w:val="000000" w:themeColor="text1"/>
              </w:rPr>
              <w:t>isvs_7664</w:t>
            </w:r>
          </w:p>
        </w:tc>
        <w:tc>
          <w:tcPr>
            <w:tcW w:w="3893" w:type="dxa"/>
            <w:tcBorders>
              <w:bottom w:val="single" w:sz="6" w:space="0" w:color="auto"/>
            </w:tcBorders>
            <w:tcMar>
              <w:left w:w="90" w:type="dxa"/>
              <w:right w:w="90" w:type="dxa"/>
            </w:tcMar>
          </w:tcPr>
          <w:p w14:paraId="7A5ACFFD"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Centrálny register pohľadávok štátu (CRPŠ)</w:t>
            </w:r>
          </w:p>
        </w:tc>
        <w:tc>
          <w:tcPr>
            <w:tcW w:w="2187" w:type="dxa"/>
            <w:tcBorders>
              <w:bottom w:val="single" w:sz="6" w:space="0" w:color="auto"/>
            </w:tcBorders>
            <w:tcMar>
              <w:left w:w="90" w:type="dxa"/>
              <w:right w:w="90" w:type="dxa"/>
            </w:tcMar>
          </w:tcPr>
          <w:p w14:paraId="08EA1B18"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Áno - vytvorenie</w:t>
            </w:r>
          </w:p>
        </w:tc>
        <w:tc>
          <w:tcPr>
            <w:tcW w:w="2199" w:type="dxa"/>
            <w:tcBorders>
              <w:bottom w:val="single" w:sz="6" w:space="0" w:color="auto"/>
              <w:right w:val="single" w:sz="6" w:space="0" w:color="auto"/>
            </w:tcBorders>
            <w:tcMar>
              <w:left w:w="90" w:type="dxa"/>
              <w:right w:w="90" w:type="dxa"/>
            </w:tcMar>
          </w:tcPr>
          <w:p w14:paraId="181E16B4" w14:textId="32973A79"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 xml:space="preserve">Áno </w:t>
            </w:r>
            <w:r w:rsidR="00127CEE">
              <w:rPr>
                <w:rFonts w:ascii="Arial Narrow" w:eastAsia="Tahoma" w:hAnsi="Arial Narrow" w:cs="Tahoma"/>
              </w:rPr>
              <w:t>–</w:t>
            </w:r>
            <w:r w:rsidRPr="000A2A09">
              <w:rPr>
                <w:rFonts w:ascii="Arial Narrow" w:eastAsia="Tahoma" w:hAnsi="Arial Narrow" w:cs="Tahoma"/>
              </w:rPr>
              <w:t xml:space="preserve"> vytvorenie</w:t>
            </w:r>
          </w:p>
        </w:tc>
      </w:tr>
    </w:tbl>
    <w:p w14:paraId="6B58FFB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15" w:name="_Toc182992960"/>
      <w:r w:rsidRPr="004A4CC7">
        <w:rPr>
          <w:rFonts w:ascii="Arial Narrow" w:hAnsi="Arial Narrow"/>
          <w:sz w:val="20"/>
          <w:szCs w:val="20"/>
        </w:rPr>
        <w:t>Rozsah ISVS v projekte pre realizáciu BP a DPIA</w:t>
      </w:r>
      <w:bookmarkEnd w:id="315"/>
    </w:p>
    <w:p w14:paraId="50560769" w14:textId="77777777" w:rsidR="00150756" w:rsidRPr="004D0B50" w:rsidRDefault="00150756" w:rsidP="00150756">
      <w:pPr>
        <w:jc w:val="both"/>
        <w:rPr>
          <w:rFonts w:ascii="Arial Narrow" w:hAnsi="Arial Narrow"/>
        </w:rPr>
      </w:pPr>
    </w:p>
    <w:p w14:paraId="0F672662" w14:textId="1E954BF4" w:rsidR="00150756" w:rsidRDefault="00150756" w:rsidP="00127CEE">
      <w:pPr>
        <w:pStyle w:val="Nadpis3"/>
        <w:rPr>
          <w:color w:val="auto"/>
          <w:sz w:val="22"/>
          <w:szCs w:val="22"/>
        </w:rPr>
      </w:pPr>
      <w:bookmarkStart w:id="316" w:name="_Toc1443538151"/>
      <w:bookmarkStart w:id="317" w:name="_Toc180156414"/>
      <w:bookmarkStart w:id="318" w:name="_Toc182992911"/>
      <w:r w:rsidRPr="00127CEE">
        <w:rPr>
          <w:color w:val="auto"/>
          <w:sz w:val="22"/>
          <w:szCs w:val="22"/>
        </w:rPr>
        <w:t>Postupy pre vytvorenie resp. revíziu bezpečnostného projektu a</w:t>
      </w:r>
      <w:r w:rsidR="00127CEE">
        <w:rPr>
          <w:color w:val="auto"/>
          <w:sz w:val="22"/>
          <w:szCs w:val="22"/>
        </w:rPr>
        <w:t> </w:t>
      </w:r>
      <w:r w:rsidRPr="00127CEE">
        <w:rPr>
          <w:color w:val="auto"/>
          <w:sz w:val="22"/>
          <w:szCs w:val="22"/>
        </w:rPr>
        <w:t>DPIA</w:t>
      </w:r>
      <w:bookmarkEnd w:id="316"/>
      <w:bookmarkEnd w:id="317"/>
      <w:bookmarkEnd w:id="318"/>
    </w:p>
    <w:p w14:paraId="348074CD" w14:textId="77777777" w:rsidR="00127CEE" w:rsidRPr="00FE518F" w:rsidRDefault="00127CEE" w:rsidP="00FE518F">
      <w:pPr>
        <w:jc w:val="both"/>
        <w:rPr>
          <w:rFonts w:ascii="Arial Narrow" w:hAnsi="Arial Narrow"/>
        </w:rPr>
      </w:pPr>
    </w:p>
    <w:p w14:paraId="03382BE9" w14:textId="0C71C1B0" w:rsidR="00150756" w:rsidRPr="00127CEE" w:rsidRDefault="00150756" w:rsidP="00127CEE">
      <w:pPr>
        <w:pStyle w:val="Nadpis4"/>
        <w:rPr>
          <w:bCs/>
          <w:color w:val="auto"/>
          <w:sz w:val="22"/>
        </w:rPr>
      </w:pPr>
      <w:bookmarkStart w:id="319" w:name="_Toc182992912"/>
      <w:r w:rsidRPr="00127CEE">
        <w:rPr>
          <w:color w:val="auto"/>
          <w:sz w:val="22"/>
        </w:rPr>
        <w:t>Metodika pre bezpečnostný projekt</w:t>
      </w:r>
      <w:bookmarkEnd w:id="319"/>
    </w:p>
    <w:p w14:paraId="1CF946DD" w14:textId="21591A7A" w:rsidR="00150756" w:rsidRPr="004D0B50" w:rsidRDefault="00150756" w:rsidP="00150756">
      <w:pPr>
        <w:jc w:val="both"/>
        <w:rPr>
          <w:rFonts w:ascii="Arial Narrow" w:eastAsia="Tahoma" w:hAnsi="Arial Narrow"/>
        </w:rPr>
      </w:pPr>
      <w:r w:rsidRPr="004D0B50">
        <w:rPr>
          <w:rFonts w:ascii="Arial Narrow" w:eastAsia="Tahoma" w:hAnsi="Arial Narrow"/>
        </w:rPr>
        <w:t xml:space="preserve">Metodika pre tvorbu bezpečnostného projektu pre jednotlivé IS prípadne jeho aktualizáciu bude prebiehať v súlade s požiadavkami </w:t>
      </w:r>
      <w:r w:rsidR="000A2A09">
        <w:rPr>
          <w:rFonts w:ascii="Arial Narrow" w:eastAsia="Tahoma" w:hAnsi="Arial Narrow"/>
        </w:rPr>
        <w:t>z</w:t>
      </w:r>
      <w:r w:rsidRPr="004D0B50">
        <w:rPr>
          <w:rFonts w:ascii="Arial Narrow" w:eastAsia="Tahoma" w:hAnsi="Arial Narrow"/>
        </w:rPr>
        <w:t>ákona č. 95/2019 Z. z. o informačných technológiách vo verejnej správe a o zmene a doplnení niektorých zákonov</w:t>
      </w:r>
      <w:r w:rsidR="00E5192E">
        <w:rPr>
          <w:rFonts w:ascii="Arial Narrow" w:eastAsia="Tahoma" w:hAnsi="Arial Narrow"/>
        </w:rPr>
        <w:t xml:space="preserve"> v znení neskorších predpisov</w:t>
      </w:r>
      <w:r w:rsidRPr="004D0B50">
        <w:rPr>
          <w:rFonts w:ascii="Arial Narrow" w:eastAsia="Tahoma" w:hAnsi="Arial Narrow"/>
        </w:rPr>
        <w:t>, požiadavkami na vypracovanie analýzy rizík a vyhodnotenie súladu implementovaných bezpečnostných opatrení podľa vyhlášky Úradu podpredsedu vlády SR pre investície a</w:t>
      </w:r>
      <w:r w:rsidR="00E5192E">
        <w:rPr>
          <w:rFonts w:ascii="Arial Narrow" w:eastAsia="Tahoma" w:hAnsi="Arial Narrow"/>
        </w:rPr>
        <w:t> </w:t>
      </w:r>
      <w:r w:rsidRPr="004D0B50">
        <w:rPr>
          <w:rFonts w:ascii="Arial Narrow" w:eastAsia="Tahoma" w:hAnsi="Arial Narrow"/>
        </w:rPr>
        <w:t>informatizáciu č.</w:t>
      </w:r>
      <w:r w:rsidR="000A2A09">
        <w:rPr>
          <w:rFonts w:ascii="Arial Narrow" w:eastAsia="Tahoma" w:hAnsi="Arial Narrow"/>
        </w:rPr>
        <w:t> </w:t>
      </w:r>
      <w:r w:rsidRPr="004D0B50">
        <w:rPr>
          <w:rFonts w:ascii="Arial Narrow" w:eastAsia="Tahoma" w:hAnsi="Arial Narrow"/>
        </w:rPr>
        <w:t>179/2020</w:t>
      </w:r>
      <w:r w:rsidR="000A2A09">
        <w:rPr>
          <w:rFonts w:ascii="Arial Narrow" w:eastAsia="Tahoma" w:hAnsi="Arial Narrow"/>
        </w:rPr>
        <w:t> </w:t>
      </w:r>
      <w:r w:rsidRPr="004D0B50">
        <w:rPr>
          <w:rFonts w:ascii="Arial Narrow" w:eastAsia="Tahoma" w:hAnsi="Arial Narrow"/>
        </w:rPr>
        <w:t>Z. z., ktorá upravuje spôsob kategorizácie a obsah bezpečnostných opatrení pre informačné technológie vo verejnej správe.</w:t>
      </w:r>
    </w:p>
    <w:p w14:paraId="22204F20" w14:textId="77777777" w:rsidR="00150756" w:rsidRPr="004D0B50" w:rsidRDefault="00150756" w:rsidP="00150756">
      <w:pPr>
        <w:jc w:val="both"/>
        <w:rPr>
          <w:rFonts w:ascii="Arial Narrow" w:eastAsia="Tahoma" w:hAnsi="Arial Narrow"/>
        </w:rPr>
      </w:pPr>
      <w:r w:rsidRPr="004D0B50">
        <w:rPr>
          <w:rFonts w:ascii="Arial Narrow" w:eastAsia="Tahoma" w:hAnsi="Arial Narrow"/>
        </w:rPr>
        <w:t>Bezpečnostné projekty budú odkonzultované a schválené Manažérom kybernetickej bezpečnosti MF SR a/alebo odborom informačnej a kybernetickej bezpečnosti.</w:t>
      </w:r>
    </w:p>
    <w:p w14:paraId="4C884A01" w14:textId="41673B88" w:rsidR="00150756" w:rsidRDefault="00150756" w:rsidP="00150756">
      <w:pPr>
        <w:jc w:val="both"/>
        <w:rPr>
          <w:rFonts w:ascii="Arial Narrow" w:eastAsia="Tahoma" w:hAnsi="Arial Narrow"/>
        </w:rPr>
      </w:pPr>
      <w:r w:rsidRPr="004D0B50">
        <w:rPr>
          <w:rFonts w:ascii="Arial Narrow" w:eastAsia="Tahoma" w:hAnsi="Arial Narrow"/>
        </w:rPr>
        <w:t xml:space="preserve">DPIA budú odkonzultované a schválené so Zodpovednou osobou MF SR (DPO) a/alebo odborom informačnej </w:t>
      </w:r>
      <w:r w:rsidR="00F845C9" w:rsidRPr="004D0B50">
        <w:rPr>
          <w:rFonts w:ascii="Arial Narrow" w:eastAsia="Tahoma" w:hAnsi="Arial Narrow"/>
        </w:rPr>
        <w:br/>
      </w:r>
      <w:r w:rsidRPr="004D0B50">
        <w:rPr>
          <w:rFonts w:ascii="Arial Narrow" w:eastAsia="Tahoma" w:hAnsi="Arial Narrow"/>
        </w:rPr>
        <w:t>a kybernetickej bezpečnosti.</w:t>
      </w:r>
    </w:p>
    <w:p w14:paraId="3DCC84F6" w14:textId="77777777" w:rsidR="00127CEE" w:rsidRPr="004D0B50" w:rsidRDefault="00127CEE" w:rsidP="00150756">
      <w:pPr>
        <w:jc w:val="both"/>
        <w:rPr>
          <w:rFonts w:ascii="Arial Narrow" w:eastAsia="Tahoma" w:hAnsi="Arial Narrow"/>
        </w:rPr>
      </w:pPr>
    </w:p>
    <w:p w14:paraId="5B8076CA" w14:textId="0B9385AA" w:rsidR="00150756" w:rsidRPr="00127CEE" w:rsidRDefault="00150756" w:rsidP="00127CEE">
      <w:pPr>
        <w:pStyle w:val="Nadpis4"/>
        <w:rPr>
          <w:color w:val="auto"/>
          <w:sz w:val="22"/>
        </w:rPr>
      </w:pPr>
      <w:bookmarkStart w:id="320" w:name="_Toc182992913"/>
      <w:r w:rsidRPr="00127CEE">
        <w:rPr>
          <w:color w:val="auto"/>
          <w:sz w:val="22"/>
        </w:rPr>
        <w:t>Ohraničenia bezpečnostného projektu</w:t>
      </w:r>
      <w:bookmarkEnd w:id="320"/>
    </w:p>
    <w:p w14:paraId="6A5A0AA2" w14:textId="79E8378E" w:rsidR="00150756" w:rsidRPr="004D0B50" w:rsidRDefault="00150756" w:rsidP="00150756">
      <w:pPr>
        <w:jc w:val="both"/>
        <w:rPr>
          <w:rFonts w:ascii="Arial Narrow" w:hAnsi="Arial Narrow"/>
        </w:rPr>
      </w:pPr>
      <w:r w:rsidRPr="004D0B50">
        <w:rPr>
          <w:rFonts w:ascii="Arial Narrow" w:hAnsi="Arial Narrow"/>
        </w:rPr>
        <w:t>Bezpečnostný projekt bude vypracovaný pre špecifikované integrované informačné systémy MF SR podľa príslušných kompetencií, ktoré stanovuje legislatíva. Tento projekt nebude riešiť komplexné bezpečnostné požiadavky všetkých informačných systémov v pôsobnosti MF SR, ale sa bude sústre</w:t>
      </w:r>
      <w:r w:rsidR="00E5192E">
        <w:rPr>
          <w:rFonts w:ascii="Arial Narrow" w:hAnsi="Arial Narrow"/>
        </w:rPr>
        <w:t>ďovať</w:t>
      </w:r>
      <w:r w:rsidRPr="004D0B50">
        <w:rPr>
          <w:rFonts w:ascii="Arial Narrow" w:hAnsi="Arial Narrow"/>
        </w:rPr>
        <w:t xml:space="preserve"> na potreby konkrétneho integrovaného systému.</w:t>
      </w:r>
    </w:p>
    <w:p w14:paraId="1B56CE3B" w14:textId="77777777" w:rsidR="00150756" w:rsidRPr="004D0B50" w:rsidRDefault="00150756" w:rsidP="00150756">
      <w:pPr>
        <w:jc w:val="both"/>
        <w:rPr>
          <w:rFonts w:ascii="Arial Narrow" w:hAnsi="Arial Narrow"/>
        </w:rPr>
      </w:pPr>
      <w:r w:rsidRPr="004D0B50">
        <w:rPr>
          <w:rFonts w:ascii="Arial Narrow" w:hAnsi="Arial Narrow"/>
        </w:rPr>
        <w:lastRenderedPageBreak/>
        <w:t>Projekt má viacero externých integrácií, ktoré nepredstavujú základný rozsah projektu a preto tieto systémy ako externé aktívum pravdepodobne nebudú sú súčasťou bezpečnostného projektu. Viac informácii ohľadne ohraničenia projektu bude detailne rozpracované vo fáze Detailná analýza.</w:t>
      </w:r>
    </w:p>
    <w:p w14:paraId="6C327E0E" w14:textId="7C613091" w:rsidR="00150756" w:rsidRDefault="00150756" w:rsidP="00150756">
      <w:pPr>
        <w:jc w:val="both"/>
        <w:rPr>
          <w:rFonts w:ascii="Arial Narrow" w:hAnsi="Arial Narrow"/>
        </w:rPr>
      </w:pPr>
      <w:r w:rsidRPr="004D0B50">
        <w:rPr>
          <w:rFonts w:ascii="Arial Narrow" w:hAnsi="Arial Narrow"/>
        </w:rPr>
        <w:t xml:space="preserve">Z hľadiska legislatívnych a vecných požiadaviek budú pre bezpečnostný projekt SEMP-isvs_47, </w:t>
      </w:r>
      <w:r w:rsidRPr="004D0B50">
        <w:rPr>
          <w:rFonts w:ascii="Arial Narrow" w:eastAsiaTheme="minorEastAsia" w:hAnsi="Arial Narrow"/>
        </w:rPr>
        <w:t>CRPŠ-isvs_7664</w:t>
      </w:r>
      <w:r w:rsidRPr="004D0B50">
        <w:rPr>
          <w:rFonts w:ascii="Arial Narrow" w:hAnsi="Arial Narrow"/>
        </w:rPr>
        <w:t xml:space="preserve"> relevantné najmä nasledovné východiská a vstupy, ktorých bezpečnostné požiadavky bude potrebné vyhodnotiť </w:t>
      </w:r>
      <w:r w:rsidR="00F845C9" w:rsidRPr="004D0B50">
        <w:rPr>
          <w:rFonts w:ascii="Arial Narrow" w:hAnsi="Arial Narrow"/>
        </w:rPr>
        <w:br/>
      </w:r>
      <w:r w:rsidRPr="004D0B50">
        <w:rPr>
          <w:rFonts w:ascii="Arial Narrow" w:hAnsi="Arial Narrow"/>
        </w:rPr>
        <w:t>a zabezpečiť praktický súlad v požadovanej miere.</w:t>
      </w:r>
    </w:p>
    <w:p w14:paraId="48736C22" w14:textId="77777777" w:rsidR="00127CEE" w:rsidRPr="004D0B50" w:rsidRDefault="00127CEE" w:rsidP="00150756">
      <w:pPr>
        <w:jc w:val="both"/>
        <w:rPr>
          <w:rFonts w:ascii="Arial Narrow" w:hAnsi="Arial Narrow"/>
        </w:rPr>
      </w:pPr>
    </w:p>
    <w:p w14:paraId="66C4905B" w14:textId="51AF094C" w:rsidR="00150756" w:rsidRPr="00127CEE" w:rsidRDefault="00150756" w:rsidP="00127CEE">
      <w:pPr>
        <w:pStyle w:val="Nadpis4"/>
        <w:rPr>
          <w:color w:val="auto"/>
          <w:sz w:val="22"/>
        </w:rPr>
      </w:pPr>
      <w:bookmarkStart w:id="321" w:name="_Toc182992915"/>
      <w:bookmarkStart w:id="322" w:name="_Toc163795305"/>
      <w:r w:rsidRPr="00127CEE">
        <w:rPr>
          <w:color w:val="auto"/>
          <w:sz w:val="22"/>
        </w:rPr>
        <w:t>Opatrenia technické, organizačné a personálne a ich hodnotenie</w:t>
      </w:r>
      <w:bookmarkEnd w:id="321"/>
    </w:p>
    <w:p w14:paraId="1DE2E6E6" w14:textId="0058D890" w:rsidR="00150756" w:rsidRPr="004D0B50" w:rsidRDefault="00377950" w:rsidP="00150756">
      <w:pPr>
        <w:jc w:val="both"/>
        <w:rPr>
          <w:rFonts w:ascii="Arial Narrow" w:hAnsi="Arial Narrow"/>
        </w:rPr>
      </w:pPr>
      <w:r w:rsidRPr="004D0B50">
        <w:rPr>
          <w:rFonts w:ascii="Arial Narrow" w:hAnsi="Arial Narrow"/>
        </w:rPr>
        <w:t>Na</w:t>
      </w:r>
      <w:r w:rsidR="00150756" w:rsidRPr="004D0B50">
        <w:rPr>
          <w:rFonts w:ascii="Arial Narrow" w:hAnsi="Arial Narrow"/>
        </w:rPr>
        <w:t xml:space="preserve"> účely zmierňovania rizík použijeme v projekte nasledovné zdroje opatrení:</w:t>
      </w:r>
    </w:p>
    <w:p w14:paraId="24C0D85A" w14:textId="77777777" w:rsidR="00150756" w:rsidRPr="004D0B50" w:rsidRDefault="00150756" w:rsidP="00150756">
      <w:pPr>
        <w:pStyle w:val="Bullet"/>
        <w:rPr>
          <w:sz w:val="22"/>
        </w:rPr>
      </w:pPr>
      <w:r w:rsidRPr="004D0B50">
        <w:rPr>
          <w:sz w:val="22"/>
        </w:rPr>
        <w:t>CSIRT – Metodiku pre systematické zabezpečenie organizácií verejnej správy v oblasti informačnej bezpečnosti (Verzia dokumentu 2.1),</w:t>
      </w:r>
    </w:p>
    <w:p w14:paraId="1538C386" w14:textId="2736FB20" w:rsidR="00150756" w:rsidRPr="004D0B50" w:rsidRDefault="00150756" w:rsidP="00150756">
      <w:pPr>
        <w:pStyle w:val="Bullet"/>
        <w:rPr>
          <w:sz w:val="22"/>
        </w:rPr>
      </w:pPr>
      <w:r w:rsidRPr="004D0B50">
        <w:rPr>
          <w:sz w:val="22"/>
        </w:rPr>
        <w:t>CHECK LIST – Základných bezpečnostných zásad a opatrení pre projektované ISVS (Vyhláška NBÚ č.</w:t>
      </w:r>
      <w:r w:rsidR="00E5192E">
        <w:rPr>
          <w:sz w:val="22"/>
        </w:rPr>
        <w:t> </w:t>
      </w:r>
      <w:r w:rsidRPr="004D0B50">
        <w:rPr>
          <w:sz w:val="22"/>
        </w:rPr>
        <w:t>362/2018 Z. z. a Príloha č. 2 k vyhláške č. 179/2020 Z. z.),</w:t>
      </w:r>
    </w:p>
    <w:p w14:paraId="3DB1A274" w14:textId="77777777" w:rsidR="00150756" w:rsidRPr="004D0B50" w:rsidRDefault="00150756" w:rsidP="00150756">
      <w:pPr>
        <w:pStyle w:val="Bullet"/>
        <w:rPr>
          <w:sz w:val="22"/>
        </w:rPr>
      </w:pPr>
      <w:r w:rsidRPr="004D0B50">
        <w:rPr>
          <w:sz w:val="22"/>
        </w:rPr>
        <w:t>Maturity model hodnotenia SPICE: ISO/IEC 15504, pre proces vývoja softvéru a súvisiace funkcie podnikového manažmentu,</w:t>
      </w:r>
    </w:p>
    <w:p w14:paraId="62B20D83" w14:textId="77777777" w:rsidR="00150756" w:rsidRPr="004D0B50" w:rsidRDefault="00150756" w:rsidP="00150756">
      <w:pPr>
        <w:pStyle w:val="Bullet"/>
        <w:rPr>
          <w:sz w:val="22"/>
        </w:rPr>
      </w:pPr>
      <w:r w:rsidRPr="004D0B50">
        <w:rPr>
          <w:sz w:val="22"/>
        </w:rPr>
        <w:t>Odporučené hodnotenie NIST v systéme CSF a lokálne podľa Metodiky KCCKB - Štandard na výkon auditu kybernetickej bezpečnosti.</w:t>
      </w:r>
    </w:p>
    <w:bookmarkEnd w:id="322"/>
    <w:p w14:paraId="63BD3E78" w14:textId="5C59C960" w:rsidR="00150756" w:rsidRPr="004D0B50" w:rsidRDefault="00150756" w:rsidP="00150756">
      <w:pPr>
        <w:pStyle w:val="Bullet"/>
        <w:rPr>
          <w:sz w:val="22"/>
        </w:rPr>
      </w:pPr>
      <w:r w:rsidRPr="004D0B50">
        <w:rPr>
          <w:sz w:val="22"/>
        </w:rPr>
        <w:t>Metodika analýzy rizík (NBÚ, MIRRI</w:t>
      </w:r>
      <w:r w:rsidR="00E5192E">
        <w:rPr>
          <w:sz w:val="22"/>
        </w:rPr>
        <w:t xml:space="preserve"> SR</w:t>
      </w:r>
      <w:r w:rsidRPr="004D0B50">
        <w:rPr>
          <w:sz w:val="22"/>
        </w:rPr>
        <w:t>, interné smernice MF SR)</w:t>
      </w:r>
      <w:r w:rsidR="006D4289">
        <w:rPr>
          <w:sz w:val="22"/>
        </w:rPr>
        <w:t>.</w:t>
      </w:r>
    </w:p>
    <w:p w14:paraId="6E12604D" w14:textId="77777777" w:rsidR="00150756" w:rsidRPr="004D0B50" w:rsidRDefault="00150756" w:rsidP="00150756">
      <w:pPr>
        <w:jc w:val="both"/>
        <w:rPr>
          <w:rFonts w:ascii="Arial Narrow" w:hAnsi="Arial Narrow"/>
        </w:rPr>
      </w:pPr>
    </w:p>
    <w:p w14:paraId="52055A97" w14:textId="77777777" w:rsidR="00150756" w:rsidRPr="004D0B50" w:rsidRDefault="00150756" w:rsidP="00150756">
      <w:pPr>
        <w:jc w:val="both"/>
        <w:rPr>
          <w:rFonts w:ascii="Arial Narrow" w:hAnsi="Arial Narrow"/>
        </w:rPr>
      </w:pPr>
      <w:r w:rsidRPr="004D0B50">
        <w:rPr>
          <w:rFonts w:ascii="Arial Narrow" w:hAnsi="Arial Narrow"/>
        </w:rPr>
        <w:t>Analýza bezpečnosti bude zameraná nasledovne:</w:t>
      </w:r>
    </w:p>
    <w:p w14:paraId="32712CFF" w14:textId="77777777" w:rsidR="00150756" w:rsidRPr="004D0B50" w:rsidRDefault="00150756" w:rsidP="00150756">
      <w:pPr>
        <w:pStyle w:val="Bullet"/>
        <w:rPr>
          <w:sz w:val="22"/>
        </w:rPr>
      </w:pPr>
      <w:r w:rsidRPr="004D0B50">
        <w:rPr>
          <w:sz w:val="22"/>
        </w:rPr>
        <w:t>Cieľom je presne špecifikovať požadovanú úroveň bezpečnosti a identifikovať okolnosti, ktoré môžu narušiť bezpečnosť ISVS (hrozby).</w:t>
      </w:r>
    </w:p>
    <w:p w14:paraId="3AD7F9D2" w14:textId="77777777" w:rsidR="00150756" w:rsidRPr="004D0B50" w:rsidRDefault="00150756" w:rsidP="00150756">
      <w:pPr>
        <w:pStyle w:val="Bullet"/>
        <w:rPr>
          <w:sz w:val="22"/>
        </w:rPr>
      </w:pPr>
      <w:r w:rsidRPr="004D0B50">
        <w:rPr>
          <w:sz w:val="22"/>
        </w:rPr>
        <w:t>Analýza bude metodicky zameraná podľa normy STN ISO/IEC 27002:2013 s dôrazom na riziká špecifické pre ISVS.</w:t>
      </w:r>
    </w:p>
    <w:p w14:paraId="0A97B633" w14:textId="77777777" w:rsidR="00150756" w:rsidRPr="004D0B50" w:rsidRDefault="00150756" w:rsidP="00150756">
      <w:pPr>
        <w:pStyle w:val="Bullet"/>
        <w:rPr>
          <w:sz w:val="22"/>
        </w:rPr>
      </w:pPr>
      <w:r w:rsidRPr="004D0B50">
        <w:rPr>
          <w:sz w:val="22"/>
        </w:rPr>
        <w:t>Požaduje sa sumarizácia a popis hrozieb a ich dopadov na aktíva ISVS.</w:t>
      </w:r>
    </w:p>
    <w:p w14:paraId="79356BE2" w14:textId="410C12EB" w:rsidR="00150756" w:rsidRPr="004D0B50" w:rsidRDefault="00150756" w:rsidP="00150756">
      <w:pPr>
        <w:pStyle w:val="Bullet"/>
        <w:rPr>
          <w:sz w:val="22"/>
        </w:rPr>
      </w:pPr>
      <w:r w:rsidRPr="004D0B50">
        <w:rPr>
          <w:sz w:val="22"/>
        </w:rPr>
        <w:t>Požaduje sa vyhodnotenie závažnosti dopadov pri realizácii jednotlivých hrozieb kvalitatívnou formou.</w:t>
      </w:r>
    </w:p>
    <w:p w14:paraId="1178C77F" w14:textId="32131F5A" w:rsidR="00150756" w:rsidRPr="004D0B50" w:rsidRDefault="00150756" w:rsidP="00150756">
      <w:pPr>
        <w:pStyle w:val="Bullet"/>
        <w:rPr>
          <w:sz w:val="22"/>
        </w:rPr>
      </w:pPr>
      <w:r w:rsidRPr="004D0B50">
        <w:rPr>
          <w:sz w:val="22"/>
        </w:rPr>
        <w:t xml:space="preserve">Podrobnosť analýzy bezpečnosti musí byť dostatočná na to, aby (pri zohľadnení súčasných poznatkov </w:t>
      </w:r>
      <w:r w:rsidR="00F845C9" w:rsidRPr="004D0B50">
        <w:rPr>
          <w:sz w:val="22"/>
        </w:rPr>
        <w:br/>
      </w:r>
      <w:r w:rsidRPr="004D0B50">
        <w:rPr>
          <w:sz w:val="22"/>
        </w:rPr>
        <w:t>o informačnej bezpečnosti) bolo možné považovať všetky riziká, ktoré nebudú uvedené po implementácii navrhovaných bezpečnostných opatrení, za akceptovateľné zostatkové riziká.</w:t>
      </w:r>
    </w:p>
    <w:p w14:paraId="618A197E" w14:textId="77777777" w:rsidR="00150756" w:rsidRPr="004D0B50" w:rsidRDefault="00150756" w:rsidP="00150756">
      <w:pPr>
        <w:pStyle w:val="Bullet"/>
        <w:rPr>
          <w:sz w:val="22"/>
        </w:rPr>
      </w:pPr>
      <w:r w:rsidRPr="004D0B50">
        <w:rPr>
          <w:sz w:val="22"/>
        </w:rPr>
        <w:t>Pre každé riziko popísané v analýze bezpečnosti sa požaduje popis spôsobu jeho minimalizácie pomocou navrhovaných bezpečnostných opatrení.</w:t>
      </w:r>
    </w:p>
    <w:p w14:paraId="0A00E61F" w14:textId="3183971C" w:rsidR="00150756" w:rsidRPr="004D0B50" w:rsidRDefault="00150756" w:rsidP="00150756">
      <w:pPr>
        <w:pStyle w:val="Bullet"/>
        <w:rPr>
          <w:sz w:val="22"/>
        </w:rPr>
      </w:pPr>
      <w:r w:rsidRPr="004D0B50">
        <w:rPr>
          <w:sz w:val="22"/>
        </w:rPr>
        <w:t xml:space="preserve">Cieľom je navrhnúť systém bezpečnostných opatrení takým spôsobom, aby boli všetky riziká identifikované </w:t>
      </w:r>
      <w:r w:rsidR="00F845C9" w:rsidRPr="004D0B50">
        <w:rPr>
          <w:sz w:val="22"/>
        </w:rPr>
        <w:br/>
      </w:r>
      <w:r w:rsidRPr="004D0B50">
        <w:rPr>
          <w:sz w:val="22"/>
        </w:rPr>
        <w:t xml:space="preserve">v rámci analýzy bezpečnosti minimalizované na úroveň zodpovedajúcu zostatkovým rizikám vymedzeným </w:t>
      </w:r>
      <w:r w:rsidR="00F845C9" w:rsidRPr="004D0B50">
        <w:rPr>
          <w:sz w:val="22"/>
        </w:rPr>
        <w:br/>
      </w:r>
      <w:r w:rsidRPr="004D0B50">
        <w:rPr>
          <w:sz w:val="22"/>
        </w:rPr>
        <w:t>v tomto bezpečnostnom zámere.</w:t>
      </w:r>
    </w:p>
    <w:p w14:paraId="5F88E397" w14:textId="77777777" w:rsidR="00150756" w:rsidRPr="004D0B50" w:rsidRDefault="00150756" w:rsidP="00150756">
      <w:pPr>
        <w:pStyle w:val="Bullet"/>
        <w:rPr>
          <w:sz w:val="22"/>
        </w:rPr>
      </w:pPr>
      <w:r w:rsidRPr="004D0B50">
        <w:rPr>
          <w:sz w:val="22"/>
        </w:rPr>
        <w:t>Pre jednotlivé riziká sa požaduje uviesť miera zostatkového rizika kvalitatívnou formou, po zohľadnení konkrétnych implementovaných, resp. navrhovaných bezpečnostných opatrení.</w:t>
      </w:r>
    </w:p>
    <w:p w14:paraId="218FF7C4" w14:textId="77777777" w:rsidR="00150756" w:rsidRPr="004D0B50" w:rsidRDefault="00150756" w:rsidP="00150756">
      <w:pPr>
        <w:pStyle w:val="Bullet"/>
        <w:rPr>
          <w:sz w:val="22"/>
        </w:rPr>
      </w:pPr>
      <w:r w:rsidRPr="004D0B50">
        <w:rPr>
          <w:sz w:val="22"/>
        </w:rPr>
        <w:t>Technické opatrenia týkajúce sa priamo ISVS, popísané vo výstupnom dokumente, musia byť implementované počas jeho vývoja a zavádzania do prevádzky.</w:t>
      </w:r>
    </w:p>
    <w:p w14:paraId="2B20E0DD" w14:textId="77777777" w:rsidR="00150756" w:rsidRPr="004D0B50" w:rsidRDefault="00150756" w:rsidP="00150756">
      <w:pPr>
        <w:pStyle w:val="Bullet"/>
        <w:rPr>
          <w:sz w:val="22"/>
        </w:rPr>
      </w:pPr>
      <w:r w:rsidRPr="004D0B50">
        <w:rPr>
          <w:sz w:val="22"/>
        </w:rPr>
        <w:t>Technické opatrenia týkajúce sa okolia ISVS, personálne a organizačné opatrenia budú mať odporúčací charakter a ich zavedenie do praxe zabezpečí prevádzkovateľ systému.</w:t>
      </w:r>
    </w:p>
    <w:p w14:paraId="275F3CC7" w14:textId="77777777" w:rsidR="00150756" w:rsidRPr="004D0B50" w:rsidRDefault="00150756" w:rsidP="00150756">
      <w:pPr>
        <w:contextualSpacing/>
        <w:jc w:val="both"/>
        <w:rPr>
          <w:rFonts w:ascii="Arial Narrow" w:hAnsi="Arial Narrow" w:cs="Tahoma"/>
        </w:rPr>
      </w:pPr>
    </w:p>
    <w:p w14:paraId="0BAB6481" w14:textId="002C8A63" w:rsidR="00150756" w:rsidRPr="004D0B50" w:rsidRDefault="00150756" w:rsidP="00150756">
      <w:pPr>
        <w:jc w:val="both"/>
        <w:rPr>
          <w:rFonts w:ascii="Arial Narrow" w:hAnsi="Arial Narrow"/>
        </w:rPr>
      </w:pPr>
      <w:r w:rsidRPr="004D0B50">
        <w:rPr>
          <w:rFonts w:ascii="Arial Narrow" w:hAnsi="Arial Narrow"/>
        </w:rPr>
        <w:t>Použitá metodika analýzy rizík IS Informačný systém verejnej správy (ISVS) bude mať kvalitatívno/kvantitatívny charakter. Obsahová štruktúra analýzy bezpečnosti a návrhu opatrení bude vychádzať z nasledovných okruhov bezpečnosti stanovených štandardami</w:t>
      </w:r>
    </w:p>
    <w:p w14:paraId="493B63E8" w14:textId="77777777" w:rsidR="00150756" w:rsidRPr="004D0B50" w:rsidRDefault="00150756" w:rsidP="00150756">
      <w:pPr>
        <w:pStyle w:val="Bullet"/>
        <w:rPr>
          <w:sz w:val="22"/>
        </w:rPr>
      </w:pPr>
      <w:r w:rsidRPr="004D0B50">
        <w:rPr>
          <w:sz w:val="22"/>
        </w:rPr>
        <w:t>STN ISO/IEC 27005: 2013 Informačné technológie. Bezpečnostné metódy. Pravidlá dobrej praxe riadenia informačnej bezpečnosti,</w:t>
      </w:r>
    </w:p>
    <w:p w14:paraId="06749A38" w14:textId="77777777" w:rsidR="00150756" w:rsidRPr="004D0B50" w:rsidRDefault="00150756" w:rsidP="00150756">
      <w:pPr>
        <w:pStyle w:val="Bullet"/>
        <w:rPr>
          <w:sz w:val="22"/>
        </w:rPr>
      </w:pPr>
      <w:r w:rsidRPr="004D0B50">
        <w:rPr>
          <w:sz w:val="22"/>
        </w:rPr>
        <w:t>ISO/IEC 27001 Informačné technológie. Bezpečnostné metódy. Systémy riadenia informačnej bezpečnosti. Požiadavky (ISO/IEC 27001:2013 vrátane),</w:t>
      </w:r>
    </w:p>
    <w:p w14:paraId="424D0F24" w14:textId="77777777" w:rsidR="00150756" w:rsidRPr="004D0B50" w:rsidRDefault="00150756" w:rsidP="00150756">
      <w:pPr>
        <w:pStyle w:val="Bullet"/>
        <w:rPr>
          <w:sz w:val="22"/>
        </w:rPr>
      </w:pPr>
      <w:r w:rsidRPr="004D0B50">
        <w:rPr>
          <w:sz w:val="22"/>
        </w:rPr>
        <w:lastRenderedPageBreak/>
        <w:t>ISO/IEC 27002 Informačné technológie. Bezpečnostné metódy. Pravidlá dobrej praxe riadenia informačnej bezpečnosti,</w:t>
      </w:r>
    </w:p>
    <w:p w14:paraId="214AA5C8" w14:textId="77777777" w:rsidR="00150756" w:rsidRPr="004D0B50" w:rsidRDefault="00150756" w:rsidP="00150756">
      <w:pPr>
        <w:pStyle w:val="Bullet"/>
        <w:rPr>
          <w:sz w:val="22"/>
        </w:rPr>
      </w:pPr>
      <w:r w:rsidRPr="004D0B50">
        <w:rPr>
          <w:sz w:val="22"/>
        </w:rPr>
        <w:t>ISO/IEC 27005 Informačné technológie. Bezpečnostné metódy. Riadenie rizík informačnej bezpečnosti,</w:t>
      </w:r>
    </w:p>
    <w:p w14:paraId="47C6AAFE" w14:textId="77777777" w:rsidR="00150756" w:rsidRPr="004D0B50" w:rsidRDefault="00150756" w:rsidP="00150756">
      <w:pPr>
        <w:pStyle w:val="Bullet"/>
        <w:rPr>
          <w:sz w:val="22"/>
        </w:rPr>
      </w:pPr>
      <w:r w:rsidRPr="004D0B50">
        <w:rPr>
          <w:sz w:val="22"/>
        </w:rPr>
        <w:t>ISO/IEC 29100 Privacy framework. (DPIA).</w:t>
      </w:r>
    </w:p>
    <w:p w14:paraId="2B9ABB1A" w14:textId="77777777" w:rsidR="00150756" w:rsidRPr="004D0B50" w:rsidRDefault="00150756" w:rsidP="00150756">
      <w:pPr>
        <w:jc w:val="both"/>
        <w:rPr>
          <w:rFonts w:ascii="Arial Narrow" w:hAnsi="Arial Narrow"/>
        </w:rPr>
      </w:pPr>
      <w:r w:rsidRPr="004D0B50">
        <w:rPr>
          <w:rFonts w:ascii="Arial Narrow" w:hAnsi="Arial Narrow"/>
        </w:rPr>
        <w:t xml:space="preserve">Pri realizácii analýzy bezpečnosti a návrhu bezpečnostných opatrení budú zohľadnené všetky aspekty implementácie a prevádzky ISVS, rovnako ako aj všetky relevantné požiadavky na opatrenia pri ochrane IS stanovené v záväzných predpisoch. </w:t>
      </w:r>
    </w:p>
    <w:p w14:paraId="6A088C57" w14:textId="77777777" w:rsidR="00150756" w:rsidRPr="004D0B50" w:rsidRDefault="00150756" w:rsidP="00150756">
      <w:pPr>
        <w:pStyle w:val="Nadpis1"/>
        <w:jc w:val="both"/>
        <w:rPr>
          <w:color w:val="auto"/>
        </w:rPr>
      </w:pPr>
      <w:bookmarkStart w:id="323" w:name="_Toc997535182"/>
      <w:bookmarkStart w:id="324" w:name="_Toc83975372"/>
      <w:bookmarkStart w:id="325" w:name="_Toc200072897"/>
      <w:r w:rsidRPr="004D0B50">
        <w:rPr>
          <w:color w:val="auto"/>
        </w:rPr>
        <w:t>Prevádzka</w:t>
      </w:r>
      <w:bookmarkEnd w:id="323"/>
      <w:bookmarkEnd w:id="324"/>
      <w:bookmarkEnd w:id="325"/>
    </w:p>
    <w:p w14:paraId="64FCD2C6" w14:textId="77777777" w:rsidR="00150756" w:rsidRPr="004D0B50" w:rsidRDefault="00150756" w:rsidP="00150756">
      <w:pPr>
        <w:jc w:val="both"/>
        <w:rPr>
          <w:rFonts w:ascii="Arial Narrow" w:hAnsi="Arial Narrow"/>
          <w:b/>
          <w:bCs/>
        </w:rPr>
      </w:pPr>
      <w:r w:rsidRPr="004D0B50">
        <w:rPr>
          <w:rFonts w:ascii="Arial Narrow" w:hAnsi="Arial Narrow"/>
          <w:b/>
          <w:bCs/>
        </w:rPr>
        <w:t>Popis prevádzkového prostredia DataCentra MF SR</w:t>
      </w:r>
    </w:p>
    <w:p w14:paraId="522EE8B8" w14:textId="778A5815" w:rsidR="00150756" w:rsidRPr="004D0B50" w:rsidRDefault="00150756" w:rsidP="00150756">
      <w:pPr>
        <w:jc w:val="both"/>
        <w:rPr>
          <w:rFonts w:ascii="Arial Narrow" w:hAnsi="Arial Narrow"/>
        </w:rPr>
      </w:pPr>
      <w:r w:rsidRPr="004D0B50">
        <w:rPr>
          <w:rFonts w:ascii="Arial Narrow" w:hAnsi="Arial Narrow"/>
        </w:rPr>
        <w:t>Dodané riešenie bude prevádzkované v prostredí Rezortného privátneho cloudu (RPC) DataCentra MF</w:t>
      </w:r>
      <w:r w:rsidR="006D4289">
        <w:rPr>
          <w:rFonts w:ascii="Arial Narrow" w:hAnsi="Arial Narrow"/>
        </w:rPr>
        <w:t xml:space="preserve"> </w:t>
      </w:r>
      <w:r w:rsidRPr="004D0B50">
        <w:rPr>
          <w:rFonts w:ascii="Arial Narrow" w:hAnsi="Arial Narrow"/>
        </w:rPr>
        <w:t xml:space="preserve">SR na Cintorískej 5, Bratislava. </w:t>
      </w:r>
    </w:p>
    <w:p w14:paraId="6CA2BF2C" w14:textId="452AA492" w:rsidR="00150756" w:rsidRPr="004D0B50" w:rsidRDefault="00150756" w:rsidP="00150756">
      <w:pPr>
        <w:jc w:val="both"/>
        <w:rPr>
          <w:rFonts w:ascii="Arial Narrow" w:hAnsi="Arial Narrow"/>
        </w:rPr>
      </w:pPr>
      <w:r w:rsidRPr="004D0B50">
        <w:rPr>
          <w:rFonts w:ascii="Arial Narrow" w:hAnsi="Arial Narrow"/>
        </w:rPr>
        <w:t>Prevádzku on-premise Infraštruktúry RPC a služby podpory prevádzky pre všetky 3 prostredia (vývojové, testovacie a produkčné) poskytne MF SR prostredníctvom DataCentra podľa odsúhlasených požiadaviek dodávateľa na úrovni IaaS, PaaS a SaaS, tz</w:t>
      </w:r>
      <w:r w:rsidR="006D4289">
        <w:rPr>
          <w:rFonts w:ascii="Arial Narrow" w:hAnsi="Arial Narrow"/>
        </w:rPr>
        <w:t>n</w:t>
      </w:r>
      <w:r w:rsidRPr="004D0B50">
        <w:rPr>
          <w:rFonts w:ascii="Arial Narrow" w:hAnsi="Arial Narrow"/>
        </w:rPr>
        <w:t xml:space="preserve">. sieťovú infraštruktúru, virtuálne servery po úroveň OS, požadované databázy. </w:t>
      </w:r>
    </w:p>
    <w:p w14:paraId="3A8CDD24" w14:textId="77777777" w:rsidR="00150756" w:rsidRPr="004D0B50" w:rsidRDefault="00150756" w:rsidP="00150756">
      <w:pPr>
        <w:jc w:val="both"/>
        <w:rPr>
          <w:rFonts w:ascii="Arial Narrow" w:hAnsi="Arial Narrow"/>
        </w:rPr>
      </w:pPr>
      <w:r w:rsidRPr="004D0B50">
        <w:rPr>
          <w:rFonts w:ascii="Arial Narrow" w:hAnsi="Arial Narrow"/>
        </w:rPr>
        <w:t>DataCentrum v rámci služieb RPC poskytne služby:</w:t>
      </w:r>
    </w:p>
    <w:p w14:paraId="490C861E" w14:textId="77777777" w:rsidR="00150756" w:rsidRPr="004D0B50" w:rsidRDefault="00150756" w:rsidP="00150756">
      <w:pPr>
        <w:pStyle w:val="Bullet"/>
        <w:ind w:left="527" w:hanging="357"/>
        <w:rPr>
          <w:sz w:val="22"/>
        </w:rPr>
      </w:pPr>
      <w:r w:rsidRPr="004D0B50">
        <w:rPr>
          <w:sz w:val="22"/>
        </w:rPr>
        <w:t xml:space="preserve">zdieľaný systém pre výkon procesov zálohovania a obnovy dát podľa definovaných politík, </w:t>
      </w:r>
    </w:p>
    <w:p w14:paraId="00821727" w14:textId="77777777" w:rsidR="00150756" w:rsidRPr="004D0B50" w:rsidRDefault="00150756" w:rsidP="00150756">
      <w:pPr>
        <w:pStyle w:val="Bullet"/>
        <w:ind w:left="527" w:hanging="357"/>
        <w:rPr>
          <w:sz w:val="22"/>
        </w:rPr>
      </w:pPr>
      <w:r w:rsidRPr="004D0B50">
        <w:rPr>
          <w:sz w:val="22"/>
        </w:rPr>
        <w:t xml:space="preserve">centrálny monitoring a logovanie, systému pre detekciu anomálií, </w:t>
      </w:r>
    </w:p>
    <w:p w14:paraId="19BED603" w14:textId="10D78836" w:rsidR="00150756" w:rsidRPr="004D0B50" w:rsidRDefault="00150756" w:rsidP="00150756">
      <w:pPr>
        <w:pStyle w:val="Bullet"/>
        <w:ind w:left="527" w:hanging="357"/>
        <w:rPr>
          <w:sz w:val="22"/>
        </w:rPr>
      </w:pPr>
      <w:r w:rsidRPr="004D0B50">
        <w:rPr>
          <w:sz w:val="22"/>
        </w:rPr>
        <w:t xml:space="preserve">centrálna správa identít, centrálne služby autentifikácie a autorizácie na báze dvojfaktorovej autentifikácie </w:t>
      </w:r>
      <w:r w:rsidR="00F845C9" w:rsidRPr="004D0B50">
        <w:rPr>
          <w:sz w:val="22"/>
        </w:rPr>
        <w:br/>
      </w:r>
      <w:r w:rsidRPr="004D0B50">
        <w:rPr>
          <w:sz w:val="22"/>
        </w:rPr>
        <w:t xml:space="preserve">a WAF, </w:t>
      </w:r>
    </w:p>
    <w:p w14:paraId="4924F653" w14:textId="77777777" w:rsidR="00150756" w:rsidRPr="004D0B50" w:rsidRDefault="00150756" w:rsidP="00150756">
      <w:pPr>
        <w:pStyle w:val="Bullet"/>
        <w:ind w:left="527" w:hanging="357"/>
        <w:rPr>
          <w:sz w:val="22"/>
        </w:rPr>
      </w:pPr>
      <w:r w:rsidRPr="004D0B50">
        <w:rPr>
          <w:sz w:val="22"/>
        </w:rPr>
        <w:t xml:space="preserve">centrálne unifikované prístupové služby VPN, </w:t>
      </w:r>
    </w:p>
    <w:p w14:paraId="2A0AAD33" w14:textId="682DDB5B" w:rsidR="00150756" w:rsidRPr="004D0B50" w:rsidRDefault="00150756" w:rsidP="00150756">
      <w:pPr>
        <w:pStyle w:val="Bullet"/>
        <w:ind w:left="527" w:hanging="357"/>
        <w:rPr>
          <w:sz w:val="22"/>
        </w:rPr>
      </w:pPr>
      <w:r w:rsidRPr="004D0B50">
        <w:rPr>
          <w:sz w:val="22"/>
        </w:rPr>
        <w:t>prístupov</w:t>
      </w:r>
      <w:r w:rsidR="006D4289">
        <w:rPr>
          <w:sz w:val="22"/>
        </w:rPr>
        <w:t>á</w:t>
      </w:r>
      <w:r w:rsidRPr="004D0B50">
        <w:rPr>
          <w:sz w:val="22"/>
        </w:rPr>
        <w:t xml:space="preserve"> vrstv</w:t>
      </w:r>
      <w:r w:rsidR="006D4289">
        <w:rPr>
          <w:sz w:val="22"/>
        </w:rPr>
        <w:t>a</w:t>
      </w:r>
      <w:r w:rsidRPr="004D0B50">
        <w:rPr>
          <w:sz w:val="22"/>
        </w:rPr>
        <w:t xml:space="preserve"> poskytujúc</w:t>
      </w:r>
      <w:r w:rsidR="006D4289">
        <w:rPr>
          <w:sz w:val="22"/>
        </w:rPr>
        <w:t>a</w:t>
      </w:r>
      <w:r w:rsidRPr="004D0B50">
        <w:rPr>
          <w:sz w:val="22"/>
        </w:rPr>
        <w:t xml:space="preserve"> riadený, monitorovaný a bezpečný prístup k službám prostredníctvom privátnych sietí KTI, KTI2 a verejného Internetu</w:t>
      </w:r>
      <w:r w:rsidR="006D4289">
        <w:rPr>
          <w:sz w:val="22"/>
        </w:rPr>
        <w:t>,</w:t>
      </w:r>
    </w:p>
    <w:p w14:paraId="76A353FE" w14:textId="77777777" w:rsidR="00150756" w:rsidRPr="004D0B50" w:rsidRDefault="00150756" w:rsidP="00150756">
      <w:pPr>
        <w:pStyle w:val="Bullet"/>
        <w:ind w:left="527" w:hanging="357"/>
        <w:rPr>
          <w:sz w:val="22"/>
        </w:rPr>
      </w:pPr>
      <w:r w:rsidRPr="004D0B50">
        <w:rPr>
          <w:sz w:val="22"/>
        </w:rPr>
        <w:t>centrum pre podporu používateľov a služby service desku.</w:t>
      </w:r>
    </w:p>
    <w:p w14:paraId="72DA28A3" w14:textId="77777777" w:rsidR="00150756" w:rsidRPr="004D0B50" w:rsidRDefault="00150756" w:rsidP="00150756">
      <w:pPr>
        <w:jc w:val="both"/>
        <w:rPr>
          <w:rFonts w:ascii="Arial Narrow" w:hAnsi="Arial Narrow"/>
        </w:rPr>
      </w:pPr>
    </w:p>
    <w:p w14:paraId="3655EEAD" w14:textId="46769C13" w:rsidR="00150756" w:rsidRPr="004D0B50" w:rsidRDefault="00150756" w:rsidP="00150756">
      <w:pPr>
        <w:jc w:val="both"/>
        <w:rPr>
          <w:rFonts w:ascii="Arial Narrow" w:hAnsi="Arial Narrow"/>
        </w:rPr>
      </w:pPr>
      <w:r w:rsidRPr="004D0B50">
        <w:rPr>
          <w:rFonts w:ascii="Arial Narrow" w:hAnsi="Arial Narrow"/>
        </w:rPr>
        <w:t>MF</w:t>
      </w:r>
      <w:r w:rsidR="006D4289">
        <w:rPr>
          <w:rFonts w:ascii="Arial Narrow" w:hAnsi="Arial Narrow"/>
        </w:rPr>
        <w:t xml:space="preserve"> </w:t>
      </w:r>
      <w:r w:rsidRPr="004D0B50">
        <w:rPr>
          <w:rFonts w:ascii="Arial Narrow" w:hAnsi="Arial Narrow"/>
        </w:rPr>
        <w:t>SR a DataCentrum taktiež zabezpečia dostupnosť a prevádzku SAP cloudových služieb definovaných dodávateľom.</w:t>
      </w:r>
    </w:p>
    <w:p w14:paraId="1E39D656" w14:textId="77777777" w:rsidR="00150756" w:rsidRPr="004D0B50" w:rsidRDefault="00150756" w:rsidP="00150756">
      <w:pPr>
        <w:pStyle w:val="Nadpis1"/>
        <w:jc w:val="both"/>
        <w:rPr>
          <w:color w:val="auto"/>
        </w:rPr>
      </w:pPr>
      <w:bookmarkStart w:id="326" w:name="_Ref199319129"/>
      <w:bookmarkStart w:id="327" w:name="_Ref199332804"/>
      <w:bookmarkStart w:id="328" w:name="_Toc2119728368"/>
      <w:bookmarkStart w:id="329" w:name="_Toc2031868046"/>
      <w:bookmarkStart w:id="330" w:name="_Toc519502372"/>
      <w:r w:rsidRPr="004D0B50">
        <w:rPr>
          <w:color w:val="auto"/>
        </w:rPr>
        <w:t>Harmonogram dodávky</w:t>
      </w:r>
      <w:bookmarkEnd w:id="326"/>
      <w:bookmarkEnd w:id="327"/>
      <w:bookmarkEnd w:id="328"/>
      <w:bookmarkEnd w:id="329"/>
      <w:bookmarkEnd w:id="330"/>
    </w:p>
    <w:p w14:paraId="2BE0510C" w14:textId="77777777" w:rsidR="00150756" w:rsidRPr="004D0B50" w:rsidRDefault="00150756" w:rsidP="00150756">
      <w:pPr>
        <w:jc w:val="both"/>
        <w:rPr>
          <w:rFonts w:ascii="Arial Narrow" w:hAnsi="Arial Narrow"/>
        </w:rPr>
      </w:pPr>
      <w:r w:rsidRPr="004D0B50">
        <w:rPr>
          <w:rFonts w:ascii="Arial Narrow" w:hAnsi="Arial Narrow"/>
        </w:rPr>
        <w:t>Požadovaný harmonogram realizácie projektu je uvedený v nasledovnej tabuľke.</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082"/>
        <w:gridCol w:w="1580"/>
        <w:gridCol w:w="3827"/>
      </w:tblGrid>
      <w:tr w:rsidR="00150756" w:rsidRPr="006D4289" w14:paraId="4E3006A5" w14:textId="77777777" w:rsidTr="00011D25">
        <w:trPr>
          <w:tblHeader/>
          <w:jc w:val="center"/>
        </w:trPr>
        <w:tc>
          <w:tcPr>
            <w:tcW w:w="0" w:type="auto"/>
            <w:shd w:val="clear" w:color="auto" w:fill="E7E6E6" w:themeFill="background2"/>
            <w:vAlign w:val="center"/>
          </w:tcPr>
          <w:p w14:paraId="57920EDA"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ID</w:t>
            </w:r>
          </w:p>
        </w:tc>
        <w:tc>
          <w:tcPr>
            <w:tcW w:w="2082" w:type="dxa"/>
            <w:shd w:val="clear" w:color="auto" w:fill="E7E6E6" w:themeFill="background2"/>
            <w:vAlign w:val="center"/>
          </w:tcPr>
          <w:p w14:paraId="1950A4B4"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Fáza</w:t>
            </w:r>
          </w:p>
        </w:tc>
        <w:tc>
          <w:tcPr>
            <w:tcW w:w="1580" w:type="dxa"/>
            <w:shd w:val="clear" w:color="auto" w:fill="E7E6E6" w:themeFill="background2"/>
            <w:vAlign w:val="center"/>
          </w:tcPr>
          <w:p w14:paraId="45CB4942" w14:textId="77777777" w:rsidR="00150756" w:rsidRPr="006D4289" w:rsidRDefault="00150756" w:rsidP="00011D25">
            <w:pPr>
              <w:pStyle w:val="HlavikaTabuky"/>
              <w:spacing w:before="0"/>
              <w:rPr>
                <w:rFonts w:ascii="Arial Narrow" w:hAnsi="Arial Narrow" w:cs="Tahoma"/>
                <w:color w:val="000000" w:themeColor="text1"/>
                <w:szCs w:val="20"/>
              </w:rPr>
            </w:pPr>
            <w:r w:rsidRPr="006D4289">
              <w:rPr>
                <w:rFonts w:ascii="Arial Narrow" w:hAnsi="Arial Narrow" w:cs="Tahoma"/>
                <w:color w:val="000000" w:themeColor="text1"/>
                <w:szCs w:val="20"/>
              </w:rPr>
              <w:t>Trvanie</w:t>
            </w:r>
          </w:p>
          <w:p w14:paraId="22C647D6"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v mesiacoch</w:t>
            </w:r>
          </w:p>
        </w:tc>
        <w:tc>
          <w:tcPr>
            <w:tcW w:w="3827" w:type="dxa"/>
            <w:shd w:val="clear" w:color="auto" w:fill="E7E6E6" w:themeFill="background2"/>
            <w:vAlign w:val="center"/>
          </w:tcPr>
          <w:p w14:paraId="2BBEB4EF" w14:textId="46AC8301"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P</w:t>
            </w:r>
            <w:r w:rsidR="006D4289">
              <w:rPr>
                <w:rFonts w:ascii="Arial Narrow" w:hAnsi="Arial Narrow" w:cs="Tahoma"/>
                <w:bCs/>
                <w:color w:val="000000" w:themeColor="text1"/>
                <w:szCs w:val="20"/>
              </w:rPr>
              <w:t>oznámka</w:t>
            </w:r>
          </w:p>
        </w:tc>
      </w:tr>
      <w:tr w:rsidR="00150756" w:rsidRPr="006D4289" w14:paraId="5304E2CC" w14:textId="77777777" w:rsidTr="00011D25">
        <w:trPr>
          <w:jc w:val="center"/>
        </w:trPr>
        <w:tc>
          <w:tcPr>
            <w:tcW w:w="0" w:type="auto"/>
            <w:shd w:val="clear" w:color="auto" w:fill="E7E6E6" w:themeFill="background2"/>
            <w:vAlign w:val="center"/>
          </w:tcPr>
          <w:p w14:paraId="7F144651" w14:textId="1EF8F190"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2082" w:type="dxa"/>
            <w:vAlign w:val="center"/>
          </w:tcPr>
          <w:p w14:paraId="47DA9094" w14:textId="72EE139C" w:rsidR="00150756" w:rsidRPr="004A4CC7" w:rsidRDefault="00150756" w:rsidP="00011D25">
            <w:pPr>
              <w:jc w:val="both"/>
              <w:rPr>
                <w:rFonts w:ascii="Arial Narrow" w:hAnsi="Arial Narrow"/>
                <w:sz w:val="20"/>
                <w:szCs w:val="20"/>
              </w:rPr>
            </w:pPr>
            <w:r w:rsidRPr="004A4CC7">
              <w:rPr>
                <w:rFonts w:ascii="Arial Narrow" w:hAnsi="Arial Narrow"/>
                <w:sz w:val="20"/>
                <w:szCs w:val="20"/>
              </w:rPr>
              <w:t>Realizačná fáza, Etapa Analýza a</w:t>
            </w:r>
            <w:r w:rsidR="005672E1">
              <w:rPr>
                <w:rFonts w:ascii="Arial Narrow" w:hAnsi="Arial Narrow"/>
                <w:sz w:val="20"/>
                <w:szCs w:val="20"/>
              </w:rPr>
              <w:t> </w:t>
            </w:r>
            <w:r w:rsidRPr="004A4CC7">
              <w:rPr>
                <w:rFonts w:ascii="Arial Narrow" w:hAnsi="Arial Narrow"/>
                <w:sz w:val="20"/>
                <w:szCs w:val="20"/>
              </w:rPr>
              <w:t>dizajn</w:t>
            </w:r>
          </w:p>
        </w:tc>
        <w:tc>
          <w:tcPr>
            <w:tcW w:w="1580" w:type="dxa"/>
            <w:vAlign w:val="center"/>
          </w:tcPr>
          <w:p w14:paraId="26E9610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3827" w:type="dxa"/>
            <w:vAlign w:val="center"/>
          </w:tcPr>
          <w:p w14:paraId="623CD6A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Vytvorenie detailného návrhu riešenia, špecifikácia SAP licencií a legislatívna analýza</w:t>
            </w:r>
          </w:p>
        </w:tc>
      </w:tr>
      <w:tr w:rsidR="00150756" w:rsidRPr="006D4289" w14:paraId="0D9AB853" w14:textId="77777777" w:rsidTr="00011D25">
        <w:trPr>
          <w:jc w:val="center"/>
        </w:trPr>
        <w:tc>
          <w:tcPr>
            <w:tcW w:w="0" w:type="auto"/>
            <w:shd w:val="clear" w:color="auto" w:fill="E7E6E6" w:themeFill="background2"/>
            <w:vAlign w:val="center"/>
          </w:tcPr>
          <w:p w14:paraId="7D7D832C" w14:textId="4F57D816"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2082" w:type="dxa"/>
            <w:vAlign w:val="center"/>
          </w:tcPr>
          <w:p w14:paraId="531E31BC" w14:textId="118489DB" w:rsidR="00150756" w:rsidRPr="004A4CC7" w:rsidRDefault="00150756" w:rsidP="00011D25">
            <w:pPr>
              <w:jc w:val="both"/>
              <w:rPr>
                <w:rFonts w:ascii="Arial Narrow" w:hAnsi="Arial Narrow"/>
                <w:sz w:val="20"/>
                <w:szCs w:val="20"/>
              </w:rPr>
            </w:pPr>
            <w:r w:rsidRPr="004A4CC7">
              <w:rPr>
                <w:rFonts w:ascii="Arial Narrow" w:hAnsi="Arial Narrow"/>
                <w:sz w:val="20"/>
                <w:szCs w:val="20"/>
              </w:rPr>
              <w:t xml:space="preserve">Realizačná fáza, Etapa </w:t>
            </w:r>
            <w:r w:rsidRPr="004A4CC7">
              <w:rPr>
                <w:rFonts w:ascii="Arial Narrow" w:hAnsi="Arial Narrow" w:cs="Tahoma"/>
                <w:color w:val="000000" w:themeColor="text1"/>
                <w:sz w:val="20"/>
                <w:szCs w:val="20"/>
              </w:rPr>
              <w:t>Implementácia a</w:t>
            </w:r>
            <w:r w:rsidR="00C02592" w:rsidRPr="004A4CC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testovanie</w:t>
            </w:r>
            <w:r w:rsidR="00C02592" w:rsidRPr="004A4CC7">
              <w:rPr>
                <w:rFonts w:ascii="Arial Narrow" w:hAnsi="Arial Narrow" w:cs="Tahoma"/>
                <w:color w:val="000000" w:themeColor="text1"/>
                <w:sz w:val="20"/>
                <w:szCs w:val="20"/>
              </w:rPr>
              <w:t xml:space="preserve">, vrátane </w:t>
            </w:r>
            <w:bookmarkStart w:id="331" w:name="_Hlk213238213"/>
            <w:r w:rsidR="009C3E68" w:rsidRPr="004A4CC7">
              <w:rPr>
                <w:rFonts w:ascii="Arial Narrow" w:hAnsi="Arial Narrow" w:cs="Tahoma"/>
                <w:color w:val="000000" w:themeColor="text1"/>
                <w:sz w:val="20"/>
                <w:szCs w:val="20"/>
              </w:rPr>
              <w:t>vytvorenia bezpečnostného projektu a Posúdenie vplyvu na ochranu údajov (DPIA)</w:t>
            </w:r>
            <w:bookmarkEnd w:id="331"/>
          </w:p>
        </w:tc>
        <w:tc>
          <w:tcPr>
            <w:tcW w:w="1580" w:type="dxa"/>
            <w:vAlign w:val="center"/>
          </w:tcPr>
          <w:p w14:paraId="4866D1C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8</w:t>
            </w:r>
          </w:p>
        </w:tc>
        <w:tc>
          <w:tcPr>
            <w:tcW w:w="3827" w:type="dxa"/>
            <w:vAlign w:val="center"/>
          </w:tcPr>
          <w:p w14:paraId="2B8AF9B7" w14:textId="6303823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Séria testovacích aktivít vrátane UAT</w:t>
            </w:r>
          </w:p>
        </w:tc>
      </w:tr>
      <w:tr w:rsidR="00150756" w:rsidRPr="006D4289" w14:paraId="6AED23A9" w14:textId="77777777" w:rsidTr="00011D25">
        <w:trPr>
          <w:jc w:val="center"/>
        </w:trPr>
        <w:tc>
          <w:tcPr>
            <w:tcW w:w="0" w:type="auto"/>
            <w:shd w:val="clear" w:color="auto" w:fill="E7E6E6" w:themeFill="background2"/>
            <w:vAlign w:val="center"/>
          </w:tcPr>
          <w:p w14:paraId="039E0FA3" w14:textId="6882E610"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2082" w:type="dxa"/>
            <w:vAlign w:val="center"/>
          </w:tcPr>
          <w:p w14:paraId="61CA9EA1"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 xml:space="preserve">Realizačná fáza, Etapa </w:t>
            </w:r>
            <w:r w:rsidRPr="004A4CC7">
              <w:rPr>
                <w:rFonts w:ascii="Arial Narrow" w:hAnsi="Arial Narrow" w:cs="Tahoma"/>
                <w:color w:val="000000" w:themeColor="text1"/>
                <w:sz w:val="20"/>
                <w:szCs w:val="20"/>
              </w:rPr>
              <w:t>Nasadenie do produkcie</w:t>
            </w:r>
          </w:p>
        </w:tc>
        <w:tc>
          <w:tcPr>
            <w:tcW w:w="1580" w:type="dxa"/>
            <w:vAlign w:val="center"/>
          </w:tcPr>
          <w:p w14:paraId="35346C1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3827" w:type="dxa"/>
            <w:vAlign w:val="center"/>
          </w:tcPr>
          <w:p w14:paraId="372393E2"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 schválení UAT nasadenie do produkčného prostredia</w:t>
            </w:r>
          </w:p>
        </w:tc>
      </w:tr>
      <w:tr w:rsidR="00150756" w:rsidRPr="006D4289" w14:paraId="0ADF5D6E" w14:textId="77777777" w:rsidTr="00011D25">
        <w:trPr>
          <w:jc w:val="center"/>
        </w:trPr>
        <w:tc>
          <w:tcPr>
            <w:tcW w:w="0" w:type="auto"/>
            <w:shd w:val="clear" w:color="auto" w:fill="E7E6E6" w:themeFill="background2"/>
            <w:vAlign w:val="center"/>
          </w:tcPr>
          <w:p w14:paraId="267DED14" w14:textId="00C0D539"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4</w:t>
            </w:r>
          </w:p>
        </w:tc>
        <w:tc>
          <w:tcPr>
            <w:tcW w:w="2082" w:type="dxa"/>
            <w:vAlign w:val="center"/>
          </w:tcPr>
          <w:p w14:paraId="47FCD448" w14:textId="3BBEB501" w:rsidR="00150756" w:rsidRPr="004A4CC7" w:rsidRDefault="008F7E10" w:rsidP="00011D25">
            <w:pPr>
              <w:jc w:val="both"/>
              <w:rPr>
                <w:rFonts w:ascii="Arial Narrow" w:hAnsi="Arial Narrow"/>
                <w:sz w:val="20"/>
                <w:szCs w:val="20"/>
              </w:rPr>
            </w:pPr>
            <w:r w:rsidRPr="004A4CC7">
              <w:rPr>
                <w:rFonts w:ascii="Arial Narrow" w:hAnsi="Arial Narrow"/>
                <w:sz w:val="20"/>
                <w:szCs w:val="20"/>
              </w:rPr>
              <w:t>Prevádzka a</w:t>
            </w:r>
            <w:r w:rsidR="005672E1">
              <w:rPr>
                <w:rFonts w:ascii="Arial Narrow" w:hAnsi="Arial Narrow"/>
                <w:sz w:val="20"/>
                <w:szCs w:val="20"/>
              </w:rPr>
              <w:t> </w:t>
            </w:r>
            <w:r w:rsidRPr="004A4CC7">
              <w:rPr>
                <w:rFonts w:ascii="Arial Narrow" w:hAnsi="Arial Narrow"/>
                <w:sz w:val="20"/>
                <w:szCs w:val="20"/>
              </w:rPr>
              <w:t>údržba</w:t>
            </w:r>
          </w:p>
        </w:tc>
        <w:tc>
          <w:tcPr>
            <w:tcW w:w="1580" w:type="dxa"/>
            <w:vAlign w:val="center"/>
          </w:tcPr>
          <w:p w14:paraId="4968BAF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6</w:t>
            </w:r>
          </w:p>
        </w:tc>
        <w:tc>
          <w:tcPr>
            <w:tcW w:w="3827" w:type="dxa"/>
            <w:vAlign w:val="center"/>
          </w:tcPr>
          <w:p w14:paraId="51D8F29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Intenzívna používateľská a systémová podpora, súčinnosť pri monitoringu dátovej kvality a plnenia Dátového inventára</w:t>
            </w:r>
          </w:p>
        </w:tc>
      </w:tr>
    </w:tbl>
    <w:p w14:paraId="360FFEE2"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32" w:name="_Toc182927420"/>
      <w:r w:rsidRPr="004A4CC7">
        <w:rPr>
          <w:rFonts w:ascii="Arial Narrow" w:hAnsi="Arial Narrow"/>
          <w:sz w:val="20"/>
          <w:szCs w:val="20"/>
        </w:rPr>
        <w:t>Harmonogram a metódy riadenia projektu</w:t>
      </w:r>
      <w:bookmarkEnd w:id="332"/>
    </w:p>
    <w:p w14:paraId="2A00DF69" w14:textId="77777777" w:rsidR="00150756" w:rsidRPr="004D0B50" w:rsidRDefault="00150756" w:rsidP="00150756">
      <w:pPr>
        <w:jc w:val="both"/>
        <w:rPr>
          <w:rFonts w:ascii="Arial Narrow" w:hAnsi="Arial Narrow"/>
        </w:rPr>
      </w:pPr>
    </w:p>
    <w:p w14:paraId="7E878739" w14:textId="77777777" w:rsidR="00150756" w:rsidRPr="004D0B50" w:rsidRDefault="00150756" w:rsidP="00150756">
      <w:pPr>
        <w:pStyle w:val="Nadpis1"/>
        <w:jc w:val="both"/>
        <w:rPr>
          <w:color w:val="auto"/>
        </w:rPr>
      </w:pPr>
      <w:bookmarkStart w:id="333" w:name="_Toc1847135527"/>
      <w:bookmarkStart w:id="334" w:name="_Toc1639450781"/>
      <w:bookmarkStart w:id="335" w:name="_Toc226791990"/>
      <w:r w:rsidRPr="004D0B50">
        <w:rPr>
          <w:color w:val="auto"/>
        </w:rPr>
        <w:t>Požadované činnosti uchádzača a projektové výstupy</w:t>
      </w:r>
      <w:bookmarkEnd w:id="333"/>
      <w:bookmarkEnd w:id="334"/>
      <w:bookmarkEnd w:id="335"/>
    </w:p>
    <w:p w14:paraId="305B8BDF" w14:textId="6A90B795" w:rsidR="00150756" w:rsidRPr="004D0B50" w:rsidRDefault="00150756" w:rsidP="00150756">
      <w:pPr>
        <w:jc w:val="both"/>
        <w:rPr>
          <w:rFonts w:ascii="Arial Narrow" w:hAnsi="Arial Narrow"/>
        </w:rPr>
      </w:pPr>
      <w:r w:rsidRPr="004D0B50">
        <w:rPr>
          <w:rFonts w:ascii="Arial Narrow" w:hAnsi="Arial Narrow"/>
        </w:rPr>
        <w:t xml:space="preserve">Vo všeobecnosti je dodávateľ povinný vytvoriť a dodať dokumentáciu v zmysle </w:t>
      </w:r>
      <w:r w:rsidR="00FD3559">
        <w:rPr>
          <w:rFonts w:ascii="Arial Narrow" w:hAnsi="Arial Narrow"/>
        </w:rPr>
        <w:t>v</w:t>
      </w:r>
      <w:r w:rsidRPr="004D0B50">
        <w:rPr>
          <w:rFonts w:ascii="Arial Narrow" w:hAnsi="Arial Narrow"/>
        </w:rPr>
        <w:t xml:space="preserve">yhlášky </w:t>
      </w:r>
      <w:r w:rsidR="006D4289">
        <w:rPr>
          <w:rFonts w:ascii="Arial Narrow" w:hAnsi="Arial Narrow"/>
        </w:rPr>
        <w:t xml:space="preserve">Ministerstva investícií, regionálneho rozvoja a informatizácie Slovenskej republiky </w:t>
      </w:r>
      <w:r w:rsidRPr="004D0B50">
        <w:rPr>
          <w:rFonts w:ascii="Arial Narrow" w:hAnsi="Arial Narrow"/>
        </w:rPr>
        <w:t>č. 401/2023 Z. z. o riadení projektov a zmenových požiadaviek v</w:t>
      </w:r>
      <w:r w:rsidR="006D4289">
        <w:rPr>
          <w:rFonts w:ascii="Arial Narrow" w:hAnsi="Arial Narrow"/>
        </w:rPr>
        <w:t> </w:t>
      </w:r>
      <w:r w:rsidRPr="004D0B50">
        <w:rPr>
          <w:rFonts w:ascii="Arial Narrow" w:hAnsi="Arial Narrow"/>
        </w:rPr>
        <w:t>prevádzke</w:t>
      </w:r>
      <w:r w:rsidR="006D4289">
        <w:rPr>
          <w:rFonts w:ascii="Arial Narrow" w:hAnsi="Arial Narrow"/>
        </w:rPr>
        <w:t xml:space="preserve"> v znení neskorších predpisov (ďalej len </w:t>
      </w:r>
      <w:r w:rsidR="00FD3559">
        <w:rPr>
          <w:rFonts w:ascii="Arial Narrow" w:hAnsi="Arial Narrow"/>
        </w:rPr>
        <w:t>„</w:t>
      </w:r>
      <w:r w:rsidR="006D4289">
        <w:rPr>
          <w:rFonts w:ascii="Arial Narrow" w:hAnsi="Arial Narrow"/>
        </w:rPr>
        <w:t>Vyhláška č. 401/2023</w:t>
      </w:r>
      <w:r w:rsidR="00FD3559">
        <w:rPr>
          <w:rFonts w:ascii="Arial Narrow" w:hAnsi="Arial Narrow"/>
        </w:rPr>
        <w:t>“</w:t>
      </w:r>
      <w:r w:rsidR="006D4289">
        <w:rPr>
          <w:rFonts w:ascii="Arial Narrow" w:hAnsi="Arial Narrow"/>
        </w:rPr>
        <w:t>)</w:t>
      </w:r>
      <w:r w:rsidRPr="004D0B50">
        <w:rPr>
          <w:rFonts w:ascii="Arial Narrow" w:hAnsi="Arial Narrow"/>
        </w:rPr>
        <w:t xml:space="preserve">. Zoznam dokumentov sa nachádza v Prílohe č. 1 k </w:t>
      </w:r>
      <w:r w:rsidR="00FD3559">
        <w:rPr>
          <w:rFonts w:ascii="Arial Narrow" w:hAnsi="Arial Narrow"/>
        </w:rPr>
        <w:t>V</w:t>
      </w:r>
      <w:r w:rsidRPr="004D0B50">
        <w:rPr>
          <w:rFonts w:ascii="Arial Narrow" w:hAnsi="Arial Narrow"/>
        </w:rPr>
        <w:t xml:space="preserve">yhláške č. 401/2023, </w:t>
      </w:r>
      <w:hyperlink r:id="rId32">
        <w:r w:rsidRPr="004D0B50">
          <w:rPr>
            <w:rStyle w:val="Hypertextovprepojenie"/>
            <w:rFonts w:ascii="Arial Narrow" w:hAnsi="Arial Narrow"/>
          </w:rPr>
          <w:t>https://www.slov-lex.sk/pravne-predpisy/SK/ZZ/2023/401/</w:t>
        </w:r>
      </w:hyperlink>
      <w:r w:rsidRPr="004D0B50">
        <w:rPr>
          <w:rFonts w:ascii="Arial Narrow" w:hAnsi="Arial Narrow"/>
        </w:rPr>
        <w:t xml:space="preserve">. Vzory, šablóny a požadovaný obsah dokumentov sú zverejnené na stránke Riadenie kvality MIRRI </w:t>
      </w:r>
      <w:r w:rsidR="00FD3559">
        <w:rPr>
          <w:rFonts w:ascii="Arial Narrow" w:hAnsi="Arial Narrow"/>
        </w:rPr>
        <w:t xml:space="preserve">SR </w:t>
      </w:r>
      <w:r w:rsidRPr="004D0B50">
        <w:rPr>
          <w:rFonts w:ascii="Arial Narrow" w:hAnsi="Arial Narrow"/>
        </w:rPr>
        <w:t xml:space="preserve">(ďalej aj ako </w:t>
      </w:r>
      <w:r w:rsidR="004C1A4C" w:rsidRPr="004D0B50">
        <w:rPr>
          <w:rFonts w:ascii="Arial Narrow" w:hAnsi="Arial Narrow"/>
        </w:rPr>
        <w:t>„</w:t>
      </w:r>
      <w:r w:rsidRPr="004D0B50">
        <w:rPr>
          <w:rFonts w:ascii="Arial Narrow" w:hAnsi="Arial Narrow"/>
        </w:rPr>
        <w:t>QA MIRRI</w:t>
      </w:r>
      <w:r w:rsidR="004C1A4C" w:rsidRPr="004D0B50">
        <w:rPr>
          <w:rFonts w:ascii="Arial Narrow" w:hAnsi="Arial Narrow"/>
        </w:rPr>
        <w:t>“</w:t>
      </w:r>
      <w:r w:rsidRPr="004D0B50">
        <w:rPr>
          <w:rFonts w:ascii="Arial Narrow" w:hAnsi="Arial Narrow"/>
        </w:rPr>
        <w:t xml:space="preserve">) </w:t>
      </w:r>
      <w:hyperlink r:id="rId33" w:history="1">
        <w:r w:rsidRPr="004D0B50">
          <w:rPr>
            <w:rStyle w:val="Hypertextovprepojenie"/>
            <w:rFonts w:ascii="Arial Narrow" w:hAnsi="Arial Narrow"/>
          </w:rPr>
          <w:t>https://mirri.gov.sk/sekcie/informatizacia/riadenie-kvality-qa/</w:t>
        </w:r>
      </w:hyperlink>
      <w:r w:rsidRPr="004D0B50">
        <w:rPr>
          <w:rFonts w:ascii="Arial Narrow" w:hAnsi="Arial Narrow"/>
        </w:rPr>
        <w:t>. Ak</w:t>
      </w:r>
      <w:r w:rsidR="00FD3559">
        <w:rPr>
          <w:rFonts w:ascii="Arial Narrow" w:hAnsi="Arial Narrow"/>
        </w:rPr>
        <w:t> </w:t>
      </w:r>
      <w:r w:rsidRPr="004D0B50">
        <w:rPr>
          <w:rFonts w:ascii="Arial Narrow" w:hAnsi="Arial Narrow"/>
        </w:rPr>
        <w:t>z charakteru dokumentu vyplýva, že jej vytvorenie je v kompetencii MF SR, dodávateľ je na požiadanie povinný poskytnúť aktívnu spoluúčasť pri jej tvorbe.</w:t>
      </w:r>
    </w:p>
    <w:p w14:paraId="4311AEB9" w14:textId="11AF4934" w:rsidR="00150756" w:rsidRPr="004D0B50" w:rsidRDefault="00150756" w:rsidP="00150756">
      <w:pPr>
        <w:jc w:val="both"/>
        <w:rPr>
          <w:rFonts w:ascii="Arial Narrow" w:hAnsi="Arial Narrow"/>
          <w:lang w:eastAsia="x-none"/>
        </w:rPr>
      </w:pPr>
      <w:r w:rsidRPr="004D0B50">
        <w:rPr>
          <w:rFonts w:ascii="Arial Narrow" w:hAnsi="Arial Narrow"/>
        </w:rPr>
        <w:t xml:space="preserve">Jednotlivé aktivity A1 až A11 v zmysle kapitoly </w:t>
      </w:r>
      <w:r w:rsidRPr="004D0B50">
        <w:rPr>
          <w:rFonts w:ascii="Arial Narrow" w:hAnsi="Arial Narrow"/>
        </w:rPr>
        <w:fldChar w:fldCharType="begin"/>
      </w:r>
      <w:r w:rsidRPr="004D0B50">
        <w:rPr>
          <w:rFonts w:ascii="Arial Narrow" w:hAnsi="Arial Narrow"/>
        </w:rPr>
        <w:instrText xml:space="preserve"> REF _Ref198650147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5.1</w:t>
      </w:r>
      <w:r w:rsidRPr="004D0B50">
        <w:rPr>
          <w:rFonts w:ascii="Arial Narrow" w:hAnsi="Arial Narrow"/>
        </w:rPr>
        <w:fldChar w:fldCharType="end"/>
      </w:r>
      <w:r w:rsidRPr="004D0B50">
        <w:rPr>
          <w:rFonts w:ascii="Arial Narrow" w:hAnsi="Arial Narrow"/>
        </w:rPr>
        <w:t xml:space="preserve"> a Harmonogramu podľa kapitoly </w:t>
      </w:r>
      <w:r w:rsidRPr="004D0B50">
        <w:rPr>
          <w:rFonts w:ascii="Arial Narrow" w:hAnsi="Arial Narrow"/>
        </w:rPr>
        <w:fldChar w:fldCharType="begin"/>
      </w:r>
      <w:r w:rsidRPr="004D0B50">
        <w:rPr>
          <w:rFonts w:ascii="Arial Narrow" w:hAnsi="Arial Narrow"/>
        </w:rPr>
        <w:instrText xml:space="preserve"> REF _Ref199319129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7</w:t>
      </w:r>
      <w:r w:rsidRPr="004D0B50">
        <w:rPr>
          <w:rFonts w:ascii="Arial Narrow" w:hAnsi="Arial Narrow"/>
        </w:rPr>
        <w:fldChar w:fldCharType="end"/>
      </w:r>
      <w:r w:rsidRPr="004D0B50">
        <w:rPr>
          <w:rFonts w:ascii="Arial Narrow" w:hAnsi="Arial Narrow"/>
        </w:rPr>
        <w:t xml:space="preserve"> budú realizované v rámci nasledovných hlavných fáz pri dodávke riešenia:</w:t>
      </w:r>
    </w:p>
    <w:p w14:paraId="1868B857" w14:textId="77777777" w:rsidR="00150756" w:rsidRPr="004D0B50" w:rsidRDefault="00150756" w:rsidP="0040446F">
      <w:pPr>
        <w:pStyle w:val="Nadpis2"/>
      </w:pPr>
      <w:bookmarkStart w:id="336" w:name="_Toc1616840332"/>
      <w:bookmarkStart w:id="337" w:name="_Toc85351947"/>
      <w:bookmarkStart w:id="338" w:name="_Toc1564376312"/>
      <w:bookmarkStart w:id="339" w:name="_Toc489278737"/>
      <w:bookmarkStart w:id="340" w:name="_Toc489283365"/>
      <w:bookmarkStart w:id="341" w:name="_Toc9498057"/>
      <w:bookmarkStart w:id="342" w:name="_Toc46481509"/>
      <w:r w:rsidRPr="004D0B50">
        <w:t>Prípravná a iniciačná fáza</w:t>
      </w:r>
      <w:bookmarkEnd w:id="336"/>
      <w:bookmarkEnd w:id="337"/>
      <w:bookmarkEnd w:id="338"/>
    </w:p>
    <w:p w14:paraId="04749FE0" w14:textId="1FF56DB1" w:rsidR="00150756" w:rsidRPr="004D0B50" w:rsidRDefault="00957899" w:rsidP="00150756">
      <w:pPr>
        <w:jc w:val="both"/>
        <w:rPr>
          <w:rFonts w:ascii="Arial Narrow" w:hAnsi="Arial Narrow"/>
        </w:rPr>
      </w:pPr>
      <w:r w:rsidRPr="004D0B50">
        <w:rPr>
          <w:rFonts w:ascii="Arial Narrow" w:hAnsi="Arial Narrow"/>
        </w:rPr>
        <w:t xml:space="preserve">Plnenie tejto fázy zabezpečuje Objednávateľ. </w:t>
      </w:r>
      <w:r w:rsidR="00150756" w:rsidRPr="004D0B50">
        <w:rPr>
          <w:rFonts w:ascii="Arial Narrow" w:hAnsi="Arial Narrow"/>
        </w:rPr>
        <w:t xml:space="preserve">Súčasťou tejto fázy je aktualizácia dokumentov z prípravnej </w:t>
      </w:r>
      <w:r w:rsidR="00F845C9" w:rsidRPr="004D0B50">
        <w:rPr>
          <w:rFonts w:ascii="Arial Narrow" w:hAnsi="Arial Narrow"/>
        </w:rPr>
        <w:br/>
      </w:r>
      <w:r w:rsidR="00150756" w:rsidRPr="004D0B50">
        <w:rPr>
          <w:rFonts w:ascii="Arial Narrow" w:hAnsi="Arial Narrow"/>
        </w:rPr>
        <w:t>a iniciačnej fázy projektu, ktoré boli vypracované pri podaní žiadosti o NFP, a vytvorenie základných koncepčných dokumentov projektu, ktoré musia byť minimálne v nasledovnom rozsahu.</w:t>
      </w:r>
    </w:p>
    <w:p w14:paraId="092605AE" w14:textId="77777777" w:rsidR="00150756" w:rsidRPr="004D0B50" w:rsidRDefault="00150756" w:rsidP="00150756">
      <w:pPr>
        <w:jc w:val="both"/>
        <w:rPr>
          <w:rFonts w:ascii="Arial Narrow" w:hAnsi="Arial Narrow"/>
        </w:rPr>
      </w:pPr>
      <w:r w:rsidRPr="004D0B50">
        <w:rPr>
          <w:rFonts w:ascii="Arial Narrow" w:hAnsi="Arial Narrow"/>
          <w:b/>
          <w:bCs/>
        </w:rPr>
        <w:t>Plán etáp</w:t>
      </w:r>
      <w:r w:rsidRPr="004D0B50">
        <w:rPr>
          <w:rFonts w:ascii="Arial Narrow" w:hAnsi="Arial Narrow"/>
        </w:rPr>
        <w:t xml:space="preserve"> – bude obsahovať identifikáciu a určenie výstupov projektu, popis každého funkčného celku v zmysle požiadaviek, určenie hierarchickej štruktúry všetkých výstupov projektu, ktoré je nutné v súlade s Plánom projektu vytvoriť v dekompozícii do detailu jednotlivých modulov a určenie logickej sekvencie ich tvorby vo vývojovom diagrame. Plán projektu zohľadní, že nasadzovanie jednotlivých modulov bude rozdelené do niekoľkých etáp, aby sa zabezpečilo priebežné nasadzovanie a schvaľovanie dielčích výstupov daného modulu v rámci funkčného celku.</w:t>
      </w:r>
    </w:p>
    <w:p w14:paraId="12B4AB9F" w14:textId="0802E28B" w:rsidR="00150756" w:rsidRPr="004D0B50" w:rsidRDefault="00150756" w:rsidP="00150756">
      <w:pPr>
        <w:jc w:val="both"/>
        <w:rPr>
          <w:rFonts w:ascii="Arial Narrow" w:hAnsi="Arial Narrow"/>
        </w:rPr>
      </w:pPr>
      <w:r w:rsidRPr="004D0B50">
        <w:rPr>
          <w:rFonts w:ascii="Arial Narrow" w:hAnsi="Arial Narrow"/>
        </w:rPr>
        <w:t>Požiadavky na obsah sú zverejnené na stránke QA MIRRI a sú definované najmä, nie však výlučne, ako:</w:t>
      </w:r>
    </w:p>
    <w:p w14:paraId="3828AA36" w14:textId="7C59B9DB"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identifikácia a určenie výstupov projektu</w:t>
      </w:r>
      <w:r w:rsidR="00FD3559">
        <w:rPr>
          <w:rFonts w:ascii="Arial Narrow" w:hAnsi="Arial Narrow"/>
        </w:rPr>
        <w:t>,</w:t>
      </w:r>
    </w:p>
    <w:p w14:paraId="0B169CFB" w14:textId="750B77F7"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popis funkčných celkov</w:t>
      </w:r>
      <w:r w:rsidR="00FD3559">
        <w:rPr>
          <w:rFonts w:ascii="Arial Narrow" w:hAnsi="Arial Narrow"/>
        </w:rPr>
        <w:t>,</w:t>
      </w:r>
    </w:p>
    <w:p w14:paraId="7D9107F8" w14:textId="320CC722"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určenie hierarchickej štruktúry všetkých výstupov projektu</w:t>
      </w:r>
      <w:r w:rsidR="00FD3559">
        <w:rPr>
          <w:rFonts w:ascii="Arial Narrow" w:hAnsi="Arial Narrow"/>
        </w:rPr>
        <w:t>,</w:t>
      </w:r>
    </w:p>
    <w:p w14:paraId="3FEBBD8A" w14:textId="652B1D94"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identifikácia hlavných aktivít projektu</w:t>
      </w:r>
      <w:r w:rsidR="00FD3559">
        <w:rPr>
          <w:rFonts w:ascii="Arial Narrow" w:hAnsi="Arial Narrow"/>
        </w:rPr>
        <w:t>,</w:t>
      </w:r>
    </w:p>
    <w:p w14:paraId="51D32821" w14:textId="5293DBAF"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analýza rizík v Zozname rizík</w:t>
      </w:r>
      <w:r w:rsidR="00FD3559">
        <w:rPr>
          <w:rFonts w:ascii="Arial Narrow" w:hAnsi="Arial Narrow"/>
        </w:rPr>
        <w:t>,</w:t>
      </w:r>
    </w:p>
    <w:p w14:paraId="2CB76164" w14:textId="209E0B26"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určenie harmonogramu projektu a identifikácia kľúčových rozhodovacích a kontrolných bodov so zreteľom na známe obmedzenia projektu</w:t>
      </w:r>
      <w:r w:rsidR="00FD3559">
        <w:rPr>
          <w:rFonts w:ascii="Arial Narrow" w:hAnsi="Arial Narrow"/>
        </w:rPr>
        <w:t>,</w:t>
      </w:r>
    </w:p>
    <w:p w14:paraId="12200648" w14:textId="0037AE9A"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detailný plán jednotlivých fáz, etáp a</w:t>
      </w:r>
      <w:r w:rsidR="00FD3559">
        <w:rPr>
          <w:rFonts w:ascii="Arial Narrow" w:hAnsi="Arial Narrow"/>
        </w:rPr>
        <w:t> </w:t>
      </w:r>
      <w:r w:rsidRPr="004D0B50">
        <w:rPr>
          <w:rFonts w:ascii="Arial Narrow" w:hAnsi="Arial Narrow"/>
        </w:rPr>
        <w:t>aktivít</w:t>
      </w:r>
      <w:r w:rsidR="00FD3559">
        <w:rPr>
          <w:rFonts w:ascii="Arial Narrow" w:hAnsi="Arial Narrow"/>
        </w:rPr>
        <w:t>.</w:t>
      </w:r>
    </w:p>
    <w:p w14:paraId="4BF03371" w14:textId="77777777" w:rsidR="00150756" w:rsidRPr="004D0B50" w:rsidRDefault="00150756" w:rsidP="0040446F">
      <w:pPr>
        <w:pStyle w:val="Nadpis2"/>
      </w:pPr>
      <w:bookmarkStart w:id="343" w:name="_Toc1951972848"/>
      <w:bookmarkStart w:id="344" w:name="_Toc818781536"/>
      <w:bookmarkStart w:id="345" w:name="_Toc1907631361"/>
      <w:r w:rsidRPr="004D0B50">
        <w:t>Analýza a dizajn</w:t>
      </w:r>
      <w:bookmarkEnd w:id="339"/>
      <w:bookmarkEnd w:id="340"/>
      <w:bookmarkEnd w:id="341"/>
      <w:bookmarkEnd w:id="342"/>
      <w:bookmarkEnd w:id="343"/>
      <w:bookmarkEnd w:id="344"/>
      <w:bookmarkEnd w:id="345"/>
    </w:p>
    <w:p w14:paraId="58F250A3" w14:textId="6AE79194" w:rsidR="00150756" w:rsidRPr="004D0B50" w:rsidRDefault="00150756" w:rsidP="00150756">
      <w:pPr>
        <w:jc w:val="both"/>
        <w:rPr>
          <w:rFonts w:ascii="Arial Narrow" w:hAnsi="Arial Narrow"/>
        </w:rPr>
      </w:pPr>
      <w:r w:rsidRPr="004D0B50">
        <w:rPr>
          <w:rFonts w:ascii="Arial Narrow" w:hAnsi="Arial Narrow"/>
        </w:rPr>
        <w:t>V rámci tejto činnosti bude vypracovaný Projektový iniciálny dokument a plán a stratégia testovania, analytický model procesov zabezpečovaných RPMÚ, predovšetkým v oblasti integračných scenárov a v oblasti správy kmeňových údajov a číselníkov (procesný model). V prípade, že funkčné rozšírenia Zdrojových systémov podľa kap</w:t>
      </w:r>
      <w:r w:rsidR="00FD3559">
        <w:rPr>
          <w:rFonts w:ascii="Arial Narrow" w:hAnsi="Arial Narrow"/>
        </w:rPr>
        <w:t xml:space="preserve">itoly </w:t>
      </w:r>
      <w:r w:rsidRPr="004D0B50">
        <w:rPr>
          <w:rFonts w:ascii="Arial Narrow" w:hAnsi="Arial Narrow"/>
        </w:rPr>
        <w:fldChar w:fldCharType="begin"/>
      </w:r>
      <w:r w:rsidRPr="004D0B50">
        <w:rPr>
          <w:rFonts w:ascii="Arial Narrow" w:hAnsi="Arial Narrow"/>
        </w:rPr>
        <w:instrText xml:space="preserve"> REF _Ref199321310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5.3.4</w:t>
      </w:r>
      <w:r w:rsidRPr="004D0B50">
        <w:rPr>
          <w:rFonts w:ascii="Arial Narrow" w:hAnsi="Arial Narrow"/>
        </w:rPr>
        <w:fldChar w:fldCharType="end"/>
      </w:r>
      <w:r w:rsidRPr="004D0B50">
        <w:rPr>
          <w:rFonts w:ascii="Arial Narrow" w:hAnsi="Arial Narrow"/>
        </w:rPr>
        <w:t xml:space="preserve"> a </w:t>
      </w:r>
      <w:r w:rsidRPr="004D0B50">
        <w:rPr>
          <w:rFonts w:ascii="Arial Narrow" w:hAnsi="Arial Narrow"/>
        </w:rPr>
        <w:fldChar w:fldCharType="begin"/>
      </w:r>
      <w:r w:rsidRPr="004D0B50">
        <w:rPr>
          <w:rFonts w:ascii="Arial Narrow" w:hAnsi="Arial Narrow"/>
        </w:rPr>
        <w:instrText xml:space="preserve"> REF _Ref199321332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5.3.5</w:t>
      </w:r>
      <w:r w:rsidRPr="004D0B50">
        <w:rPr>
          <w:rFonts w:ascii="Arial Narrow" w:hAnsi="Arial Narrow"/>
        </w:rPr>
        <w:fldChar w:fldCharType="end"/>
      </w:r>
      <w:r w:rsidRPr="004D0B50">
        <w:rPr>
          <w:rFonts w:ascii="Arial Narrow" w:hAnsi="Arial Narrow"/>
        </w:rPr>
        <w:t xml:space="preserve"> zmenia existujúce procesy, bude doplnený aj procesný model Zdrojových systémov.</w:t>
      </w:r>
    </w:p>
    <w:p w14:paraId="630C6E34" w14:textId="77B73565" w:rsidR="00150756" w:rsidRPr="004D0B50" w:rsidRDefault="00150756" w:rsidP="00150756">
      <w:pPr>
        <w:jc w:val="both"/>
        <w:rPr>
          <w:rFonts w:ascii="Arial Narrow" w:hAnsi="Arial Narrow"/>
        </w:rPr>
      </w:pPr>
      <w:r w:rsidRPr="004D0B50">
        <w:rPr>
          <w:rFonts w:ascii="Arial Narrow" w:hAnsi="Arial Narrow"/>
          <w:b/>
          <w:bCs/>
        </w:rPr>
        <w:t>Projektový iniciálny dokument</w:t>
      </w:r>
      <w:r w:rsidRPr="004D0B50">
        <w:rPr>
          <w:rFonts w:ascii="Arial Narrow" w:hAnsi="Arial Narrow"/>
        </w:rPr>
        <w:t xml:space="preserve"> - dokument v rozsahu kľúčových informácií, potrebných pre schválenie a riadenie projektu, a to najmä východiská, ciele, prístup, rozsah, vstupy, obmedzenia, rozhrania, predpoklady, tolerancie, </w:t>
      </w:r>
      <w:r w:rsidRPr="004D0B50">
        <w:rPr>
          <w:rFonts w:ascii="Arial Narrow" w:hAnsi="Arial Narrow"/>
        </w:rPr>
        <w:lastRenderedPageBreak/>
        <w:t>kontrolné prvky, organizačnú štruktúru projektového tímu, komunikačný plán projektu a plán projektu. Bude poskytovať tieto informácie pre všetkých, ktorých sa projekt týka. Tento dokument je kľúčový pre riadenie celého projektu. Nutnou podmienkou začatia realizačných prác projektu je schválenie tohto dokumentu riadiacim výborom projektu.</w:t>
      </w:r>
    </w:p>
    <w:p w14:paraId="6EECBDCB" w14:textId="77777777" w:rsidR="00150756" w:rsidRPr="004D0B50" w:rsidRDefault="00150756" w:rsidP="00150756">
      <w:pPr>
        <w:jc w:val="both"/>
        <w:rPr>
          <w:rFonts w:ascii="Arial Narrow" w:hAnsi="Arial Narrow"/>
        </w:rPr>
      </w:pPr>
      <w:r w:rsidRPr="004D0B50">
        <w:rPr>
          <w:rFonts w:ascii="Arial Narrow" w:hAnsi="Arial Narrow"/>
        </w:rPr>
        <w:t>Požiadavky na obsah sú zverejnené na stránke QA MIRRI a sú definované najmä, nie však výlučne, ako:</w:t>
      </w:r>
    </w:p>
    <w:p w14:paraId="0B3A0D16"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Východiská projektu</w:t>
      </w:r>
    </w:p>
    <w:p w14:paraId="4D14ADAE"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Ciele projektu</w:t>
      </w:r>
    </w:p>
    <w:p w14:paraId="2D57B7E4"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Prístup projektu</w:t>
      </w:r>
    </w:p>
    <w:p w14:paraId="19366AD7"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Rozsah projektu</w:t>
      </w:r>
    </w:p>
    <w:p w14:paraId="57AD78BF"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Vstupy, obmedzenia, rozhrania a predpoklady projektu</w:t>
      </w:r>
    </w:p>
    <w:p w14:paraId="34FE0B88"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Kontrolné prvky projektu</w:t>
      </w:r>
    </w:p>
    <w:p w14:paraId="110D3993"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Organizačná štruktúra projektového tímu</w:t>
      </w:r>
    </w:p>
    <w:p w14:paraId="436675B9" w14:textId="2D094043"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Komunikačný plán projektu – sú komunikačné pravidlá pre všetky úrovne riadenia projektu, vecne závislé kontrolné body</w:t>
      </w:r>
      <w:r w:rsidR="00FD3559">
        <w:rPr>
          <w:rFonts w:ascii="Arial Narrow" w:hAnsi="Arial Narrow"/>
        </w:rPr>
        <w:t>,</w:t>
      </w:r>
      <w:r w:rsidRPr="004D0B50">
        <w:rPr>
          <w:rFonts w:ascii="Arial Narrow" w:hAnsi="Arial Narrow"/>
        </w:rPr>
        <w:t xml:space="preserve"> ako sú pracovné stretnutia, správy a podobne, a určuje aj časovo závislé kontrolné body.</w:t>
      </w:r>
    </w:p>
    <w:p w14:paraId="4CBF1252"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Plán kvality projektu - určuje kľúčové kritériá kvality a procesy riadenia a kontroly kvality projektu (manažment nasadzovania, testovania a pod.).</w:t>
      </w:r>
    </w:p>
    <w:p w14:paraId="592EC501"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Odôvodnenie projektu</w:t>
      </w:r>
    </w:p>
    <w:p w14:paraId="7248A2CF"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Plán projektu</w:t>
      </w:r>
    </w:p>
    <w:p w14:paraId="679ACB2B"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Metodiky riadenia nových a opravných verzií - Release manažment</w:t>
      </w:r>
    </w:p>
    <w:p w14:paraId="38712715"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Metodiky testovania - Test manažmentu</w:t>
      </w:r>
    </w:p>
    <w:p w14:paraId="67F53122" w14:textId="77777777" w:rsidR="00150756" w:rsidRPr="004D0B50" w:rsidRDefault="00150756" w:rsidP="00150756">
      <w:pPr>
        <w:jc w:val="both"/>
        <w:rPr>
          <w:rFonts w:ascii="Arial Narrow" w:hAnsi="Arial Narrow"/>
        </w:rPr>
      </w:pPr>
    </w:p>
    <w:p w14:paraId="446AE3C1" w14:textId="40AB3A20" w:rsidR="00150756" w:rsidRPr="004D0B50" w:rsidRDefault="00150756" w:rsidP="00150756">
      <w:pPr>
        <w:spacing w:after="60"/>
        <w:jc w:val="both"/>
        <w:rPr>
          <w:rFonts w:ascii="Arial Narrow" w:hAnsi="Arial Narrow"/>
        </w:rPr>
      </w:pPr>
      <w:r w:rsidRPr="004D0B50">
        <w:rPr>
          <w:rFonts w:ascii="Arial Narrow" w:hAnsi="Arial Narrow"/>
        </w:rPr>
        <w:t xml:space="preserve">Bude tiež vypracovaný </w:t>
      </w:r>
      <w:r w:rsidRPr="004D0B50">
        <w:rPr>
          <w:rFonts w:ascii="Arial Narrow" w:hAnsi="Arial Narrow"/>
          <w:b/>
          <w:bCs/>
        </w:rPr>
        <w:t>Detailný návrh riešenia</w:t>
      </w:r>
      <w:r w:rsidRPr="004D0B50">
        <w:rPr>
          <w:rFonts w:ascii="Arial Narrow" w:hAnsi="Arial Narrow"/>
        </w:rPr>
        <w:t xml:space="preserve"> RPMÚ, podporujúci identifikované procesy v rámci Manažmentu údajov v rezorte MF SR v zmysle rozsahu podľa kap</w:t>
      </w:r>
      <w:r w:rsidR="00FD3559">
        <w:rPr>
          <w:rFonts w:ascii="Arial Narrow" w:hAnsi="Arial Narrow"/>
        </w:rPr>
        <w:t xml:space="preserve">itoly </w:t>
      </w:r>
      <w:r w:rsidRPr="004D0B50">
        <w:rPr>
          <w:rFonts w:ascii="Arial Narrow" w:hAnsi="Arial Narrow"/>
        </w:rPr>
        <w:fldChar w:fldCharType="begin"/>
      </w:r>
      <w:r w:rsidRPr="004D0B50">
        <w:rPr>
          <w:rFonts w:ascii="Arial Narrow" w:hAnsi="Arial Narrow"/>
        </w:rPr>
        <w:instrText xml:space="preserve"> REF _Ref199321508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w:t>
      </w:r>
      <w:r w:rsidRPr="004D0B50">
        <w:rPr>
          <w:rFonts w:ascii="Arial Narrow" w:hAnsi="Arial Narrow"/>
        </w:rPr>
        <w:fldChar w:fldCharType="end"/>
      </w:r>
      <w:r w:rsidRPr="004D0B50">
        <w:rPr>
          <w:rFonts w:ascii="Arial Narrow" w:hAnsi="Arial Narrow"/>
        </w:rPr>
        <w:t xml:space="preserve"> tohto opisu predmetu zákazky. Súčasťou výstupu tejto fázy budú aj DNR Zdrojových systémov. Cieľom DNR je ukázať, ako bude systém (RPMÚ a zdrojové systémy) realizovaný v implementačnej fáze a bude obsahovať náležitosti zverejnené na QA MIRRI, najmä, nie však výlučne:</w:t>
      </w:r>
    </w:p>
    <w:p w14:paraId="53B04D5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detailnej analýzy objektov evidencie poskytovaných do IS MOU ako aj objektov evidencie manažovaných v RPMÚ,</w:t>
      </w:r>
    </w:p>
    <w:p w14:paraId="2D94B1FE" w14:textId="35BDC312"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konceptu systematického manažmentu údajov – návrh procesov a zodpovednosti v rámci riadenia celého životného cyklu správy dát, kde je potrebné zdokumentovať dátové štruktúry, proces tvorby dát, dátové zdroje, kontext a ďalšie aspekty manažmentu dát. Dokument bude prispôsobený na mieru MF SR s ohľadom na jeho veľkosť, charakter a kompetencie. Súčasťou výstupu bude vytvorenie organizačného a kompetenčného modelu Dátovej kancelárie MF</w:t>
      </w:r>
      <w:r w:rsidR="00FD3559">
        <w:rPr>
          <w:rFonts w:ascii="Arial Narrow" w:hAnsi="Arial Narrow"/>
        </w:rPr>
        <w:t xml:space="preserve"> SR</w:t>
      </w:r>
      <w:r w:rsidRPr="004D0B50">
        <w:rPr>
          <w:rFonts w:ascii="Arial Narrow" w:hAnsi="Arial Narrow"/>
        </w:rPr>
        <w:t>.</w:t>
      </w:r>
    </w:p>
    <w:p w14:paraId="3C7D228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Detailná analýza stavu kvality údajov objektov evidencie poskytovaných do IS MOU a návrh riešenia na zvýšenie dátovej kvality</w:t>
      </w:r>
    </w:p>
    <w:p w14:paraId="27A1A8C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detailnej funkčnej špecifikácie,</w:t>
      </w:r>
    </w:p>
    <w:p w14:paraId="7FD47BB5"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technického návrhu, vrátane SW licencií</w:t>
      </w:r>
    </w:p>
    <w:p w14:paraId="159ACF6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implementačného plánu,</w:t>
      </w:r>
    </w:p>
    <w:p w14:paraId="6F139DF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integračného konceptu,</w:t>
      </w:r>
    </w:p>
    <w:p w14:paraId="5EA0477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bezpečnostného projektu a DPIA</w:t>
      </w:r>
    </w:p>
    <w:p w14:paraId="45E1F97E" w14:textId="10FCC816"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Všetky náležitosti v zmysle aktuálneho metodického usmernenia MIRRI</w:t>
      </w:r>
      <w:r w:rsidR="00FD3559">
        <w:rPr>
          <w:rFonts w:ascii="Arial Narrow" w:hAnsi="Arial Narrow"/>
        </w:rPr>
        <w:t xml:space="preserve"> SR</w:t>
      </w:r>
    </w:p>
    <w:p w14:paraId="092D3423" w14:textId="396A7BD5" w:rsidR="00150756" w:rsidRPr="004D0B50" w:rsidRDefault="00150756" w:rsidP="00150756">
      <w:pPr>
        <w:jc w:val="both"/>
        <w:rPr>
          <w:rFonts w:ascii="Arial Narrow" w:hAnsi="Arial Narrow"/>
        </w:rPr>
      </w:pPr>
      <w:r w:rsidRPr="004D0B50">
        <w:rPr>
          <w:rFonts w:ascii="Arial Narrow" w:hAnsi="Arial Narrow"/>
        </w:rPr>
        <w:lastRenderedPageBreak/>
        <w:t>V rámci činnosti prebehne analýza požiadaviek MF SR a na jej základe návrh, dizajn a dekompozícia modulov informačného systému RPMÚ</w:t>
      </w:r>
      <w:r w:rsidR="00FD3559">
        <w:rPr>
          <w:rFonts w:ascii="Arial Narrow" w:hAnsi="Arial Narrow"/>
        </w:rPr>
        <w:t>,</w:t>
      </w:r>
      <w:r w:rsidRPr="004D0B50">
        <w:rPr>
          <w:rFonts w:ascii="Arial Narrow" w:hAnsi="Arial Narrow"/>
        </w:rPr>
        <w:t xml:space="preserve"> ako aj dotknutých modulov Zdrojových systémov. </w:t>
      </w:r>
    </w:p>
    <w:p w14:paraId="2635E2A1" w14:textId="77777777" w:rsidR="00150756" w:rsidRPr="004D0B50" w:rsidRDefault="00150756" w:rsidP="00150756">
      <w:pPr>
        <w:keepNext/>
        <w:spacing w:after="60"/>
        <w:jc w:val="both"/>
        <w:rPr>
          <w:rFonts w:ascii="Arial Narrow" w:hAnsi="Arial Narrow"/>
        </w:rPr>
      </w:pPr>
      <w:r w:rsidRPr="004D0B50">
        <w:rPr>
          <w:rFonts w:ascii="Arial Narrow" w:hAnsi="Arial Narrow"/>
        </w:rPr>
        <w:t>Detailná funkčná špecifikácia bude obsahovať analýzu a popis najmä nasledovných oblastí:</w:t>
      </w:r>
    </w:p>
    <w:p w14:paraId="7C44120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Popis a špecifikácia funkcionality</w:t>
      </w:r>
    </w:p>
    <w:p w14:paraId="5A73903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Prezentačná vrstva, popis používateľského rozhrania</w:t>
      </w:r>
    </w:p>
    <w:p w14:paraId="1E6FB44B"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Typové úlohy</w:t>
      </w:r>
    </w:p>
    <w:p w14:paraId="3E646AD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Model tried</w:t>
      </w:r>
    </w:p>
    <w:p w14:paraId="2D6308BB"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Rozhrania systému, spôsob integrácie modulov a systémov</w:t>
      </w:r>
    </w:p>
    <w:p w14:paraId="4B52ACDF"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rýchlosť odozvy, dostupnosť systému, priepustnosť systému</w:t>
      </w:r>
    </w:p>
    <w:p w14:paraId="3DBED708"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softvérové licencie a zdrojové kódy</w:t>
      </w:r>
    </w:p>
    <w:p w14:paraId="5D4C169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Migrácia dát</w:t>
      </w:r>
    </w:p>
    <w:p w14:paraId="4B0B59AD" w14:textId="1DE5D513" w:rsidR="00150756" w:rsidRPr="004D0B50" w:rsidRDefault="00150756" w:rsidP="00150756">
      <w:pPr>
        <w:spacing w:after="60"/>
        <w:jc w:val="both"/>
        <w:rPr>
          <w:rFonts w:ascii="Arial Narrow" w:hAnsi="Arial Narrow"/>
        </w:rPr>
      </w:pPr>
      <w:r w:rsidRPr="004D0B50">
        <w:rPr>
          <w:rFonts w:ascii="Arial Narrow" w:hAnsi="Arial Narrow"/>
        </w:rPr>
        <w:t xml:space="preserve">Kompletná architektúra - dokument bude obsahovať návrh a popis jednotlivých biznis, dátových, aplikačných </w:t>
      </w:r>
      <w:r w:rsidR="00F845C9" w:rsidRPr="004D0B50">
        <w:rPr>
          <w:rFonts w:ascii="Arial Narrow" w:hAnsi="Arial Narrow"/>
        </w:rPr>
        <w:br/>
      </w:r>
      <w:r w:rsidRPr="004D0B50">
        <w:rPr>
          <w:rFonts w:ascii="Arial Narrow" w:hAnsi="Arial Narrow"/>
        </w:rPr>
        <w:t>a technických komponentov riešenia, spôsobu komunikácie, integrácie a bezpečnostnej stránky riešenia. Bude slúžiť ako podklad pre prípravu, inštaláciu a konfiguráciu technickej infraštruktúry produkčného systému. Bude obsahovať najmä nasledovné časti:</w:t>
      </w:r>
    </w:p>
    <w:p w14:paraId="0D7C0BE1"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Návrh jednotlivých technických komponentov riešenia (servery, sieťové komponenty LAN, WAN, SAN, PC, periférie)</w:t>
      </w:r>
    </w:p>
    <w:p w14:paraId="6AE07BE5" w14:textId="449E8DB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 xml:space="preserve">Aplikačná architektúra, integrácie, spôsob komunikácie, protokoly, softvérové licencie pre vývojové </w:t>
      </w:r>
      <w:r w:rsidR="00F845C9" w:rsidRPr="004D0B50">
        <w:rPr>
          <w:rFonts w:ascii="Arial Narrow" w:hAnsi="Arial Narrow"/>
        </w:rPr>
        <w:br/>
      </w:r>
      <w:r w:rsidRPr="004D0B50">
        <w:rPr>
          <w:rFonts w:ascii="Arial Narrow" w:hAnsi="Arial Narrow"/>
        </w:rPr>
        <w:t>a produkčné prostredie</w:t>
      </w:r>
    </w:p>
    <w:p w14:paraId="40FDF32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Biznis a dátová architektúra</w:t>
      </w:r>
    </w:p>
    <w:p w14:paraId="69652B6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Bezpečnosť a bezpečnostná infraštruktúra</w:t>
      </w:r>
    </w:p>
    <w:p w14:paraId="693EF644"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Sieťová infraštruktúra</w:t>
      </w:r>
    </w:p>
    <w:p w14:paraId="2F7A85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prevádzku</w:t>
      </w:r>
    </w:p>
    <w:p w14:paraId="0A5EFC4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zálohovanie systému</w:t>
      </w:r>
    </w:p>
    <w:p w14:paraId="78FFEACE"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monitorovanie systému</w:t>
      </w:r>
    </w:p>
    <w:p w14:paraId="0CDFCC96" w14:textId="77777777" w:rsidR="00150756" w:rsidRPr="004D0B50" w:rsidRDefault="00150756" w:rsidP="00150756">
      <w:pPr>
        <w:keepNext/>
        <w:jc w:val="both"/>
        <w:rPr>
          <w:rFonts w:ascii="Arial Narrow" w:hAnsi="Arial Narrow"/>
        </w:rPr>
      </w:pPr>
      <w:r w:rsidRPr="004D0B50">
        <w:rPr>
          <w:rFonts w:ascii="Arial Narrow" w:hAnsi="Arial Narrow"/>
        </w:rPr>
        <w:t>Implementačný plán, ktorý musí obsahovať:</w:t>
      </w:r>
    </w:p>
    <w:p w14:paraId="00B851C4"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detailný časový rámec implementácie,</w:t>
      </w:r>
    </w:p>
    <w:p w14:paraId="3A257351"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plán školení kľúčových používateľov,</w:t>
      </w:r>
    </w:p>
    <w:p w14:paraId="49C5BD39" w14:textId="24D32742"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spôsob zavedenia do produkčnej prevádzky</w:t>
      </w:r>
      <w:r w:rsidR="00FD3559">
        <w:rPr>
          <w:rFonts w:ascii="Arial Narrow" w:hAnsi="Arial Narrow"/>
        </w:rPr>
        <w:t>.</w:t>
      </w:r>
      <w:r w:rsidRPr="004D0B50">
        <w:rPr>
          <w:rFonts w:ascii="Arial Narrow" w:hAnsi="Arial Narrow"/>
        </w:rPr>
        <w:t xml:space="preserve"> </w:t>
      </w:r>
    </w:p>
    <w:p w14:paraId="41F90DFF" w14:textId="77777777" w:rsidR="00150756" w:rsidRPr="004D0B50" w:rsidRDefault="00150756" w:rsidP="00150756">
      <w:pPr>
        <w:keepNext/>
        <w:jc w:val="both"/>
        <w:rPr>
          <w:rFonts w:ascii="Arial Narrow" w:hAnsi="Arial Narrow"/>
        </w:rPr>
      </w:pPr>
      <w:r w:rsidRPr="004D0B50">
        <w:rPr>
          <w:rFonts w:ascii="Arial Narrow" w:hAnsi="Arial Narrow"/>
        </w:rPr>
        <w:t>Komunikačný plán, v ktorom je potrebné definovať:</w:t>
      </w:r>
    </w:p>
    <w:p w14:paraId="0A9AC4C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spôsob komunikácie všetkých subjektov zainteresovaných do projektu,</w:t>
      </w:r>
    </w:p>
    <w:p w14:paraId="6E7B072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indikatívny harmonogram s monitorovaním a hodnotením,</w:t>
      </w:r>
    </w:p>
    <w:p w14:paraId="00CDC08E" w14:textId="43A5D2A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manažment rizík</w:t>
      </w:r>
      <w:r w:rsidR="00FD3559">
        <w:rPr>
          <w:rFonts w:ascii="Arial Narrow" w:hAnsi="Arial Narrow"/>
        </w:rPr>
        <w:t>.</w:t>
      </w:r>
    </w:p>
    <w:p w14:paraId="7060BE5B" w14:textId="0453CCE6" w:rsidR="00150756" w:rsidRPr="004A4CC7" w:rsidRDefault="00150756" w:rsidP="00150756">
      <w:pPr>
        <w:keepNext/>
        <w:jc w:val="both"/>
        <w:rPr>
          <w:rFonts w:ascii="Arial Narrow" w:hAnsi="Arial Narrow"/>
        </w:rPr>
      </w:pPr>
      <w:r w:rsidRPr="004D0B50">
        <w:rPr>
          <w:rFonts w:ascii="Arial Narrow" w:hAnsi="Arial Narrow"/>
        </w:rPr>
        <w:t xml:space="preserve">Bezpečnostný projekt a DPIA pre RPMÚ a zdrojové systémy musia byť vypracované v zmysle požiadaviek Bezpečnostnej architektúry uvedenej v kapitole </w:t>
      </w:r>
      <w:r w:rsidRPr="004D0B50">
        <w:rPr>
          <w:rFonts w:ascii="Arial Narrow" w:hAnsi="Arial Narrow"/>
        </w:rPr>
        <w:fldChar w:fldCharType="begin"/>
      </w:r>
      <w:r w:rsidRPr="004D0B50">
        <w:rPr>
          <w:rFonts w:ascii="Arial Narrow" w:hAnsi="Arial Narrow"/>
        </w:rPr>
        <w:instrText xml:space="preserve"> REF _Ref199322490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5.5</w:t>
      </w:r>
      <w:r w:rsidRPr="004D0B50">
        <w:rPr>
          <w:rFonts w:ascii="Arial Narrow" w:hAnsi="Arial Narrow"/>
        </w:rPr>
        <w:fldChar w:fldCharType="end"/>
      </w:r>
      <w:r w:rsidRPr="004A4CC7">
        <w:rPr>
          <w:rFonts w:ascii="Arial Narrow" w:hAnsi="Arial Narrow"/>
        </w:rPr>
        <w:t>.</w:t>
      </w:r>
    </w:p>
    <w:p w14:paraId="4A73A0CB" w14:textId="73A927B0" w:rsidR="00150756" w:rsidRPr="004D0B50" w:rsidRDefault="00150756" w:rsidP="00150756">
      <w:pPr>
        <w:jc w:val="both"/>
        <w:rPr>
          <w:rFonts w:ascii="Arial Narrow" w:hAnsi="Arial Narrow"/>
        </w:rPr>
      </w:pPr>
      <w:r w:rsidRPr="004D0B50">
        <w:rPr>
          <w:rFonts w:ascii="Arial Narrow" w:hAnsi="Arial Narrow"/>
        </w:rPr>
        <w:t>Legislatívna analýza – dokument podľa Aktivity A11 v kap</w:t>
      </w:r>
      <w:r w:rsidR="00FD355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_Ref199322686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5.1.8</w:t>
      </w:r>
      <w:r w:rsidRPr="004D0B50">
        <w:rPr>
          <w:rFonts w:ascii="Arial Narrow" w:hAnsi="Arial Narrow"/>
        </w:rPr>
        <w:fldChar w:fldCharType="end"/>
      </w:r>
      <w:r w:rsidRPr="004D0B50">
        <w:rPr>
          <w:rFonts w:ascii="Arial Narrow" w:hAnsi="Arial Narrow"/>
        </w:rPr>
        <w:t>, v ktorom je potrebné definovať:</w:t>
      </w:r>
    </w:p>
    <w:p w14:paraId="50EC7B2A" w14:textId="4BB24A45" w:rsidR="00150756" w:rsidRPr="004D0B50" w:rsidRDefault="00150756">
      <w:pPr>
        <w:pStyle w:val="Odsekzoznamu"/>
        <w:numPr>
          <w:ilvl w:val="0"/>
          <w:numId w:val="95"/>
        </w:numPr>
        <w:jc w:val="both"/>
        <w:rPr>
          <w:rFonts w:ascii="Arial Narrow" w:hAnsi="Arial Narrow"/>
        </w:rPr>
      </w:pPr>
      <w:r w:rsidRPr="004D0B50">
        <w:rPr>
          <w:rFonts w:ascii="Arial Narrow" w:hAnsi="Arial Narrow"/>
        </w:rPr>
        <w:t xml:space="preserve">potenciálne legislatívne prekážky pri sprístupňovaní údajov prostredníctvom informačných technológií </w:t>
      </w:r>
      <w:r w:rsidR="00F845C9" w:rsidRPr="004D0B50">
        <w:rPr>
          <w:rFonts w:ascii="Arial Narrow" w:hAnsi="Arial Narrow"/>
        </w:rPr>
        <w:br/>
      </w:r>
      <w:r w:rsidRPr="004D0B50">
        <w:rPr>
          <w:rFonts w:ascii="Arial Narrow" w:hAnsi="Arial Narrow"/>
        </w:rPr>
        <w:t>v správe MIRRI pre službu „Moje dáta“</w:t>
      </w:r>
    </w:p>
    <w:p w14:paraId="1B3DD7EC" w14:textId="77777777" w:rsidR="00150756" w:rsidRPr="004D0B50" w:rsidRDefault="00150756">
      <w:pPr>
        <w:pStyle w:val="Odsekzoznamu"/>
        <w:numPr>
          <w:ilvl w:val="0"/>
          <w:numId w:val="95"/>
        </w:numPr>
        <w:jc w:val="both"/>
        <w:rPr>
          <w:rFonts w:ascii="Arial Narrow" w:hAnsi="Arial Narrow"/>
        </w:rPr>
      </w:pPr>
      <w:r w:rsidRPr="004D0B50">
        <w:rPr>
          <w:rFonts w:ascii="Arial Narrow" w:hAnsi="Arial Narrow"/>
        </w:rPr>
        <w:t>potreby legislatívnych úprav príslušnej legislatívy za účelom odstránenia identifikovaných prekážok spoločne s návrhom legislatívnej úpravy</w:t>
      </w:r>
    </w:p>
    <w:p w14:paraId="2E912E29" w14:textId="3A4A1926" w:rsidR="00150756" w:rsidRPr="004D0B50" w:rsidRDefault="00150756">
      <w:pPr>
        <w:pStyle w:val="Odsekzoznamu"/>
        <w:numPr>
          <w:ilvl w:val="0"/>
          <w:numId w:val="95"/>
        </w:numPr>
        <w:jc w:val="both"/>
        <w:rPr>
          <w:rFonts w:ascii="Arial Narrow" w:hAnsi="Arial Narrow"/>
        </w:rPr>
      </w:pPr>
      <w:r w:rsidRPr="004D0B50">
        <w:rPr>
          <w:rFonts w:ascii="Arial Narrow" w:hAnsi="Arial Narrow"/>
        </w:rPr>
        <w:t>proces opravy chybných/neaktuálnych údajov pre objekty evidencie v projekte v rozsahu aktivity A1, v prípade, že si tento proces vyžaduje legislatívnu úpravu</w:t>
      </w:r>
    </w:p>
    <w:p w14:paraId="12A4A1EE" w14:textId="01C3CC15" w:rsidR="00150756" w:rsidRPr="004D0B50" w:rsidRDefault="00016365">
      <w:pPr>
        <w:pStyle w:val="Odsekzoznamu"/>
        <w:numPr>
          <w:ilvl w:val="0"/>
          <w:numId w:val="95"/>
        </w:numPr>
        <w:jc w:val="both"/>
        <w:rPr>
          <w:rFonts w:ascii="Arial Narrow" w:hAnsi="Arial Narrow"/>
        </w:rPr>
      </w:pPr>
      <w:r>
        <w:rPr>
          <w:rFonts w:ascii="Arial Narrow" w:hAnsi="Arial Narrow"/>
        </w:rPr>
        <w:lastRenderedPageBreak/>
        <w:t>analýza</w:t>
      </w:r>
      <w:r w:rsidR="00150756" w:rsidRPr="004D0B50">
        <w:rPr>
          <w:rFonts w:ascii="Arial Narrow" w:hAnsi="Arial Narrow"/>
        </w:rPr>
        <w:t xml:space="preserve"> legislatívnych zmien týkajúcich sa opravy údajov pre objekty evidencie v projekte v rozsahu aktivity A1</w:t>
      </w:r>
    </w:p>
    <w:p w14:paraId="50E4E26E" w14:textId="22753650" w:rsidR="00150756" w:rsidRPr="004D0B50" w:rsidRDefault="00016365">
      <w:pPr>
        <w:pStyle w:val="Odsekzoznamu"/>
        <w:numPr>
          <w:ilvl w:val="0"/>
          <w:numId w:val="95"/>
        </w:numPr>
        <w:jc w:val="both"/>
        <w:rPr>
          <w:rFonts w:ascii="Arial Narrow" w:hAnsi="Arial Narrow"/>
        </w:rPr>
      </w:pPr>
      <w:r>
        <w:rPr>
          <w:rFonts w:ascii="Arial Narrow" w:hAnsi="Arial Narrow"/>
        </w:rPr>
        <w:t xml:space="preserve">analýza </w:t>
      </w:r>
      <w:r w:rsidR="00150756" w:rsidRPr="004D0B50">
        <w:rPr>
          <w:rFonts w:ascii="Arial Narrow" w:hAnsi="Arial Narrow"/>
        </w:rPr>
        <w:t>konkrétn</w:t>
      </w:r>
      <w:r>
        <w:rPr>
          <w:rFonts w:ascii="Arial Narrow" w:hAnsi="Arial Narrow"/>
        </w:rPr>
        <w:t>ych</w:t>
      </w:r>
      <w:r w:rsidR="00150756" w:rsidRPr="004D0B50">
        <w:rPr>
          <w:rFonts w:ascii="Arial Narrow" w:hAnsi="Arial Narrow"/>
        </w:rPr>
        <w:t xml:space="preserve"> ustanoven</w:t>
      </w:r>
      <w:r>
        <w:rPr>
          <w:rFonts w:ascii="Arial Narrow" w:hAnsi="Arial Narrow"/>
        </w:rPr>
        <w:t>í</w:t>
      </w:r>
      <w:r w:rsidR="00150756" w:rsidRPr="004D0B50">
        <w:rPr>
          <w:rFonts w:ascii="Arial Narrow" w:hAnsi="Arial Narrow"/>
        </w:rPr>
        <w:t xml:space="preserve"> osobitných predpisov, ktoré vytvárajú zákonné prekážky aplikácie v</w:t>
      </w:r>
      <w:r w:rsidR="00415203">
        <w:rPr>
          <w:rFonts w:ascii="Arial Narrow" w:hAnsi="Arial Narrow"/>
        </w:rPr>
        <w:t> </w:t>
      </w:r>
      <w:r w:rsidR="00150756" w:rsidRPr="004D0B50">
        <w:rPr>
          <w:rFonts w:ascii="Arial Narrow" w:hAnsi="Arial Narrow"/>
        </w:rPr>
        <w:t>realizačnej fáze projektu</w:t>
      </w:r>
    </w:p>
    <w:p w14:paraId="77CF6DEC" w14:textId="77777777" w:rsidR="00150756" w:rsidRPr="004D0B50" w:rsidRDefault="00150756" w:rsidP="00150756">
      <w:pPr>
        <w:jc w:val="both"/>
        <w:rPr>
          <w:rFonts w:ascii="Arial Narrow" w:hAnsi="Arial Narrow"/>
        </w:rPr>
      </w:pPr>
      <w:r w:rsidRPr="004D0B50">
        <w:rPr>
          <w:rFonts w:ascii="Arial Narrow" w:hAnsi="Arial Narrow"/>
        </w:rPr>
        <w:t>Realizácia fázy bude ukončená akceptačným protokolom.</w:t>
      </w:r>
    </w:p>
    <w:p w14:paraId="6BB90060" w14:textId="77777777" w:rsidR="00150756" w:rsidRPr="004D0B50" w:rsidRDefault="00150756" w:rsidP="0040446F">
      <w:pPr>
        <w:pStyle w:val="Nadpis2"/>
      </w:pPr>
      <w:bookmarkStart w:id="346" w:name="_Toc489278738"/>
      <w:bookmarkStart w:id="347" w:name="_Toc489283366"/>
      <w:bookmarkStart w:id="348" w:name="_Toc9498058"/>
      <w:bookmarkStart w:id="349" w:name="_Toc46481510"/>
      <w:bookmarkStart w:id="350" w:name="_Toc144509221"/>
      <w:bookmarkStart w:id="351" w:name="_Toc366804408"/>
      <w:bookmarkStart w:id="352" w:name="_Toc209301811"/>
      <w:r w:rsidRPr="004D0B50">
        <w:t>Implementácia</w:t>
      </w:r>
      <w:bookmarkEnd w:id="346"/>
      <w:bookmarkEnd w:id="347"/>
      <w:bookmarkEnd w:id="348"/>
      <w:bookmarkEnd w:id="349"/>
      <w:r w:rsidRPr="004D0B50">
        <w:t xml:space="preserve"> a testovanie</w:t>
      </w:r>
      <w:bookmarkEnd w:id="350"/>
      <w:bookmarkEnd w:id="351"/>
      <w:bookmarkEnd w:id="352"/>
    </w:p>
    <w:p w14:paraId="335056A4" w14:textId="1E8E0EF5" w:rsidR="00150756" w:rsidRPr="004D0B50" w:rsidRDefault="00150756" w:rsidP="00150756">
      <w:pPr>
        <w:jc w:val="both"/>
        <w:rPr>
          <w:rFonts w:ascii="Arial Narrow" w:hAnsi="Arial Narrow"/>
        </w:rPr>
      </w:pPr>
      <w:r w:rsidRPr="004D0B50">
        <w:rPr>
          <w:rFonts w:ascii="Arial Narrow" w:hAnsi="Arial Narrow"/>
        </w:rPr>
        <w:t xml:space="preserve">V rámci tejto fázy budú implementované jednotlivé funkčnosti podľa špecifikácií vypracovaných vo fáze „Analýza </w:t>
      </w:r>
      <w:r w:rsidR="00F845C9" w:rsidRPr="004D0B50">
        <w:rPr>
          <w:rFonts w:ascii="Arial Narrow" w:hAnsi="Arial Narrow"/>
        </w:rPr>
        <w:br/>
      </w:r>
      <w:r w:rsidRPr="004D0B50">
        <w:rPr>
          <w:rFonts w:ascii="Arial Narrow" w:hAnsi="Arial Narrow"/>
        </w:rPr>
        <w:t>a dizajn“ a budú realizované konfiguračné práce IKT infraštruktúry podľa technickej architektúry (samotná dodávka HW IKT nie je predmetom tohto projektu).</w:t>
      </w:r>
    </w:p>
    <w:p w14:paraId="2C189D7B" w14:textId="77777777" w:rsidR="00150756" w:rsidRPr="004D0B50" w:rsidRDefault="00150756" w:rsidP="00150756">
      <w:pPr>
        <w:keepNext/>
        <w:jc w:val="both"/>
        <w:rPr>
          <w:rFonts w:ascii="Arial Narrow" w:hAnsi="Arial Narrow"/>
        </w:rPr>
      </w:pPr>
      <w:r w:rsidRPr="004D0B50">
        <w:rPr>
          <w:rFonts w:ascii="Arial Narrow" w:hAnsi="Arial Narrow"/>
        </w:rPr>
        <w:t>V rámci implementácie budú realizované najmä nasledovné činnosti:</w:t>
      </w:r>
    </w:p>
    <w:p w14:paraId="475E519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 xml:space="preserve">vypracovanie a dodávka aplikačného programového vybavenia a jeho komponentov (implementácia funkcionality jednotlivých modulov podľa odsúhlasených analytických dokumentov), </w:t>
      </w:r>
    </w:p>
    <w:p w14:paraId="086D333A"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interné testovanie s testovacími dátami vyhotovenými uchádzačom,</w:t>
      </w:r>
    </w:p>
    <w:p w14:paraId="6052E6F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inštalácia a konfigurácia aplikačného programového vybavenia do testovacej prevádzky,</w:t>
      </w:r>
    </w:p>
    <w:p w14:paraId="6773D36B" w14:textId="4925E49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vyhotovenie technickej dokumentácie uvedenej na QA MIRRI v časti R3-4 v rozsahu finálneho implementovaného riešenia</w:t>
      </w:r>
      <w:r w:rsidR="00FD3559">
        <w:rPr>
          <w:rFonts w:ascii="Arial Narrow" w:hAnsi="Arial Narrow"/>
        </w:rPr>
        <w:t>,</w:t>
      </w:r>
    </w:p>
    <w:p w14:paraId="61829E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implementácia rozhraní s externými informačnými systémami,</w:t>
      </w:r>
    </w:p>
    <w:p w14:paraId="6B0618F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implementácia bezpečnostných mechanizmov,</w:t>
      </w:r>
    </w:p>
    <w:p w14:paraId="63F89E7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migrácia dát</w:t>
      </w:r>
    </w:p>
    <w:p w14:paraId="53E4E478" w14:textId="1FA8AED1" w:rsidR="00150756" w:rsidRPr="004D0B50" w:rsidRDefault="00150756" w:rsidP="00150756">
      <w:pPr>
        <w:jc w:val="both"/>
        <w:rPr>
          <w:rFonts w:ascii="Arial Narrow" w:hAnsi="Arial Narrow"/>
        </w:rPr>
      </w:pPr>
      <w:r w:rsidRPr="004D0B50">
        <w:rPr>
          <w:rFonts w:ascii="Arial Narrow" w:hAnsi="Arial Narrow"/>
        </w:rPr>
        <w:t>V rámci tejto fázy bude vykonané aj testovanie funkčnosti vyvinutého riešenia podľa QA MIRRI v časti R3-2. Cieľom je najmä preveriť, že všetky požiadavky boli správne implementované, preveriť interakciu a správnosť integrácie komponentov softvéru, identifikovať chyby a zaistiť ich odstránenie pred nasadením systému. V rámci testovania budú realizované najmä nasledovné činnosti:</w:t>
      </w:r>
    </w:p>
    <w:p w14:paraId="0F1DBF3D"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plánu testov (príprava testovacích scenárov),</w:t>
      </w:r>
    </w:p>
    <w:p w14:paraId="033E535E" w14:textId="5CEF6711"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testovanie systému podľa testovacích scenárov (testovanie funkcionality, integračné testy, záťažové testy)</w:t>
      </w:r>
      <w:r w:rsidR="00FD3559">
        <w:rPr>
          <w:rFonts w:ascii="Arial Narrow" w:hAnsi="Arial Narrow"/>
        </w:rPr>
        <w:t>,</w:t>
      </w:r>
    </w:p>
    <w:p w14:paraId="0910E636" w14:textId="73D990CF"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podpora testovacej prevádzky</w:t>
      </w:r>
      <w:r w:rsidR="00FD3559">
        <w:rPr>
          <w:rFonts w:ascii="Arial Narrow" w:hAnsi="Arial Narrow"/>
        </w:rPr>
        <w:t>,</w:t>
      </w:r>
    </w:p>
    <w:p w14:paraId="685C6DC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vyhotovenie testovacích protokolov z priebehu testovania.</w:t>
      </w:r>
    </w:p>
    <w:p w14:paraId="3CEC32B1" w14:textId="77777777" w:rsidR="00150756" w:rsidRPr="004D0B50" w:rsidRDefault="00150756" w:rsidP="00150756">
      <w:pPr>
        <w:jc w:val="both"/>
        <w:rPr>
          <w:rFonts w:ascii="Arial Narrow" w:hAnsi="Arial Narrow"/>
        </w:rPr>
      </w:pPr>
      <w:r w:rsidRPr="004D0B50">
        <w:rPr>
          <w:rFonts w:ascii="Arial Narrow" w:hAnsi="Arial Narrow"/>
        </w:rPr>
        <w:t>V rámci realizácia projektu budú vykonané nasledovné typy testov:</w:t>
      </w:r>
    </w:p>
    <w:p w14:paraId="4C617ED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Modulové testy (unit testy)</w:t>
      </w:r>
    </w:p>
    <w:p w14:paraId="534B4C4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FAT testy</w:t>
      </w:r>
    </w:p>
    <w:p w14:paraId="0ABA21A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Systémové a integračné testy</w:t>
      </w:r>
    </w:p>
    <w:p w14:paraId="21A9BFB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UAT testy</w:t>
      </w:r>
    </w:p>
    <w:p w14:paraId="082B896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Záťažové a výkonnostné testy</w:t>
      </w:r>
    </w:p>
    <w:p w14:paraId="0941D1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Bezpečnostné testy (pentest</w:t>
      </w:r>
      <w:r w:rsidRPr="004D0B50">
        <w:rPr>
          <w:rFonts w:ascii="Arial Narrow" w:eastAsiaTheme="minorEastAsia" w:hAnsi="Arial Narrow"/>
          <w:szCs w:val="20"/>
        </w:rPr>
        <w:t xml:space="preserve"> a vulnerability scanning) </w:t>
      </w:r>
    </w:p>
    <w:p w14:paraId="3D0D6E70" w14:textId="77777777" w:rsidR="00150756" w:rsidRDefault="00150756" w:rsidP="00150756">
      <w:pPr>
        <w:jc w:val="both"/>
        <w:rPr>
          <w:rFonts w:ascii="Arial Narrow" w:hAnsi="Arial Narrow"/>
        </w:rPr>
      </w:pPr>
      <w:r w:rsidRPr="004D0B50">
        <w:rPr>
          <w:rFonts w:ascii="Arial Narrow" w:hAnsi="Arial Narrow"/>
        </w:rPr>
        <w:t>Realizácia fázy bude ukončená akceptačným protokolom.</w:t>
      </w:r>
    </w:p>
    <w:p w14:paraId="47529EF8" w14:textId="77777777" w:rsidR="00150756" w:rsidRPr="004D0B50" w:rsidRDefault="00150756" w:rsidP="0040446F">
      <w:pPr>
        <w:pStyle w:val="Nadpis2"/>
      </w:pPr>
      <w:bookmarkStart w:id="353" w:name="_Toc489278740"/>
      <w:bookmarkStart w:id="354" w:name="_Toc489283368"/>
      <w:bookmarkStart w:id="355" w:name="_Toc9498060"/>
      <w:bookmarkStart w:id="356" w:name="_Toc46481512"/>
      <w:bookmarkStart w:id="357" w:name="_Toc264180013"/>
      <w:bookmarkStart w:id="358" w:name="_Toc1078093622"/>
      <w:bookmarkStart w:id="359" w:name="_Toc1178395641"/>
      <w:r w:rsidRPr="004D0B50">
        <w:t>Nasadenie</w:t>
      </w:r>
      <w:bookmarkEnd w:id="353"/>
      <w:bookmarkEnd w:id="354"/>
      <w:bookmarkEnd w:id="355"/>
      <w:bookmarkEnd w:id="356"/>
      <w:r w:rsidRPr="004D0B50">
        <w:t xml:space="preserve"> do produkcie</w:t>
      </w:r>
      <w:bookmarkEnd w:id="357"/>
      <w:bookmarkEnd w:id="358"/>
      <w:bookmarkEnd w:id="359"/>
    </w:p>
    <w:p w14:paraId="47A97998" w14:textId="77777777" w:rsidR="00150756" w:rsidRPr="004D0B50" w:rsidRDefault="00150756" w:rsidP="00150756">
      <w:pPr>
        <w:jc w:val="both"/>
        <w:rPr>
          <w:rFonts w:ascii="Arial Narrow" w:hAnsi="Arial Narrow"/>
        </w:rPr>
      </w:pPr>
      <w:r w:rsidRPr="004D0B50">
        <w:rPr>
          <w:rFonts w:ascii="Arial Narrow" w:hAnsi="Arial Narrow"/>
        </w:rPr>
        <w:t>V rámci tejto činnosti bude systém (RPMÚ a zdrojové systémy) nasadený do produkčného prostredia. Aktivita zahŕňa aj realizáciu školení používateľov na prácu so systémom (RPMÚ a zdrojové systémy).</w:t>
      </w:r>
    </w:p>
    <w:p w14:paraId="4BAA8C77" w14:textId="77777777" w:rsidR="00150756" w:rsidRPr="004D0B50" w:rsidRDefault="00150756" w:rsidP="00150756">
      <w:pPr>
        <w:keepNext/>
        <w:jc w:val="both"/>
        <w:rPr>
          <w:rFonts w:ascii="Arial Narrow" w:hAnsi="Arial Narrow"/>
        </w:rPr>
      </w:pPr>
      <w:r w:rsidRPr="004D0B50">
        <w:rPr>
          <w:rFonts w:ascii="Arial Narrow" w:hAnsi="Arial Narrow"/>
        </w:rPr>
        <w:t>V rámci nasadenia (RPMÚ a zdrojových systémov) budú realizované najmä nasledovné činnosti:</w:t>
      </w:r>
    </w:p>
    <w:p w14:paraId="68DB9FA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Inštalácia finálnej verzie aplikačného softvéru do produkčnej prevádzky</w:t>
      </w:r>
    </w:p>
    <w:p w14:paraId="4C897FA5"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lastRenderedPageBreak/>
        <w:t>Naplnenie potrebných údajov o používateľoch do evidencie prístupov, nastavenie prístupových práv, vygenerovanie prístupových hesiel</w:t>
      </w:r>
    </w:p>
    <w:p w14:paraId="51F2C7F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Riešenie potenciálnych problémov prostredníctvom pracoviska podpory Obstarávateľa a nastavenie komunikácie s týmto pracoviskom</w:t>
      </w:r>
    </w:p>
    <w:p w14:paraId="69ED2AB6" w14:textId="631F53A7" w:rsidR="00150756" w:rsidRPr="004D0B50" w:rsidRDefault="00150756" w:rsidP="00150756">
      <w:pPr>
        <w:jc w:val="both"/>
        <w:rPr>
          <w:rFonts w:ascii="Arial Narrow" w:hAnsi="Arial Narrow"/>
        </w:rPr>
      </w:pPr>
      <w:r w:rsidRPr="004D0B50">
        <w:rPr>
          <w:rFonts w:ascii="Arial Narrow" w:hAnsi="Arial Narrow"/>
        </w:rPr>
        <w:t xml:space="preserve">Pred spustením produkčnej prevádzky sa vykoná pilotná prevádzka. Pilotná prevádzka predstavuje plné overenie požadovanej funkčnosti koncovým používateľom bezprostredne pred celoplošným nasadením produkčného systému. Slúži na overenie plnej funkcionality a procesov s ňou súvisiacimi, umožňuje koncovému používateľovi vyskúšať si „na ostro“ prácu s aplikáciou, upozorniť ešte na možné chyby, v prípade chyby korigovať funkčnosť </w:t>
      </w:r>
      <w:r w:rsidR="00F845C9" w:rsidRPr="004D0B50">
        <w:rPr>
          <w:rFonts w:ascii="Arial Narrow" w:hAnsi="Arial Narrow"/>
        </w:rPr>
        <w:br/>
      </w:r>
      <w:r w:rsidRPr="004D0B50">
        <w:rPr>
          <w:rFonts w:ascii="Arial Narrow" w:hAnsi="Arial Narrow"/>
        </w:rPr>
        <w:t>a tým aj znižovať riziko navýšenia prácnosti plošného sprevádzkovania aplikácie. Pilotná prevádzka bude končiť vyhodnotením pilotnej prevádzky a v prípade potreby prijatím potrebných opatrení.</w:t>
      </w:r>
    </w:p>
    <w:p w14:paraId="5D03E2C0" w14:textId="281CBE65" w:rsidR="00150756" w:rsidRPr="004D0B50" w:rsidRDefault="00150756" w:rsidP="00150756">
      <w:pPr>
        <w:jc w:val="both"/>
        <w:rPr>
          <w:rFonts w:ascii="Arial Narrow" w:hAnsi="Arial Narrow"/>
        </w:rPr>
      </w:pPr>
      <w:r w:rsidRPr="004D0B50">
        <w:rPr>
          <w:rFonts w:ascii="Arial Narrow" w:hAnsi="Arial Narrow"/>
        </w:rPr>
        <w:t>Realizácia aktivity bude ukončená akceptačným protokolom.</w:t>
      </w:r>
    </w:p>
    <w:p w14:paraId="2B3E41F8" w14:textId="77777777" w:rsidR="00150756" w:rsidRPr="004D0B50" w:rsidRDefault="00150756" w:rsidP="0040446F">
      <w:pPr>
        <w:pStyle w:val="Nadpis2"/>
      </w:pPr>
      <w:bookmarkStart w:id="360" w:name="_Toc1853478601"/>
      <w:bookmarkStart w:id="361" w:name="_Toc244770426"/>
      <w:bookmarkStart w:id="362" w:name="_Toc372464650"/>
      <w:bookmarkStart w:id="363" w:name="_Toc153139714"/>
      <w:bookmarkStart w:id="364" w:name="_Toc740800352"/>
      <w:bookmarkStart w:id="365" w:name="_Toc664901284"/>
      <w:bookmarkStart w:id="366" w:name="_Toc180156417"/>
      <w:bookmarkStart w:id="367" w:name="_Toc182992920"/>
      <w:r w:rsidRPr="004D0B50">
        <w:t>Prevádzka a údržba</w:t>
      </w:r>
      <w:bookmarkEnd w:id="360"/>
      <w:bookmarkEnd w:id="361"/>
      <w:bookmarkEnd w:id="362"/>
    </w:p>
    <w:p w14:paraId="0E7588CF" w14:textId="07DB1269" w:rsidR="00150756" w:rsidRPr="004D0B50" w:rsidRDefault="00150756" w:rsidP="00150756">
      <w:pPr>
        <w:pStyle w:val="Nadpis3"/>
        <w:jc w:val="both"/>
        <w:rPr>
          <w:color w:val="auto"/>
        </w:rPr>
      </w:pPr>
      <w:bookmarkStart w:id="368" w:name="_Toc1636825096"/>
      <w:bookmarkStart w:id="369" w:name="_Toc821157332"/>
      <w:bookmarkStart w:id="370" w:name="_Toc808269757"/>
      <w:r w:rsidRPr="004D0B50">
        <w:rPr>
          <w:color w:val="auto"/>
        </w:rPr>
        <w:t>Podpora prevádzky</w:t>
      </w:r>
      <w:bookmarkEnd w:id="368"/>
      <w:bookmarkEnd w:id="369"/>
      <w:bookmarkEnd w:id="370"/>
    </w:p>
    <w:p w14:paraId="4E0E2C23" w14:textId="77777777" w:rsidR="00150756" w:rsidRPr="004D0B50" w:rsidRDefault="00150756" w:rsidP="00150756">
      <w:pPr>
        <w:jc w:val="both"/>
        <w:rPr>
          <w:rFonts w:ascii="Arial Narrow" w:hAnsi="Arial Narrow"/>
        </w:rPr>
      </w:pPr>
      <w:r w:rsidRPr="004D0B50">
        <w:rPr>
          <w:rFonts w:ascii="Arial Narrow" w:hAnsi="Arial Narrow"/>
        </w:rPr>
        <w:t xml:space="preserve">Služby podpory prevádzky zahŕňajú zabezpečovanie bežnej servisnej podpory, ako aj poskytovanie podpory pre zaistenie spoľahlivej, kontinuálnej a bezpečnej prevádzky upravených zdrojových systémov ako aj RPMÚ v rezorte, vrátanie riešenia Incidentov. </w:t>
      </w:r>
    </w:p>
    <w:p w14:paraId="10C02ABC" w14:textId="7A5DF678" w:rsidR="00150756" w:rsidRPr="004D0B50" w:rsidRDefault="00150756" w:rsidP="00150756">
      <w:pPr>
        <w:jc w:val="both"/>
        <w:rPr>
          <w:rFonts w:ascii="Arial Narrow" w:hAnsi="Arial Narrow"/>
        </w:rPr>
      </w:pPr>
      <w:r w:rsidRPr="004D0B50">
        <w:rPr>
          <w:rFonts w:ascii="Arial Narrow" w:hAnsi="Arial Narrow"/>
        </w:rPr>
        <w:t xml:space="preserve">Súčasťou služieb podpory prevádzky sú aj malé zmeny zdrojových systémov a RPMÚ, konfigurácií a nastavení vynútené zmenami prevádzkového prostredia Obstarávateľa a udržiavanie aktuálnosti príslušnej dokumentácie. </w:t>
      </w:r>
    </w:p>
    <w:p w14:paraId="373436FA" w14:textId="17FBFB47" w:rsidR="00150756" w:rsidRPr="004D0B50" w:rsidRDefault="00150756" w:rsidP="00150756">
      <w:pPr>
        <w:jc w:val="both"/>
        <w:rPr>
          <w:rFonts w:ascii="Arial Narrow" w:hAnsi="Arial Narrow"/>
        </w:rPr>
      </w:pPr>
      <w:r w:rsidRPr="004D0B50">
        <w:rPr>
          <w:rFonts w:ascii="Arial Narrow" w:hAnsi="Arial Narrow"/>
        </w:rPr>
        <w:t>Fáza podpory</w:t>
      </w:r>
      <w:r w:rsidR="00EB157E" w:rsidRPr="004D0B50">
        <w:rPr>
          <w:rFonts w:ascii="Arial Narrow" w:hAnsi="Arial Narrow"/>
        </w:rPr>
        <w:t xml:space="preserve"> prevádzky</w:t>
      </w:r>
      <w:r w:rsidRPr="004D0B50">
        <w:rPr>
          <w:rFonts w:ascii="Arial Narrow" w:hAnsi="Arial Narrow"/>
        </w:rPr>
        <w:t xml:space="preserve"> je časovo obmedzená v zmysle Harmonogramu v kap</w:t>
      </w:r>
      <w:r w:rsidR="00FD355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_Ref199332804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7</w:t>
      </w:r>
      <w:r w:rsidRPr="004D0B50">
        <w:rPr>
          <w:rFonts w:ascii="Arial Narrow" w:hAnsi="Arial Narrow"/>
        </w:rPr>
        <w:fldChar w:fldCharType="end"/>
      </w:r>
      <w:r w:rsidRPr="004D0B50">
        <w:rPr>
          <w:rFonts w:ascii="Arial Narrow" w:hAnsi="Arial Narrow"/>
        </w:rPr>
        <w:t>.</w:t>
      </w:r>
    </w:p>
    <w:p w14:paraId="692DF600" w14:textId="77777777" w:rsidR="00150756" w:rsidRPr="004D0B50" w:rsidRDefault="00150756" w:rsidP="00150756">
      <w:pPr>
        <w:pStyle w:val="Nadpis4"/>
        <w:jc w:val="both"/>
        <w:rPr>
          <w:color w:val="auto"/>
        </w:rPr>
      </w:pPr>
      <w:r w:rsidRPr="004D0B50">
        <w:rPr>
          <w:color w:val="auto"/>
        </w:rPr>
        <w:t>Popis Služieb podpory prevádzky:</w:t>
      </w:r>
    </w:p>
    <w:p w14:paraId="23434E65"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odstraňovanie Incidentov, resp. poskytnutie náhradného riešenia pri riešení Incidentov,</w:t>
      </w:r>
    </w:p>
    <w:p w14:paraId="68233DD9" w14:textId="6FAE05F6"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poskytnutie služieb v súvislosti s posudzovaním a riešením Incidentov, ktoré boli spôsobené nesprávnym fungovaním IS alebo nesprávnym používaním IS</w:t>
      </w:r>
      <w:r w:rsidR="00FD3559">
        <w:rPr>
          <w:rFonts w:ascii="Arial Narrow" w:hAnsi="Arial Narrow"/>
        </w:rPr>
        <w:t>,</w:t>
      </w:r>
    </w:p>
    <w:p w14:paraId="2B08A0C6" w14:textId="1D28A503" w:rsidR="00150756" w:rsidRPr="004A4CC7" w:rsidDel="002B3EA0" w:rsidRDefault="00150756">
      <w:pPr>
        <w:pStyle w:val="Odsekzoznamu"/>
        <w:numPr>
          <w:ilvl w:val="0"/>
          <w:numId w:val="96"/>
        </w:numPr>
        <w:spacing w:before="120" w:after="120" w:line="276" w:lineRule="auto"/>
        <w:ind w:left="714" w:hanging="357"/>
        <w:jc w:val="both"/>
        <w:rPr>
          <w:rFonts w:ascii="Arial Narrow" w:hAnsi="Arial Narrow"/>
        </w:rPr>
      </w:pPr>
      <w:r w:rsidRPr="004A4CC7">
        <w:rPr>
          <w:rFonts w:ascii="Arial Narrow" w:hAnsi="Arial Narrow"/>
        </w:rPr>
        <w:t>Request management, problem management, change management, release a deployment management, integration management, service level management</w:t>
      </w:r>
      <w:r w:rsidR="00FD3559">
        <w:rPr>
          <w:rFonts w:ascii="Arial Narrow" w:hAnsi="Arial Narrow"/>
        </w:rPr>
        <w:t>,</w:t>
      </w:r>
    </w:p>
    <w:p w14:paraId="050C97D6"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pravidelná kontrola funkčnosti IS a jeho modulov (monitoring),</w:t>
      </w:r>
    </w:p>
    <w:p w14:paraId="4F29A04B"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pravidelná kontrola nastavenia IS podľa posledného odsúhlaseného stavu konfigurácie,</w:t>
      </w:r>
    </w:p>
    <w:p w14:paraId="0AF735E4"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zabezpečenie služby zotavenia po havárii (disaster recovery),</w:t>
      </w:r>
    </w:p>
    <w:p w14:paraId="48DB1ABC"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profylaktické práce v rozsahu definovanom prevádzkovou dokumentáciou,</w:t>
      </w:r>
    </w:p>
    <w:p w14:paraId="189D6CE6"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kontrola a vyhodnocovanie záznamov z aplikačných logov,</w:t>
      </w:r>
    </w:p>
    <w:p w14:paraId="6A677BC9"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proaktívne upozorňovanie Obstarávateľa Dodávateľom na potenciálne kritické stavy IS,</w:t>
      </w:r>
    </w:p>
    <w:p w14:paraId="1F04ABC2" w14:textId="77777777"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aktualizáciu zdrojových kódov a ich pravidelné zasielanie do repozitára MF SR,</w:t>
      </w:r>
    </w:p>
    <w:p w14:paraId="113DEDDF" w14:textId="77777777"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realizácia malých zmien systémov a konfigurácií vynútených zmenami prevádzkového prostredia Obstarávateľa,</w:t>
      </w:r>
    </w:p>
    <w:p w14:paraId="0FDB46ED"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udržiavanie administrátorskej, prevádzkovej a používateľskej dokumentácie v aktuálnom stave.</w:t>
      </w:r>
    </w:p>
    <w:p w14:paraId="6A3CAD70" w14:textId="77777777" w:rsidR="00150756" w:rsidRPr="004A4CC7" w:rsidRDefault="00150756" w:rsidP="004A4CC7">
      <w:pPr>
        <w:spacing w:before="120" w:after="120" w:line="276" w:lineRule="auto"/>
        <w:jc w:val="both"/>
        <w:rPr>
          <w:rFonts w:ascii="Arial Narrow" w:hAnsi="Arial Narrow"/>
          <w:szCs w:val="20"/>
        </w:rPr>
      </w:pPr>
    </w:p>
    <w:p w14:paraId="34D69C7F" w14:textId="77777777" w:rsidR="00150756" w:rsidRPr="004D0B50" w:rsidRDefault="00150756" w:rsidP="00150756">
      <w:pPr>
        <w:pStyle w:val="Nadpis4"/>
        <w:jc w:val="both"/>
        <w:rPr>
          <w:color w:val="auto"/>
        </w:rPr>
      </w:pPr>
      <w:r w:rsidRPr="004D0B50">
        <w:rPr>
          <w:color w:val="auto"/>
        </w:rPr>
        <w:t xml:space="preserve">Zoznam činností vykonávaných v rámci podpory prevádzky </w:t>
      </w:r>
    </w:p>
    <w:p w14:paraId="283E82D0" w14:textId="77777777" w:rsidR="00150756" w:rsidRPr="004D0B50" w:rsidRDefault="00150756" w:rsidP="00150756">
      <w:pPr>
        <w:spacing w:after="60"/>
        <w:jc w:val="both"/>
        <w:rPr>
          <w:rFonts w:ascii="Arial Narrow" w:hAnsi="Arial Narrow"/>
        </w:rPr>
      </w:pPr>
      <w:r w:rsidRPr="004D0B50">
        <w:rPr>
          <w:rFonts w:ascii="Arial Narrow" w:hAnsi="Arial Narrow"/>
        </w:rPr>
        <w:t>Služby podpory prevádzky zahŕňajú nasledovné činnosti:</w:t>
      </w:r>
    </w:p>
    <w:p w14:paraId="012D34C4" w14:textId="6F5E735A"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identifikácia problému, ktorý vznikol nekorektným zásahom koncového používateľa, jeho analýza </w:t>
      </w:r>
      <w:r w:rsidR="00F845C9" w:rsidRPr="004D0B50">
        <w:rPr>
          <w:rFonts w:ascii="Arial Narrow" w:hAnsi="Arial Narrow"/>
        </w:rPr>
        <w:br/>
      </w:r>
      <w:r w:rsidRPr="004D0B50">
        <w:rPr>
          <w:rFonts w:ascii="Arial Narrow" w:hAnsi="Arial Narrow"/>
        </w:rPr>
        <w:t>a samotné riešenie,</w:t>
      </w:r>
    </w:p>
    <w:p w14:paraId="3E4DF674" w14:textId="2EA8D518"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lastRenderedPageBreak/>
        <w:t>poskytovanie konzultáci</w:t>
      </w:r>
      <w:r w:rsidR="00FD3559">
        <w:rPr>
          <w:rFonts w:ascii="Arial Narrow" w:hAnsi="Arial Narrow"/>
        </w:rPr>
        <w:t>í</w:t>
      </w:r>
      <w:r w:rsidRPr="004D0B50">
        <w:rPr>
          <w:rFonts w:ascii="Arial Narrow" w:hAnsi="Arial Narrow"/>
        </w:rPr>
        <w:t xml:space="preserve"> o Incidentoch,</w:t>
      </w:r>
    </w:p>
    <w:p w14:paraId="4FF4A345" w14:textId="3A67DDAF" w:rsidR="00150756" w:rsidRPr="004D0B50" w:rsidDel="003807B4"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Request management, </w:t>
      </w:r>
      <w:r w:rsidR="00FD3559">
        <w:rPr>
          <w:rFonts w:ascii="Arial Narrow" w:hAnsi="Arial Narrow"/>
        </w:rPr>
        <w:t>P</w:t>
      </w:r>
      <w:r w:rsidRPr="004D0B50">
        <w:rPr>
          <w:rFonts w:ascii="Arial Narrow" w:hAnsi="Arial Narrow"/>
        </w:rPr>
        <w:t xml:space="preserve">roblem management, </w:t>
      </w:r>
      <w:r w:rsidR="00FD3559">
        <w:rPr>
          <w:rFonts w:ascii="Arial Narrow" w:hAnsi="Arial Narrow"/>
        </w:rPr>
        <w:t>C</w:t>
      </w:r>
      <w:r w:rsidRPr="004D0B50">
        <w:rPr>
          <w:rFonts w:ascii="Arial Narrow" w:hAnsi="Arial Narrow"/>
        </w:rPr>
        <w:t xml:space="preserve">hange management, </w:t>
      </w:r>
      <w:r w:rsidR="00FD3559">
        <w:rPr>
          <w:rFonts w:ascii="Arial Narrow" w:hAnsi="Arial Narrow"/>
        </w:rPr>
        <w:t>R</w:t>
      </w:r>
      <w:r w:rsidRPr="004D0B50">
        <w:rPr>
          <w:rFonts w:ascii="Arial Narrow" w:hAnsi="Arial Narrow"/>
        </w:rPr>
        <w:t xml:space="preserve">elease a deployment management, </w:t>
      </w:r>
      <w:r w:rsidR="00FD3559">
        <w:rPr>
          <w:rFonts w:ascii="Arial Narrow" w:hAnsi="Arial Narrow"/>
        </w:rPr>
        <w:t>I</w:t>
      </w:r>
      <w:r w:rsidRPr="004D0B50">
        <w:rPr>
          <w:rFonts w:ascii="Arial Narrow" w:hAnsi="Arial Narrow"/>
        </w:rPr>
        <w:t xml:space="preserve">ntegration management, </w:t>
      </w:r>
      <w:r w:rsidR="00FD3559">
        <w:rPr>
          <w:rFonts w:ascii="Arial Narrow" w:hAnsi="Arial Narrow"/>
        </w:rPr>
        <w:t>S</w:t>
      </w:r>
      <w:r w:rsidRPr="004D0B50">
        <w:rPr>
          <w:rFonts w:ascii="Arial Narrow" w:hAnsi="Arial Narrow"/>
        </w:rPr>
        <w:t>ervice level management</w:t>
      </w:r>
      <w:r w:rsidR="00FD3559">
        <w:rPr>
          <w:rFonts w:ascii="Arial Narrow" w:hAnsi="Arial Narrow"/>
        </w:rPr>
        <w:t>,</w:t>
      </w:r>
    </w:p>
    <w:p w14:paraId="77287F48" w14:textId="4EDCC722"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poskytovanie </w:t>
      </w:r>
      <w:r w:rsidR="004519FE">
        <w:rPr>
          <w:rFonts w:ascii="Arial Narrow" w:hAnsi="Arial Narrow"/>
        </w:rPr>
        <w:t>e-</w:t>
      </w:r>
      <w:r w:rsidRPr="004D0B50">
        <w:rPr>
          <w:rFonts w:ascii="Arial Narrow" w:hAnsi="Arial Narrow"/>
        </w:rPr>
        <w:t xml:space="preserve">mailového/telefonického </w:t>
      </w:r>
      <w:r w:rsidR="004519FE">
        <w:rPr>
          <w:rFonts w:ascii="Arial Narrow" w:hAnsi="Arial Narrow"/>
        </w:rPr>
        <w:t>H</w:t>
      </w:r>
      <w:r w:rsidRPr="004D0B50">
        <w:rPr>
          <w:rFonts w:ascii="Arial Narrow" w:hAnsi="Arial Narrow"/>
        </w:rPr>
        <w:t>elp</w:t>
      </w:r>
      <w:r w:rsidR="004519FE">
        <w:rPr>
          <w:rFonts w:ascii="Arial Narrow" w:hAnsi="Arial Narrow"/>
        </w:rPr>
        <w:t xml:space="preserve"> D</w:t>
      </w:r>
      <w:r w:rsidRPr="004D0B50">
        <w:rPr>
          <w:rFonts w:ascii="Arial Narrow" w:hAnsi="Arial Narrow"/>
        </w:rPr>
        <w:t>esk</w:t>
      </w:r>
      <w:r w:rsidR="004519FE">
        <w:rPr>
          <w:rFonts w:ascii="Arial Narrow" w:hAnsi="Arial Narrow"/>
        </w:rPr>
        <w:t>-</w:t>
      </w:r>
      <w:r w:rsidRPr="004D0B50">
        <w:rPr>
          <w:rFonts w:ascii="Arial Narrow" w:hAnsi="Arial Narrow"/>
        </w:rPr>
        <w:t>u,</w:t>
      </w:r>
    </w:p>
    <w:p w14:paraId="67A7D89A"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riešenie eskalácií,</w:t>
      </w:r>
    </w:p>
    <w:p w14:paraId="2D2D7811"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poskytovanie reportovania a štatistických hlásení o prevádzke a incidentoch,</w:t>
      </w:r>
    </w:p>
    <w:p w14:paraId="44640223" w14:textId="005B86FA"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zabezpečenie obnovy IT služieb v prípade globálnej poruchy, po živelných poruchách a iných zásadných udalostiach</w:t>
      </w:r>
      <w:r w:rsidR="00FD3559">
        <w:rPr>
          <w:rFonts w:ascii="Arial Narrow" w:hAnsi="Arial Narrow"/>
        </w:rPr>
        <w:t>,</w:t>
      </w:r>
    </w:p>
    <w:p w14:paraId="4BB2CA03"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spustenie prevádzky serverov (naštartovanie celého prostredia nanovo) zo záloh v prípade výskytu takejto udalosti,</w:t>
      </w:r>
    </w:p>
    <w:p w14:paraId="24FCB201"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profylaktika aplikačnej vrstvy – táto činnosť zahŕňa nasledovné:</w:t>
      </w:r>
    </w:p>
    <w:p w14:paraId="0D458CD5"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pravidelná kontrola funkčnosti aplikácie, softvérového vybavenia,</w:t>
      </w:r>
    </w:p>
    <w:p w14:paraId="4038914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profylaktické kontroly integrity dát,</w:t>
      </w:r>
    </w:p>
    <w:p w14:paraId="55296E90"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pravidelná kontrola nastavenia systému podľa posledného odsúhlaseného stavu diela, kontrola synchronizácie služieb v prípade clustrovaných služieb, </w:t>
      </w:r>
    </w:p>
    <w:p w14:paraId="31835F22" w14:textId="3424263B"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pravidelná kontrola parametrov systému definovaných v akceptačných a výkonnostných testoch</w:t>
      </w:r>
      <w:r w:rsidR="00FD3559">
        <w:rPr>
          <w:rFonts w:ascii="Arial Narrow" w:hAnsi="Arial Narrow"/>
        </w:rPr>
        <w:t>,</w:t>
      </w:r>
    </w:p>
    <w:p w14:paraId="17E5668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logovanie činností za účelom optimálnej prevádzky a vyhodnocovania incidentov,</w:t>
      </w:r>
    </w:p>
    <w:p w14:paraId="569A43D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kontrola a vyhodnocovanie záznamov zo systémových logov, aplikačných logov,</w:t>
      </w:r>
    </w:p>
    <w:p w14:paraId="7728AAC6"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kontrola prostredia, v ktorom beží IS, </w:t>
      </w:r>
    </w:p>
    <w:p w14:paraId="6E2C65D0"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aktualizácia zdrojových kódov a ich pravidelné zasielanie do repozitára MF SR,</w:t>
      </w:r>
    </w:p>
    <w:p w14:paraId="384ACE61"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udržiavanie dokumentácie v aktuálnosti – inštalačnej, prevádzkovej, administrátorskej a používateľskej,</w:t>
      </w:r>
    </w:p>
    <w:p w14:paraId="28DC35C8"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technická podpora integračných rozhraní IS – táto činnosť zahŕňa nasledovné:</w:t>
      </w:r>
    </w:p>
    <w:p w14:paraId="23080BA1" w14:textId="5BE86499"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správa a údržba integračného rozhrania v nadväznosti </w:t>
      </w:r>
      <w:r w:rsidR="00FD3559">
        <w:rPr>
          <w:rFonts w:ascii="Arial Narrow" w:hAnsi="Arial Narrow"/>
        </w:rPr>
        <w:t xml:space="preserve">na </w:t>
      </w:r>
      <w:r w:rsidRPr="004D0B50">
        <w:rPr>
          <w:rFonts w:ascii="Arial Narrow" w:hAnsi="Arial Narrow"/>
        </w:rPr>
        <w:t>analýz</w:t>
      </w:r>
      <w:r w:rsidR="00FD3559">
        <w:rPr>
          <w:rFonts w:ascii="Arial Narrow" w:hAnsi="Arial Narrow"/>
        </w:rPr>
        <w:t>u</w:t>
      </w:r>
      <w:r w:rsidRPr="004D0B50">
        <w:rPr>
          <w:rFonts w:ascii="Arial Narrow" w:hAnsi="Arial Narrow"/>
        </w:rPr>
        <w:t xml:space="preserve"> reportovaných problémov integračných rozhraní,</w:t>
      </w:r>
    </w:p>
    <w:p w14:paraId="06B2EE64"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fixovanie problémov a vývoj updatov pre integračné rozhrania,</w:t>
      </w:r>
    </w:p>
    <w:p w14:paraId="19703012" w14:textId="386712A8"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reportovanie zamerané na spracovávanie požadovaných reportov o Incidentoch a operatívnych informácii o ich riešení</w:t>
      </w:r>
      <w:r w:rsidR="00FD3559">
        <w:rPr>
          <w:rFonts w:ascii="Arial Narrow" w:hAnsi="Arial Narrow"/>
        </w:rPr>
        <w:t>.</w:t>
      </w:r>
    </w:p>
    <w:p w14:paraId="592BFCA3" w14:textId="77777777" w:rsidR="00150756" w:rsidRPr="004D0B50" w:rsidRDefault="00150756" w:rsidP="00150756">
      <w:pPr>
        <w:pStyle w:val="Nadpis3"/>
        <w:jc w:val="both"/>
        <w:rPr>
          <w:color w:val="auto"/>
        </w:rPr>
      </w:pPr>
      <w:bookmarkStart w:id="371" w:name="_Toc52853801"/>
      <w:bookmarkStart w:id="372" w:name="_Toc1852323217"/>
      <w:bookmarkStart w:id="373" w:name="_Toc921284452"/>
      <w:r w:rsidRPr="004D0B50">
        <w:rPr>
          <w:color w:val="auto"/>
        </w:rPr>
        <w:t>Úrovne podpory používateľov</w:t>
      </w:r>
      <w:bookmarkEnd w:id="371"/>
      <w:bookmarkEnd w:id="372"/>
      <w:bookmarkEnd w:id="373"/>
    </w:p>
    <w:p w14:paraId="0787D48E"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Systém Help Desk vo verejnej správe je organizovaný cez tri úrovne podpory, pričom úroveň L3 bude zabezpečená dodávateľsky. Cieľom tohto systému je efektívne riešiť problémy a požiadavky koncových používateľov, ktorí pracujú s informačnými systémami a aplikáciami správy. Každá úroveň má svoje špecifické úlohy a zodpovednosti, ktoré sú kľúčové pre zaisťovanie kvalitných a efektívnych služieb v oblasti verejnej správy.</w:t>
      </w:r>
    </w:p>
    <w:p w14:paraId="00F20F2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L1 predstavuje počiatočnú vrstvu podpory zameranú na riešenie základných problémov a požiadaviek koncových používateľov informačných systémov vo verejnej správe.</w:t>
      </w:r>
    </w:p>
    <w:p w14:paraId="613CDEA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77378EED"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Zhromažďovanie informácií: Rýchle a efektívne zhromažďovanie relevantných údajov o problémoch od používateľov, vrátane informácií o používaných systémoch a prostrediach.</w:t>
      </w:r>
    </w:p>
    <w:p w14:paraId="29731DF9"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lastRenderedPageBreak/>
        <w:t>Základná analýza: Posúdenie hlásených problémov a ich klasifikácia na základe vopred definovaných kritérií, ako sú priorita, typ problému a kategória.</w:t>
      </w:r>
    </w:p>
    <w:p w14:paraId="4051A74F"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Riešenie bežných problémov: Riešenie jednoduchých a priamych problémov, ako sú:</w:t>
      </w:r>
    </w:p>
    <w:p w14:paraId="178C50FA" w14:textId="7777777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Zabudnuté heslá a základné používateľské problémy (napr. prístup k systémom).</w:t>
      </w:r>
    </w:p>
    <w:p w14:paraId="7D0B4109" w14:textId="7777777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Overenie dostupnosti infraštruktúry (napr. sieťové pripojenie, funkčnosť aplikácií).</w:t>
      </w:r>
    </w:p>
    <w:p w14:paraId="33CAFBA5" w14:textId="43A7CEB1"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Základné diagnostické postupy na identifikáciu technických problémov a overenie nastavení softvéru a hardvéru.</w:t>
      </w:r>
    </w:p>
    <w:p w14:paraId="0D24A8B5" w14:textId="03827FBF"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Komunikácia: Úroveň L1 zabezpečuje priamu interakciu s koncovými používateľmi prostredníctvom telefónu,</w:t>
      </w:r>
      <w:r w:rsidR="00340D41">
        <w:rPr>
          <w:rFonts w:ascii="Arial Narrow" w:eastAsia="Arial Narrow" w:hAnsi="Arial Narrow" w:cs="Arial Narrow"/>
          <w:szCs w:val="20"/>
        </w:rPr>
        <w:br/>
      </w:r>
      <w:r w:rsidRPr="004D0B50">
        <w:rPr>
          <w:rFonts w:ascii="Arial Narrow" w:eastAsia="Arial Narrow" w:hAnsi="Arial Narrow" w:cs="Arial Narrow"/>
          <w:szCs w:val="20"/>
        </w:rPr>
        <w:t>e-mailu a online chatov, pričom sa zameriava na efektívne a rýchle riešenie problémov.</w:t>
      </w:r>
    </w:p>
    <w:p w14:paraId="5268F15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Úroveň L2 je zložená z riešiteľských tímov s hlbšími technologickými znalosťami v oblasti informačných systémov vo verejnej správe, ktorí sa zaoberajú problémami, ktoré boli eskalované z úrovne L1.</w:t>
      </w:r>
    </w:p>
    <w:p w14:paraId="1EFF31F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3F2C42F2"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Spolupráca s L1: Riešitelia L2 úzko spolupracujú s tímom L1 pri analýze a riešení eskalovaných hlásení, pričom poskytujú technickú asistenciu a poradenstvo.</w:t>
      </w:r>
    </w:p>
    <w:p w14:paraId="20110792"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Hĺbková analýza: Vykonávanie podrobnejších analýz a identifikácia príčin zložitých problémov, ktoré neboli vyriešené na L1, vrátane analýzy logov a systémových správ.</w:t>
      </w:r>
    </w:p>
    <w:p w14:paraId="485C34B8"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Validácia a klasifikácia: Spätná kontrola a podrobné overenie údajov z hlásení od L1, pričom sa potvrdzuje, upresňuje alebo prehodnocuje problém v súlade s požiadavkami a normami verejnej správy.</w:t>
      </w:r>
    </w:p>
    <w:p w14:paraId="145F5807"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Eskalácia: V prípade, že problém nie je možné vyriešiť na úrovni L2, je možné ho eskalovať na L3, pričom sa zabezpečuje kompletná dokumentácia predchádzajúcich krokov.</w:t>
      </w:r>
    </w:p>
    <w:p w14:paraId="28C0CE93" w14:textId="4EF6B32B"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 xml:space="preserve">Komunikácia: Riešitelia L2 nekomunikujú priamo s koncovými používateľmi, ale poskytujú podporu tímu L1 </w:t>
      </w:r>
      <w:r w:rsidR="00F176ED" w:rsidRPr="004D0B50">
        <w:rPr>
          <w:rFonts w:ascii="Arial Narrow" w:eastAsia="Arial Narrow" w:hAnsi="Arial Narrow" w:cs="Arial Narrow"/>
          <w:szCs w:val="20"/>
        </w:rPr>
        <w:br/>
      </w:r>
      <w:r w:rsidRPr="004D0B50">
        <w:rPr>
          <w:rFonts w:ascii="Arial Narrow" w:eastAsia="Arial Narrow" w:hAnsi="Arial Narrow" w:cs="Arial Narrow"/>
          <w:szCs w:val="20"/>
        </w:rPr>
        <w:t>a prispievajú k riešeniu problémov na pozadí.</w:t>
      </w:r>
    </w:p>
    <w:p w14:paraId="07C1A291"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Úroveň L3 predstavuje najvyššiu vrstvu podpory, ktorá sa zameriava na riešenie najzložitejších a najnáročnejších problémov v oblasti informačných systémov vo verejnej správe.</w:t>
      </w:r>
    </w:p>
    <w:p w14:paraId="2A863AE4"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7A8E08BA"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Riešenie komplexných problémov: Riešitelia L3 sa zaoberajú technicky náročnými problémami, ktoré vyžadujú pokročilé znalosti a odborné skúsenosti v oblasti informačných technológií a správy.</w:t>
      </w:r>
    </w:p>
    <w:p w14:paraId="35F1C7D9"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Hĺbkové analýzy a investigácie: Vykonávanie detailných analýz a diagnostiky na identifikáciu základných príčin problémov, ktoré nie je možné vyriešiť na nižších úrovniach, vrátane preverovania architektúry systémov a databáz.</w:t>
      </w:r>
    </w:p>
    <w:p w14:paraId="178CA87A"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Vypracovanie odporúčaní: Na základe analýz a zistení tím L3 navrhuje riešenia a zlepšenia procesov, ktoré môžu predchádzať opakovaniu problémov a zvyšovať efektivitu a bezpečnosť systémov.</w:t>
      </w:r>
    </w:p>
    <w:p w14:paraId="0A27FF3B"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Spolupráca s vývojovým a technickým tímom: Úroveň L3 úzko spolupracuje s vývojovými a technickými tímami na implementácii zmien a vylepšení, ktoré zvyšujú stabilitu a funkčnosť systémov v rámci verejnej správy.</w:t>
      </w:r>
    </w:p>
    <w:p w14:paraId="2E01E514" w14:textId="11CDCF4E" w:rsidR="00F54438"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Komunikácia: Riešitelia L3 nemajú priamy kontakt s koncovými používateľmi, ale poskytujú technickú podporu tímom L1 a L2 a zabezpečujú, že zložitý problém je správne riešený a zdokumentovaný.</w:t>
      </w:r>
    </w:p>
    <w:p w14:paraId="33E19238" w14:textId="77777777" w:rsidR="00150756" w:rsidRPr="004D0B50" w:rsidRDefault="00150756" w:rsidP="00150756">
      <w:pPr>
        <w:pStyle w:val="Nadpis4"/>
        <w:jc w:val="both"/>
        <w:rPr>
          <w:color w:val="auto"/>
          <w:sz w:val="22"/>
        </w:rPr>
      </w:pPr>
      <w:r w:rsidRPr="004D0B50">
        <w:rPr>
          <w:color w:val="auto"/>
          <w:sz w:val="22"/>
        </w:rPr>
        <w:t>SLA (Service Level Agreement)</w:t>
      </w:r>
    </w:p>
    <w:p w14:paraId="6FB32ABC" w14:textId="77777777" w:rsidR="00150756" w:rsidRPr="004D0B50" w:rsidRDefault="00150756" w:rsidP="00150756">
      <w:pPr>
        <w:spacing w:after="0" w:line="257" w:lineRule="auto"/>
        <w:jc w:val="both"/>
        <w:rPr>
          <w:rFonts w:ascii="Arial Narrow" w:eastAsia="Arial Narrow" w:hAnsi="Arial Narrow" w:cs="Arial Narrow"/>
        </w:rPr>
      </w:pPr>
      <w:r w:rsidRPr="004D0B50">
        <w:rPr>
          <w:rFonts w:ascii="Arial Narrow" w:eastAsia="Arial Narrow" w:hAnsi="Arial Narrow" w:cs="Arial Narrow"/>
        </w:rPr>
        <w:t>Pre všetky úrovne podpory sú definované nasledujúce parametre SLA:</w:t>
      </w:r>
    </w:p>
    <w:p w14:paraId="477B5792" w14:textId="48D4F9AA" w:rsidR="00150756" w:rsidRPr="004D0B50" w:rsidRDefault="00150756" w:rsidP="00150756">
      <w:pPr>
        <w:spacing w:after="0"/>
        <w:jc w:val="both"/>
        <w:rPr>
          <w:rFonts w:ascii="Arial Narrow" w:hAnsi="Arial Narrow"/>
        </w:rPr>
      </w:pPr>
      <w:r w:rsidRPr="004D0B50">
        <w:rPr>
          <w:rFonts w:ascii="Arial Narrow" w:hAnsi="Arial Narrow"/>
          <w:b/>
          <w:bCs/>
        </w:rPr>
        <w:t>Dostupnosť:</w:t>
      </w:r>
      <w:r w:rsidRPr="004D0B50">
        <w:rPr>
          <w:rFonts w:ascii="Arial Narrow" w:hAnsi="Arial Narrow"/>
        </w:rPr>
        <w:t xml:space="preserve"> Help Desk je dostupný pre vybrané skupiny používateľov prostredníctvom telefónu, e-mailu a web rozhraním </w:t>
      </w:r>
      <w:r w:rsidR="00FD3559">
        <w:rPr>
          <w:rFonts w:ascii="Arial Narrow" w:hAnsi="Arial Narrow"/>
        </w:rPr>
        <w:t>H</w:t>
      </w:r>
      <w:r w:rsidRPr="004D0B50">
        <w:rPr>
          <w:rFonts w:ascii="Arial Narrow" w:hAnsi="Arial Narrow"/>
        </w:rPr>
        <w:t xml:space="preserve">elp </w:t>
      </w:r>
      <w:r w:rsidR="00FD3559">
        <w:rPr>
          <w:rFonts w:ascii="Arial Narrow" w:hAnsi="Arial Narrow"/>
        </w:rPr>
        <w:t>D</w:t>
      </w:r>
      <w:r w:rsidRPr="004D0B50">
        <w:rPr>
          <w:rFonts w:ascii="Arial Narrow" w:hAnsi="Arial Narrow"/>
        </w:rPr>
        <w:t>esk</w:t>
      </w:r>
      <w:r w:rsidR="00FD3559">
        <w:rPr>
          <w:rFonts w:ascii="Arial Narrow" w:hAnsi="Arial Narrow"/>
        </w:rPr>
        <w:t>-</w:t>
      </w:r>
      <w:r w:rsidRPr="004D0B50">
        <w:rPr>
          <w:rFonts w:ascii="Arial Narrow" w:hAnsi="Arial Narrow"/>
        </w:rPr>
        <w:t>ovej aplikácie.</w:t>
      </w:r>
    </w:p>
    <w:p w14:paraId="61DB5DD2" w14:textId="77777777" w:rsidR="00150756" w:rsidRPr="004D0B50" w:rsidRDefault="00150756" w:rsidP="00150756">
      <w:pPr>
        <w:spacing w:after="0"/>
        <w:jc w:val="both"/>
        <w:rPr>
          <w:rFonts w:ascii="Arial Narrow" w:hAnsi="Arial Narrow"/>
        </w:rPr>
      </w:pPr>
      <w:r w:rsidRPr="004D0B50">
        <w:rPr>
          <w:rFonts w:ascii="Arial Narrow" w:hAnsi="Arial Narrow"/>
          <w:b/>
          <w:bCs/>
        </w:rPr>
        <w:t>Evidencia incidentov:</w:t>
      </w:r>
      <w:r w:rsidRPr="004D0B50">
        <w:rPr>
          <w:rFonts w:ascii="Arial Narrow" w:hAnsi="Arial Narrow"/>
        </w:rPr>
        <w:t xml:space="preserve"> Všetky incidenty sú zaznamenávané v informačnom systéme (IS) pre zabezpečenie transparentnosti a sledovateľnosti.</w:t>
      </w:r>
    </w:p>
    <w:p w14:paraId="37AB1CB4" w14:textId="3DEE3114" w:rsidR="00150756" w:rsidRPr="004D0B50" w:rsidRDefault="00150756" w:rsidP="00150756">
      <w:pPr>
        <w:spacing w:after="0"/>
        <w:jc w:val="both"/>
        <w:rPr>
          <w:rFonts w:ascii="Arial Narrow" w:hAnsi="Arial Narrow"/>
        </w:rPr>
      </w:pPr>
      <w:r w:rsidRPr="004D0B50">
        <w:rPr>
          <w:rFonts w:ascii="Arial Narrow" w:hAnsi="Arial Narrow"/>
        </w:rPr>
        <w:t xml:space="preserve">Dostupnosť </w:t>
      </w:r>
      <w:r w:rsidR="001B3214" w:rsidRPr="004D0B50">
        <w:rPr>
          <w:rFonts w:ascii="Arial Narrow" w:hAnsi="Arial Narrow"/>
        </w:rPr>
        <w:t xml:space="preserve">L1, </w:t>
      </w:r>
      <w:r w:rsidRPr="004D0B50">
        <w:rPr>
          <w:rFonts w:ascii="Arial Narrow" w:hAnsi="Arial Narrow"/>
        </w:rPr>
        <w:t>L2 a L3:</w:t>
      </w:r>
    </w:p>
    <w:p w14:paraId="3A78EFF2" w14:textId="1D6886C8" w:rsidR="00150756" w:rsidRPr="004D0B50" w:rsidRDefault="00150756" w:rsidP="00150756">
      <w:pPr>
        <w:spacing w:after="0"/>
        <w:jc w:val="both"/>
        <w:rPr>
          <w:rFonts w:ascii="Arial Narrow" w:hAnsi="Arial Narrow"/>
          <w:szCs w:val="20"/>
        </w:rPr>
      </w:pPr>
      <w:r w:rsidRPr="004D0B50">
        <w:rPr>
          <w:rFonts w:ascii="Arial Narrow" w:hAnsi="Arial Narrow"/>
          <w:b/>
          <w:bCs/>
          <w:szCs w:val="20"/>
        </w:rPr>
        <w:t>Čas:</w:t>
      </w:r>
      <w:r w:rsidRPr="004D0B50">
        <w:rPr>
          <w:rFonts w:ascii="Arial Narrow" w:hAnsi="Arial Narrow"/>
          <w:szCs w:val="20"/>
        </w:rPr>
        <w:t xml:space="preserve"> Podpora </w:t>
      </w:r>
      <w:r w:rsidR="001B3214" w:rsidRPr="004D0B50">
        <w:rPr>
          <w:rFonts w:ascii="Arial Narrow" w:hAnsi="Arial Narrow"/>
          <w:szCs w:val="20"/>
        </w:rPr>
        <w:t xml:space="preserve">L1 a </w:t>
      </w:r>
      <w:r w:rsidRPr="004D0B50">
        <w:rPr>
          <w:rFonts w:ascii="Arial Narrow" w:hAnsi="Arial Narrow"/>
          <w:szCs w:val="20"/>
        </w:rPr>
        <w:t>L2 je dostupná 8 hodín denne, 5 dní v týždni (od 8:00 do 16:00</w:t>
      </w:r>
      <w:r w:rsidR="00FD3559">
        <w:rPr>
          <w:rFonts w:ascii="Arial Narrow" w:hAnsi="Arial Narrow"/>
          <w:szCs w:val="20"/>
        </w:rPr>
        <w:t xml:space="preserve"> hod.</w:t>
      </w:r>
      <w:r w:rsidRPr="004D0B50">
        <w:rPr>
          <w:rFonts w:ascii="Arial Narrow" w:hAnsi="Arial Narrow"/>
          <w:szCs w:val="20"/>
        </w:rPr>
        <w:t xml:space="preserve"> počas pracovných dní), podpora L3 je dostupná 24x7.</w:t>
      </w:r>
    </w:p>
    <w:p w14:paraId="4C99E67D" w14:textId="77777777" w:rsidR="00150756" w:rsidRPr="004D0B50" w:rsidRDefault="00150756" w:rsidP="00150756">
      <w:pPr>
        <w:spacing w:after="0"/>
        <w:jc w:val="both"/>
        <w:rPr>
          <w:rFonts w:ascii="Arial Narrow" w:hAnsi="Arial Narrow"/>
          <w:szCs w:val="20"/>
        </w:rPr>
      </w:pPr>
      <w:r w:rsidRPr="004D0B50">
        <w:rPr>
          <w:rFonts w:ascii="Arial Narrow" w:hAnsi="Arial Narrow"/>
          <w:szCs w:val="20"/>
        </w:rPr>
        <w:t>Help Desk bude realizovaný cez 3 úrovne podpory, s nasledujúcim označením:</w:t>
      </w:r>
    </w:p>
    <w:p w14:paraId="472C1F81" w14:textId="45F6E0BB" w:rsidR="00150756" w:rsidRPr="004D0B50" w:rsidRDefault="00150756" w:rsidP="00150756">
      <w:pPr>
        <w:spacing w:after="0"/>
        <w:jc w:val="both"/>
        <w:rPr>
          <w:rFonts w:ascii="Arial Narrow" w:hAnsi="Arial Narrow"/>
          <w:szCs w:val="20"/>
        </w:rPr>
      </w:pPr>
      <w:r w:rsidRPr="004D0B50">
        <w:rPr>
          <w:rFonts w:ascii="Arial Narrow" w:hAnsi="Arial Narrow"/>
          <w:szCs w:val="20"/>
        </w:rPr>
        <w:lastRenderedPageBreak/>
        <w:t>Aktuálna prevádzka systému zabezpečená internými personálnymi kapacitami na úrovni podpory L1</w:t>
      </w:r>
    </w:p>
    <w:p w14:paraId="02C16664" w14:textId="1CE87066" w:rsidR="00150756" w:rsidRPr="004D0B50" w:rsidRDefault="00150756" w:rsidP="00150756">
      <w:pPr>
        <w:spacing w:after="0"/>
        <w:jc w:val="both"/>
        <w:rPr>
          <w:rFonts w:ascii="Arial Narrow" w:hAnsi="Arial Narrow"/>
          <w:szCs w:val="20"/>
        </w:rPr>
      </w:pPr>
      <w:r w:rsidRPr="004D0B50">
        <w:rPr>
          <w:rFonts w:ascii="Arial Narrow" w:hAnsi="Arial Narrow"/>
          <w:szCs w:val="20"/>
        </w:rPr>
        <w:t>L2 podpory IS (Level 2, postúpenie požiadaviek od L1) - vybraná skupina garantov, so znalosťou IS (zabezpečuje prevádzkovateľ IS).</w:t>
      </w:r>
    </w:p>
    <w:p w14:paraId="5081CB97" w14:textId="77777777" w:rsidR="00150756" w:rsidRDefault="00150756" w:rsidP="00F54438">
      <w:pPr>
        <w:jc w:val="both"/>
        <w:rPr>
          <w:rFonts w:ascii="Arial Narrow" w:hAnsi="Arial Narrow"/>
          <w:szCs w:val="20"/>
        </w:rPr>
      </w:pPr>
      <w:r w:rsidRPr="004D0B50">
        <w:rPr>
          <w:rFonts w:ascii="Arial Narrow" w:hAnsi="Arial Narrow"/>
          <w:szCs w:val="20"/>
        </w:rPr>
        <w:t>L3 podpory IS (Level 3, postúpenie požiadaviek od L2) – zabezpečuje úspešný uchádzač.</w:t>
      </w:r>
    </w:p>
    <w:p w14:paraId="3A21DC80" w14:textId="77777777" w:rsidR="00150756" w:rsidRPr="004D0B50" w:rsidRDefault="00150756" w:rsidP="00150756">
      <w:pPr>
        <w:pStyle w:val="Nadpis4"/>
        <w:jc w:val="both"/>
        <w:rPr>
          <w:color w:val="auto"/>
          <w:sz w:val="22"/>
        </w:rPr>
      </w:pPr>
      <w:r w:rsidRPr="004D0B50">
        <w:rPr>
          <w:color w:val="auto"/>
          <w:sz w:val="22"/>
        </w:rPr>
        <w:t>Riešenie incidentov – SLA parametre</w:t>
      </w:r>
    </w:p>
    <w:p w14:paraId="4014FE3B" w14:textId="0FB76442"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 xml:space="preserve">Nižšie sú definované nasledovné požiadavky závažnosti incidentov, ktoré sa používajú na kategorizáciu </w:t>
      </w:r>
      <w:r w:rsidR="00F176ED" w:rsidRPr="004D0B50">
        <w:rPr>
          <w:rFonts w:ascii="Arial Narrow" w:eastAsia="Arial Narrow" w:hAnsi="Arial Narrow" w:cs="Arial Narrow"/>
        </w:rPr>
        <w:br/>
      </w:r>
      <w:r w:rsidRPr="004D0B50">
        <w:rPr>
          <w:rFonts w:ascii="Arial Narrow" w:eastAsia="Arial Narrow" w:hAnsi="Arial Narrow" w:cs="Arial Narrow"/>
        </w:rPr>
        <w:t xml:space="preserve">a priorizáciu incidentov v informačných systémoch na základe ich </w:t>
      </w:r>
      <w:r w:rsidR="00FD3559">
        <w:rPr>
          <w:rFonts w:ascii="Arial Narrow" w:eastAsia="Arial Narrow" w:hAnsi="Arial Narrow" w:cs="Arial Narrow"/>
        </w:rPr>
        <w:t xml:space="preserve">vplyvu </w:t>
      </w:r>
      <w:r w:rsidRPr="004D0B50">
        <w:rPr>
          <w:rFonts w:ascii="Arial Narrow" w:eastAsia="Arial Narrow" w:hAnsi="Arial Narrow" w:cs="Arial Narrow"/>
        </w:rPr>
        <w:t xml:space="preserve">na prevádzku, používateľov a kritickosť služieb. Každý stupeň závažnosti vyžaduje odlišnú úroveň reakcie a má rozdielne požiadavky na čas riešenia. </w:t>
      </w:r>
    </w:p>
    <w:p w14:paraId="0069EE36"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Označenie naliehavosti incidentu:</w:t>
      </w:r>
    </w:p>
    <w:tbl>
      <w:tblPr>
        <w:tblW w:w="9072" w:type="dxa"/>
        <w:tblInd w:w="-10" w:type="dxa"/>
        <w:tblLayout w:type="fixed"/>
        <w:tblLook w:val="00A0" w:firstRow="1" w:lastRow="0" w:firstColumn="1" w:lastColumn="0" w:noHBand="0" w:noVBand="0"/>
      </w:tblPr>
      <w:tblGrid>
        <w:gridCol w:w="1134"/>
        <w:gridCol w:w="993"/>
        <w:gridCol w:w="6945"/>
      </w:tblGrid>
      <w:tr w:rsidR="00150756" w:rsidRPr="00FD3559" w14:paraId="1536745F" w14:textId="77777777" w:rsidTr="004A4CC7">
        <w:trPr>
          <w:trHeight w:val="78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AE439BF" w14:textId="1C9AF08A"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 xml:space="preserve">Označenie </w:t>
            </w:r>
            <w:r w:rsidR="001B3214" w:rsidRPr="004A4CC7">
              <w:rPr>
                <w:rFonts w:ascii="Arial Narrow" w:eastAsia="Arial Narrow" w:hAnsi="Arial Narrow" w:cs="Arial Narrow"/>
                <w:color w:val="000000" w:themeColor="text1"/>
                <w:sz w:val="20"/>
                <w:szCs w:val="20"/>
              </w:rPr>
              <w:t xml:space="preserve">priority </w:t>
            </w:r>
            <w:r w:rsidRPr="004A4CC7">
              <w:rPr>
                <w:rFonts w:ascii="Arial Narrow" w:eastAsia="Arial Narrow" w:hAnsi="Arial Narrow" w:cs="Arial Narrow"/>
                <w:color w:val="000000" w:themeColor="text1"/>
                <w:sz w:val="20"/>
                <w:szCs w:val="20"/>
              </w:rPr>
              <w:t>incidentu</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0885411" w14:textId="2307E4A0"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Priorita</w:t>
            </w:r>
            <w:r w:rsidR="00150756" w:rsidRPr="004A4CC7">
              <w:rPr>
                <w:rFonts w:ascii="Arial Narrow" w:eastAsia="Arial Narrow" w:hAnsi="Arial Narrow" w:cs="Arial Narrow"/>
                <w:color w:val="000000" w:themeColor="text1"/>
                <w:sz w:val="20"/>
                <w:szCs w:val="20"/>
              </w:rPr>
              <w:t xml:space="preserve"> incidentu</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90DE5D2" w14:textId="1AEC832E"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 xml:space="preserve">Popis </w:t>
            </w:r>
            <w:r w:rsidR="001B3214" w:rsidRPr="004A4CC7">
              <w:rPr>
                <w:rFonts w:ascii="Arial Narrow" w:eastAsia="Arial Narrow" w:hAnsi="Arial Narrow" w:cs="Arial Narrow"/>
                <w:color w:val="000000" w:themeColor="text1"/>
                <w:sz w:val="20"/>
                <w:szCs w:val="20"/>
              </w:rPr>
              <w:t>priority</w:t>
            </w:r>
            <w:r w:rsidRPr="004A4CC7">
              <w:rPr>
                <w:rFonts w:ascii="Arial Narrow" w:eastAsia="Arial Narrow" w:hAnsi="Arial Narrow" w:cs="Arial Narrow"/>
                <w:color w:val="000000" w:themeColor="text1"/>
                <w:sz w:val="20"/>
                <w:szCs w:val="20"/>
              </w:rPr>
              <w:t xml:space="preserve"> incidentu</w:t>
            </w:r>
          </w:p>
        </w:tc>
      </w:tr>
      <w:tr w:rsidR="00150756" w:rsidRPr="00FD3559" w14:paraId="27586DFA" w14:textId="77777777" w:rsidTr="004A4CC7">
        <w:trPr>
          <w:trHeight w:val="675"/>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651B1423" w14:textId="7CF29833"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1</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AE06252"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Kritická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8DB4C" w14:textId="25138C25"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Incidenty s najvyššou úrovňou závažnosti, ktoré spôsobujú úplný výpadok</w:t>
            </w:r>
            <w:r w:rsidR="001B3214" w:rsidRPr="004A4CC7">
              <w:rPr>
                <w:rFonts w:ascii="Arial Narrow" w:eastAsia="Arial Narrow" w:hAnsi="Arial Narrow" w:cs="Arial Narrow"/>
                <w:sz w:val="20"/>
                <w:szCs w:val="20"/>
              </w:rPr>
              <w:t xml:space="preserve"> RPMU alebo zdrojových systémov (ďalej „systémov“) alebo</w:t>
            </w:r>
            <w:r w:rsidRPr="004A4CC7">
              <w:rPr>
                <w:rFonts w:ascii="Arial Narrow" w:eastAsia="Arial Narrow" w:hAnsi="Arial Narrow" w:cs="Arial Narrow"/>
                <w:sz w:val="20"/>
                <w:szCs w:val="20"/>
              </w:rPr>
              <w:t xml:space="preserve"> kľúčových služieb. Tento typ incidentu má priamy vplyv na celú organizáciu alebo jej kritické časti.</w:t>
            </w:r>
            <w:r w:rsidRPr="004A4CC7">
              <w:rPr>
                <w:rFonts w:ascii="Arial Narrow" w:eastAsia="Arial Narrow" w:hAnsi="Arial Narrow" w:cs="Arial Narrow"/>
                <w:b/>
                <w:bCs/>
                <w:sz w:val="20"/>
                <w:szCs w:val="20"/>
              </w:rPr>
              <w:t xml:space="preserve"> Príklady:</w:t>
            </w:r>
          </w:p>
          <w:p w14:paraId="5371E7F2" w14:textId="77777777"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Celkový výpadok systému, ktorý zabraňuje prístupu všetkých používateľov.</w:t>
            </w:r>
          </w:p>
          <w:p w14:paraId="53DC1A23" w14:textId="77777777"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Neprístupnosť hlavných databáz alebo serverov.</w:t>
            </w:r>
          </w:p>
          <w:p w14:paraId="3DE387C8" w14:textId="76B825DC"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Bezpečnostné incidenty, ako napríklad masívny kybernetický útok alebo únik citlivých dát.</w:t>
            </w:r>
          </w:p>
          <w:p w14:paraId="119163E2" w14:textId="00D3AF1F" w:rsidR="001B3214" w:rsidRPr="004A4CC7" w:rsidRDefault="001B3214" w:rsidP="001B3214">
            <w:pPr>
              <w:pStyle w:val="Odsekzoznamu"/>
              <w:numPr>
                <w:ilvl w:val="0"/>
                <w:numId w:val="102"/>
              </w:numPr>
              <w:spacing w:after="0"/>
              <w:jc w:val="both"/>
              <w:rPr>
                <w:rFonts w:ascii="Arial Narrow" w:eastAsia="Arial Narrow" w:hAnsi="Arial Narrow" w:cs="Arial Narrow"/>
                <w:sz w:val="20"/>
                <w:szCs w:val="20"/>
              </w:rPr>
            </w:pPr>
            <w:r w:rsidRPr="004A4CC7">
              <w:rPr>
                <w:rFonts w:ascii="Arial Narrow" w:eastAsia="Arial Narrow" w:hAnsi="Arial Narrow" w:cs="Arial Narrow"/>
                <w:sz w:val="20"/>
                <w:szCs w:val="20"/>
              </w:rPr>
              <w:t>Nefunkčnosť integrácií.</w:t>
            </w:r>
          </w:p>
          <w:p w14:paraId="30E048DF" w14:textId="39981D09"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b/>
                <w:bCs/>
                <w:sz w:val="20"/>
                <w:szCs w:val="20"/>
              </w:rPr>
              <w:t>:</w:t>
            </w:r>
            <w:r w:rsidR="00150756" w:rsidRPr="004A4CC7">
              <w:rPr>
                <w:rFonts w:ascii="Arial Narrow" w:eastAsia="Arial Narrow" w:hAnsi="Arial Narrow" w:cs="Arial Narrow"/>
                <w:sz w:val="20"/>
                <w:szCs w:val="20"/>
              </w:rPr>
              <w:t xml:space="preserve"> </w:t>
            </w:r>
            <w:r w:rsidR="001B3214" w:rsidRPr="004A4CC7">
              <w:rPr>
                <w:rFonts w:ascii="Arial Narrow" w:eastAsia="Arial Narrow" w:hAnsi="Arial Narrow" w:cs="Arial Narrow"/>
                <w:sz w:val="20"/>
                <w:szCs w:val="20"/>
              </w:rPr>
              <w:t>Mož</w:t>
            </w:r>
            <w:r w:rsidR="00150756" w:rsidRPr="004A4CC7">
              <w:rPr>
                <w:rFonts w:ascii="Arial Narrow" w:eastAsia="Arial Narrow" w:hAnsi="Arial Narrow" w:cs="Arial Narrow"/>
                <w:sz w:val="20"/>
                <w:szCs w:val="20"/>
              </w:rPr>
              <w:t xml:space="preserve">né finančné straty, poškodenie reputácie, právne dôsledky, </w:t>
            </w:r>
            <w:r w:rsidR="001B3214" w:rsidRPr="004A4CC7">
              <w:rPr>
                <w:rFonts w:ascii="Arial Narrow" w:eastAsia="Arial Narrow" w:hAnsi="Arial Narrow" w:cs="Arial Narrow"/>
                <w:sz w:val="20"/>
                <w:szCs w:val="20"/>
              </w:rPr>
              <w:t>strata osobných alebo citlivých dát</w:t>
            </w:r>
            <w:r w:rsidR="00150756" w:rsidRPr="004A4CC7">
              <w:rPr>
                <w:rFonts w:ascii="Arial Narrow" w:eastAsia="Arial Narrow" w:hAnsi="Arial Narrow" w:cs="Arial Narrow"/>
                <w:sz w:val="20"/>
                <w:szCs w:val="20"/>
              </w:rPr>
              <w:t>.</w:t>
            </w:r>
          </w:p>
        </w:tc>
      </w:tr>
      <w:tr w:rsidR="00150756" w:rsidRPr="00FD3559" w14:paraId="002E0D49" w14:textId="77777777" w:rsidTr="004A4CC7">
        <w:trPr>
          <w:trHeight w:val="51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67FD6EE" w14:textId="28E135EE"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1652A65"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Vysoká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85EE6"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vážne ovplyvňujú prevádzku, ale neznamenajú úplný výpadok systémov. Tieto incidenty môžu výrazne narušiť činnosť kľúčových oddelení alebo veľkej časti organizácie.</w:t>
            </w:r>
          </w:p>
          <w:p w14:paraId="2EFD8149"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4E559E4B" w14:textId="77777777" w:rsidR="00150756" w:rsidRPr="004A4CC7" w:rsidRDefault="00150756">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Zníženie výkonu kritických aplikácií.</w:t>
            </w:r>
          </w:p>
          <w:p w14:paraId="45A675BE" w14:textId="77777777" w:rsidR="00150756" w:rsidRPr="004A4CC7" w:rsidRDefault="00150756">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Čiastočný výpadok systému, ktorý ovplyvňuje viacero používateľov.</w:t>
            </w:r>
          </w:p>
          <w:p w14:paraId="7A5B77DC" w14:textId="6F873516" w:rsidR="00150756" w:rsidRPr="004A4CC7" w:rsidRDefault="00150756" w:rsidP="001B3214">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Chyby v systéme, ktoré zabraňujú vykonávaniu niektorých kritických funkcií.</w:t>
            </w:r>
          </w:p>
          <w:p w14:paraId="2DC1D5A6" w14:textId="0CF15590"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w:t>
            </w:r>
            <w:r w:rsidR="001B3214" w:rsidRPr="004A4CC7">
              <w:rPr>
                <w:rFonts w:ascii="Arial Narrow" w:eastAsia="Arial Narrow" w:hAnsi="Arial Narrow" w:cs="Arial Narrow"/>
                <w:sz w:val="20"/>
                <w:szCs w:val="20"/>
              </w:rPr>
              <w:t>Možné finančné straty, z</w:t>
            </w:r>
            <w:r w:rsidR="00150756" w:rsidRPr="004A4CC7">
              <w:rPr>
                <w:rFonts w:ascii="Arial Narrow" w:eastAsia="Arial Narrow" w:hAnsi="Arial Narrow" w:cs="Arial Narrow"/>
                <w:sz w:val="20"/>
                <w:szCs w:val="20"/>
              </w:rPr>
              <w:t>níženie produktivity</w:t>
            </w:r>
            <w:r w:rsidR="001B3214" w:rsidRPr="004A4CC7">
              <w:rPr>
                <w:rFonts w:ascii="Arial Narrow" w:eastAsia="Arial Narrow" w:hAnsi="Arial Narrow" w:cs="Arial Narrow"/>
                <w:sz w:val="20"/>
                <w:szCs w:val="20"/>
              </w:rPr>
              <w:t xml:space="preserve"> práce používateľov</w:t>
            </w:r>
            <w:r w:rsidR="00150756" w:rsidRPr="004A4CC7">
              <w:rPr>
                <w:rFonts w:ascii="Arial Narrow" w:eastAsia="Arial Narrow" w:hAnsi="Arial Narrow" w:cs="Arial Narrow"/>
                <w:sz w:val="20"/>
                <w:szCs w:val="20"/>
              </w:rPr>
              <w:t>, vplyv na niekoľko používateľov alebo oddelení</w:t>
            </w:r>
            <w:r w:rsidR="001B3214" w:rsidRPr="004A4CC7">
              <w:rPr>
                <w:rFonts w:ascii="Arial Narrow" w:eastAsia="Arial Narrow" w:hAnsi="Arial Narrow" w:cs="Arial Narrow"/>
                <w:sz w:val="20"/>
                <w:szCs w:val="20"/>
              </w:rPr>
              <w:t>, strata iných dát ako osobných alebo citlivých</w:t>
            </w:r>
            <w:r w:rsidR="00150756" w:rsidRPr="004A4CC7">
              <w:rPr>
                <w:rFonts w:ascii="Arial Narrow" w:eastAsia="Arial Narrow" w:hAnsi="Arial Narrow" w:cs="Arial Narrow"/>
                <w:sz w:val="20"/>
                <w:szCs w:val="20"/>
              </w:rPr>
              <w:t>.</w:t>
            </w:r>
          </w:p>
        </w:tc>
      </w:tr>
      <w:tr w:rsidR="00150756" w:rsidRPr="00FD3559" w14:paraId="47C46CC2" w14:textId="77777777" w:rsidTr="004A4CC7">
        <w:trPr>
          <w:trHeight w:val="555"/>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1C0640B" w14:textId="00A56096"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3</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4CCAA827"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Stredná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A1C43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majú obmedzený dopad na prevádzku a ovplyvňujú iba určitú skupinu používateľov alebo nevyhnutnú funkcionalitu systému. Tieto incidenty zvyčajne nevyžadujú okamžitý zásah, ale môžu ovplyvniť každodennú prácu niektorých zamestnancov.</w:t>
            </w:r>
          </w:p>
          <w:p w14:paraId="79F02BCB"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0DCCFA18"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Problémy s aplikáciou, ktoré ovplyvňujú malú skupinu používateľov.</w:t>
            </w:r>
          </w:p>
          <w:p w14:paraId="0BA31B33"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Výpadky menej dôležitých služieb, ktoré nezastavia hlavné operácie.</w:t>
            </w:r>
          </w:p>
          <w:p w14:paraId="0B573B03"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Chyby, ktoré ovplyvňujú výkon aplikácií bez kritického dopadu na organizáciu.</w:t>
            </w:r>
          </w:p>
          <w:p w14:paraId="373D5A78" w14:textId="140A1154"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Vplyv na jednotlivcov alebo malé skupiny používateľov</w:t>
            </w:r>
            <w:r w:rsidR="001B3214" w:rsidRPr="004A4CC7">
              <w:rPr>
                <w:rFonts w:ascii="Arial Narrow" w:eastAsia="Arial Narrow" w:hAnsi="Arial Narrow" w:cs="Arial Narrow"/>
                <w:sz w:val="20"/>
                <w:szCs w:val="20"/>
              </w:rPr>
              <w:t>, zníženie produktivity práce používateľov</w:t>
            </w:r>
            <w:r w:rsidR="00150756" w:rsidRPr="004A4CC7">
              <w:rPr>
                <w:rFonts w:ascii="Arial Narrow" w:eastAsia="Arial Narrow" w:hAnsi="Arial Narrow" w:cs="Arial Narrow"/>
                <w:sz w:val="20"/>
                <w:szCs w:val="20"/>
              </w:rPr>
              <w:t>.</w:t>
            </w:r>
          </w:p>
        </w:tc>
      </w:tr>
      <w:tr w:rsidR="00150756" w:rsidRPr="00FD3559" w14:paraId="18504E0D" w14:textId="77777777" w:rsidTr="004A4CC7">
        <w:trPr>
          <w:trHeight w:val="39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58D2D09" w14:textId="691791E1"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4</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40594F4"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Nízka</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01096"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nemajú významný vplyv na prevádzku a spôsobujú drobné nepríjemnosti alebo chyby. Zvyčajne ide o problémy, ktoré je možné riešiť v rámci bežnej údržby a ktoré nevyžadujú okamžitú reakciu.</w:t>
            </w:r>
          </w:p>
          <w:p w14:paraId="1FF909F5"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2FFFD013" w14:textId="19310DEA" w:rsidR="00150756" w:rsidRPr="004A4CC7" w:rsidRDefault="001A4613">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w:t>
            </w:r>
            <w:r w:rsidR="00150756" w:rsidRPr="004A4CC7">
              <w:rPr>
                <w:rFonts w:ascii="Arial Narrow" w:eastAsia="Arial Narrow" w:hAnsi="Arial Narrow" w:cs="Arial Narrow"/>
                <w:sz w:val="20"/>
                <w:szCs w:val="20"/>
              </w:rPr>
              <w:t>hyby v používateľskom rozhraní.</w:t>
            </w:r>
          </w:p>
          <w:p w14:paraId="03DE3B1A" w14:textId="77777777" w:rsidR="00150756" w:rsidRPr="004A4CC7" w:rsidRDefault="00150756">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Menšie problémy s funkciami, ktoré neovplyvňujú bežnú prácu.</w:t>
            </w:r>
          </w:p>
          <w:p w14:paraId="7F8E11E2" w14:textId="77777777" w:rsidR="00150756" w:rsidRPr="004A4CC7" w:rsidRDefault="00150756">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Jednoduché problémy s výkonom alebo konfiguráciou systému.</w:t>
            </w:r>
          </w:p>
          <w:p w14:paraId="27DB04B5" w14:textId="05A6AE4E"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Minimálny vplyv na prevádzku</w:t>
            </w:r>
            <w:r w:rsidR="001A4613" w:rsidRPr="004A4CC7">
              <w:rPr>
                <w:rFonts w:ascii="Arial Narrow" w:eastAsia="Arial Narrow" w:hAnsi="Arial Narrow" w:cs="Arial Narrow"/>
                <w:sz w:val="20"/>
                <w:szCs w:val="20"/>
              </w:rPr>
              <w:t xml:space="preserve"> systémov alebo používateľov</w:t>
            </w:r>
            <w:r w:rsidR="00150756" w:rsidRPr="004A4CC7">
              <w:rPr>
                <w:rFonts w:ascii="Arial Narrow" w:eastAsia="Arial Narrow" w:hAnsi="Arial Narrow" w:cs="Arial Narrow"/>
                <w:sz w:val="20"/>
                <w:szCs w:val="20"/>
              </w:rPr>
              <w:t>.</w:t>
            </w:r>
          </w:p>
        </w:tc>
      </w:tr>
    </w:tbl>
    <w:p w14:paraId="5BCF0856" w14:textId="0075DD40" w:rsidR="00150756" w:rsidRPr="004A4CC7" w:rsidRDefault="001A4613">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Priority</w:t>
      </w:r>
      <w:r w:rsidR="00150756" w:rsidRPr="004A4CC7">
        <w:rPr>
          <w:rFonts w:ascii="Arial Narrow" w:hAnsi="Arial Narrow"/>
          <w:sz w:val="20"/>
          <w:szCs w:val="20"/>
        </w:rPr>
        <w:t xml:space="preserve"> incidentov</w:t>
      </w:r>
    </w:p>
    <w:p w14:paraId="6565C8F9" w14:textId="77777777" w:rsidR="00150756" w:rsidRDefault="00150756" w:rsidP="00150756">
      <w:pPr>
        <w:spacing w:line="257" w:lineRule="auto"/>
        <w:jc w:val="both"/>
        <w:rPr>
          <w:rFonts w:ascii="Arial Narrow" w:eastAsia="Arial Narrow" w:hAnsi="Arial Narrow" w:cs="Arial Narrow"/>
          <w:szCs w:val="20"/>
        </w:rPr>
      </w:pPr>
    </w:p>
    <w:p w14:paraId="33FFE9F8" w14:textId="77777777" w:rsidR="00415203" w:rsidRDefault="00415203" w:rsidP="00150756">
      <w:pPr>
        <w:spacing w:line="257" w:lineRule="auto"/>
        <w:jc w:val="both"/>
        <w:rPr>
          <w:rFonts w:ascii="Arial Narrow" w:eastAsia="Arial Narrow" w:hAnsi="Arial Narrow" w:cs="Arial Narrow"/>
          <w:szCs w:val="20"/>
        </w:rPr>
      </w:pPr>
    </w:p>
    <w:p w14:paraId="0CDBDF90"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Vyžadované reakčné doby:</w:t>
      </w:r>
    </w:p>
    <w:tbl>
      <w:tblPr>
        <w:tblW w:w="9329" w:type="dxa"/>
        <w:tblLayout w:type="fixed"/>
        <w:tblLook w:val="00A0" w:firstRow="1" w:lastRow="0" w:firstColumn="1" w:lastColumn="0" w:noHBand="0" w:noVBand="0"/>
      </w:tblPr>
      <w:tblGrid>
        <w:gridCol w:w="1364"/>
        <w:gridCol w:w="3497"/>
        <w:gridCol w:w="3067"/>
        <w:gridCol w:w="1401"/>
      </w:tblGrid>
      <w:tr w:rsidR="00150756" w:rsidRPr="00FD3559" w14:paraId="72FD2D01" w14:textId="77777777" w:rsidTr="00011D25">
        <w:trPr>
          <w:trHeight w:val="1035"/>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6A1C4863"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lastRenderedPageBreak/>
              <w:t>Označenie priority incidentu</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A11FD31"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Reakčná doba</w:t>
            </w:r>
            <w:r w:rsidRPr="004A4CC7">
              <w:rPr>
                <w:rFonts w:ascii="Arial Narrow" w:eastAsia="Arial Narrow" w:hAnsi="Arial Narrow" w:cs="Arial Narrow"/>
                <w:color w:val="000000" w:themeColor="text1"/>
                <w:sz w:val="20"/>
                <w:szCs w:val="20"/>
                <w:vertAlign w:val="superscript"/>
              </w:rPr>
              <w:t>(1)</w:t>
            </w:r>
            <w:r w:rsidRPr="004A4CC7">
              <w:rPr>
                <w:rFonts w:ascii="Arial Narrow" w:eastAsia="Arial Narrow" w:hAnsi="Arial Narrow" w:cs="Arial Narrow"/>
                <w:color w:val="000000" w:themeColor="text1"/>
                <w:sz w:val="20"/>
                <w:szCs w:val="20"/>
              </w:rPr>
              <w:t xml:space="preserve"> od nahlásenia incidentu po začiatok riešenia incidentu</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F2B2AF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vertAlign w:val="superscript"/>
              </w:rPr>
            </w:pPr>
            <w:r w:rsidRPr="004A4CC7">
              <w:rPr>
                <w:rFonts w:ascii="Arial Narrow" w:eastAsia="Arial Narrow" w:hAnsi="Arial Narrow" w:cs="Arial Narrow"/>
                <w:color w:val="000000" w:themeColor="text1"/>
                <w:sz w:val="20"/>
                <w:szCs w:val="20"/>
              </w:rPr>
              <w:t xml:space="preserve">Doba konečného vyriešenia incidentu od nahlásenia incidentu (DKVI) </w:t>
            </w:r>
            <w:r w:rsidRPr="004A4CC7">
              <w:rPr>
                <w:rFonts w:ascii="Arial Narrow" w:eastAsia="Arial Narrow" w:hAnsi="Arial Narrow" w:cs="Arial Narrow"/>
                <w:color w:val="000000" w:themeColor="text1"/>
                <w:sz w:val="20"/>
                <w:szCs w:val="20"/>
                <w:vertAlign w:val="superscript"/>
              </w:rPr>
              <w:t>(2)</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361C7B0F"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vertAlign w:val="superscript"/>
              </w:rPr>
            </w:pPr>
            <w:r w:rsidRPr="004A4CC7">
              <w:rPr>
                <w:rFonts w:ascii="Arial Narrow" w:eastAsia="Arial Narrow" w:hAnsi="Arial Narrow" w:cs="Arial Narrow"/>
                <w:color w:val="000000" w:themeColor="text1"/>
                <w:sz w:val="20"/>
                <w:szCs w:val="20"/>
              </w:rPr>
              <w:t xml:space="preserve">Spoľahlivosť </w:t>
            </w:r>
            <w:r w:rsidRPr="004A4CC7">
              <w:rPr>
                <w:rFonts w:ascii="Arial Narrow" w:eastAsia="Arial Narrow" w:hAnsi="Arial Narrow" w:cs="Arial Narrow"/>
                <w:color w:val="000000" w:themeColor="text1"/>
                <w:sz w:val="20"/>
                <w:szCs w:val="20"/>
                <w:vertAlign w:val="superscript"/>
              </w:rPr>
              <w:t>(3)</w:t>
            </w:r>
          </w:p>
          <w:p w14:paraId="7DA9B7CD"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(počet incidentov za mesiac)</w:t>
            </w:r>
          </w:p>
        </w:tc>
      </w:tr>
      <w:tr w:rsidR="00150756" w:rsidRPr="00FD3559" w14:paraId="2394FE53"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5B4712D"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1</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6C841"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0,5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D37A9" w14:textId="3107FC99"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4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BED2444" w14:textId="78A19A47" w:rsidR="00150756" w:rsidRPr="004A4CC7" w:rsidRDefault="001A4613"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r>
      <w:tr w:rsidR="00150756" w:rsidRPr="00FD3559" w14:paraId="428CEDEB"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5ED83C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54A07"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5B52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12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9126A83"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r>
      <w:tr w:rsidR="00150756" w:rsidRPr="00FD3559" w14:paraId="28134236"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3390316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3</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41EE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144C7" w14:textId="704D5D53" w:rsidR="00150756" w:rsidRPr="004A4CC7" w:rsidRDefault="001A4613"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48</w:t>
            </w:r>
            <w:r w:rsidR="00150756" w:rsidRPr="004A4CC7">
              <w:rPr>
                <w:rFonts w:ascii="Arial Narrow" w:eastAsia="Arial Narrow" w:hAnsi="Arial Narrow" w:cs="Arial Narrow"/>
                <w:sz w:val="20"/>
                <w:szCs w:val="20"/>
              </w:rPr>
              <w:t xml:space="preserve">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8185220" w14:textId="0A774C2D" w:rsidR="00150756" w:rsidRPr="004A4CC7" w:rsidRDefault="001A4613"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5</w:t>
            </w:r>
          </w:p>
        </w:tc>
      </w:tr>
      <w:tr w:rsidR="00150756" w:rsidRPr="00FD3559" w14:paraId="58EF0CFA"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5DFC805"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4</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91658"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44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AB2673"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Vyriešené a nasadené v rámci plánovaných releasov</w:t>
            </w:r>
          </w:p>
        </w:tc>
      </w:tr>
    </w:tbl>
    <w:p w14:paraId="65D1AEC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Tabuľka reakčných časov incidentov</w:t>
      </w:r>
    </w:p>
    <w:p w14:paraId="42B87781" w14:textId="77777777" w:rsidR="00150756" w:rsidRPr="004A4CC7" w:rsidRDefault="00150756" w:rsidP="00150756">
      <w:pPr>
        <w:spacing w:line="257" w:lineRule="auto"/>
        <w:jc w:val="both"/>
        <w:rPr>
          <w:rFonts w:ascii="Arial Narrow" w:eastAsia="Arial Narrow" w:hAnsi="Arial Narrow" w:cs="Arial Narrow"/>
          <w:color w:val="000000" w:themeColor="text1"/>
          <w:szCs w:val="20"/>
        </w:rPr>
      </w:pPr>
    </w:p>
    <w:p w14:paraId="39CD6894" w14:textId="77777777" w:rsidR="00150756" w:rsidRPr="004D0B50" w:rsidRDefault="00150756" w:rsidP="00150756">
      <w:pPr>
        <w:spacing w:line="257" w:lineRule="auto"/>
        <w:jc w:val="both"/>
        <w:rPr>
          <w:rFonts w:ascii="Arial Narrow" w:eastAsia="Arial Narrow" w:hAnsi="Arial Narrow" w:cs="Arial Narrow"/>
          <w:b/>
          <w:bCs/>
          <w:i/>
          <w:iCs/>
          <w:color w:val="000000" w:themeColor="text1"/>
          <w:szCs w:val="20"/>
        </w:rPr>
      </w:pPr>
      <w:r w:rsidRPr="004D0B50">
        <w:rPr>
          <w:rFonts w:ascii="Arial Narrow" w:eastAsia="Arial Narrow" w:hAnsi="Arial Narrow" w:cs="Arial Narrow"/>
          <w:b/>
          <w:bCs/>
          <w:i/>
          <w:iCs/>
          <w:color w:val="000000" w:themeColor="text1"/>
          <w:szCs w:val="20"/>
        </w:rPr>
        <w:t>Vysvetlivky k tabuľke</w:t>
      </w:r>
    </w:p>
    <w:p w14:paraId="1831D201" w14:textId="4CCAD390"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(1)</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Reakčná doba je čas medzi nahlásením incidentu verejným obstarávateľom (vrátane používateľov IS, ktorí nie sú v pracovnoprávnom vzťahu s verejným obstarávateľom) na </w:t>
      </w:r>
      <w:r w:rsidR="004519FE">
        <w:rPr>
          <w:rFonts w:ascii="Arial Narrow" w:eastAsia="Arial Narrow" w:hAnsi="Arial Narrow" w:cs="Arial Narrow"/>
          <w:szCs w:val="20"/>
        </w:rPr>
        <w:t>H</w:t>
      </w:r>
      <w:r w:rsidRPr="004D0B50">
        <w:rPr>
          <w:rFonts w:ascii="Arial Narrow" w:eastAsia="Arial Narrow" w:hAnsi="Arial Narrow" w:cs="Arial Narrow"/>
          <w:szCs w:val="20"/>
        </w:rPr>
        <w:t>elp</w:t>
      </w:r>
      <w:r w:rsidR="004519FE">
        <w:rPr>
          <w:rFonts w:ascii="Arial Narrow" w:eastAsia="Arial Narrow" w:hAnsi="Arial Narrow" w:cs="Arial Narrow"/>
          <w:szCs w:val="20"/>
        </w:rPr>
        <w:t xml:space="preserve"> D</w:t>
      </w:r>
      <w:r w:rsidRPr="004D0B50">
        <w:rPr>
          <w:rFonts w:ascii="Arial Narrow" w:eastAsia="Arial Narrow" w:hAnsi="Arial Narrow" w:cs="Arial Narrow"/>
          <w:szCs w:val="20"/>
        </w:rPr>
        <w:t>esk úrovne L3 a jeho prevzatím na riešenie.</w:t>
      </w:r>
    </w:p>
    <w:p w14:paraId="4A523AD7" w14:textId="58B44486"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(2) </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DKVI znamená obnovenie štandardnej prevádzky - čas medzi nahlásením incidentu verejným obstarávateľom na </w:t>
      </w:r>
      <w:r w:rsidR="004519FE">
        <w:rPr>
          <w:rFonts w:ascii="Arial Narrow" w:eastAsia="Arial Narrow" w:hAnsi="Arial Narrow" w:cs="Arial Narrow"/>
          <w:szCs w:val="20"/>
        </w:rPr>
        <w:t>H</w:t>
      </w:r>
      <w:r w:rsidRPr="004D0B50">
        <w:rPr>
          <w:rFonts w:ascii="Arial Narrow" w:eastAsia="Arial Narrow" w:hAnsi="Arial Narrow" w:cs="Arial Narrow"/>
          <w:szCs w:val="20"/>
        </w:rPr>
        <w:t>elp</w:t>
      </w:r>
      <w:r w:rsidR="004519FE">
        <w:rPr>
          <w:rFonts w:ascii="Arial Narrow" w:eastAsia="Arial Narrow" w:hAnsi="Arial Narrow" w:cs="Arial Narrow"/>
          <w:szCs w:val="20"/>
        </w:rPr>
        <w:t xml:space="preserve"> D</w:t>
      </w:r>
      <w:r w:rsidRPr="004D0B50">
        <w:rPr>
          <w:rFonts w:ascii="Arial Narrow" w:eastAsia="Arial Narrow" w:hAnsi="Arial Narrow" w:cs="Arial Narrow"/>
          <w:szCs w:val="20"/>
        </w:rPr>
        <w:t>esk úrovne L3 a vyriešením incidentu úspešným uchádzačom (do doby, kedy je funkčnosť prostredia znovu obnovená v plnom rozsahu). Doba konečného vyriešenia incidentu 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4FA83913" w14:textId="3CB6856E"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(3) </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Maximálny počet incidentov za kalendárny mesiac. Duplicitné alebo technicky súvisiace incidenty (zadané </w:t>
      </w:r>
      <w:r w:rsidR="00F176ED" w:rsidRPr="004D0B50">
        <w:rPr>
          <w:rFonts w:ascii="Arial Narrow" w:eastAsia="Arial Narrow" w:hAnsi="Arial Narrow" w:cs="Arial Narrow"/>
          <w:szCs w:val="20"/>
        </w:rPr>
        <w:br/>
      </w:r>
      <w:r w:rsidRPr="004D0B50">
        <w:rPr>
          <w:rFonts w:ascii="Arial Narrow" w:eastAsia="Arial Narrow" w:hAnsi="Arial Narrow" w:cs="Arial Narrow"/>
          <w:szCs w:val="20"/>
        </w:rPr>
        <w:t>v rámci jedného pracovného dňa) sú považované ako jeden incident.</w:t>
      </w:r>
    </w:p>
    <w:p w14:paraId="03A2681F" w14:textId="267B158E"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(4) </w:t>
      </w:r>
      <w:r w:rsidR="004519FE">
        <w:rPr>
          <w:rFonts w:ascii="Arial Narrow" w:eastAsia="Arial Narrow" w:hAnsi="Arial Narrow" w:cs="Arial Narrow"/>
          <w:szCs w:val="20"/>
        </w:rPr>
        <w:tab/>
      </w:r>
      <w:r w:rsidRPr="004D0B50">
        <w:rPr>
          <w:rFonts w:ascii="Arial Narrow" w:eastAsia="Arial Narrow" w:hAnsi="Arial Narrow" w:cs="Arial Narrow"/>
          <w:szCs w:val="20"/>
        </w:rPr>
        <w:t>Incidenty nahlásené verejným obstarávateľom úspešnému uchádzačovi v rámci testovacieho prostredia majú prioritu 3 a</w:t>
      </w:r>
      <w:r w:rsidR="00FD3559">
        <w:rPr>
          <w:rFonts w:ascii="Arial Narrow" w:eastAsia="Arial Narrow" w:hAnsi="Arial Narrow" w:cs="Arial Narrow"/>
          <w:szCs w:val="20"/>
        </w:rPr>
        <w:t> </w:t>
      </w:r>
      <w:r w:rsidRPr="004D0B50">
        <w:rPr>
          <w:rFonts w:ascii="Arial Narrow" w:eastAsia="Arial Narrow" w:hAnsi="Arial Narrow" w:cs="Arial Narrow"/>
          <w:szCs w:val="20"/>
        </w:rPr>
        <w:t>nižšiu</w:t>
      </w:r>
      <w:r w:rsidR="00FD3559">
        <w:rPr>
          <w:rFonts w:ascii="Arial Narrow" w:eastAsia="Arial Narrow" w:hAnsi="Arial Narrow" w:cs="Arial Narrow"/>
          <w:szCs w:val="20"/>
        </w:rPr>
        <w:t>.</w:t>
      </w:r>
    </w:p>
    <w:p w14:paraId="0881150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Vzťahujú sa výhradne k dostupnosti testovacieho prostredia. Za incident na testovacom prostredí sa nepovažuje incident vztiahnutý k práve testovanej funkcionalite.</w:t>
      </w:r>
    </w:p>
    <w:p w14:paraId="437D4353" w14:textId="77777777" w:rsidR="00150756" w:rsidRPr="004D0B50" w:rsidRDefault="00150756" w:rsidP="00150756">
      <w:pPr>
        <w:pStyle w:val="Nadpis3"/>
        <w:jc w:val="both"/>
        <w:rPr>
          <w:color w:val="auto"/>
          <w:sz w:val="28"/>
        </w:rPr>
      </w:pPr>
      <w:bookmarkStart w:id="374" w:name="_Toc834056566"/>
      <w:bookmarkStart w:id="375" w:name="_Toc496431850"/>
      <w:bookmarkStart w:id="376" w:name="_Toc1358083941"/>
      <w:r w:rsidRPr="004D0B50">
        <w:rPr>
          <w:color w:val="auto"/>
          <w:sz w:val="28"/>
        </w:rPr>
        <w:t>Požadovaná dostupnosť IS:</w:t>
      </w:r>
      <w:bookmarkEnd w:id="374"/>
      <w:bookmarkEnd w:id="375"/>
      <w:bookmarkEnd w:id="376"/>
    </w:p>
    <w:p w14:paraId="378CA7A9" w14:textId="40994D96"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szCs w:val="20"/>
        </w:rPr>
        <w:t xml:space="preserve">Požiadavky na dostupnosť </w:t>
      </w:r>
      <w:r w:rsidRPr="004D0B50">
        <w:rPr>
          <w:rFonts w:ascii="Arial Narrow" w:eastAsia="Arial Narrow" w:hAnsi="Arial Narrow" w:cs="Arial Narrow"/>
        </w:rPr>
        <w:t>sú definované v nasledovných parametroch:</w:t>
      </w:r>
    </w:p>
    <w:p w14:paraId="2A08D670" w14:textId="028ECF38" w:rsidR="00150756" w:rsidRPr="004D0B50" w:rsidRDefault="00150756">
      <w:pPr>
        <w:pStyle w:val="Odsekzoznamu"/>
        <w:numPr>
          <w:ilvl w:val="0"/>
          <w:numId w:val="104"/>
        </w:numPr>
        <w:jc w:val="both"/>
        <w:rPr>
          <w:rFonts w:ascii="Arial Narrow" w:hAnsi="Arial Narrow"/>
        </w:rPr>
      </w:pPr>
      <w:r w:rsidRPr="004D0B50">
        <w:rPr>
          <w:rFonts w:ascii="Arial Narrow" w:hAnsi="Arial Narrow"/>
        </w:rPr>
        <w:t>Maximálna kumulatívna doba plánovaných odstávok za mesiac: 12 hodín/*48 hodín</w:t>
      </w:r>
      <w:r w:rsidR="00F176ED" w:rsidRPr="004D0B50">
        <w:rPr>
          <w:rFonts w:ascii="Arial Narrow" w:hAnsi="Arial Narrow"/>
        </w:rPr>
        <w:t>,</w:t>
      </w:r>
    </w:p>
    <w:p w14:paraId="30174A93" w14:textId="4B1C792B" w:rsidR="00150756" w:rsidRPr="004D0B50" w:rsidRDefault="00150756">
      <w:pPr>
        <w:pStyle w:val="Odsekzoznamu"/>
        <w:numPr>
          <w:ilvl w:val="0"/>
          <w:numId w:val="104"/>
        </w:numPr>
        <w:jc w:val="both"/>
        <w:rPr>
          <w:rFonts w:ascii="Arial Narrow" w:hAnsi="Arial Narrow"/>
        </w:rPr>
      </w:pPr>
      <w:r w:rsidRPr="004D0B50">
        <w:rPr>
          <w:rFonts w:ascii="Arial Narrow" w:hAnsi="Arial Narrow"/>
        </w:rPr>
        <w:t>Garantovaná doba odozvy (synchrónna/asynchrónna komunikácia): 20 sekúnd/60 sekúnd</w:t>
      </w:r>
      <w:r w:rsidR="00F176ED" w:rsidRPr="004D0B50">
        <w:rPr>
          <w:rFonts w:ascii="Arial Narrow" w:hAnsi="Arial Narrow"/>
        </w:rPr>
        <w:t>.</w:t>
      </w:r>
    </w:p>
    <w:p w14:paraId="0894B29C" w14:textId="77777777" w:rsidR="00150756" w:rsidRPr="004D0B50" w:rsidRDefault="00150756" w:rsidP="00150756">
      <w:pPr>
        <w:pStyle w:val="Nadpis4"/>
        <w:jc w:val="both"/>
        <w:rPr>
          <w:color w:val="auto"/>
          <w:sz w:val="22"/>
        </w:rPr>
      </w:pPr>
      <w:r w:rsidRPr="004D0B50">
        <w:rPr>
          <w:color w:val="auto"/>
          <w:sz w:val="22"/>
        </w:rPr>
        <w:t>Dostupnosť (Availability)</w:t>
      </w:r>
    </w:p>
    <w:p w14:paraId="4B94CFE8" w14:textId="4764F231"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Dostupnosť (Availability) je vyjadrená ako percento času v danom období, obvykle za rok. Predpokladá sa dostupnosť na úrovn</w:t>
      </w:r>
      <w:r w:rsidR="003A39D0">
        <w:rPr>
          <w:rFonts w:ascii="Arial Narrow" w:eastAsia="Arial Narrow" w:hAnsi="Arial Narrow" w:cs="Arial Narrow"/>
        </w:rPr>
        <w:t>i</w:t>
      </w:r>
      <w:r w:rsidRPr="004D0B50">
        <w:rPr>
          <w:rFonts w:ascii="Arial Narrow" w:eastAsia="Arial Narrow" w:hAnsi="Arial Narrow" w:cs="Arial Narrow"/>
        </w:rPr>
        <w:t xml:space="preserve"> 98</w:t>
      </w:r>
      <w:r w:rsidR="00FD3559">
        <w:rPr>
          <w:rFonts w:ascii="Arial Narrow" w:eastAsia="Arial Narrow" w:hAnsi="Arial Narrow" w:cs="Arial Narrow"/>
        </w:rPr>
        <w:t xml:space="preserve"> </w:t>
      </w:r>
      <w:r w:rsidRPr="004D0B50">
        <w:rPr>
          <w:rFonts w:ascii="Arial Narrow" w:eastAsia="Arial Narrow" w:hAnsi="Arial Narrow" w:cs="Arial Narrow"/>
        </w:rPr>
        <w:t>% dostupnosť, čo znamená kumulatívny výpadok 7,30 dňa ročne</w:t>
      </w:r>
      <w:r w:rsidR="00FD3559">
        <w:rPr>
          <w:rFonts w:ascii="Arial Narrow" w:eastAsia="Arial Narrow" w:hAnsi="Arial Narrow" w:cs="Arial Narrow"/>
        </w:rPr>
        <w:t>,</w:t>
      </w:r>
      <w:r w:rsidRPr="004D0B50">
        <w:rPr>
          <w:rFonts w:ascii="Arial Narrow" w:eastAsia="Arial Narrow" w:hAnsi="Arial Narrow" w:cs="Arial Narrow"/>
        </w:rPr>
        <w:t xml:space="preserve"> resp. 14 hodín mesačne.</w:t>
      </w:r>
    </w:p>
    <w:p w14:paraId="26F8CAD4" w14:textId="77777777" w:rsidR="00150756" w:rsidRPr="004D0B50" w:rsidRDefault="00150756" w:rsidP="00150756">
      <w:pPr>
        <w:pStyle w:val="Nadpis4"/>
        <w:jc w:val="both"/>
        <w:rPr>
          <w:color w:val="auto"/>
          <w:sz w:val="22"/>
        </w:rPr>
      </w:pPr>
      <w:r w:rsidRPr="004D0B50">
        <w:rPr>
          <w:color w:val="auto"/>
          <w:sz w:val="22"/>
        </w:rPr>
        <w:t>RTO (Recovery Time Objective)</w:t>
      </w:r>
    </w:p>
    <w:p w14:paraId="3189EECC" w14:textId="4C7FC262" w:rsidR="00150756" w:rsidRPr="004A4CC7" w:rsidRDefault="00150756" w:rsidP="00150756">
      <w:pPr>
        <w:spacing w:line="257" w:lineRule="auto"/>
        <w:jc w:val="both"/>
        <w:rPr>
          <w:rFonts w:ascii="Arial Narrow" w:eastAsia="Arial Narrow" w:hAnsi="Arial Narrow" w:cs="Arial Narrow"/>
        </w:rPr>
      </w:pPr>
      <w:hyperlink r:id="rId34" w:anchor="_RTO_(Recovery_Time">
        <w:r w:rsidRPr="004A4CC7">
          <w:rPr>
            <w:rStyle w:val="Hypertextovprepojenie"/>
            <w:rFonts w:ascii="Arial Narrow" w:eastAsia="Arial Narrow" w:hAnsi="Arial Narrow" w:cs="Arial Narrow"/>
          </w:rPr>
          <w:t>RTO (Recovery Time Objective)</w:t>
        </w:r>
      </w:hyperlink>
      <w:r w:rsidRPr="004A4CC7">
        <w:rPr>
          <w:rFonts w:ascii="Arial Narrow" w:eastAsia="Arial Narrow" w:hAnsi="Arial Narrow" w:cs="Arial Narrow"/>
        </w:rPr>
        <w:t xml:space="preserve"> - 4 hodiny + RPC Recovery time (čas obnovy infraštruktúry rezortného prívátneho cloudu MF SR)</w:t>
      </w:r>
      <w:r w:rsidR="003A39D0">
        <w:rPr>
          <w:rFonts w:ascii="Arial Narrow" w:eastAsia="Arial Narrow" w:hAnsi="Arial Narrow" w:cs="Arial Narrow"/>
        </w:rPr>
        <w:t>.</w:t>
      </w:r>
    </w:p>
    <w:p w14:paraId="139AE267" w14:textId="77777777" w:rsidR="00150756" w:rsidRPr="004D0B50" w:rsidRDefault="00150756" w:rsidP="00150756">
      <w:pPr>
        <w:pStyle w:val="Nadpis4"/>
        <w:jc w:val="both"/>
        <w:rPr>
          <w:color w:val="auto"/>
          <w:sz w:val="22"/>
        </w:rPr>
      </w:pPr>
      <w:r w:rsidRPr="004D0B50">
        <w:rPr>
          <w:color w:val="auto"/>
          <w:sz w:val="22"/>
        </w:rPr>
        <w:t>RPO (Recovery Point Objective)</w:t>
      </w:r>
    </w:p>
    <w:p w14:paraId="37EC382D" w14:textId="77777777" w:rsidR="00150756" w:rsidRPr="004D0B50" w:rsidRDefault="00150756" w:rsidP="00150756">
      <w:pPr>
        <w:spacing w:line="257" w:lineRule="auto"/>
        <w:jc w:val="both"/>
        <w:rPr>
          <w:rFonts w:ascii="Arial Narrow" w:eastAsia="Arial Narrow" w:hAnsi="Arial Narrow" w:cs="Arial Narrow"/>
        </w:rPr>
      </w:pPr>
      <w:hyperlink r:id="rId35" w:anchor="_RPO_(Recovery_Point">
        <w:r w:rsidRPr="004D0B50">
          <w:rPr>
            <w:rStyle w:val="Hypertextovprepojenie"/>
            <w:rFonts w:ascii="Arial Narrow" w:eastAsia="Arial Narrow" w:hAnsi="Arial Narrow" w:cs="Arial Narrow"/>
          </w:rPr>
          <w:t xml:space="preserve">RPO (Recovery Point Objective) </w:t>
        </w:r>
      </w:hyperlink>
      <w:r w:rsidRPr="004D0B50">
        <w:rPr>
          <w:rFonts w:ascii="Arial Narrow" w:eastAsia="Arial Narrow" w:hAnsi="Arial Narrow" w:cs="Arial Narrow"/>
        </w:rPr>
        <w:t>- 6 hodín - aké množstvo dát môže byť stratené od vymedzeného okamihu.</w:t>
      </w:r>
    </w:p>
    <w:p w14:paraId="7C33D702" w14:textId="77777777" w:rsidR="00150756" w:rsidRPr="004D0B50" w:rsidRDefault="00150756" w:rsidP="00150756">
      <w:pPr>
        <w:jc w:val="both"/>
        <w:rPr>
          <w:rFonts w:ascii="Arial Narrow" w:hAnsi="Arial Narrow"/>
        </w:rPr>
      </w:pPr>
    </w:p>
    <w:p w14:paraId="6BCC5E8F" w14:textId="77777777" w:rsidR="00150756" w:rsidRPr="004A4CC7" w:rsidRDefault="00150756" w:rsidP="0040446F">
      <w:pPr>
        <w:pStyle w:val="Nadpis2"/>
      </w:pPr>
      <w:bookmarkStart w:id="377" w:name="_Toc426673555"/>
      <w:bookmarkStart w:id="378" w:name="_Toc243391288"/>
      <w:bookmarkStart w:id="379" w:name="_Toc1682839755"/>
      <w:r w:rsidRPr="004A4CC7">
        <w:lastRenderedPageBreak/>
        <w:t>Zdrojové kódy</w:t>
      </w:r>
      <w:bookmarkEnd w:id="363"/>
      <w:bookmarkEnd w:id="364"/>
      <w:bookmarkEnd w:id="365"/>
      <w:bookmarkEnd w:id="366"/>
      <w:bookmarkEnd w:id="367"/>
      <w:bookmarkEnd w:id="377"/>
      <w:bookmarkEnd w:id="378"/>
      <w:bookmarkEnd w:id="379"/>
    </w:p>
    <w:p w14:paraId="1A549773" w14:textId="137F66E7"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Zdrojové kódy vytvorené počas projektu sa budú zverejňovať v zmysle § 31 </w:t>
      </w:r>
      <w:r w:rsidRPr="003A39D0">
        <w:rPr>
          <w:rFonts w:ascii="Arial Narrow" w:eastAsia="Arial Narrow" w:hAnsi="Arial Narrow" w:cs="Arial Narrow"/>
          <w:color w:val="000000" w:themeColor="text1"/>
        </w:rPr>
        <w:t xml:space="preserve">vyhlášky </w:t>
      </w:r>
      <w:r w:rsidR="003A39D0" w:rsidRPr="004A4CC7">
        <w:rPr>
          <w:rFonts w:ascii="Arial Narrow" w:eastAsia="Arial Narrow" w:hAnsi="Arial Narrow" w:cs="Arial Narrow"/>
          <w:color w:val="000000" w:themeColor="text1"/>
        </w:rPr>
        <w:t>Úradu podpredsedu vlády Slovenskej republiky pre investície a informatizáciu</w:t>
      </w:r>
      <w:r w:rsidR="003A39D0" w:rsidRPr="003A39D0">
        <w:rPr>
          <w:rFonts w:ascii="Arial Narrow" w:eastAsia="Arial Narrow" w:hAnsi="Arial Narrow" w:cs="Arial Narrow"/>
          <w:color w:val="000000" w:themeColor="text1"/>
        </w:rPr>
        <w:t xml:space="preserve"> </w:t>
      </w:r>
      <w:r w:rsidRPr="003A39D0">
        <w:rPr>
          <w:rFonts w:ascii="Arial Narrow" w:eastAsia="Arial Narrow" w:hAnsi="Arial Narrow" w:cs="Arial Narrow"/>
          <w:color w:val="000000" w:themeColor="text1"/>
        </w:rPr>
        <w:t>č. 78/2020 Z. z. o štandard</w:t>
      </w:r>
      <w:r w:rsidRPr="004D0B50">
        <w:rPr>
          <w:rFonts w:ascii="Arial Narrow" w:eastAsia="Arial Narrow" w:hAnsi="Arial Narrow" w:cs="Arial Narrow"/>
          <w:color w:val="000000" w:themeColor="text1"/>
        </w:rPr>
        <w:t xml:space="preserve">och pre informačné technológie verejnej správy </w:t>
      </w:r>
      <w:r w:rsidR="003A39D0">
        <w:rPr>
          <w:rFonts w:ascii="Arial Narrow" w:eastAsia="Arial Narrow" w:hAnsi="Arial Narrow" w:cs="Arial Narrow"/>
          <w:color w:val="000000" w:themeColor="text1"/>
        </w:rPr>
        <w:t xml:space="preserve">v znení neskorších predpisov </w:t>
      </w:r>
      <w:r w:rsidRPr="004D0B50">
        <w:rPr>
          <w:rFonts w:ascii="Arial Narrow" w:eastAsia="Arial Narrow" w:hAnsi="Arial Narrow" w:cs="Arial Narrow"/>
          <w:color w:val="000000" w:themeColor="text1"/>
        </w:rPr>
        <w:t>v nadväznosti na § 15 ods. 2 písm. d) prvý bod zákona č.</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95/2019</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Z.</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 xml:space="preserve">z. o informačných technológiách vo verejnej správe a o zmene a doplnení niektorých zákonov </w:t>
      </w:r>
      <w:r w:rsidR="003A39D0">
        <w:rPr>
          <w:rFonts w:ascii="Arial Narrow" w:eastAsia="Arial Narrow" w:hAnsi="Arial Narrow" w:cs="Arial Narrow"/>
          <w:color w:val="000000" w:themeColor="text1"/>
        </w:rPr>
        <w:t xml:space="preserve">v znení neskorších predpisov </w:t>
      </w:r>
      <w:r w:rsidRPr="004D0B50">
        <w:rPr>
          <w:rFonts w:ascii="Arial Narrow" w:eastAsia="Arial Narrow" w:hAnsi="Arial Narrow" w:cs="Arial Narrow"/>
          <w:color w:val="000000" w:themeColor="text1"/>
        </w:rPr>
        <w:t>s</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obmedzenou dostupnosťou iba pre orgán vedenia a orgány riadenia (podľa § 31 ods. 4 písm. b) vyhlášky) spolu s odôvodnením v závislosti od jeho charakteru a posúdenia z hľadiska bezpečnosti a</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súvisiacich okolností.</w:t>
      </w:r>
    </w:p>
    <w:p w14:paraId="3A42E83A" w14:textId="6EF7AE25"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Konkrétne v zmysle § 15 ods. 2 písm. zákona č. 95/2019 Z. z. o informačných technológiách vo verejnej správe </w:t>
      </w:r>
      <w:r w:rsidR="00F176ED" w:rsidRPr="004D0B50">
        <w:rPr>
          <w:rFonts w:ascii="Arial Narrow" w:eastAsia="Arial Narrow" w:hAnsi="Arial Narrow" w:cs="Arial Narrow"/>
          <w:color w:val="000000" w:themeColor="text1"/>
        </w:rPr>
        <w:br/>
      </w:r>
      <w:r w:rsidRPr="004D0B50">
        <w:rPr>
          <w:rFonts w:ascii="Arial Narrow" w:eastAsia="Arial Narrow" w:hAnsi="Arial Narrow" w:cs="Arial Narrow"/>
          <w:color w:val="000000" w:themeColor="text1"/>
        </w:rPr>
        <w:t>a o zmene a doplnení niektorých zákonov</w:t>
      </w:r>
      <w:r w:rsidR="003A39D0">
        <w:rPr>
          <w:rFonts w:ascii="Arial Narrow" w:eastAsia="Arial Narrow" w:hAnsi="Arial Narrow" w:cs="Arial Narrow"/>
          <w:color w:val="000000" w:themeColor="text1"/>
        </w:rPr>
        <w:t xml:space="preserve"> v znení neskorších predpisov</w:t>
      </w:r>
      <w:r w:rsidRPr="004D0B50">
        <w:rPr>
          <w:rFonts w:ascii="Arial Narrow" w:eastAsia="Arial Narrow" w:hAnsi="Arial Narrow" w:cs="Arial Narrow"/>
          <w:color w:val="000000" w:themeColor="text1"/>
        </w:rPr>
        <w:t>.</w:t>
      </w:r>
    </w:p>
    <w:p w14:paraId="33D3BD8E" w14:textId="77777777"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Vo fáze prípravy a obstarania projektu je správca (MF SR) povinný akceptovať také zmluvné podmienky, podľa ktorých: </w:t>
      </w:r>
    </w:p>
    <w:p w14:paraId="5D1BCB2C" w14:textId="37AF088B" w:rsidR="00150756" w:rsidRPr="004D0B50" w:rsidRDefault="00150756" w:rsidP="004A4CC7">
      <w:pPr>
        <w:spacing w:line="257" w:lineRule="auto"/>
        <w:ind w:left="426" w:hanging="426"/>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rPr>
        <w:t>1.</w:t>
      </w:r>
      <w:r w:rsidR="003A39D0">
        <w:rPr>
          <w:rFonts w:ascii="Arial Narrow" w:eastAsia="Arial Narrow" w:hAnsi="Arial Narrow" w:cs="Arial Narrow"/>
          <w:color w:val="000000" w:themeColor="text1"/>
        </w:rPr>
        <w:tab/>
      </w:r>
      <w:r w:rsidRPr="004D0B50">
        <w:rPr>
          <w:rFonts w:ascii="Arial Narrow" w:eastAsia="Arial Narrow" w:hAnsi="Arial Narrow" w:cs="Arial Narrow"/>
          <w:color w:val="000000" w:themeColor="text1"/>
        </w:rPr>
        <w:t>zdrojový kód vytvorený počas projektu bude otvorený v súlade s licenčnými podmienkami verejnej softvérovej licencie E</w:t>
      </w:r>
      <w:r w:rsidR="000D7C02">
        <w:rPr>
          <w:rFonts w:ascii="Arial Narrow" w:eastAsia="Arial Narrow" w:hAnsi="Arial Narrow" w:cs="Arial Narrow"/>
          <w:color w:val="000000" w:themeColor="text1"/>
        </w:rPr>
        <w:t>Ú</w:t>
      </w:r>
      <w:r w:rsidRPr="004D0B50">
        <w:rPr>
          <w:rFonts w:ascii="Arial Narrow" w:eastAsia="Arial Narrow" w:hAnsi="Arial Narrow" w:cs="Arial Narrow"/>
          <w:color w:val="000000" w:themeColor="text1"/>
        </w:rPr>
        <w:t xml:space="preserve"> podľa osobitného predpisu, a to v rozsahu, v akom zverejnenie tohto kódu nemôže byť zneužité na činnosť smerujúcu k narušeniu alebo k zničeniu informačného</w:t>
      </w:r>
      <w:r w:rsidRPr="004D0B50">
        <w:rPr>
          <w:rFonts w:ascii="Arial Narrow" w:eastAsia="Arial Narrow" w:hAnsi="Arial Narrow" w:cs="Arial Narrow"/>
          <w:color w:val="000000" w:themeColor="text1"/>
          <w:szCs w:val="20"/>
        </w:rPr>
        <w:t xml:space="preserve"> systému verejnej správy,</w:t>
      </w:r>
    </w:p>
    <w:p w14:paraId="0E4E47FB" w14:textId="4B7AC4B1" w:rsidR="00150756" w:rsidRPr="004D0B50" w:rsidRDefault="00150756" w:rsidP="004A4CC7">
      <w:pPr>
        <w:spacing w:line="257" w:lineRule="auto"/>
        <w:ind w:left="426" w:hanging="426"/>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szCs w:val="20"/>
        </w:rPr>
        <w:t>2.</w:t>
      </w:r>
      <w:r w:rsidR="003A39D0">
        <w:rPr>
          <w:rFonts w:ascii="Arial Narrow" w:eastAsia="Arial Narrow" w:hAnsi="Arial Narrow" w:cs="Arial Narrow"/>
          <w:color w:val="000000" w:themeColor="text1"/>
          <w:szCs w:val="20"/>
        </w:rPr>
        <w:tab/>
      </w:r>
      <w:r w:rsidRPr="004D0B50">
        <w:rPr>
          <w:rFonts w:ascii="Arial Narrow" w:eastAsia="Arial Narrow" w:hAnsi="Arial Narrow" w:cs="Arial Narrow"/>
          <w:color w:val="000000" w:themeColor="text1"/>
          <w:szCs w:val="20"/>
        </w:rPr>
        <w:t>je jediným a výhradným disponentom so všetkými informáciami zhromaždenými alebo získanými počas projektu a prevádzky projektom vytvoreného riešenia vrátane jeho zmien a servisu a</w:t>
      </w:r>
    </w:p>
    <w:p w14:paraId="6C2C185C" w14:textId="5A94BF92" w:rsidR="00150756" w:rsidRPr="004D0B50" w:rsidRDefault="00150756" w:rsidP="004A4CC7">
      <w:pPr>
        <w:spacing w:line="257" w:lineRule="auto"/>
        <w:ind w:left="426" w:hanging="426"/>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3.</w:t>
      </w:r>
      <w:r w:rsidR="003A39D0">
        <w:rPr>
          <w:rFonts w:ascii="Arial Narrow" w:eastAsia="Arial Narrow" w:hAnsi="Arial Narrow" w:cs="Arial Narrow"/>
          <w:color w:val="000000" w:themeColor="text1"/>
        </w:rPr>
        <w:tab/>
      </w:r>
      <w:r w:rsidRPr="004D0B50">
        <w:rPr>
          <w:rFonts w:ascii="Arial Narrow" w:eastAsia="Arial Narrow" w:hAnsi="Arial Narrow" w:cs="Arial Narrow"/>
          <w:color w:val="000000" w:themeColor="text1"/>
        </w:rPr>
        <w:t>pri zmene dodávateľa pôvodný dodávateľ poskytne správcovi (MF SR) úplnú súčinnosť pri prechode na nového dodávateľa, najmä v oblasti architektúry a integrácie informačných systémov.</w:t>
      </w:r>
    </w:p>
    <w:p w14:paraId="72AF79C1" w14:textId="1A927658" w:rsidR="00150756" w:rsidRPr="004D0B50" w:rsidRDefault="00150756" w:rsidP="00150756">
      <w:pPr>
        <w:spacing w:line="257" w:lineRule="auto"/>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szCs w:val="20"/>
        </w:rPr>
        <w:t>Úspešný uchádzač má povinnosť zaslať vždy aktuálny zdrojový kód do repozitára MF SR.</w:t>
      </w:r>
    </w:p>
    <w:p w14:paraId="022A8C80" w14:textId="77777777" w:rsidR="001F3849" w:rsidRPr="00FE518F" w:rsidRDefault="001F3849">
      <w:pPr>
        <w:rPr>
          <w:rFonts w:ascii="Arial Narrow" w:eastAsia="Arial Narrow" w:hAnsi="Arial Narrow" w:cs="Arial Narrow"/>
          <w:color w:val="000000" w:themeColor="text1"/>
          <w:sz w:val="28"/>
          <w:szCs w:val="28"/>
        </w:rPr>
      </w:pPr>
    </w:p>
    <w:p w14:paraId="09C30A67" w14:textId="714CAF2F" w:rsidR="00680911" w:rsidRPr="00FE518F" w:rsidRDefault="00680911">
      <w:pPr>
        <w:rPr>
          <w:rFonts w:ascii="Arial Narrow" w:eastAsia="Arial Narrow" w:hAnsi="Arial Narrow" w:cs="Arial Narrow"/>
          <w:color w:val="000000" w:themeColor="text1"/>
          <w:sz w:val="28"/>
          <w:szCs w:val="28"/>
        </w:rPr>
      </w:pPr>
    </w:p>
    <w:sectPr w:rsidR="00680911" w:rsidRPr="00FE518F" w:rsidSect="009C678A">
      <w:headerReference w:type="default" r:id="rId36"/>
      <w:footerReference w:type="even" r:id="rId37"/>
      <w:footerReference w:type="default" r:id="rId38"/>
      <w:headerReference w:type="first" r:id="rId39"/>
      <w:footerReference w:type="first" r:id="rId40"/>
      <w:pgSz w:w="11906" w:h="16838"/>
      <w:pgMar w:top="1135"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5BDDC" w14:textId="77777777" w:rsidR="009864D5" w:rsidRDefault="009864D5" w:rsidP="00982E24">
      <w:pPr>
        <w:spacing w:after="0" w:line="240" w:lineRule="auto"/>
      </w:pPr>
      <w:r>
        <w:separator/>
      </w:r>
    </w:p>
  </w:endnote>
  <w:endnote w:type="continuationSeparator" w:id="0">
    <w:p w14:paraId="4C275838" w14:textId="77777777" w:rsidR="009864D5" w:rsidRDefault="009864D5" w:rsidP="00982E24">
      <w:pPr>
        <w:spacing w:after="0" w:line="240" w:lineRule="auto"/>
      </w:pPr>
      <w:r>
        <w:continuationSeparator/>
      </w:r>
    </w:p>
  </w:endnote>
  <w:endnote w:type="continuationNotice" w:id="1">
    <w:p w14:paraId="17711F89" w14:textId="77777777" w:rsidR="009864D5" w:rsidRDefault="00986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Arial,Calibri">
    <w:altName w:val="Arial Narrow"/>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rme Book">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1767" w14:textId="04CAF09C" w:rsidR="000C3DBE" w:rsidRDefault="000C3DBE">
    <w:pPr>
      <w:pStyle w:val="Pta"/>
    </w:pPr>
    <w:r>
      <w:rPr>
        <w:noProof/>
      </w:rPr>
      <mc:AlternateContent>
        <mc:Choice Requires="wps">
          <w:drawing>
            <wp:anchor distT="0" distB="0" distL="0" distR="0" simplePos="0" relativeHeight="251658241" behindDoc="0" locked="0" layoutInCell="1" allowOverlap="1" wp14:anchorId="787D4D70" wp14:editId="3693DD90">
              <wp:simplePos x="635" y="635"/>
              <wp:positionH relativeFrom="page">
                <wp:align>left</wp:align>
              </wp:positionH>
              <wp:positionV relativeFrom="page">
                <wp:align>bottom</wp:align>
              </wp:positionV>
              <wp:extent cx="633095" cy="357505"/>
              <wp:effectExtent l="0" t="0" r="14605" b="0"/>
              <wp:wrapNone/>
              <wp:docPr id="1704286609" name="Textové pole 170428660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7D4D70" id="_x0000_t202" coordsize="21600,21600" o:spt="202" path="m,l,21600r21600,l21600,xe">
              <v:stroke joinstyle="miter"/>
              <v:path gradientshapeok="t" o:connecttype="rect"/>
            </v:shapetype>
            <v:shape id="Textové pole 1704286609" o:spid="_x0000_s1026" type="#_x0000_t202" alt="Interné" style="position:absolute;margin-left:0;margin-top:0;width:49.8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1272237935"/>
      <w:docPartObj>
        <w:docPartGallery w:val="Page Numbers (Bottom of Page)"/>
        <w:docPartUnique/>
      </w:docPartObj>
    </w:sdtPr>
    <w:sdtContent>
      <w:p w14:paraId="560ECF11" w14:textId="707B0989" w:rsidR="009C678A" w:rsidRPr="00340D41" w:rsidRDefault="009C678A">
        <w:pPr>
          <w:pStyle w:val="Pta"/>
          <w:jc w:val="right"/>
          <w:rPr>
            <w:rFonts w:ascii="Arial Narrow" w:hAnsi="Arial Narrow"/>
            <w:sz w:val="20"/>
            <w:szCs w:val="20"/>
          </w:rPr>
        </w:pPr>
        <w:r w:rsidRPr="00340D41">
          <w:rPr>
            <w:rFonts w:ascii="Arial Narrow" w:hAnsi="Arial Narrow"/>
            <w:sz w:val="20"/>
            <w:szCs w:val="20"/>
          </w:rPr>
          <w:fldChar w:fldCharType="begin"/>
        </w:r>
        <w:r w:rsidRPr="00340D41">
          <w:rPr>
            <w:rFonts w:ascii="Arial Narrow" w:hAnsi="Arial Narrow"/>
            <w:sz w:val="20"/>
            <w:szCs w:val="20"/>
          </w:rPr>
          <w:instrText>PAGE   \* MERGEFORMAT</w:instrText>
        </w:r>
        <w:r w:rsidRPr="00340D41">
          <w:rPr>
            <w:rFonts w:ascii="Arial Narrow" w:hAnsi="Arial Narrow"/>
            <w:sz w:val="20"/>
            <w:szCs w:val="20"/>
          </w:rPr>
          <w:fldChar w:fldCharType="separate"/>
        </w:r>
        <w:r w:rsidRPr="00340D41">
          <w:rPr>
            <w:rFonts w:ascii="Arial Narrow" w:hAnsi="Arial Narrow"/>
            <w:sz w:val="20"/>
            <w:szCs w:val="20"/>
          </w:rPr>
          <w:t>2</w:t>
        </w:r>
        <w:r w:rsidRPr="00340D41">
          <w:rPr>
            <w:rFonts w:ascii="Arial Narrow" w:hAnsi="Arial Narrow"/>
            <w:sz w:val="20"/>
            <w:szCs w:val="20"/>
          </w:rPr>
          <w:fldChar w:fldCharType="end"/>
        </w:r>
      </w:p>
    </w:sdtContent>
  </w:sdt>
  <w:p w14:paraId="5D843DFE" w14:textId="77777777" w:rsidR="009C678A" w:rsidRDefault="009C678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0491" w14:textId="4BAA526D" w:rsidR="00680911" w:rsidRDefault="00680911">
    <w:pPr>
      <w:pStyle w:val="Pta"/>
      <w:jc w:val="center"/>
    </w:pPr>
  </w:p>
  <w:p w14:paraId="618E0E92" w14:textId="5D5867B9" w:rsidR="000C3DBE" w:rsidRDefault="000C3D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F16C" w14:textId="77777777" w:rsidR="009864D5" w:rsidRDefault="009864D5" w:rsidP="00982E24">
      <w:pPr>
        <w:spacing w:after="0" w:line="240" w:lineRule="auto"/>
      </w:pPr>
      <w:r>
        <w:separator/>
      </w:r>
    </w:p>
  </w:footnote>
  <w:footnote w:type="continuationSeparator" w:id="0">
    <w:p w14:paraId="69C8A6F7" w14:textId="77777777" w:rsidR="009864D5" w:rsidRDefault="009864D5" w:rsidP="00982E24">
      <w:pPr>
        <w:spacing w:after="0" w:line="240" w:lineRule="auto"/>
      </w:pPr>
      <w:r>
        <w:continuationSeparator/>
      </w:r>
    </w:p>
  </w:footnote>
  <w:footnote w:type="continuationNotice" w:id="1">
    <w:p w14:paraId="6F7F4230" w14:textId="77777777" w:rsidR="009864D5" w:rsidRDefault="009864D5">
      <w:pPr>
        <w:spacing w:after="0" w:line="240" w:lineRule="auto"/>
      </w:pPr>
    </w:p>
  </w:footnote>
  <w:footnote w:id="2">
    <w:p w14:paraId="050866B0" w14:textId="77777777" w:rsidR="00150756" w:rsidRDefault="00150756" w:rsidP="00150756">
      <w:pPr>
        <w:pStyle w:val="Textpoznmkypodiarou"/>
      </w:pPr>
      <w:r w:rsidRPr="3669CA8A">
        <w:rPr>
          <w:rStyle w:val="Odkaznapoznmkupodiarou"/>
        </w:rPr>
        <w:footnoteRef/>
      </w:r>
      <w:r>
        <w:t xml:space="preserve"> Najnovšia dostupná v danom čase </w:t>
      </w:r>
      <w:hyperlink r:id="rId1" w:history="1">
        <w:r w:rsidRPr="3669CA8A">
          <w:rPr>
            <w:rStyle w:val="Hypertextovprepojenie"/>
          </w:rPr>
          <w:t>https://www.csirt.gov.sk/metodika-zabezpecenia-ikt.html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9100" w14:textId="77777777" w:rsidR="00054BB8" w:rsidRPr="004A4CC7" w:rsidRDefault="00054BB8" w:rsidP="00982E24">
    <w:pPr>
      <w:pStyle w:val="Hlavika"/>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9424" w14:textId="77777777" w:rsidR="00054BB8" w:rsidRDefault="00054BB8" w:rsidP="00982E24">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F885EC6"/>
    <w:lvl w:ilvl="0">
      <w:start w:val="1"/>
      <w:numFmt w:val="decimal"/>
      <w:pStyle w:val="slovanzoznam"/>
      <w:lvlText w:val="%1."/>
      <w:lvlJc w:val="left"/>
      <w:pPr>
        <w:tabs>
          <w:tab w:val="num" w:pos="360"/>
        </w:tabs>
        <w:ind w:left="360" w:hanging="360"/>
      </w:pPr>
    </w:lvl>
  </w:abstractNum>
  <w:abstractNum w:abstractNumId="1" w15:restartNumberingAfterBreak="0">
    <w:nsid w:val="0012690D"/>
    <w:multiLevelType w:val="hybridMultilevel"/>
    <w:tmpl w:val="E8F0D7DE"/>
    <w:lvl w:ilvl="0" w:tplc="8DF0C500">
      <w:start w:val="1"/>
      <w:numFmt w:val="decimal"/>
      <w:lvlText w:val="18.%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9E0B80"/>
    <w:multiLevelType w:val="hybridMultilevel"/>
    <w:tmpl w:val="8F9E0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F74D2"/>
    <w:multiLevelType w:val="hybridMultilevel"/>
    <w:tmpl w:val="0D62D796"/>
    <w:lvl w:ilvl="0" w:tplc="2DA6A144">
      <w:start w:val="1"/>
      <w:numFmt w:val="decimal"/>
      <w:lvlText w:val="14.%1"/>
      <w:lvlJc w:val="left"/>
      <w:pPr>
        <w:ind w:left="107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37054"/>
    <w:multiLevelType w:val="multilevel"/>
    <w:tmpl w:val="68761858"/>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ED180F"/>
    <w:multiLevelType w:val="hybridMultilevel"/>
    <w:tmpl w:val="52ACEA5A"/>
    <w:lvl w:ilvl="0" w:tplc="BA18AEE4">
      <w:start w:val="1"/>
      <w:numFmt w:val="decimal"/>
      <w:lvlText w:val="1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F405D3"/>
    <w:multiLevelType w:val="hybridMultilevel"/>
    <w:tmpl w:val="AF3285AA"/>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 w15:restartNumberingAfterBreak="0">
    <w:nsid w:val="06883C3B"/>
    <w:multiLevelType w:val="hybridMultilevel"/>
    <w:tmpl w:val="165E7EE2"/>
    <w:lvl w:ilvl="0" w:tplc="B784D204">
      <w:start w:val="1"/>
      <w:numFmt w:val="decimal"/>
      <w:lvlText w:val="11.%1"/>
      <w:lvlJc w:val="left"/>
      <w:pPr>
        <w:ind w:left="720" w:hanging="360"/>
      </w:pPr>
      <w:rPr>
        <w:rFonts w:hint="default"/>
        <w:b w:val="0"/>
        <w:bCs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42C06"/>
    <w:multiLevelType w:val="hybridMultilevel"/>
    <w:tmpl w:val="41FE01C6"/>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 w15:restartNumberingAfterBreak="0">
    <w:nsid w:val="07A624EB"/>
    <w:multiLevelType w:val="hybridMultilevel"/>
    <w:tmpl w:val="36F0E1AE"/>
    <w:lvl w:ilvl="0" w:tplc="73F06314">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24D72"/>
    <w:multiLevelType w:val="hybridMultilevel"/>
    <w:tmpl w:val="B8C04D26"/>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1" w15:restartNumberingAfterBreak="0">
    <w:nsid w:val="095F40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6D791B"/>
    <w:multiLevelType w:val="hybridMultilevel"/>
    <w:tmpl w:val="9A681716"/>
    <w:lvl w:ilvl="0" w:tplc="275A0FE2">
      <w:start w:val="1"/>
      <w:numFmt w:val="lowerLetter"/>
      <w:lvlText w:val="%1)"/>
      <w:lvlJc w:val="left"/>
      <w:pPr>
        <w:ind w:left="1428" w:hanging="360"/>
      </w:pPr>
      <w:rPr>
        <w:rFonts w:ascii="Arial Narrow,Arial,Calibri" w:hAnsi="Arial Narrow,Arial,Calibri" w:hint="default"/>
      </w:rPr>
    </w:lvl>
    <w:lvl w:ilvl="1" w:tplc="92C29576">
      <w:start w:val="1"/>
      <w:numFmt w:val="lowerLetter"/>
      <w:lvlText w:val="%2."/>
      <w:lvlJc w:val="left"/>
      <w:pPr>
        <w:ind w:left="1440" w:hanging="360"/>
      </w:pPr>
    </w:lvl>
    <w:lvl w:ilvl="2" w:tplc="6E6459C0">
      <w:start w:val="1"/>
      <w:numFmt w:val="lowerRoman"/>
      <w:lvlText w:val="%3."/>
      <w:lvlJc w:val="right"/>
      <w:pPr>
        <w:ind w:left="2160" w:hanging="180"/>
      </w:pPr>
    </w:lvl>
    <w:lvl w:ilvl="3" w:tplc="7EE0C68E">
      <w:start w:val="1"/>
      <w:numFmt w:val="decimal"/>
      <w:lvlText w:val="%4."/>
      <w:lvlJc w:val="left"/>
      <w:pPr>
        <w:ind w:left="2880" w:hanging="360"/>
      </w:pPr>
    </w:lvl>
    <w:lvl w:ilvl="4" w:tplc="B7AA706E">
      <w:start w:val="1"/>
      <w:numFmt w:val="lowerLetter"/>
      <w:lvlText w:val="%5."/>
      <w:lvlJc w:val="left"/>
      <w:pPr>
        <w:ind w:left="3600" w:hanging="360"/>
      </w:pPr>
    </w:lvl>
    <w:lvl w:ilvl="5" w:tplc="AE44D90C">
      <w:start w:val="1"/>
      <w:numFmt w:val="lowerRoman"/>
      <w:lvlText w:val="%6."/>
      <w:lvlJc w:val="right"/>
      <w:pPr>
        <w:ind w:left="4320" w:hanging="180"/>
      </w:pPr>
    </w:lvl>
    <w:lvl w:ilvl="6" w:tplc="1C74ED5A">
      <w:start w:val="1"/>
      <w:numFmt w:val="decimal"/>
      <w:lvlText w:val="%7."/>
      <w:lvlJc w:val="left"/>
      <w:pPr>
        <w:ind w:left="5040" w:hanging="360"/>
      </w:pPr>
    </w:lvl>
    <w:lvl w:ilvl="7" w:tplc="25D6EAB4">
      <w:start w:val="1"/>
      <w:numFmt w:val="lowerLetter"/>
      <w:lvlText w:val="%8."/>
      <w:lvlJc w:val="left"/>
      <w:pPr>
        <w:ind w:left="5760" w:hanging="360"/>
      </w:pPr>
    </w:lvl>
    <w:lvl w:ilvl="8" w:tplc="92EE4064">
      <w:start w:val="1"/>
      <w:numFmt w:val="lowerRoman"/>
      <w:lvlText w:val="%9."/>
      <w:lvlJc w:val="right"/>
      <w:pPr>
        <w:ind w:left="6480" w:hanging="180"/>
      </w:pPr>
    </w:lvl>
  </w:abstractNum>
  <w:abstractNum w:abstractNumId="13" w15:restartNumberingAfterBreak="0">
    <w:nsid w:val="099C4654"/>
    <w:multiLevelType w:val="hybridMultilevel"/>
    <w:tmpl w:val="18D061AA"/>
    <w:lvl w:ilvl="0" w:tplc="041B0017">
      <w:start w:val="1"/>
      <w:numFmt w:val="lowerLetter"/>
      <w:lvlText w:val="%1)"/>
      <w:lvlJc w:val="left"/>
      <w:pPr>
        <w:ind w:left="360" w:hanging="360"/>
      </w:pPr>
    </w:lvl>
    <w:lvl w:ilvl="1" w:tplc="FFFFFFFF">
      <w:start w:val="1"/>
      <w:numFmt w:val="lowerLetter"/>
      <w:lvlText w:val="%2."/>
      <w:lvlJc w:val="left"/>
      <w:pPr>
        <w:ind w:left="0" w:hanging="360"/>
      </w:pPr>
    </w:lvl>
    <w:lvl w:ilvl="2" w:tplc="FFFFFFFF">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4" w15:restartNumberingAfterBreak="0">
    <w:nsid w:val="0A6C7FFB"/>
    <w:multiLevelType w:val="hybridMultilevel"/>
    <w:tmpl w:val="4F3C0070"/>
    <w:lvl w:ilvl="0" w:tplc="98FC6D3A">
      <w:start w:val="1"/>
      <w:numFmt w:val="lowerLetter"/>
      <w:lvlText w:val="%1)"/>
      <w:lvlJc w:val="left"/>
      <w:pPr>
        <w:ind w:left="1635" w:hanging="360"/>
      </w:pPr>
    </w:lvl>
    <w:lvl w:ilvl="1" w:tplc="041B0019" w:tentative="1">
      <w:start w:val="1"/>
      <w:numFmt w:val="lowerLetter"/>
      <w:lvlText w:val="%2."/>
      <w:lvlJc w:val="left"/>
      <w:pPr>
        <w:ind w:left="2355" w:hanging="360"/>
      </w:pPr>
    </w:lvl>
    <w:lvl w:ilvl="2" w:tplc="041B001B" w:tentative="1">
      <w:start w:val="1"/>
      <w:numFmt w:val="lowerRoman"/>
      <w:lvlText w:val="%3."/>
      <w:lvlJc w:val="right"/>
      <w:pPr>
        <w:ind w:left="3075" w:hanging="180"/>
      </w:pPr>
    </w:lvl>
    <w:lvl w:ilvl="3" w:tplc="041B000F" w:tentative="1">
      <w:start w:val="1"/>
      <w:numFmt w:val="decimal"/>
      <w:lvlText w:val="%4."/>
      <w:lvlJc w:val="left"/>
      <w:pPr>
        <w:ind w:left="3795" w:hanging="360"/>
      </w:pPr>
    </w:lvl>
    <w:lvl w:ilvl="4" w:tplc="041B0019" w:tentative="1">
      <w:start w:val="1"/>
      <w:numFmt w:val="lowerLetter"/>
      <w:lvlText w:val="%5."/>
      <w:lvlJc w:val="left"/>
      <w:pPr>
        <w:ind w:left="4515" w:hanging="360"/>
      </w:pPr>
    </w:lvl>
    <w:lvl w:ilvl="5" w:tplc="041B001B" w:tentative="1">
      <w:start w:val="1"/>
      <w:numFmt w:val="lowerRoman"/>
      <w:lvlText w:val="%6."/>
      <w:lvlJc w:val="right"/>
      <w:pPr>
        <w:ind w:left="5235" w:hanging="180"/>
      </w:pPr>
    </w:lvl>
    <w:lvl w:ilvl="6" w:tplc="041B000F" w:tentative="1">
      <w:start w:val="1"/>
      <w:numFmt w:val="decimal"/>
      <w:lvlText w:val="%7."/>
      <w:lvlJc w:val="left"/>
      <w:pPr>
        <w:ind w:left="5955" w:hanging="360"/>
      </w:pPr>
    </w:lvl>
    <w:lvl w:ilvl="7" w:tplc="041B0019" w:tentative="1">
      <w:start w:val="1"/>
      <w:numFmt w:val="lowerLetter"/>
      <w:lvlText w:val="%8."/>
      <w:lvlJc w:val="left"/>
      <w:pPr>
        <w:ind w:left="6675" w:hanging="360"/>
      </w:pPr>
    </w:lvl>
    <w:lvl w:ilvl="8" w:tplc="041B001B" w:tentative="1">
      <w:start w:val="1"/>
      <w:numFmt w:val="lowerRoman"/>
      <w:lvlText w:val="%9."/>
      <w:lvlJc w:val="right"/>
      <w:pPr>
        <w:ind w:left="7395" w:hanging="180"/>
      </w:pPr>
    </w:lvl>
  </w:abstractNum>
  <w:abstractNum w:abstractNumId="15" w15:restartNumberingAfterBreak="0">
    <w:nsid w:val="0AF4F542"/>
    <w:multiLevelType w:val="hybridMultilevel"/>
    <w:tmpl w:val="37040112"/>
    <w:lvl w:ilvl="0" w:tplc="0DBE7BAE">
      <w:start w:val="1"/>
      <w:numFmt w:val="decimal"/>
      <w:lvlText w:val="1.%1"/>
      <w:lvlJc w:val="left"/>
      <w:pPr>
        <w:ind w:left="360" w:hanging="360"/>
      </w:pPr>
      <w:rPr>
        <w:rFonts w:hint="default"/>
        <w:sz w:val="22"/>
        <w:szCs w:val="22"/>
      </w:rPr>
    </w:lvl>
    <w:lvl w:ilvl="1" w:tplc="E1A8A788">
      <w:start w:val="1"/>
      <w:numFmt w:val="lowerLetter"/>
      <w:lvlText w:val="%2."/>
      <w:lvlJc w:val="left"/>
      <w:pPr>
        <w:ind w:left="1080" w:hanging="360"/>
      </w:pPr>
    </w:lvl>
    <w:lvl w:ilvl="2" w:tplc="C0BA561C">
      <w:start w:val="1"/>
      <w:numFmt w:val="lowerRoman"/>
      <w:lvlText w:val="%3."/>
      <w:lvlJc w:val="right"/>
      <w:pPr>
        <w:ind w:left="1800" w:hanging="180"/>
      </w:pPr>
    </w:lvl>
    <w:lvl w:ilvl="3" w:tplc="CFF2F4EC">
      <w:start w:val="1"/>
      <w:numFmt w:val="decimal"/>
      <w:lvlText w:val="%4."/>
      <w:lvlJc w:val="left"/>
      <w:pPr>
        <w:ind w:left="2520" w:hanging="360"/>
      </w:pPr>
    </w:lvl>
    <w:lvl w:ilvl="4" w:tplc="9A82D994">
      <w:start w:val="1"/>
      <w:numFmt w:val="lowerLetter"/>
      <w:lvlText w:val="%5."/>
      <w:lvlJc w:val="left"/>
      <w:pPr>
        <w:ind w:left="3240" w:hanging="360"/>
      </w:pPr>
    </w:lvl>
    <w:lvl w:ilvl="5" w:tplc="B1721268">
      <w:start w:val="1"/>
      <w:numFmt w:val="lowerRoman"/>
      <w:lvlText w:val="%6."/>
      <w:lvlJc w:val="right"/>
      <w:pPr>
        <w:ind w:left="3960" w:hanging="180"/>
      </w:pPr>
    </w:lvl>
    <w:lvl w:ilvl="6" w:tplc="7B10AE72">
      <w:start w:val="1"/>
      <w:numFmt w:val="decimal"/>
      <w:lvlText w:val="%7."/>
      <w:lvlJc w:val="left"/>
      <w:pPr>
        <w:ind w:left="4680" w:hanging="360"/>
      </w:pPr>
    </w:lvl>
    <w:lvl w:ilvl="7" w:tplc="F39899F2">
      <w:start w:val="1"/>
      <w:numFmt w:val="lowerLetter"/>
      <w:lvlText w:val="%8."/>
      <w:lvlJc w:val="left"/>
      <w:pPr>
        <w:ind w:left="5400" w:hanging="360"/>
      </w:pPr>
    </w:lvl>
    <w:lvl w:ilvl="8" w:tplc="88129BEA">
      <w:start w:val="1"/>
      <w:numFmt w:val="lowerRoman"/>
      <w:lvlText w:val="%9."/>
      <w:lvlJc w:val="right"/>
      <w:pPr>
        <w:ind w:left="6120" w:hanging="180"/>
      </w:pPr>
    </w:lvl>
  </w:abstractNum>
  <w:abstractNum w:abstractNumId="16" w15:restartNumberingAfterBreak="0">
    <w:nsid w:val="0C777077"/>
    <w:multiLevelType w:val="hybridMultilevel"/>
    <w:tmpl w:val="DB2A8866"/>
    <w:lvl w:ilvl="0" w:tplc="5880847E">
      <w:start w:val="1"/>
      <w:numFmt w:val="decimal"/>
      <w:pStyle w:val="Obrzok"/>
      <w:lvlText w:val="Obráz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F613738"/>
    <w:multiLevelType w:val="hybridMultilevel"/>
    <w:tmpl w:val="577EE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3851C1"/>
    <w:multiLevelType w:val="hybridMultilevel"/>
    <w:tmpl w:val="5A06EBE2"/>
    <w:lvl w:ilvl="0" w:tplc="CC38077C">
      <w:numFmt w:val="bullet"/>
      <w:lvlText w:val="-"/>
      <w:lvlJc w:val="left"/>
      <w:pPr>
        <w:ind w:left="1587" w:hanging="360"/>
      </w:pPr>
      <w:rPr>
        <w:rFonts w:ascii="Aptos" w:eastAsiaTheme="minorHAnsi" w:hAnsi="Aptos" w:cstheme="minorBidi" w:hint="default"/>
      </w:rPr>
    </w:lvl>
    <w:lvl w:ilvl="1" w:tplc="041B0003" w:tentative="1">
      <w:start w:val="1"/>
      <w:numFmt w:val="bullet"/>
      <w:lvlText w:val="o"/>
      <w:lvlJc w:val="left"/>
      <w:pPr>
        <w:ind w:left="2307" w:hanging="360"/>
      </w:pPr>
      <w:rPr>
        <w:rFonts w:ascii="Courier New" w:hAnsi="Courier New" w:cs="Courier New" w:hint="default"/>
      </w:rPr>
    </w:lvl>
    <w:lvl w:ilvl="2" w:tplc="041B0005" w:tentative="1">
      <w:start w:val="1"/>
      <w:numFmt w:val="bullet"/>
      <w:lvlText w:val=""/>
      <w:lvlJc w:val="left"/>
      <w:pPr>
        <w:ind w:left="3027" w:hanging="360"/>
      </w:pPr>
      <w:rPr>
        <w:rFonts w:ascii="Wingdings" w:hAnsi="Wingdings" w:hint="default"/>
      </w:rPr>
    </w:lvl>
    <w:lvl w:ilvl="3" w:tplc="041B0001" w:tentative="1">
      <w:start w:val="1"/>
      <w:numFmt w:val="bullet"/>
      <w:lvlText w:val=""/>
      <w:lvlJc w:val="left"/>
      <w:pPr>
        <w:ind w:left="3747" w:hanging="360"/>
      </w:pPr>
      <w:rPr>
        <w:rFonts w:ascii="Symbol" w:hAnsi="Symbol" w:hint="default"/>
      </w:rPr>
    </w:lvl>
    <w:lvl w:ilvl="4" w:tplc="041B0003" w:tentative="1">
      <w:start w:val="1"/>
      <w:numFmt w:val="bullet"/>
      <w:lvlText w:val="o"/>
      <w:lvlJc w:val="left"/>
      <w:pPr>
        <w:ind w:left="4467" w:hanging="360"/>
      </w:pPr>
      <w:rPr>
        <w:rFonts w:ascii="Courier New" w:hAnsi="Courier New" w:cs="Courier New" w:hint="default"/>
      </w:rPr>
    </w:lvl>
    <w:lvl w:ilvl="5" w:tplc="041B0005" w:tentative="1">
      <w:start w:val="1"/>
      <w:numFmt w:val="bullet"/>
      <w:lvlText w:val=""/>
      <w:lvlJc w:val="left"/>
      <w:pPr>
        <w:ind w:left="5187" w:hanging="360"/>
      </w:pPr>
      <w:rPr>
        <w:rFonts w:ascii="Wingdings" w:hAnsi="Wingdings" w:hint="default"/>
      </w:rPr>
    </w:lvl>
    <w:lvl w:ilvl="6" w:tplc="041B0001" w:tentative="1">
      <w:start w:val="1"/>
      <w:numFmt w:val="bullet"/>
      <w:lvlText w:val=""/>
      <w:lvlJc w:val="left"/>
      <w:pPr>
        <w:ind w:left="5907" w:hanging="360"/>
      </w:pPr>
      <w:rPr>
        <w:rFonts w:ascii="Symbol" w:hAnsi="Symbol" w:hint="default"/>
      </w:rPr>
    </w:lvl>
    <w:lvl w:ilvl="7" w:tplc="041B0003" w:tentative="1">
      <w:start w:val="1"/>
      <w:numFmt w:val="bullet"/>
      <w:lvlText w:val="o"/>
      <w:lvlJc w:val="left"/>
      <w:pPr>
        <w:ind w:left="6627" w:hanging="360"/>
      </w:pPr>
      <w:rPr>
        <w:rFonts w:ascii="Courier New" w:hAnsi="Courier New" w:cs="Courier New" w:hint="default"/>
      </w:rPr>
    </w:lvl>
    <w:lvl w:ilvl="8" w:tplc="041B0005" w:tentative="1">
      <w:start w:val="1"/>
      <w:numFmt w:val="bullet"/>
      <w:lvlText w:val=""/>
      <w:lvlJc w:val="left"/>
      <w:pPr>
        <w:ind w:left="7347" w:hanging="360"/>
      </w:pPr>
      <w:rPr>
        <w:rFonts w:ascii="Wingdings" w:hAnsi="Wingdings" w:hint="default"/>
      </w:rPr>
    </w:lvl>
  </w:abstractNum>
  <w:abstractNum w:abstractNumId="19" w15:restartNumberingAfterBreak="0">
    <w:nsid w:val="150171D2"/>
    <w:multiLevelType w:val="hybridMultilevel"/>
    <w:tmpl w:val="1A8849CC"/>
    <w:lvl w:ilvl="0" w:tplc="32C66736">
      <w:start w:val="1"/>
      <w:numFmt w:val="decimal"/>
      <w:lvlText w:val="Tabuľk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982507"/>
    <w:multiLevelType w:val="hybridMultilevel"/>
    <w:tmpl w:val="2F342DCE"/>
    <w:lvl w:ilvl="0" w:tplc="0CBC0072">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C9E082"/>
    <w:multiLevelType w:val="hybridMultilevel"/>
    <w:tmpl w:val="85FED5BA"/>
    <w:lvl w:ilvl="0" w:tplc="C8EEDC76">
      <w:start w:val="1"/>
      <w:numFmt w:val="lowerLetter"/>
      <w:lvlText w:val="%1)"/>
      <w:lvlJc w:val="left"/>
      <w:pPr>
        <w:ind w:left="1428" w:hanging="360"/>
      </w:pPr>
      <w:rPr>
        <w:rFonts w:ascii="Arial Narrow,Arial,Calibri" w:hAnsi="Arial Narrow,Arial,Calibri" w:hint="default"/>
      </w:rPr>
    </w:lvl>
    <w:lvl w:ilvl="1" w:tplc="5E9C06A4">
      <w:start w:val="1"/>
      <w:numFmt w:val="lowerLetter"/>
      <w:lvlText w:val="%2."/>
      <w:lvlJc w:val="left"/>
      <w:pPr>
        <w:ind w:left="1440" w:hanging="360"/>
      </w:pPr>
    </w:lvl>
    <w:lvl w:ilvl="2" w:tplc="0D4A2024">
      <w:start w:val="1"/>
      <w:numFmt w:val="lowerRoman"/>
      <w:lvlText w:val="%3."/>
      <w:lvlJc w:val="right"/>
      <w:pPr>
        <w:ind w:left="2160" w:hanging="180"/>
      </w:pPr>
    </w:lvl>
    <w:lvl w:ilvl="3" w:tplc="8B723EB8">
      <w:start w:val="1"/>
      <w:numFmt w:val="decimal"/>
      <w:lvlText w:val="%4."/>
      <w:lvlJc w:val="left"/>
      <w:pPr>
        <w:ind w:left="2880" w:hanging="360"/>
      </w:pPr>
    </w:lvl>
    <w:lvl w:ilvl="4" w:tplc="632AB324">
      <w:start w:val="1"/>
      <w:numFmt w:val="lowerLetter"/>
      <w:lvlText w:val="%5."/>
      <w:lvlJc w:val="left"/>
      <w:pPr>
        <w:ind w:left="3600" w:hanging="360"/>
      </w:pPr>
    </w:lvl>
    <w:lvl w:ilvl="5" w:tplc="051C85E0">
      <w:start w:val="1"/>
      <w:numFmt w:val="lowerRoman"/>
      <w:lvlText w:val="%6."/>
      <w:lvlJc w:val="right"/>
      <w:pPr>
        <w:ind w:left="4320" w:hanging="180"/>
      </w:pPr>
    </w:lvl>
    <w:lvl w:ilvl="6" w:tplc="774AC8E0">
      <w:start w:val="1"/>
      <w:numFmt w:val="decimal"/>
      <w:lvlText w:val="%7."/>
      <w:lvlJc w:val="left"/>
      <w:pPr>
        <w:ind w:left="5040" w:hanging="360"/>
      </w:pPr>
    </w:lvl>
    <w:lvl w:ilvl="7" w:tplc="B77EDFA4">
      <w:start w:val="1"/>
      <w:numFmt w:val="lowerLetter"/>
      <w:lvlText w:val="%8."/>
      <w:lvlJc w:val="left"/>
      <w:pPr>
        <w:ind w:left="5760" w:hanging="360"/>
      </w:pPr>
    </w:lvl>
    <w:lvl w:ilvl="8" w:tplc="129403C4">
      <w:start w:val="1"/>
      <w:numFmt w:val="lowerRoman"/>
      <w:lvlText w:val="%9."/>
      <w:lvlJc w:val="right"/>
      <w:pPr>
        <w:ind w:left="6480" w:hanging="180"/>
      </w:pPr>
    </w:lvl>
  </w:abstractNum>
  <w:abstractNum w:abstractNumId="22" w15:restartNumberingAfterBreak="0">
    <w:nsid w:val="1B74572E"/>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BFE2897"/>
    <w:multiLevelType w:val="hybridMultilevel"/>
    <w:tmpl w:val="7F9A97F0"/>
    <w:lvl w:ilvl="0" w:tplc="53708276">
      <w:start w:val="1"/>
      <w:numFmt w:val="decimal"/>
      <w:lvlText w:val="4.%1"/>
      <w:lvlJc w:val="left"/>
      <w:pPr>
        <w:ind w:left="360" w:hanging="360"/>
      </w:pPr>
      <w:rPr>
        <w:rFonts w:ascii="Arial Narrow" w:hAnsi="Arial Narrow"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644CBC"/>
    <w:multiLevelType w:val="hybridMultilevel"/>
    <w:tmpl w:val="B0EE30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1CDE6326"/>
    <w:multiLevelType w:val="hybridMultilevel"/>
    <w:tmpl w:val="7FAC568E"/>
    <w:lvl w:ilvl="0" w:tplc="0DFAABA0">
      <w:start w:val="1"/>
      <w:numFmt w:val="lowerLetter"/>
      <w:lvlText w:val="%1)"/>
      <w:lvlJc w:val="left"/>
      <w:pPr>
        <w:ind w:left="1428" w:hanging="360"/>
      </w:pPr>
      <w:rPr>
        <w:rFonts w:ascii="Arial Narrow,Arial,Calibri" w:hAnsi="Arial Narrow,Arial,Calibri" w:hint="default"/>
      </w:rPr>
    </w:lvl>
    <w:lvl w:ilvl="1" w:tplc="9CCA9D74">
      <w:start w:val="1"/>
      <w:numFmt w:val="lowerLetter"/>
      <w:lvlText w:val="%2."/>
      <w:lvlJc w:val="left"/>
      <w:pPr>
        <w:ind w:left="1440" w:hanging="360"/>
      </w:pPr>
    </w:lvl>
    <w:lvl w:ilvl="2" w:tplc="E67A6E50">
      <w:start w:val="1"/>
      <w:numFmt w:val="lowerRoman"/>
      <w:lvlText w:val="%3."/>
      <w:lvlJc w:val="right"/>
      <w:pPr>
        <w:ind w:left="2160" w:hanging="180"/>
      </w:pPr>
    </w:lvl>
    <w:lvl w:ilvl="3" w:tplc="770C6E8A">
      <w:start w:val="1"/>
      <w:numFmt w:val="decimal"/>
      <w:lvlText w:val="%4."/>
      <w:lvlJc w:val="left"/>
      <w:pPr>
        <w:ind w:left="2880" w:hanging="360"/>
      </w:pPr>
    </w:lvl>
    <w:lvl w:ilvl="4" w:tplc="2BAA84D2">
      <w:start w:val="1"/>
      <w:numFmt w:val="lowerLetter"/>
      <w:lvlText w:val="%5."/>
      <w:lvlJc w:val="left"/>
      <w:pPr>
        <w:ind w:left="3600" w:hanging="360"/>
      </w:pPr>
    </w:lvl>
    <w:lvl w:ilvl="5" w:tplc="F6C0D7B2">
      <w:start w:val="1"/>
      <w:numFmt w:val="lowerRoman"/>
      <w:lvlText w:val="%6."/>
      <w:lvlJc w:val="right"/>
      <w:pPr>
        <w:ind w:left="4320" w:hanging="180"/>
      </w:pPr>
    </w:lvl>
    <w:lvl w:ilvl="6" w:tplc="494A0838">
      <w:start w:val="1"/>
      <w:numFmt w:val="decimal"/>
      <w:lvlText w:val="%7."/>
      <w:lvlJc w:val="left"/>
      <w:pPr>
        <w:ind w:left="5040" w:hanging="360"/>
      </w:pPr>
    </w:lvl>
    <w:lvl w:ilvl="7" w:tplc="9182A47A">
      <w:start w:val="1"/>
      <w:numFmt w:val="lowerLetter"/>
      <w:lvlText w:val="%8."/>
      <w:lvlJc w:val="left"/>
      <w:pPr>
        <w:ind w:left="5760" w:hanging="360"/>
      </w:pPr>
    </w:lvl>
    <w:lvl w:ilvl="8" w:tplc="80F479B6">
      <w:start w:val="1"/>
      <w:numFmt w:val="lowerRoman"/>
      <w:lvlText w:val="%9."/>
      <w:lvlJc w:val="right"/>
      <w:pPr>
        <w:ind w:left="6480" w:hanging="180"/>
      </w:pPr>
    </w:lvl>
  </w:abstractNum>
  <w:abstractNum w:abstractNumId="26" w15:restartNumberingAfterBreak="0">
    <w:nsid w:val="1CE821F5"/>
    <w:multiLevelType w:val="hybridMultilevel"/>
    <w:tmpl w:val="4238B834"/>
    <w:lvl w:ilvl="0" w:tplc="02861B64">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27" w15:restartNumberingAfterBreak="0">
    <w:nsid w:val="1D8D6700"/>
    <w:multiLevelType w:val="hybridMultilevel"/>
    <w:tmpl w:val="EB001BD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1E321B3C"/>
    <w:multiLevelType w:val="hybridMultilevel"/>
    <w:tmpl w:val="0B700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5D1874"/>
    <w:multiLevelType w:val="hybridMultilevel"/>
    <w:tmpl w:val="80909DDC"/>
    <w:lvl w:ilvl="0" w:tplc="F8B01D58">
      <w:start w:val="1"/>
      <w:numFmt w:val="decimal"/>
      <w:lvlText w:val="9.%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1027E32"/>
    <w:multiLevelType w:val="hybridMultilevel"/>
    <w:tmpl w:val="3642FAA0"/>
    <w:lvl w:ilvl="0" w:tplc="83E8D7C4">
      <w:start w:val="1"/>
      <w:numFmt w:val="bullet"/>
      <w:pStyle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13242A3"/>
    <w:multiLevelType w:val="hybridMultilevel"/>
    <w:tmpl w:val="324868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DF1894"/>
    <w:multiLevelType w:val="hybridMultilevel"/>
    <w:tmpl w:val="468018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1E348CD"/>
    <w:multiLevelType w:val="hybridMultilevel"/>
    <w:tmpl w:val="C1AEA300"/>
    <w:lvl w:ilvl="0" w:tplc="16F61C04">
      <w:start w:val="1"/>
      <w:numFmt w:val="decimal"/>
      <w:lvlText w:val="%1."/>
      <w:lvlJc w:val="left"/>
      <w:pPr>
        <w:ind w:left="360" w:hanging="360"/>
      </w:pPr>
      <w:rPr>
        <w:sz w:val="22"/>
        <w:szCs w:val="22"/>
      </w:rPr>
    </w:lvl>
    <w:lvl w:ilvl="1" w:tplc="C7F49146">
      <w:start w:val="1"/>
      <w:numFmt w:val="lowerLetter"/>
      <w:lvlText w:val="%2)"/>
      <w:lvlJc w:val="left"/>
      <w:pPr>
        <w:ind w:left="1080" w:hanging="360"/>
      </w:pPr>
      <w:rPr>
        <w:rFonts w:ascii="Arial Narrow" w:eastAsia="Arial Narrow" w:hAnsi="Arial Narrow" w:cs="Arial Narrow"/>
      </w:rPr>
    </w:lvl>
    <w:lvl w:ilvl="2" w:tplc="C40ED2B4">
      <w:start w:val="1"/>
      <w:numFmt w:val="lowerRoman"/>
      <w:lvlText w:val="%3."/>
      <w:lvlJc w:val="right"/>
      <w:pPr>
        <w:ind w:left="2160" w:hanging="180"/>
      </w:pPr>
    </w:lvl>
    <w:lvl w:ilvl="3" w:tplc="FFEA6958">
      <w:start w:val="1"/>
      <w:numFmt w:val="decimal"/>
      <w:lvlText w:val="%4."/>
      <w:lvlJc w:val="left"/>
      <w:pPr>
        <w:ind w:left="2880" w:hanging="360"/>
      </w:pPr>
    </w:lvl>
    <w:lvl w:ilvl="4" w:tplc="E34EAF68">
      <w:start w:val="1"/>
      <w:numFmt w:val="lowerLetter"/>
      <w:lvlText w:val="%5."/>
      <w:lvlJc w:val="left"/>
      <w:pPr>
        <w:ind w:left="3600" w:hanging="360"/>
      </w:pPr>
    </w:lvl>
    <w:lvl w:ilvl="5" w:tplc="A238C75A">
      <w:start w:val="1"/>
      <w:numFmt w:val="lowerRoman"/>
      <w:lvlText w:val="%6."/>
      <w:lvlJc w:val="right"/>
      <w:pPr>
        <w:ind w:left="4320" w:hanging="180"/>
      </w:pPr>
    </w:lvl>
    <w:lvl w:ilvl="6" w:tplc="68C0EF8A">
      <w:start w:val="1"/>
      <w:numFmt w:val="decimal"/>
      <w:lvlText w:val="%7."/>
      <w:lvlJc w:val="left"/>
      <w:pPr>
        <w:ind w:left="5040" w:hanging="360"/>
      </w:pPr>
    </w:lvl>
    <w:lvl w:ilvl="7" w:tplc="2AA0A244">
      <w:start w:val="1"/>
      <w:numFmt w:val="lowerLetter"/>
      <w:lvlText w:val="%8."/>
      <w:lvlJc w:val="left"/>
      <w:pPr>
        <w:ind w:left="5760" w:hanging="360"/>
      </w:pPr>
    </w:lvl>
    <w:lvl w:ilvl="8" w:tplc="93C8C3DC">
      <w:start w:val="1"/>
      <w:numFmt w:val="lowerRoman"/>
      <w:lvlText w:val="%9."/>
      <w:lvlJc w:val="right"/>
      <w:pPr>
        <w:ind w:left="6480" w:hanging="180"/>
      </w:pPr>
    </w:lvl>
  </w:abstractNum>
  <w:abstractNum w:abstractNumId="34" w15:restartNumberingAfterBreak="0">
    <w:nsid w:val="227B13C5"/>
    <w:multiLevelType w:val="hybridMultilevel"/>
    <w:tmpl w:val="CF5C8FEE"/>
    <w:lvl w:ilvl="0" w:tplc="303609F0">
      <w:start w:val="1"/>
      <w:numFmt w:val="bullet"/>
      <w:pStyle w:val="odrkyguliky"/>
      <w:lvlText w:val=""/>
      <w:lvlJc w:val="left"/>
      <w:pPr>
        <w:ind w:left="720" w:hanging="360"/>
      </w:pPr>
      <w:rPr>
        <w:rFonts w:ascii="Symbol" w:hAnsi="Symbol" w:hint="default"/>
      </w:rPr>
    </w:lvl>
    <w:lvl w:ilvl="1" w:tplc="9F96BFF4">
      <w:start w:val="1"/>
      <w:numFmt w:val="bullet"/>
      <w:lvlText w:val="o"/>
      <w:lvlJc w:val="left"/>
      <w:pPr>
        <w:ind w:left="1440" w:hanging="360"/>
      </w:pPr>
      <w:rPr>
        <w:rFonts w:ascii="Courier New" w:hAnsi="Courier New" w:hint="default"/>
      </w:rPr>
    </w:lvl>
    <w:lvl w:ilvl="2" w:tplc="AB266C70">
      <w:start w:val="1"/>
      <w:numFmt w:val="bullet"/>
      <w:lvlText w:val=""/>
      <w:lvlJc w:val="left"/>
      <w:pPr>
        <w:ind w:left="2160" w:hanging="360"/>
      </w:pPr>
      <w:rPr>
        <w:rFonts w:ascii="Wingdings" w:hAnsi="Wingdings" w:hint="default"/>
      </w:rPr>
    </w:lvl>
    <w:lvl w:ilvl="3" w:tplc="8CAC2434">
      <w:start w:val="1"/>
      <w:numFmt w:val="bullet"/>
      <w:lvlText w:val=""/>
      <w:lvlJc w:val="left"/>
      <w:pPr>
        <w:ind w:left="2880" w:hanging="360"/>
      </w:pPr>
      <w:rPr>
        <w:rFonts w:ascii="Symbol" w:hAnsi="Symbol" w:hint="default"/>
      </w:rPr>
    </w:lvl>
    <w:lvl w:ilvl="4" w:tplc="45507382">
      <w:start w:val="1"/>
      <w:numFmt w:val="bullet"/>
      <w:lvlText w:val="o"/>
      <w:lvlJc w:val="left"/>
      <w:pPr>
        <w:ind w:left="3600" w:hanging="360"/>
      </w:pPr>
      <w:rPr>
        <w:rFonts w:ascii="Courier New" w:hAnsi="Courier New" w:hint="default"/>
      </w:rPr>
    </w:lvl>
    <w:lvl w:ilvl="5" w:tplc="BCBC118A">
      <w:start w:val="1"/>
      <w:numFmt w:val="bullet"/>
      <w:lvlText w:val=""/>
      <w:lvlJc w:val="left"/>
      <w:pPr>
        <w:ind w:left="4320" w:hanging="360"/>
      </w:pPr>
      <w:rPr>
        <w:rFonts w:ascii="Wingdings" w:hAnsi="Wingdings" w:hint="default"/>
      </w:rPr>
    </w:lvl>
    <w:lvl w:ilvl="6" w:tplc="598CB46A">
      <w:start w:val="1"/>
      <w:numFmt w:val="bullet"/>
      <w:lvlText w:val=""/>
      <w:lvlJc w:val="left"/>
      <w:pPr>
        <w:ind w:left="5040" w:hanging="360"/>
      </w:pPr>
      <w:rPr>
        <w:rFonts w:ascii="Symbol" w:hAnsi="Symbol" w:hint="default"/>
      </w:rPr>
    </w:lvl>
    <w:lvl w:ilvl="7" w:tplc="C0203A9E">
      <w:start w:val="1"/>
      <w:numFmt w:val="bullet"/>
      <w:lvlText w:val="o"/>
      <w:lvlJc w:val="left"/>
      <w:pPr>
        <w:ind w:left="5760" w:hanging="360"/>
      </w:pPr>
      <w:rPr>
        <w:rFonts w:ascii="Courier New" w:hAnsi="Courier New" w:hint="default"/>
      </w:rPr>
    </w:lvl>
    <w:lvl w:ilvl="8" w:tplc="2C7E2CC0">
      <w:start w:val="1"/>
      <w:numFmt w:val="bullet"/>
      <w:lvlText w:val=""/>
      <w:lvlJc w:val="left"/>
      <w:pPr>
        <w:ind w:left="6480" w:hanging="360"/>
      </w:pPr>
      <w:rPr>
        <w:rFonts w:ascii="Wingdings" w:hAnsi="Wingdings" w:hint="default"/>
      </w:rPr>
    </w:lvl>
  </w:abstractNum>
  <w:abstractNum w:abstractNumId="35" w15:restartNumberingAfterBreak="0">
    <w:nsid w:val="24D54BD3"/>
    <w:multiLevelType w:val="hybridMultilevel"/>
    <w:tmpl w:val="93FCB206"/>
    <w:lvl w:ilvl="0" w:tplc="D5DE4A76">
      <w:start w:val="1"/>
      <w:numFmt w:val="decimal"/>
      <w:lvlText w:val="6.%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5794263"/>
    <w:multiLevelType w:val="hybridMultilevel"/>
    <w:tmpl w:val="BCFA48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775306"/>
    <w:multiLevelType w:val="hybridMultilevel"/>
    <w:tmpl w:val="C1626578"/>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FB267C"/>
    <w:multiLevelType w:val="multilevel"/>
    <w:tmpl w:val="22C083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BAD4792"/>
    <w:multiLevelType w:val="hybridMultilevel"/>
    <w:tmpl w:val="E7B6E3C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C225DB9"/>
    <w:multiLevelType w:val="multilevel"/>
    <w:tmpl w:val="1422D35C"/>
    <w:lvl w:ilvl="0">
      <w:start w:val="16"/>
      <w:numFmt w:val="decimal"/>
      <w:lvlText w:val="%1"/>
      <w:lvlJc w:val="left"/>
      <w:pPr>
        <w:ind w:left="360" w:hanging="360"/>
      </w:pPr>
      <w:rPr>
        <w:rFonts w:hint="default"/>
      </w:rPr>
    </w:lvl>
    <w:lvl w:ilvl="1">
      <w:start w:val="1"/>
      <w:numFmt w:val="decimal"/>
      <w:lvlText w:val="17.%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D6526D4"/>
    <w:multiLevelType w:val="hybridMultilevel"/>
    <w:tmpl w:val="3BFA62A2"/>
    <w:lvl w:ilvl="0" w:tplc="98FC6D3A">
      <w:start w:val="1"/>
      <w:numFmt w:val="lowerLetter"/>
      <w:lvlText w:val="%1)"/>
      <w:lvlJc w:val="left"/>
      <w:pPr>
        <w:ind w:left="1587" w:hanging="360"/>
      </w:pPr>
    </w:lvl>
    <w:lvl w:ilvl="1" w:tplc="041B001B">
      <w:start w:val="1"/>
      <w:numFmt w:val="lowerRoman"/>
      <w:lvlText w:val="%2."/>
      <w:lvlJc w:val="right"/>
      <w:pPr>
        <w:ind w:left="2307" w:hanging="360"/>
      </w:pPr>
    </w:lvl>
    <w:lvl w:ilvl="2" w:tplc="041B000F">
      <w:start w:val="1"/>
      <w:numFmt w:val="decimal"/>
      <w:lvlText w:val="%3."/>
      <w:lvlJc w:val="left"/>
      <w:pPr>
        <w:ind w:left="3207" w:hanging="36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42" w15:restartNumberingAfterBreak="0">
    <w:nsid w:val="2DAE252F"/>
    <w:multiLevelType w:val="hybridMultilevel"/>
    <w:tmpl w:val="5DCE37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E326136"/>
    <w:multiLevelType w:val="hybridMultilevel"/>
    <w:tmpl w:val="6ACC8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E6C1569"/>
    <w:multiLevelType w:val="hybridMultilevel"/>
    <w:tmpl w:val="0EDC8092"/>
    <w:lvl w:ilvl="0" w:tplc="02861B64">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45" w15:restartNumberingAfterBreak="0">
    <w:nsid w:val="2FC5EECA"/>
    <w:multiLevelType w:val="hybridMultilevel"/>
    <w:tmpl w:val="1E6677C4"/>
    <w:lvl w:ilvl="0" w:tplc="FA3C76F4">
      <w:start w:val="1"/>
      <w:numFmt w:val="lowerLetter"/>
      <w:lvlText w:val="%1)"/>
      <w:lvlJc w:val="left"/>
      <w:pPr>
        <w:ind w:left="1428" w:hanging="360"/>
      </w:pPr>
      <w:rPr>
        <w:rFonts w:ascii="Arial Narrow,Arial,Calibri" w:hAnsi="Arial Narrow,Arial,Calibri" w:hint="default"/>
      </w:rPr>
    </w:lvl>
    <w:lvl w:ilvl="1" w:tplc="E9FE3C10">
      <w:start w:val="1"/>
      <w:numFmt w:val="lowerLetter"/>
      <w:lvlText w:val="%2."/>
      <w:lvlJc w:val="left"/>
      <w:pPr>
        <w:ind w:left="1440" w:hanging="360"/>
      </w:pPr>
    </w:lvl>
    <w:lvl w:ilvl="2" w:tplc="940AD330">
      <w:start w:val="1"/>
      <w:numFmt w:val="lowerRoman"/>
      <w:lvlText w:val="%3."/>
      <w:lvlJc w:val="right"/>
      <w:pPr>
        <w:ind w:left="2160" w:hanging="180"/>
      </w:pPr>
    </w:lvl>
    <w:lvl w:ilvl="3" w:tplc="8F5667F2">
      <w:start w:val="1"/>
      <w:numFmt w:val="decimal"/>
      <w:lvlText w:val="%4."/>
      <w:lvlJc w:val="left"/>
      <w:pPr>
        <w:ind w:left="2880" w:hanging="360"/>
      </w:pPr>
    </w:lvl>
    <w:lvl w:ilvl="4" w:tplc="3510FAFC">
      <w:start w:val="1"/>
      <w:numFmt w:val="lowerLetter"/>
      <w:lvlText w:val="%5."/>
      <w:lvlJc w:val="left"/>
      <w:pPr>
        <w:ind w:left="3600" w:hanging="360"/>
      </w:pPr>
    </w:lvl>
    <w:lvl w:ilvl="5" w:tplc="3628F7E8">
      <w:start w:val="1"/>
      <w:numFmt w:val="lowerRoman"/>
      <w:lvlText w:val="%6."/>
      <w:lvlJc w:val="right"/>
      <w:pPr>
        <w:ind w:left="4320" w:hanging="180"/>
      </w:pPr>
    </w:lvl>
    <w:lvl w:ilvl="6" w:tplc="04708E76">
      <w:start w:val="1"/>
      <w:numFmt w:val="decimal"/>
      <w:lvlText w:val="%7."/>
      <w:lvlJc w:val="left"/>
      <w:pPr>
        <w:ind w:left="5040" w:hanging="360"/>
      </w:pPr>
    </w:lvl>
    <w:lvl w:ilvl="7" w:tplc="EF78790C">
      <w:start w:val="1"/>
      <w:numFmt w:val="lowerLetter"/>
      <w:lvlText w:val="%8."/>
      <w:lvlJc w:val="left"/>
      <w:pPr>
        <w:ind w:left="5760" w:hanging="360"/>
      </w:pPr>
    </w:lvl>
    <w:lvl w:ilvl="8" w:tplc="2AB837F0">
      <w:start w:val="1"/>
      <w:numFmt w:val="lowerRoman"/>
      <w:lvlText w:val="%9."/>
      <w:lvlJc w:val="right"/>
      <w:pPr>
        <w:ind w:left="6480" w:hanging="180"/>
      </w:pPr>
    </w:lvl>
  </w:abstractNum>
  <w:abstractNum w:abstractNumId="46" w15:restartNumberingAfterBreak="0">
    <w:nsid w:val="30AB4F38"/>
    <w:multiLevelType w:val="hybridMultilevel"/>
    <w:tmpl w:val="CFBCF3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1A5F989"/>
    <w:multiLevelType w:val="hybridMultilevel"/>
    <w:tmpl w:val="AFB0A230"/>
    <w:lvl w:ilvl="0" w:tplc="941C6580">
      <w:start w:val="1"/>
      <w:numFmt w:val="bullet"/>
      <w:lvlText w:val="·"/>
      <w:lvlJc w:val="left"/>
      <w:pPr>
        <w:ind w:left="720" w:hanging="360"/>
      </w:pPr>
      <w:rPr>
        <w:rFonts w:ascii="Symbol" w:hAnsi="Symbol" w:hint="default"/>
      </w:rPr>
    </w:lvl>
    <w:lvl w:ilvl="1" w:tplc="5B1A6E56">
      <w:start w:val="1"/>
      <w:numFmt w:val="bullet"/>
      <w:lvlText w:val="o"/>
      <w:lvlJc w:val="left"/>
      <w:pPr>
        <w:ind w:left="1440" w:hanging="360"/>
      </w:pPr>
      <w:rPr>
        <w:rFonts w:ascii="Courier New" w:hAnsi="Courier New" w:hint="default"/>
      </w:rPr>
    </w:lvl>
    <w:lvl w:ilvl="2" w:tplc="5CB62E1C">
      <w:start w:val="1"/>
      <w:numFmt w:val="bullet"/>
      <w:lvlText w:val=""/>
      <w:lvlJc w:val="left"/>
      <w:pPr>
        <w:ind w:left="2160" w:hanging="360"/>
      </w:pPr>
      <w:rPr>
        <w:rFonts w:ascii="Wingdings" w:hAnsi="Wingdings" w:hint="default"/>
      </w:rPr>
    </w:lvl>
    <w:lvl w:ilvl="3" w:tplc="4EE89E38">
      <w:start w:val="1"/>
      <w:numFmt w:val="bullet"/>
      <w:lvlText w:val=""/>
      <w:lvlJc w:val="left"/>
      <w:pPr>
        <w:ind w:left="2880" w:hanging="360"/>
      </w:pPr>
      <w:rPr>
        <w:rFonts w:ascii="Symbol" w:hAnsi="Symbol" w:hint="default"/>
      </w:rPr>
    </w:lvl>
    <w:lvl w:ilvl="4" w:tplc="6D12D454">
      <w:start w:val="1"/>
      <w:numFmt w:val="bullet"/>
      <w:lvlText w:val="o"/>
      <w:lvlJc w:val="left"/>
      <w:pPr>
        <w:ind w:left="3600" w:hanging="360"/>
      </w:pPr>
      <w:rPr>
        <w:rFonts w:ascii="Courier New" w:hAnsi="Courier New" w:hint="default"/>
      </w:rPr>
    </w:lvl>
    <w:lvl w:ilvl="5" w:tplc="27FC482C">
      <w:start w:val="1"/>
      <w:numFmt w:val="bullet"/>
      <w:lvlText w:val=""/>
      <w:lvlJc w:val="left"/>
      <w:pPr>
        <w:ind w:left="4320" w:hanging="360"/>
      </w:pPr>
      <w:rPr>
        <w:rFonts w:ascii="Wingdings" w:hAnsi="Wingdings" w:hint="default"/>
      </w:rPr>
    </w:lvl>
    <w:lvl w:ilvl="6" w:tplc="137A8058">
      <w:start w:val="1"/>
      <w:numFmt w:val="bullet"/>
      <w:lvlText w:val=""/>
      <w:lvlJc w:val="left"/>
      <w:pPr>
        <w:ind w:left="5040" w:hanging="360"/>
      </w:pPr>
      <w:rPr>
        <w:rFonts w:ascii="Symbol" w:hAnsi="Symbol" w:hint="default"/>
      </w:rPr>
    </w:lvl>
    <w:lvl w:ilvl="7" w:tplc="2E04A930">
      <w:start w:val="1"/>
      <w:numFmt w:val="bullet"/>
      <w:lvlText w:val="o"/>
      <w:lvlJc w:val="left"/>
      <w:pPr>
        <w:ind w:left="5760" w:hanging="360"/>
      </w:pPr>
      <w:rPr>
        <w:rFonts w:ascii="Courier New" w:hAnsi="Courier New" w:hint="default"/>
      </w:rPr>
    </w:lvl>
    <w:lvl w:ilvl="8" w:tplc="18E69604">
      <w:start w:val="1"/>
      <w:numFmt w:val="bullet"/>
      <w:lvlText w:val=""/>
      <w:lvlJc w:val="left"/>
      <w:pPr>
        <w:ind w:left="6480" w:hanging="360"/>
      </w:pPr>
      <w:rPr>
        <w:rFonts w:ascii="Wingdings" w:hAnsi="Wingdings" w:hint="default"/>
      </w:rPr>
    </w:lvl>
  </w:abstractNum>
  <w:abstractNum w:abstractNumId="48" w15:restartNumberingAfterBreak="0">
    <w:nsid w:val="32517B1F"/>
    <w:multiLevelType w:val="hybridMultilevel"/>
    <w:tmpl w:val="7440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348075C"/>
    <w:multiLevelType w:val="hybridMultilevel"/>
    <w:tmpl w:val="6F5EDD4A"/>
    <w:lvl w:ilvl="0" w:tplc="E5EE62EC">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6FB6783"/>
    <w:multiLevelType w:val="hybridMultilevel"/>
    <w:tmpl w:val="15246AD0"/>
    <w:lvl w:ilvl="0" w:tplc="F4146CFE">
      <w:start w:val="1"/>
      <w:numFmt w:val="lowerLetter"/>
      <w:lvlText w:val="%1)"/>
      <w:lvlJc w:val="left"/>
      <w:pPr>
        <w:ind w:left="1440" w:hanging="360"/>
      </w:pPr>
      <w:rPr>
        <w:rFonts w:ascii="Arial Narrow" w:eastAsia="Times New Roman" w:hAnsi="Arial Narrow"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37014D72"/>
    <w:multiLevelType w:val="hybridMultilevel"/>
    <w:tmpl w:val="0038AF9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38042EC7"/>
    <w:multiLevelType w:val="multilevel"/>
    <w:tmpl w:val="933845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86E0C6C"/>
    <w:multiLevelType w:val="hybridMultilevel"/>
    <w:tmpl w:val="DF926FBA"/>
    <w:lvl w:ilvl="0" w:tplc="FFFFFFFF">
      <w:start w:val="1"/>
      <w:numFmt w:val="decimal"/>
      <w:lvlText w:val="%1."/>
      <w:lvlJc w:val="left"/>
      <w:pPr>
        <w:ind w:left="360" w:hanging="360"/>
      </w:pPr>
      <w:rPr>
        <w:rFonts w:hint="default"/>
        <w:i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390C33B0"/>
    <w:multiLevelType w:val="hybridMultilevel"/>
    <w:tmpl w:val="E9E6C7DC"/>
    <w:lvl w:ilvl="0" w:tplc="CB4EE8FA">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3A824A21"/>
    <w:multiLevelType w:val="hybridMultilevel"/>
    <w:tmpl w:val="56323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AB870A5"/>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3B783D53"/>
    <w:multiLevelType w:val="hybridMultilevel"/>
    <w:tmpl w:val="25186C52"/>
    <w:lvl w:ilvl="0" w:tplc="20F812A4">
      <w:start w:val="1"/>
      <w:numFmt w:val="decimal"/>
      <w:lvlText w:val="12.%1"/>
      <w:lvlJc w:val="left"/>
      <w:pPr>
        <w:ind w:left="6" w:hanging="360"/>
      </w:pPr>
      <w:rPr>
        <w:rFonts w:hint="default"/>
        <w:b w:val="0"/>
        <w:bCs w:val="0"/>
        <w:sz w:val="22"/>
        <w:szCs w:val="22"/>
      </w:rPr>
    </w:lvl>
    <w:lvl w:ilvl="1" w:tplc="041B0019" w:tentative="1">
      <w:start w:val="1"/>
      <w:numFmt w:val="lowerLetter"/>
      <w:lvlText w:val="%2."/>
      <w:lvlJc w:val="left"/>
      <w:pPr>
        <w:ind w:left="726" w:hanging="360"/>
      </w:pPr>
    </w:lvl>
    <w:lvl w:ilvl="2" w:tplc="041B001B" w:tentative="1">
      <w:start w:val="1"/>
      <w:numFmt w:val="lowerRoman"/>
      <w:lvlText w:val="%3."/>
      <w:lvlJc w:val="right"/>
      <w:pPr>
        <w:ind w:left="1446" w:hanging="180"/>
      </w:pPr>
    </w:lvl>
    <w:lvl w:ilvl="3" w:tplc="041B000F" w:tentative="1">
      <w:start w:val="1"/>
      <w:numFmt w:val="decimal"/>
      <w:lvlText w:val="%4."/>
      <w:lvlJc w:val="left"/>
      <w:pPr>
        <w:ind w:left="2166" w:hanging="360"/>
      </w:pPr>
    </w:lvl>
    <w:lvl w:ilvl="4" w:tplc="041B0019" w:tentative="1">
      <w:start w:val="1"/>
      <w:numFmt w:val="lowerLetter"/>
      <w:lvlText w:val="%5."/>
      <w:lvlJc w:val="left"/>
      <w:pPr>
        <w:ind w:left="2886" w:hanging="360"/>
      </w:pPr>
    </w:lvl>
    <w:lvl w:ilvl="5" w:tplc="041B001B" w:tentative="1">
      <w:start w:val="1"/>
      <w:numFmt w:val="lowerRoman"/>
      <w:lvlText w:val="%6."/>
      <w:lvlJc w:val="right"/>
      <w:pPr>
        <w:ind w:left="3606" w:hanging="180"/>
      </w:pPr>
    </w:lvl>
    <w:lvl w:ilvl="6" w:tplc="041B000F" w:tentative="1">
      <w:start w:val="1"/>
      <w:numFmt w:val="decimal"/>
      <w:lvlText w:val="%7."/>
      <w:lvlJc w:val="left"/>
      <w:pPr>
        <w:ind w:left="4326" w:hanging="360"/>
      </w:pPr>
    </w:lvl>
    <w:lvl w:ilvl="7" w:tplc="041B0019" w:tentative="1">
      <w:start w:val="1"/>
      <w:numFmt w:val="lowerLetter"/>
      <w:lvlText w:val="%8."/>
      <w:lvlJc w:val="left"/>
      <w:pPr>
        <w:ind w:left="5046" w:hanging="360"/>
      </w:pPr>
    </w:lvl>
    <w:lvl w:ilvl="8" w:tplc="041B001B" w:tentative="1">
      <w:start w:val="1"/>
      <w:numFmt w:val="lowerRoman"/>
      <w:lvlText w:val="%9."/>
      <w:lvlJc w:val="right"/>
      <w:pPr>
        <w:ind w:left="5766" w:hanging="180"/>
      </w:pPr>
    </w:lvl>
  </w:abstractNum>
  <w:abstractNum w:abstractNumId="58" w15:restartNumberingAfterBreak="0">
    <w:nsid w:val="3CCA4F7F"/>
    <w:multiLevelType w:val="hybridMultilevel"/>
    <w:tmpl w:val="A4F8516C"/>
    <w:lvl w:ilvl="0" w:tplc="CC38077C">
      <w:numFmt w:val="bullet"/>
      <w:lvlText w:val="-"/>
      <w:lvlJc w:val="left"/>
      <w:pPr>
        <w:ind w:left="360" w:hanging="360"/>
      </w:pPr>
      <w:rPr>
        <w:rFonts w:ascii="Aptos" w:eastAsiaTheme="minorHAnsi" w:hAnsi="Aptos" w:cstheme="minorBidi"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3F915181"/>
    <w:multiLevelType w:val="hybridMultilevel"/>
    <w:tmpl w:val="13DE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FFB1A2A"/>
    <w:multiLevelType w:val="hybridMultilevel"/>
    <w:tmpl w:val="CFC0ACBC"/>
    <w:lvl w:ilvl="0" w:tplc="4DA0814E">
      <w:start w:val="1"/>
      <w:numFmt w:val="lowerLetter"/>
      <w:lvlText w:val="%1)"/>
      <w:lvlJc w:val="left"/>
      <w:pPr>
        <w:ind w:left="720" w:hanging="360"/>
      </w:pPr>
      <w:rPr>
        <w:rFonts w:ascii="Arial Narrow" w:hAnsi="Arial Narrow" w:hint="default"/>
      </w:rPr>
    </w:lvl>
    <w:lvl w:ilvl="1" w:tplc="243093B8">
      <w:start w:val="1"/>
      <w:numFmt w:val="lowerLetter"/>
      <w:lvlText w:val="%2."/>
      <w:lvlJc w:val="left"/>
      <w:pPr>
        <w:ind w:left="1440" w:hanging="360"/>
      </w:pPr>
    </w:lvl>
    <w:lvl w:ilvl="2" w:tplc="67048104">
      <w:start w:val="1"/>
      <w:numFmt w:val="lowerRoman"/>
      <w:lvlText w:val="%3."/>
      <w:lvlJc w:val="right"/>
      <w:pPr>
        <w:ind w:left="2160" w:hanging="180"/>
      </w:pPr>
    </w:lvl>
    <w:lvl w:ilvl="3" w:tplc="DB7CAB1A">
      <w:start w:val="1"/>
      <w:numFmt w:val="decimal"/>
      <w:lvlText w:val="%4."/>
      <w:lvlJc w:val="left"/>
      <w:pPr>
        <w:ind w:left="2880" w:hanging="360"/>
      </w:pPr>
    </w:lvl>
    <w:lvl w:ilvl="4" w:tplc="B6462356">
      <w:start w:val="1"/>
      <w:numFmt w:val="lowerLetter"/>
      <w:lvlText w:val="%5."/>
      <w:lvlJc w:val="left"/>
      <w:pPr>
        <w:ind w:left="3600" w:hanging="360"/>
      </w:pPr>
    </w:lvl>
    <w:lvl w:ilvl="5" w:tplc="04E06E0A">
      <w:start w:val="1"/>
      <w:numFmt w:val="lowerRoman"/>
      <w:lvlText w:val="%6."/>
      <w:lvlJc w:val="right"/>
      <w:pPr>
        <w:ind w:left="4320" w:hanging="180"/>
      </w:pPr>
    </w:lvl>
    <w:lvl w:ilvl="6" w:tplc="02A4C80A">
      <w:start w:val="1"/>
      <w:numFmt w:val="decimal"/>
      <w:lvlText w:val="%7."/>
      <w:lvlJc w:val="left"/>
      <w:pPr>
        <w:ind w:left="5040" w:hanging="360"/>
      </w:pPr>
    </w:lvl>
    <w:lvl w:ilvl="7" w:tplc="B940698A">
      <w:start w:val="1"/>
      <w:numFmt w:val="lowerLetter"/>
      <w:lvlText w:val="%8."/>
      <w:lvlJc w:val="left"/>
      <w:pPr>
        <w:ind w:left="5760" w:hanging="360"/>
      </w:pPr>
    </w:lvl>
    <w:lvl w:ilvl="8" w:tplc="4E72ED0E">
      <w:start w:val="1"/>
      <w:numFmt w:val="lowerRoman"/>
      <w:lvlText w:val="%9."/>
      <w:lvlJc w:val="right"/>
      <w:pPr>
        <w:ind w:left="6480" w:hanging="180"/>
      </w:pPr>
    </w:lvl>
  </w:abstractNum>
  <w:abstractNum w:abstractNumId="61" w15:restartNumberingAfterBreak="0">
    <w:nsid w:val="406C34B4"/>
    <w:multiLevelType w:val="hybridMultilevel"/>
    <w:tmpl w:val="2856C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12E4A42"/>
    <w:multiLevelType w:val="multilevel"/>
    <w:tmpl w:val="A0C07DE2"/>
    <w:lvl w:ilvl="0">
      <w:start w:val="1"/>
      <w:numFmt w:val="decimal"/>
      <w:pStyle w:val="Nadpis1"/>
      <w:lvlText w:val="%1"/>
      <w:lvlJc w:val="left"/>
      <w:pPr>
        <w:ind w:left="432" w:hanging="432"/>
      </w:pPr>
    </w:lvl>
    <w:lvl w:ilvl="1">
      <w:start w:val="1"/>
      <w:numFmt w:val="decimal"/>
      <w:pStyle w:val="Nadpis2"/>
      <w:lvlText w:val="%1.%2"/>
      <w:lvlJc w:val="left"/>
      <w:pPr>
        <w:ind w:left="3554"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3" w15:restartNumberingAfterBreak="0">
    <w:nsid w:val="41E9488C"/>
    <w:multiLevelType w:val="hybridMultilevel"/>
    <w:tmpl w:val="8B62C5FE"/>
    <w:lvl w:ilvl="0" w:tplc="5A4ED978">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2F44317"/>
    <w:multiLevelType w:val="hybridMultilevel"/>
    <w:tmpl w:val="2722D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4326500"/>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5BC7ADF"/>
    <w:multiLevelType w:val="multilevel"/>
    <w:tmpl w:val="3612C0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7DD1E80"/>
    <w:multiLevelType w:val="hybridMultilevel"/>
    <w:tmpl w:val="EEBA06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9075382"/>
    <w:multiLevelType w:val="hybridMultilevel"/>
    <w:tmpl w:val="B93CEBE0"/>
    <w:lvl w:ilvl="0" w:tplc="7D5489D0">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9142424"/>
    <w:multiLevelType w:val="hybridMultilevel"/>
    <w:tmpl w:val="53704BBA"/>
    <w:lvl w:ilvl="0" w:tplc="9564BAE4">
      <w:start w:val="1"/>
      <w:numFmt w:val="lowerLetter"/>
      <w:lvlText w:val="%1)"/>
      <w:lvlJc w:val="left"/>
      <w:pPr>
        <w:ind w:left="1428" w:hanging="360"/>
      </w:pPr>
      <w:rPr>
        <w:rFonts w:ascii="Arial Narrow,Arial,Calibri" w:hAnsi="Arial Narrow,Arial,Calibri" w:hint="default"/>
      </w:rPr>
    </w:lvl>
    <w:lvl w:ilvl="1" w:tplc="3738E97E">
      <w:start w:val="1"/>
      <w:numFmt w:val="lowerLetter"/>
      <w:lvlText w:val="%2."/>
      <w:lvlJc w:val="left"/>
      <w:pPr>
        <w:ind w:left="1440" w:hanging="360"/>
      </w:pPr>
    </w:lvl>
    <w:lvl w:ilvl="2" w:tplc="2062983E">
      <w:start w:val="1"/>
      <w:numFmt w:val="lowerRoman"/>
      <w:lvlText w:val="%3."/>
      <w:lvlJc w:val="right"/>
      <w:pPr>
        <w:ind w:left="2160" w:hanging="180"/>
      </w:pPr>
    </w:lvl>
    <w:lvl w:ilvl="3" w:tplc="2760172E">
      <w:start w:val="1"/>
      <w:numFmt w:val="decimal"/>
      <w:lvlText w:val="%4."/>
      <w:lvlJc w:val="left"/>
      <w:pPr>
        <w:ind w:left="2880" w:hanging="360"/>
      </w:pPr>
    </w:lvl>
    <w:lvl w:ilvl="4" w:tplc="94FE8226">
      <w:start w:val="1"/>
      <w:numFmt w:val="lowerLetter"/>
      <w:lvlText w:val="%5."/>
      <w:lvlJc w:val="left"/>
      <w:pPr>
        <w:ind w:left="3600" w:hanging="360"/>
      </w:pPr>
    </w:lvl>
    <w:lvl w:ilvl="5" w:tplc="4FA4AAB0">
      <w:start w:val="1"/>
      <w:numFmt w:val="lowerRoman"/>
      <w:lvlText w:val="%6."/>
      <w:lvlJc w:val="right"/>
      <w:pPr>
        <w:ind w:left="4320" w:hanging="180"/>
      </w:pPr>
    </w:lvl>
    <w:lvl w:ilvl="6" w:tplc="C948860E">
      <w:start w:val="1"/>
      <w:numFmt w:val="decimal"/>
      <w:lvlText w:val="%7."/>
      <w:lvlJc w:val="left"/>
      <w:pPr>
        <w:ind w:left="5040" w:hanging="360"/>
      </w:pPr>
    </w:lvl>
    <w:lvl w:ilvl="7" w:tplc="4CD86EDE">
      <w:start w:val="1"/>
      <w:numFmt w:val="lowerLetter"/>
      <w:lvlText w:val="%8."/>
      <w:lvlJc w:val="left"/>
      <w:pPr>
        <w:ind w:left="5760" w:hanging="360"/>
      </w:pPr>
    </w:lvl>
    <w:lvl w:ilvl="8" w:tplc="D7661DE0">
      <w:start w:val="1"/>
      <w:numFmt w:val="lowerRoman"/>
      <w:lvlText w:val="%9."/>
      <w:lvlJc w:val="right"/>
      <w:pPr>
        <w:ind w:left="6480" w:hanging="180"/>
      </w:pPr>
    </w:lvl>
  </w:abstractNum>
  <w:abstractNum w:abstractNumId="70" w15:restartNumberingAfterBreak="0">
    <w:nsid w:val="4A114362"/>
    <w:multiLevelType w:val="hybridMultilevel"/>
    <w:tmpl w:val="E2FC99CC"/>
    <w:lvl w:ilvl="0" w:tplc="F4146CFE">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1" w15:restartNumberingAfterBreak="0">
    <w:nsid w:val="4AB66802"/>
    <w:multiLevelType w:val="hybridMultilevel"/>
    <w:tmpl w:val="ED0EB8F6"/>
    <w:lvl w:ilvl="0" w:tplc="58B697E0">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AE15B93"/>
    <w:multiLevelType w:val="hybridMultilevel"/>
    <w:tmpl w:val="FA064F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B3213EF"/>
    <w:multiLevelType w:val="hybridMultilevel"/>
    <w:tmpl w:val="86224ABC"/>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4" w15:restartNumberingAfterBreak="0">
    <w:nsid w:val="4BC47303"/>
    <w:multiLevelType w:val="hybridMultilevel"/>
    <w:tmpl w:val="39F83B7C"/>
    <w:lvl w:ilvl="0" w:tplc="FFFFFFFF">
      <w:start w:val="1"/>
      <w:numFmt w:val="lowerLetter"/>
      <w:lvlText w:val="%1)"/>
      <w:lvlJc w:val="left"/>
      <w:pPr>
        <w:ind w:left="1636" w:hanging="360"/>
      </w:pPr>
      <w:rPr>
        <w:rFonts w:hint="default"/>
      </w:rPr>
    </w:lvl>
    <w:lvl w:ilvl="1" w:tplc="968A9682">
      <w:start w:val="3"/>
      <w:numFmt w:val="bullet"/>
      <w:lvlText w:val="-"/>
      <w:lvlJc w:val="left"/>
      <w:pPr>
        <w:ind w:left="1440" w:hanging="360"/>
      </w:pPr>
      <w:rPr>
        <w:rFonts w:ascii="Arial Narrow" w:eastAsia="Times New Roman" w:hAnsi="Arial Narrow" w:cs="Arial"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BDC0126"/>
    <w:multiLevelType w:val="hybridMultilevel"/>
    <w:tmpl w:val="9274F71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E846CD4"/>
    <w:multiLevelType w:val="hybridMultilevel"/>
    <w:tmpl w:val="98BAB5DA"/>
    <w:lvl w:ilvl="0" w:tplc="A98AA7C8">
      <w:start w:val="1"/>
      <w:numFmt w:val="decimal"/>
      <w:lvlText w:val="7.%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4F5E09A8"/>
    <w:multiLevelType w:val="hybridMultilevel"/>
    <w:tmpl w:val="F590600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FAF3EB4"/>
    <w:multiLevelType w:val="hybridMultilevel"/>
    <w:tmpl w:val="6B0408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0CD7E11"/>
    <w:multiLevelType w:val="hybridMultilevel"/>
    <w:tmpl w:val="36D4DEB0"/>
    <w:lvl w:ilvl="0" w:tplc="BE683C6E">
      <w:start w:val="1"/>
      <w:numFmt w:val="decimal"/>
      <w:lvlText w:val="2.%1"/>
      <w:lvlJc w:val="left"/>
      <w:pPr>
        <w:ind w:left="360" w:hanging="360"/>
      </w:pPr>
      <w:rPr>
        <w:rFonts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0" w15:restartNumberingAfterBreak="0">
    <w:nsid w:val="51E80ABC"/>
    <w:multiLevelType w:val="hybridMultilevel"/>
    <w:tmpl w:val="91EA2B64"/>
    <w:lvl w:ilvl="0" w:tplc="E20CAA14">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2D90785"/>
    <w:multiLevelType w:val="hybridMultilevel"/>
    <w:tmpl w:val="40A448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2ED604B"/>
    <w:multiLevelType w:val="hybridMultilevel"/>
    <w:tmpl w:val="66925E3A"/>
    <w:lvl w:ilvl="0" w:tplc="6E0635AC">
      <w:start w:val="1"/>
      <w:numFmt w:val="bullet"/>
      <w:lvlText w:val=""/>
      <w:lvlJc w:val="left"/>
      <w:pPr>
        <w:ind w:left="720" w:hanging="360"/>
      </w:pPr>
      <w:rPr>
        <w:rFonts w:ascii="Symbol" w:hAnsi="Symbol" w:hint="default"/>
      </w:rPr>
    </w:lvl>
    <w:lvl w:ilvl="1" w:tplc="6FA81DE8">
      <w:start w:val="1"/>
      <w:numFmt w:val="bullet"/>
      <w:lvlText w:val="o"/>
      <w:lvlJc w:val="left"/>
      <w:pPr>
        <w:ind w:left="1440" w:hanging="360"/>
      </w:pPr>
      <w:rPr>
        <w:rFonts w:ascii="Courier New" w:hAnsi="Courier New" w:hint="default"/>
      </w:rPr>
    </w:lvl>
    <w:lvl w:ilvl="2" w:tplc="8CECD980">
      <w:start w:val="1"/>
      <w:numFmt w:val="bullet"/>
      <w:lvlText w:val=""/>
      <w:lvlJc w:val="left"/>
      <w:pPr>
        <w:ind w:left="2160" w:hanging="360"/>
      </w:pPr>
      <w:rPr>
        <w:rFonts w:ascii="Wingdings" w:hAnsi="Wingdings" w:hint="default"/>
      </w:rPr>
    </w:lvl>
    <w:lvl w:ilvl="3" w:tplc="9CFC123C">
      <w:start w:val="1"/>
      <w:numFmt w:val="bullet"/>
      <w:lvlText w:val=""/>
      <w:lvlJc w:val="left"/>
      <w:pPr>
        <w:ind w:left="2880" w:hanging="360"/>
      </w:pPr>
      <w:rPr>
        <w:rFonts w:ascii="Symbol" w:hAnsi="Symbol" w:hint="default"/>
      </w:rPr>
    </w:lvl>
    <w:lvl w:ilvl="4" w:tplc="0D389DD2">
      <w:start w:val="1"/>
      <w:numFmt w:val="bullet"/>
      <w:lvlText w:val="o"/>
      <w:lvlJc w:val="left"/>
      <w:pPr>
        <w:ind w:left="3600" w:hanging="360"/>
      </w:pPr>
      <w:rPr>
        <w:rFonts w:ascii="Courier New" w:hAnsi="Courier New" w:hint="default"/>
      </w:rPr>
    </w:lvl>
    <w:lvl w:ilvl="5" w:tplc="19EA7C68">
      <w:start w:val="1"/>
      <w:numFmt w:val="bullet"/>
      <w:lvlText w:val=""/>
      <w:lvlJc w:val="left"/>
      <w:pPr>
        <w:ind w:left="4320" w:hanging="360"/>
      </w:pPr>
      <w:rPr>
        <w:rFonts w:ascii="Wingdings" w:hAnsi="Wingdings" w:hint="default"/>
      </w:rPr>
    </w:lvl>
    <w:lvl w:ilvl="6" w:tplc="49C0D060">
      <w:start w:val="1"/>
      <w:numFmt w:val="bullet"/>
      <w:lvlText w:val=""/>
      <w:lvlJc w:val="left"/>
      <w:pPr>
        <w:ind w:left="5040" w:hanging="360"/>
      </w:pPr>
      <w:rPr>
        <w:rFonts w:ascii="Symbol" w:hAnsi="Symbol" w:hint="default"/>
      </w:rPr>
    </w:lvl>
    <w:lvl w:ilvl="7" w:tplc="8E04D386">
      <w:start w:val="1"/>
      <w:numFmt w:val="bullet"/>
      <w:lvlText w:val="o"/>
      <w:lvlJc w:val="left"/>
      <w:pPr>
        <w:ind w:left="5760" w:hanging="360"/>
      </w:pPr>
      <w:rPr>
        <w:rFonts w:ascii="Courier New" w:hAnsi="Courier New" w:hint="default"/>
      </w:rPr>
    </w:lvl>
    <w:lvl w:ilvl="8" w:tplc="624A1E5C">
      <w:start w:val="1"/>
      <w:numFmt w:val="bullet"/>
      <w:lvlText w:val=""/>
      <w:lvlJc w:val="left"/>
      <w:pPr>
        <w:ind w:left="6480" w:hanging="360"/>
      </w:pPr>
      <w:rPr>
        <w:rFonts w:ascii="Wingdings" w:hAnsi="Wingdings" w:hint="default"/>
      </w:rPr>
    </w:lvl>
  </w:abstractNum>
  <w:abstractNum w:abstractNumId="83" w15:restartNumberingAfterBreak="0">
    <w:nsid w:val="574944D6"/>
    <w:multiLevelType w:val="hybridMultilevel"/>
    <w:tmpl w:val="2C8C62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7BD2C17"/>
    <w:multiLevelType w:val="multilevel"/>
    <w:tmpl w:val="A5F8995E"/>
    <w:lvl w:ilvl="0">
      <w:start w:val="1"/>
      <w:numFmt w:val="lowerLetter"/>
      <w:lvlText w:val="%1."/>
      <w:lvlJc w:val="left"/>
      <w:pPr>
        <w:tabs>
          <w:tab w:val="num" w:pos="720"/>
        </w:tabs>
        <w:ind w:left="720" w:hanging="360"/>
      </w:pPr>
    </w:lvl>
    <w:lvl w:ilvl="1">
      <w:start w:val="1"/>
      <w:numFmt w:val="lowerLetter"/>
      <w:lvlText w:val="%2)"/>
      <w:lvlJc w:val="left"/>
      <w:pPr>
        <w:ind w:left="1080" w:hanging="360"/>
      </w:pPr>
    </w:lvl>
    <w:lvl w:ilvl="2">
      <w:start w:val="1"/>
      <w:numFmt w:val="low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57D53E77"/>
    <w:multiLevelType w:val="hybridMultilevel"/>
    <w:tmpl w:val="9FBECDE8"/>
    <w:lvl w:ilvl="0" w:tplc="FAC6328E">
      <w:start w:val="1"/>
      <w:numFmt w:val="bullet"/>
      <w:lvlText w:val="-"/>
      <w:lvlJc w:val="left"/>
      <w:pPr>
        <w:ind w:left="1080" w:hanging="360"/>
      </w:pPr>
      <w:rPr>
        <w:rFonts w:ascii="Arial Narrow" w:eastAsia="MS Mincho" w:hAnsi="Arial Narrow" w:cs="Arial" w:hint="default"/>
      </w:rPr>
    </w:lvl>
    <w:lvl w:ilvl="1" w:tplc="FAC6328E">
      <w:start w:val="1"/>
      <w:numFmt w:val="bullet"/>
      <w:lvlText w:val="-"/>
      <w:lvlJc w:val="left"/>
      <w:pPr>
        <w:ind w:left="1800" w:hanging="360"/>
      </w:pPr>
      <w:rPr>
        <w:rFonts w:ascii="Arial Narrow" w:eastAsia="MS Mincho" w:hAnsi="Arial Narrow" w:cs="Aria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6" w15:restartNumberingAfterBreak="0">
    <w:nsid w:val="58BE4255"/>
    <w:multiLevelType w:val="hybridMultilevel"/>
    <w:tmpl w:val="0F548262"/>
    <w:lvl w:ilvl="0" w:tplc="AE767A88">
      <w:start w:val="1"/>
      <w:numFmt w:val="decimal"/>
      <w:lvlText w:val="16.%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52F4C"/>
    <w:multiLevelType w:val="hybridMultilevel"/>
    <w:tmpl w:val="F7C87B64"/>
    <w:lvl w:ilvl="0" w:tplc="31F28254">
      <w:start w:val="1"/>
      <w:numFmt w:val="decimal"/>
      <w:pStyle w:val="Popis"/>
      <w:lvlText w:val="Tabuľk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B7842D6"/>
    <w:multiLevelType w:val="hybridMultilevel"/>
    <w:tmpl w:val="8C483C2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9" w15:restartNumberingAfterBreak="0">
    <w:nsid w:val="5C0E4157"/>
    <w:multiLevelType w:val="multilevel"/>
    <w:tmpl w:val="EECC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C35381F"/>
    <w:multiLevelType w:val="hybridMultilevel"/>
    <w:tmpl w:val="6BA864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C7239C3"/>
    <w:multiLevelType w:val="hybridMultilevel"/>
    <w:tmpl w:val="E08C1ED2"/>
    <w:lvl w:ilvl="0" w:tplc="F87089DA">
      <w:start w:val="1"/>
      <w:numFmt w:val="decimal"/>
      <w:lvlText w:val="%1."/>
      <w:lvlJc w:val="left"/>
      <w:pPr>
        <w:ind w:left="360" w:hanging="360"/>
      </w:pPr>
      <w:rPr>
        <w:rFonts w:hint="default"/>
        <w:i w:val="0"/>
        <w:color w:val="000000" w:themeColor="text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5C7A0E45"/>
    <w:multiLevelType w:val="multilevel"/>
    <w:tmpl w:val="277E5EB0"/>
    <w:lvl w:ilvl="0">
      <w:start w:val="1"/>
      <w:numFmt w:val="bullet"/>
      <w:lvlText w:val=""/>
      <w:lvlJc w:val="left"/>
      <w:pPr>
        <w:ind w:left="1068" w:hanging="360"/>
      </w:pPr>
      <w:rPr>
        <w:rFonts w:ascii="Symbol" w:hAnsi="Symbol"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3" w15:restartNumberingAfterBreak="0">
    <w:nsid w:val="5D611D1A"/>
    <w:multiLevelType w:val="hybridMultilevel"/>
    <w:tmpl w:val="763A0C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4" w15:restartNumberingAfterBreak="0">
    <w:nsid w:val="5D9A17D0"/>
    <w:multiLevelType w:val="hybridMultilevel"/>
    <w:tmpl w:val="795C3A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0FF5352"/>
    <w:multiLevelType w:val="hybridMultilevel"/>
    <w:tmpl w:val="5BA05C1A"/>
    <w:lvl w:ilvl="0" w:tplc="58BA69E8">
      <w:start w:val="1"/>
      <w:numFmt w:val="decimal"/>
      <w:lvlText w:val="3.%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615B26F8"/>
    <w:multiLevelType w:val="multilevel"/>
    <w:tmpl w:val="5720E2D2"/>
    <w:lvl w:ilvl="0">
      <w:start w:val="18"/>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7" w15:restartNumberingAfterBreak="0">
    <w:nsid w:val="63433A6E"/>
    <w:multiLevelType w:val="hybridMultilevel"/>
    <w:tmpl w:val="8F9E0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4A14339"/>
    <w:multiLevelType w:val="multilevel"/>
    <w:tmpl w:val="D616BF10"/>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64DC2391"/>
    <w:multiLevelType w:val="hybridMultilevel"/>
    <w:tmpl w:val="2DB6252C"/>
    <w:lvl w:ilvl="0" w:tplc="59C0A18C">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00" w15:restartNumberingAfterBreak="0">
    <w:nsid w:val="65952E61"/>
    <w:multiLevelType w:val="hybridMultilevel"/>
    <w:tmpl w:val="AF9442D8"/>
    <w:lvl w:ilvl="0" w:tplc="A2E49900">
      <w:start w:val="1"/>
      <w:numFmt w:val="bullet"/>
      <w:lvlText w:val=""/>
      <w:lvlJc w:val="left"/>
      <w:pPr>
        <w:ind w:left="720" w:hanging="360"/>
      </w:pPr>
      <w:rPr>
        <w:rFonts w:ascii="Symbol" w:hAnsi="Symbol" w:hint="default"/>
      </w:rPr>
    </w:lvl>
    <w:lvl w:ilvl="1" w:tplc="FF7AAF56">
      <w:start w:val="1"/>
      <w:numFmt w:val="bullet"/>
      <w:lvlText w:val="o"/>
      <w:lvlJc w:val="left"/>
      <w:pPr>
        <w:ind w:left="1440" w:hanging="360"/>
      </w:pPr>
      <w:rPr>
        <w:rFonts w:ascii="Courier New" w:hAnsi="Courier New" w:hint="default"/>
      </w:rPr>
    </w:lvl>
    <w:lvl w:ilvl="2" w:tplc="26EA63CA">
      <w:start w:val="1"/>
      <w:numFmt w:val="bullet"/>
      <w:lvlText w:val=""/>
      <w:lvlJc w:val="left"/>
      <w:pPr>
        <w:ind w:left="2160" w:hanging="360"/>
      </w:pPr>
      <w:rPr>
        <w:rFonts w:ascii="Wingdings" w:hAnsi="Wingdings" w:hint="default"/>
      </w:rPr>
    </w:lvl>
    <w:lvl w:ilvl="3" w:tplc="A85C7CAA">
      <w:start w:val="1"/>
      <w:numFmt w:val="bullet"/>
      <w:lvlText w:val=""/>
      <w:lvlJc w:val="left"/>
      <w:pPr>
        <w:ind w:left="2880" w:hanging="360"/>
      </w:pPr>
      <w:rPr>
        <w:rFonts w:ascii="Symbol" w:hAnsi="Symbol" w:hint="default"/>
      </w:rPr>
    </w:lvl>
    <w:lvl w:ilvl="4" w:tplc="1CD438F8">
      <w:start w:val="1"/>
      <w:numFmt w:val="bullet"/>
      <w:lvlText w:val="o"/>
      <w:lvlJc w:val="left"/>
      <w:pPr>
        <w:ind w:left="3600" w:hanging="360"/>
      </w:pPr>
      <w:rPr>
        <w:rFonts w:ascii="Courier New" w:hAnsi="Courier New" w:hint="default"/>
      </w:rPr>
    </w:lvl>
    <w:lvl w:ilvl="5" w:tplc="EA9E683C">
      <w:start w:val="1"/>
      <w:numFmt w:val="bullet"/>
      <w:lvlText w:val=""/>
      <w:lvlJc w:val="left"/>
      <w:pPr>
        <w:ind w:left="4320" w:hanging="360"/>
      </w:pPr>
      <w:rPr>
        <w:rFonts w:ascii="Wingdings" w:hAnsi="Wingdings" w:hint="default"/>
      </w:rPr>
    </w:lvl>
    <w:lvl w:ilvl="6" w:tplc="6350922C">
      <w:start w:val="1"/>
      <w:numFmt w:val="bullet"/>
      <w:lvlText w:val=""/>
      <w:lvlJc w:val="left"/>
      <w:pPr>
        <w:ind w:left="5040" w:hanging="360"/>
      </w:pPr>
      <w:rPr>
        <w:rFonts w:ascii="Symbol" w:hAnsi="Symbol" w:hint="default"/>
      </w:rPr>
    </w:lvl>
    <w:lvl w:ilvl="7" w:tplc="39C0F338">
      <w:start w:val="1"/>
      <w:numFmt w:val="bullet"/>
      <w:lvlText w:val="o"/>
      <w:lvlJc w:val="left"/>
      <w:pPr>
        <w:ind w:left="5760" w:hanging="360"/>
      </w:pPr>
      <w:rPr>
        <w:rFonts w:ascii="Courier New" w:hAnsi="Courier New" w:hint="default"/>
      </w:rPr>
    </w:lvl>
    <w:lvl w:ilvl="8" w:tplc="3DB0EBBA">
      <w:start w:val="1"/>
      <w:numFmt w:val="bullet"/>
      <w:lvlText w:val=""/>
      <w:lvlJc w:val="left"/>
      <w:pPr>
        <w:ind w:left="6480" w:hanging="360"/>
      </w:pPr>
      <w:rPr>
        <w:rFonts w:ascii="Wingdings" w:hAnsi="Wingdings" w:hint="default"/>
      </w:rPr>
    </w:lvl>
  </w:abstractNum>
  <w:abstractNum w:abstractNumId="101" w15:restartNumberingAfterBreak="0">
    <w:nsid w:val="674620EB"/>
    <w:multiLevelType w:val="hybridMultilevel"/>
    <w:tmpl w:val="A38CC3B2"/>
    <w:lvl w:ilvl="0" w:tplc="38E0585A">
      <w:start w:val="1"/>
      <w:numFmt w:val="bullet"/>
      <w:lvlText w:val=""/>
      <w:lvlJc w:val="left"/>
      <w:pPr>
        <w:ind w:left="720" w:hanging="360"/>
      </w:pPr>
      <w:rPr>
        <w:rFonts w:ascii="Symbol" w:hAnsi="Symbol" w:hint="default"/>
      </w:rPr>
    </w:lvl>
    <w:lvl w:ilvl="1" w:tplc="02388FEC">
      <w:start w:val="1"/>
      <w:numFmt w:val="bullet"/>
      <w:lvlText w:val="o"/>
      <w:lvlJc w:val="left"/>
      <w:pPr>
        <w:ind w:left="1440" w:hanging="360"/>
      </w:pPr>
      <w:rPr>
        <w:rFonts w:ascii="Courier New" w:hAnsi="Courier New" w:hint="default"/>
      </w:rPr>
    </w:lvl>
    <w:lvl w:ilvl="2" w:tplc="CAE66C0C">
      <w:start w:val="1"/>
      <w:numFmt w:val="bullet"/>
      <w:lvlText w:val=""/>
      <w:lvlJc w:val="left"/>
      <w:pPr>
        <w:ind w:left="2160" w:hanging="360"/>
      </w:pPr>
      <w:rPr>
        <w:rFonts w:ascii="Wingdings" w:hAnsi="Wingdings" w:hint="default"/>
      </w:rPr>
    </w:lvl>
    <w:lvl w:ilvl="3" w:tplc="87F42548">
      <w:start w:val="1"/>
      <w:numFmt w:val="bullet"/>
      <w:lvlText w:val=""/>
      <w:lvlJc w:val="left"/>
      <w:pPr>
        <w:ind w:left="2880" w:hanging="360"/>
      </w:pPr>
      <w:rPr>
        <w:rFonts w:ascii="Symbol" w:hAnsi="Symbol" w:hint="default"/>
      </w:rPr>
    </w:lvl>
    <w:lvl w:ilvl="4" w:tplc="A4B40796">
      <w:start w:val="1"/>
      <w:numFmt w:val="bullet"/>
      <w:lvlText w:val="o"/>
      <w:lvlJc w:val="left"/>
      <w:pPr>
        <w:ind w:left="3600" w:hanging="360"/>
      </w:pPr>
      <w:rPr>
        <w:rFonts w:ascii="Courier New" w:hAnsi="Courier New" w:hint="default"/>
      </w:rPr>
    </w:lvl>
    <w:lvl w:ilvl="5" w:tplc="6402313C">
      <w:start w:val="1"/>
      <w:numFmt w:val="bullet"/>
      <w:lvlText w:val=""/>
      <w:lvlJc w:val="left"/>
      <w:pPr>
        <w:ind w:left="4320" w:hanging="360"/>
      </w:pPr>
      <w:rPr>
        <w:rFonts w:ascii="Wingdings" w:hAnsi="Wingdings" w:hint="default"/>
      </w:rPr>
    </w:lvl>
    <w:lvl w:ilvl="6" w:tplc="446EA940">
      <w:start w:val="1"/>
      <w:numFmt w:val="bullet"/>
      <w:lvlText w:val=""/>
      <w:lvlJc w:val="left"/>
      <w:pPr>
        <w:ind w:left="5040" w:hanging="360"/>
      </w:pPr>
      <w:rPr>
        <w:rFonts w:ascii="Symbol" w:hAnsi="Symbol" w:hint="default"/>
      </w:rPr>
    </w:lvl>
    <w:lvl w:ilvl="7" w:tplc="902A0682">
      <w:start w:val="1"/>
      <w:numFmt w:val="bullet"/>
      <w:lvlText w:val="o"/>
      <w:lvlJc w:val="left"/>
      <w:pPr>
        <w:ind w:left="5760" w:hanging="360"/>
      </w:pPr>
      <w:rPr>
        <w:rFonts w:ascii="Courier New" w:hAnsi="Courier New" w:hint="default"/>
      </w:rPr>
    </w:lvl>
    <w:lvl w:ilvl="8" w:tplc="E26E2036">
      <w:start w:val="1"/>
      <w:numFmt w:val="bullet"/>
      <w:lvlText w:val=""/>
      <w:lvlJc w:val="left"/>
      <w:pPr>
        <w:ind w:left="6480" w:hanging="360"/>
      </w:pPr>
      <w:rPr>
        <w:rFonts w:ascii="Wingdings" w:hAnsi="Wingdings" w:hint="default"/>
      </w:rPr>
    </w:lvl>
  </w:abstractNum>
  <w:abstractNum w:abstractNumId="102" w15:restartNumberingAfterBreak="0">
    <w:nsid w:val="67723DDB"/>
    <w:multiLevelType w:val="hybridMultilevel"/>
    <w:tmpl w:val="54BE5AB4"/>
    <w:lvl w:ilvl="0" w:tplc="948E9C0A">
      <w:start w:val="1"/>
      <w:numFmt w:val="decimal"/>
      <w:lvlText w:val="13.%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7FF6785"/>
    <w:multiLevelType w:val="hybridMultilevel"/>
    <w:tmpl w:val="39CCA3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69DF4E3F"/>
    <w:multiLevelType w:val="hybridMultilevel"/>
    <w:tmpl w:val="347A9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5" w15:restartNumberingAfterBreak="0">
    <w:nsid w:val="69E968EE"/>
    <w:multiLevelType w:val="hybridMultilevel"/>
    <w:tmpl w:val="7F7C5188"/>
    <w:lvl w:ilvl="0" w:tplc="98FC6D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AAB7C98"/>
    <w:multiLevelType w:val="hybridMultilevel"/>
    <w:tmpl w:val="82E6554C"/>
    <w:lvl w:ilvl="0" w:tplc="104A5A2A">
      <w:start w:val="1"/>
      <w:numFmt w:val="lowerLetter"/>
      <w:lvlText w:val="%1)"/>
      <w:lvlJc w:val="left"/>
      <w:pPr>
        <w:ind w:left="1134" w:hanging="360"/>
      </w:pPr>
      <w:rPr>
        <w:rFonts w:cs="Calibri"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107" w15:restartNumberingAfterBreak="0">
    <w:nsid w:val="6B100D22"/>
    <w:multiLevelType w:val="hybridMultilevel"/>
    <w:tmpl w:val="42E23A20"/>
    <w:lvl w:ilvl="0" w:tplc="2D1CF0EC">
      <w:start w:val="1"/>
      <w:numFmt w:val="lowerLetter"/>
      <w:lvlText w:val="%1)"/>
      <w:lvlJc w:val="left"/>
      <w:pPr>
        <w:ind w:left="1080" w:hanging="360"/>
      </w:pPr>
      <w:rPr>
        <w:rFonts w:ascii="Arial Narrow,Arial,Calibri" w:hAnsi="Arial Narrow,Arial,Calibri" w:hint="default"/>
      </w:rPr>
    </w:lvl>
    <w:lvl w:ilvl="1" w:tplc="1304F89E">
      <w:start w:val="1"/>
      <w:numFmt w:val="lowerLetter"/>
      <w:lvlText w:val="%2."/>
      <w:lvlJc w:val="left"/>
      <w:pPr>
        <w:ind w:left="1440" w:hanging="360"/>
      </w:pPr>
    </w:lvl>
    <w:lvl w:ilvl="2" w:tplc="54D4D280">
      <w:start w:val="1"/>
      <w:numFmt w:val="lowerRoman"/>
      <w:lvlText w:val="%3."/>
      <w:lvlJc w:val="right"/>
      <w:pPr>
        <w:ind w:left="2160" w:hanging="180"/>
      </w:pPr>
    </w:lvl>
    <w:lvl w:ilvl="3" w:tplc="EE70F1BC">
      <w:start w:val="1"/>
      <w:numFmt w:val="decimal"/>
      <w:lvlText w:val="%4."/>
      <w:lvlJc w:val="left"/>
      <w:pPr>
        <w:ind w:left="2880" w:hanging="360"/>
      </w:pPr>
    </w:lvl>
    <w:lvl w:ilvl="4" w:tplc="549C7A24">
      <w:start w:val="1"/>
      <w:numFmt w:val="lowerLetter"/>
      <w:lvlText w:val="%5."/>
      <w:lvlJc w:val="left"/>
      <w:pPr>
        <w:ind w:left="3600" w:hanging="360"/>
      </w:pPr>
    </w:lvl>
    <w:lvl w:ilvl="5" w:tplc="5C4C36AE">
      <w:start w:val="1"/>
      <w:numFmt w:val="lowerRoman"/>
      <w:lvlText w:val="%6."/>
      <w:lvlJc w:val="right"/>
      <w:pPr>
        <w:ind w:left="4320" w:hanging="180"/>
      </w:pPr>
    </w:lvl>
    <w:lvl w:ilvl="6" w:tplc="383CC5B8">
      <w:start w:val="1"/>
      <w:numFmt w:val="decimal"/>
      <w:lvlText w:val="%7."/>
      <w:lvlJc w:val="left"/>
      <w:pPr>
        <w:ind w:left="5040" w:hanging="360"/>
      </w:pPr>
    </w:lvl>
    <w:lvl w:ilvl="7" w:tplc="D2F8FAAA">
      <w:start w:val="1"/>
      <w:numFmt w:val="lowerLetter"/>
      <w:lvlText w:val="%8."/>
      <w:lvlJc w:val="left"/>
      <w:pPr>
        <w:ind w:left="5760" w:hanging="360"/>
      </w:pPr>
    </w:lvl>
    <w:lvl w:ilvl="8" w:tplc="E45E9E72">
      <w:start w:val="1"/>
      <w:numFmt w:val="lowerRoman"/>
      <w:lvlText w:val="%9."/>
      <w:lvlJc w:val="right"/>
      <w:pPr>
        <w:ind w:left="6480" w:hanging="180"/>
      </w:pPr>
    </w:lvl>
  </w:abstractNum>
  <w:abstractNum w:abstractNumId="108" w15:restartNumberingAfterBreak="0">
    <w:nsid w:val="6B637365"/>
    <w:multiLevelType w:val="multilevel"/>
    <w:tmpl w:val="E94E14A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9" w15:restartNumberingAfterBreak="0">
    <w:nsid w:val="6DE35B43"/>
    <w:multiLevelType w:val="hybridMultilevel"/>
    <w:tmpl w:val="D66C69C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 w15:restartNumberingAfterBreak="0">
    <w:nsid w:val="6EA32E8F"/>
    <w:multiLevelType w:val="hybridMultilevel"/>
    <w:tmpl w:val="B8E23FEC"/>
    <w:styleLink w:val="tl1"/>
    <w:lvl w:ilvl="0" w:tplc="04090001">
      <w:start w:val="1"/>
      <w:numFmt w:val="bullet"/>
      <w:lvlText w:val=""/>
      <w:lvlJc w:val="left"/>
      <w:pPr>
        <w:ind w:left="616" w:hanging="360"/>
      </w:pPr>
      <w:rPr>
        <w:rFonts w:ascii="Symbol" w:hAnsi="Symbol" w:hint="default"/>
      </w:rPr>
    </w:lvl>
    <w:lvl w:ilvl="1" w:tplc="04090003">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11" w15:restartNumberingAfterBreak="0">
    <w:nsid w:val="6EE93C67"/>
    <w:multiLevelType w:val="hybridMultilevel"/>
    <w:tmpl w:val="33246AC0"/>
    <w:lvl w:ilvl="0" w:tplc="C0D43E58">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700426D9"/>
    <w:multiLevelType w:val="hybridMultilevel"/>
    <w:tmpl w:val="41246DC8"/>
    <w:lvl w:ilvl="0" w:tplc="F4146CFE">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13" w15:restartNumberingAfterBreak="0">
    <w:nsid w:val="718417BF"/>
    <w:multiLevelType w:val="hybridMultilevel"/>
    <w:tmpl w:val="E3A0329A"/>
    <w:lvl w:ilvl="0" w:tplc="041B0001">
      <w:start w:val="1"/>
      <w:numFmt w:val="bullet"/>
      <w:lvlText w:val=""/>
      <w:lvlJc w:val="left"/>
      <w:pPr>
        <w:ind w:left="720" w:hanging="360"/>
      </w:pPr>
      <w:rPr>
        <w:rFonts w:ascii="Symbol" w:hAnsi="Symbol" w:hint="default"/>
      </w:rPr>
    </w:lvl>
    <w:lvl w:ilvl="1" w:tplc="041B0011">
      <w:start w:val="1"/>
      <w:numFmt w:val="decimal"/>
      <w:lvlText w:val="%2)"/>
      <w:lvlJc w:val="left"/>
      <w:pPr>
        <w:ind w:left="1440" w:hanging="360"/>
      </w:p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71F35516"/>
    <w:multiLevelType w:val="hybridMultilevel"/>
    <w:tmpl w:val="E3BEA0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5" w15:restartNumberingAfterBreak="0">
    <w:nsid w:val="73BE0DFE"/>
    <w:multiLevelType w:val="hybridMultilevel"/>
    <w:tmpl w:val="DF926FBA"/>
    <w:lvl w:ilvl="0" w:tplc="FFFFFFFF">
      <w:start w:val="1"/>
      <w:numFmt w:val="decimal"/>
      <w:lvlText w:val="%1."/>
      <w:lvlJc w:val="left"/>
      <w:pPr>
        <w:ind w:left="360" w:hanging="360"/>
      </w:pPr>
      <w:rPr>
        <w:rFonts w:hint="default"/>
        <w:i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74A94DA5"/>
    <w:multiLevelType w:val="hybridMultilevel"/>
    <w:tmpl w:val="1E3A0F8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7" w15:restartNumberingAfterBreak="0">
    <w:nsid w:val="75AC5D76"/>
    <w:multiLevelType w:val="hybridMultilevel"/>
    <w:tmpl w:val="C2D2701C"/>
    <w:lvl w:ilvl="0" w:tplc="7EF4B63E">
      <w:start w:val="1"/>
      <w:numFmt w:val="bullet"/>
      <w:lvlText w:val=""/>
      <w:lvlJc w:val="left"/>
      <w:pPr>
        <w:ind w:left="720" w:hanging="360"/>
      </w:pPr>
      <w:rPr>
        <w:rFonts w:ascii="Symbol" w:hAnsi="Symbol" w:hint="default"/>
      </w:rPr>
    </w:lvl>
    <w:lvl w:ilvl="1" w:tplc="E56AA276">
      <w:start w:val="1"/>
      <w:numFmt w:val="bullet"/>
      <w:lvlText w:val="o"/>
      <w:lvlJc w:val="left"/>
      <w:pPr>
        <w:ind w:left="1440" w:hanging="360"/>
      </w:pPr>
      <w:rPr>
        <w:rFonts w:ascii="Courier New" w:hAnsi="Courier New" w:hint="default"/>
      </w:rPr>
    </w:lvl>
    <w:lvl w:ilvl="2" w:tplc="14EE3C4C">
      <w:start w:val="1"/>
      <w:numFmt w:val="bullet"/>
      <w:lvlText w:val=""/>
      <w:lvlJc w:val="left"/>
      <w:pPr>
        <w:ind w:left="2160" w:hanging="360"/>
      </w:pPr>
      <w:rPr>
        <w:rFonts w:ascii="Wingdings" w:hAnsi="Wingdings" w:hint="default"/>
      </w:rPr>
    </w:lvl>
    <w:lvl w:ilvl="3" w:tplc="886AEABA">
      <w:start w:val="1"/>
      <w:numFmt w:val="bullet"/>
      <w:lvlText w:val=""/>
      <w:lvlJc w:val="left"/>
      <w:pPr>
        <w:ind w:left="2880" w:hanging="360"/>
      </w:pPr>
      <w:rPr>
        <w:rFonts w:ascii="Symbol" w:hAnsi="Symbol" w:hint="default"/>
      </w:rPr>
    </w:lvl>
    <w:lvl w:ilvl="4" w:tplc="92C07AD2">
      <w:start w:val="1"/>
      <w:numFmt w:val="bullet"/>
      <w:lvlText w:val="o"/>
      <w:lvlJc w:val="left"/>
      <w:pPr>
        <w:ind w:left="3600" w:hanging="360"/>
      </w:pPr>
      <w:rPr>
        <w:rFonts w:ascii="Courier New" w:hAnsi="Courier New" w:hint="default"/>
      </w:rPr>
    </w:lvl>
    <w:lvl w:ilvl="5" w:tplc="32622D58">
      <w:start w:val="1"/>
      <w:numFmt w:val="bullet"/>
      <w:lvlText w:val=""/>
      <w:lvlJc w:val="left"/>
      <w:pPr>
        <w:ind w:left="4320" w:hanging="360"/>
      </w:pPr>
      <w:rPr>
        <w:rFonts w:ascii="Wingdings" w:hAnsi="Wingdings" w:hint="default"/>
      </w:rPr>
    </w:lvl>
    <w:lvl w:ilvl="6" w:tplc="DFD233CA">
      <w:start w:val="1"/>
      <w:numFmt w:val="bullet"/>
      <w:lvlText w:val=""/>
      <w:lvlJc w:val="left"/>
      <w:pPr>
        <w:ind w:left="5040" w:hanging="360"/>
      </w:pPr>
      <w:rPr>
        <w:rFonts w:ascii="Symbol" w:hAnsi="Symbol" w:hint="default"/>
      </w:rPr>
    </w:lvl>
    <w:lvl w:ilvl="7" w:tplc="5D2A95F4">
      <w:start w:val="1"/>
      <w:numFmt w:val="bullet"/>
      <w:lvlText w:val="o"/>
      <w:lvlJc w:val="left"/>
      <w:pPr>
        <w:ind w:left="5760" w:hanging="360"/>
      </w:pPr>
      <w:rPr>
        <w:rFonts w:ascii="Courier New" w:hAnsi="Courier New" w:hint="default"/>
      </w:rPr>
    </w:lvl>
    <w:lvl w:ilvl="8" w:tplc="23F01662">
      <w:start w:val="1"/>
      <w:numFmt w:val="bullet"/>
      <w:lvlText w:val=""/>
      <w:lvlJc w:val="left"/>
      <w:pPr>
        <w:ind w:left="6480" w:hanging="360"/>
      </w:pPr>
      <w:rPr>
        <w:rFonts w:ascii="Wingdings" w:hAnsi="Wingdings" w:hint="default"/>
      </w:rPr>
    </w:lvl>
  </w:abstractNum>
  <w:abstractNum w:abstractNumId="118" w15:restartNumberingAfterBreak="0">
    <w:nsid w:val="773D2664"/>
    <w:multiLevelType w:val="hybridMultilevel"/>
    <w:tmpl w:val="E1EA8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8FC2E7E"/>
    <w:multiLevelType w:val="hybridMultilevel"/>
    <w:tmpl w:val="97644ED2"/>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7AEB5A79"/>
    <w:multiLevelType w:val="hybridMultilevel"/>
    <w:tmpl w:val="181410A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7DA276CD"/>
    <w:multiLevelType w:val="hybridMultilevel"/>
    <w:tmpl w:val="B74C601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2" w15:restartNumberingAfterBreak="0">
    <w:nsid w:val="7DCA1201"/>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7E457113"/>
    <w:multiLevelType w:val="hybridMultilevel"/>
    <w:tmpl w:val="87D47846"/>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24" w15:restartNumberingAfterBreak="0">
    <w:nsid w:val="7F3DD4BF"/>
    <w:multiLevelType w:val="hybridMultilevel"/>
    <w:tmpl w:val="21D8DD06"/>
    <w:lvl w:ilvl="0" w:tplc="F26014D2">
      <w:start w:val="1"/>
      <w:numFmt w:val="lowerLetter"/>
      <w:lvlText w:val="%1)"/>
      <w:lvlJc w:val="left"/>
      <w:pPr>
        <w:ind w:left="1080" w:hanging="360"/>
      </w:pPr>
      <w:rPr>
        <w:rFonts w:ascii="Arial Narrow" w:hAnsi="Arial Narrow" w:hint="default"/>
      </w:rPr>
    </w:lvl>
    <w:lvl w:ilvl="1" w:tplc="FA96E62E">
      <w:start w:val="1"/>
      <w:numFmt w:val="lowerLetter"/>
      <w:lvlText w:val="%2."/>
      <w:lvlJc w:val="left"/>
      <w:pPr>
        <w:ind w:left="1440" w:hanging="360"/>
      </w:pPr>
    </w:lvl>
    <w:lvl w:ilvl="2" w:tplc="F9A01136">
      <w:start w:val="1"/>
      <w:numFmt w:val="lowerRoman"/>
      <w:lvlText w:val="%3."/>
      <w:lvlJc w:val="right"/>
      <w:pPr>
        <w:ind w:left="2160" w:hanging="180"/>
      </w:pPr>
    </w:lvl>
    <w:lvl w:ilvl="3" w:tplc="A02EB2BA">
      <w:start w:val="1"/>
      <w:numFmt w:val="decimal"/>
      <w:lvlText w:val="%4."/>
      <w:lvlJc w:val="left"/>
      <w:pPr>
        <w:ind w:left="2880" w:hanging="360"/>
      </w:pPr>
    </w:lvl>
    <w:lvl w:ilvl="4" w:tplc="FA9017FE">
      <w:start w:val="1"/>
      <w:numFmt w:val="lowerLetter"/>
      <w:lvlText w:val="%5."/>
      <w:lvlJc w:val="left"/>
      <w:pPr>
        <w:ind w:left="3600" w:hanging="360"/>
      </w:pPr>
    </w:lvl>
    <w:lvl w:ilvl="5" w:tplc="F0661BCE">
      <w:start w:val="1"/>
      <w:numFmt w:val="lowerRoman"/>
      <w:lvlText w:val="%6."/>
      <w:lvlJc w:val="right"/>
      <w:pPr>
        <w:ind w:left="4320" w:hanging="180"/>
      </w:pPr>
    </w:lvl>
    <w:lvl w:ilvl="6" w:tplc="F54648B6">
      <w:start w:val="1"/>
      <w:numFmt w:val="decimal"/>
      <w:lvlText w:val="%7."/>
      <w:lvlJc w:val="left"/>
      <w:pPr>
        <w:ind w:left="5040" w:hanging="360"/>
      </w:pPr>
    </w:lvl>
    <w:lvl w:ilvl="7" w:tplc="BAEA148A">
      <w:start w:val="1"/>
      <w:numFmt w:val="lowerLetter"/>
      <w:lvlText w:val="%8."/>
      <w:lvlJc w:val="left"/>
      <w:pPr>
        <w:ind w:left="5760" w:hanging="360"/>
      </w:pPr>
    </w:lvl>
    <w:lvl w:ilvl="8" w:tplc="62803A7E">
      <w:start w:val="1"/>
      <w:numFmt w:val="lowerRoman"/>
      <w:lvlText w:val="%9."/>
      <w:lvlJc w:val="right"/>
      <w:pPr>
        <w:ind w:left="6480" w:hanging="180"/>
      </w:pPr>
    </w:lvl>
  </w:abstractNum>
  <w:num w:numId="1" w16cid:durableId="1375541816">
    <w:abstractNumId w:val="124"/>
  </w:num>
  <w:num w:numId="2" w16cid:durableId="1324117878">
    <w:abstractNumId w:val="107"/>
  </w:num>
  <w:num w:numId="3" w16cid:durableId="9722124">
    <w:abstractNumId w:val="33"/>
  </w:num>
  <w:num w:numId="4" w16cid:durableId="1330013865">
    <w:abstractNumId w:val="25"/>
  </w:num>
  <w:num w:numId="5" w16cid:durableId="2070879564">
    <w:abstractNumId w:val="21"/>
  </w:num>
  <w:num w:numId="6" w16cid:durableId="200098207">
    <w:abstractNumId w:val="45"/>
  </w:num>
  <w:num w:numId="7" w16cid:durableId="1380663267">
    <w:abstractNumId w:val="69"/>
  </w:num>
  <w:num w:numId="8" w16cid:durableId="2014334156">
    <w:abstractNumId w:val="12"/>
  </w:num>
  <w:num w:numId="9" w16cid:durableId="105783542">
    <w:abstractNumId w:val="60"/>
  </w:num>
  <w:num w:numId="10" w16cid:durableId="282269681">
    <w:abstractNumId w:val="15"/>
  </w:num>
  <w:num w:numId="11" w16cid:durableId="140772766">
    <w:abstractNumId w:val="84"/>
  </w:num>
  <w:num w:numId="12" w16cid:durableId="545141122">
    <w:abstractNumId w:val="4"/>
  </w:num>
  <w:num w:numId="13" w16cid:durableId="1882858010">
    <w:abstractNumId w:val="98"/>
  </w:num>
  <w:num w:numId="14" w16cid:durableId="551042081">
    <w:abstractNumId w:val="79"/>
  </w:num>
  <w:num w:numId="15" w16cid:durableId="287780059">
    <w:abstractNumId w:val="23"/>
  </w:num>
  <w:num w:numId="16" w16cid:durableId="1848669754">
    <w:abstractNumId w:val="105"/>
  </w:num>
  <w:num w:numId="17" w16cid:durableId="1683510668">
    <w:abstractNumId w:val="72"/>
  </w:num>
  <w:num w:numId="18" w16cid:durableId="1788231726">
    <w:abstractNumId w:val="108"/>
  </w:num>
  <w:num w:numId="19" w16cid:durableId="427427108">
    <w:abstractNumId w:val="40"/>
  </w:num>
  <w:num w:numId="20" w16cid:durableId="110513761">
    <w:abstractNumId w:val="35"/>
  </w:num>
  <w:num w:numId="21" w16cid:durableId="2115053375">
    <w:abstractNumId w:val="88"/>
  </w:num>
  <w:num w:numId="22" w16cid:durableId="32118567">
    <w:abstractNumId w:val="95"/>
  </w:num>
  <w:num w:numId="23" w16cid:durableId="254098442">
    <w:abstractNumId w:val="24"/>
  </w:num>
  <w:num w:numId="24" w16cid:durableId="1547451381">
    <w:abstractNumId w:val="93"/>
  </w:num>
  <w:num w:numId="25" w16cid:durableId="2090733944">
    <w:abstractNumId w:val="76"/>
  </w:num>
  <w:num w:numId="26" w16cid:durableId="1246842204">
    <w:abstractNumId w:val="51"/>
  </w:num>
  <w:num w:numId="27" w16cid:durableId="1589314690">
    <w:abstractNumId w:val="29"/>
  </w:num>
  <w:num w:numId="28" w16cid:durableId="872381068">
    <w:abstractNumId w:val="20"/>
  </w:num>
  <w:num w:numId="29" w16cid:durableId="1202938232">
    <w:abstractNumId w:val="10"/>
  </w:num>
  <w:num w:numId="30" w16cid:durableId="989750702">
    <w:abstractNumId w:val="7"/>
  </w:num>
  <w:num w:numId="31" w16cid:durableId="619070725">
    <w:abstractNumId w:val="14"/>
  </w:num>
  <w:num w:numId="32" w16cid:durableId="80417689">
    <w:abstractNumId w:val="123"/>
  </w:num>
  <w:num w:numId="33" w16cid:durableId="1754352052">
    <w:abstractNumId w:val="57"/>
  </w:num>
  <w:num w:numId="34" w16cid:durableId="932978358">
    <w:abstractNumId w:val="102"/>
  </w:num>
  <w:num w:numId="35" w16cid:durableId="1036353255">
    <w:abstractNumId w:val="44"/>
  </w:num>
  <w:num w:numId="36" w16cid:durableId="335154600">
    <w:abstractNumId w:val="26"/>
  </w:num>
  <w:num w:numId="37" w16cid:durableId="1187019583">
    <w:abstractNumId w:val="6"/>
  </w:num>
  <w:num w:numId="38" w16cid:durableId="619722935">
    <w:abstractNumId w:val="3"/>
  </w:num>
  <w:num w:numId="39" w16cid:durableId="712920430">
    <w:abstractNumId w:val="41"/>
  </w:num>
  <w:num w:numId="40" w16cid:durableId="1906064683">
    <w:abstractNumId w:val="73"/>
  </w:num>
  <w:num w:numId="41" w16cid:durableId="1500777008">
    <w:abstractNumId w:val="5"/>
  </w:num>
  <w:num w:numId="42" w16cid:durableId="275018648">
    <w:abstractNumId w:val="86"/>
  </w:num>
  <w:num w:numId="43" w16cid:durableId="1037896083">
    <w:abstractNumId w:val="112"/>
  </w:num>
  <w:num w:numId="44" w16cid:durableId="689992754">
    <w:abstractNumId w:val="99"/>
  </w:num>
  <w:num w:numId="45" w16cid:durableId="165445568">
    <w:abstractNumId w:val="70"/>
  </w:num>
  <w:num w:numId="46" w16cid:durableId="97919232">
    <w:abstractNumId w:val="50"/>
  </w:num>
  <w:num w:numId="47" w16cid:durableId="993727758">
    <w:abstractNumId w:val="1"/>
  </w:num>
  <w:num w:numId="48" w16cid:durableId="541135959">
    <w:abstractNumId w:val="94"/>
  </w:num>
  <w:num w:numId="49" w16cid:durableId="132257926">
    <w:abstractNumId w:val="78"/>
  </w:num>
  <w:num w:numId="50" w16cid:durableId="52848204">
    <w:abstractNumId w:val="113"/>
  </w:num>
  <w:num w:numId="51" w16cid:durableId="931157341">
    <w:abstractNumId w:val="31"/>
  </w:num>
  <w:num w:numId="52" w16cid:durableId="357126295">
    <w:abstractNumId w:val="46"/>
  </w:num>
  <w:num w:numId="53" w16cid:durableId="62990983">
    <w:abstractNumId w:val="64"/>
  </w:num>
  <w:num w:numId="54" w16cid:durableId="1209608837">
    <w:abstractNumId w:val="103"/>
  </w:num>
  <w:num w:numId="55" w16cid:durableId="1611477140">
    <w:abstractNumId w:val="83"/>
  </w:num>
  <w:num w:numId="56" w16cid:durableId="1411390477">
    <w:abstractNumId w:val="62"/>
  </w:num>
  <w:num w:numId="57" w16cid:durableId="1585871929">
    <w:abstractNumId w:val="116"/>
  </w:num>
  <w:num w:numId="58" w16cid:durableId="1778869008">
    <w:abstractNumId w:val="90"/>
  </w:num>
  <w:num w:numId="59" w16cid:durableId="870610402">
    <w:abstractNumId w:val="109"/>
  </w:num>
  <w:num w:numId="60" w16cid:durableId="560215042">
    <w:abstractNumId w:val="13"/>
  </w:num>
  <w:num w:numId="61" w16cid:durableId="1877423691">
    <w:abstractNumId w:val="92"/>
  </w:num>
  <w:num w:numId="62" w16cid:durableId="370687040">
    <w:abstractNumId w:val="27"/>
  </w:num>
  <w:num w:numId="63" w16cid:durableId="801268661">
    <w:abstractNumId w:val="75"/>
  </w:num>
  <w:num w:numId="64" w16cid:durableId="1931696566">
    <w:abstractNumId w:val="19"/>
  </w:num>
  <w:num w:numId="65" w16cid:durableId="1571038163">
    <w:abstractNumId w:val="30"/>
  </w:num>
  <w:num w:numId="66" w16cid:durableId="27684353">
    <w:abstractNumId w:val="16"/>
  </w:num>
  <w:num w:numId="67" w16cid:durableId="1586836048">
    <w:abstractNumId w:val="56"/>
  </w:num>
  <w:num w:numId="68" w16cid:durableId="1940872007">
    <w:abstractNumId w:val="115"/>
  </w:num>
  <w:num w:numId="69" w16cid:durableId="2106151857">
    <w:abstractNumId w:val="53"/>
  </w:num>
  <w:num w:numId="70" w16cid:durableId="1665861241">
    <w:abstractNumId w:val="87"/>
  </w:num>
  <w:num w:numId="71" w16cid:durableId="2078893647">
    <w:abstractNumId w:val="42"/>
  </w:num>
  <w:num w:numId="72" w16cid:durableId="799567092">
    <w:abstractNumId w:val="0"/>
  </w:num>
  <w:num w:numId="73" w16cid:durableId="365836048">
    <w:abstractNumId w:val="59"/>
  </w:num>
  <w:num w:numId="74" w16cid:durableId="394401844">
    <w:abstractNumId w:val="77"/>
  </w:num>
  <w:num w:numId="75" w16cid:durableId="1060708020">
    <w:abstractNumId w:val="120"/>
  </w:num>
  <w:num w:numId="76" w16cid:durableId="402527576">
    <w:abstractNumId w:val="121"/>
  </w:num>
  <w:num w:numId="77" w16cid:durableId="409695581">
    <w:abstractNumId w:val="67"/>
  </w:num>
  <w:num w:numId="78" w16cid:durableId="797336402">
    <w:abstractNumId w:val="65"/>
  </w:num>
  <w:num w:numId="79" w16cid:durableId="248195557">
    <w:abstractNumId w:val="22"/>
  </w:num>
  <w:num w:numId="80" w16cid:durableId="1855655837">
    <w:abstractNumId w:val="110"/>
  </w:num>
  <w:num w:numId="81" w16cid:durableId="746460507">
    <w:abstractNumId w:val="122"/>
  </w:num>
  <w:num w:numId="82" w16cid:durableId="198053442">
    <w:abstractNumId w:val="91"/>
  </w:num>
  <w:num w:numId="83" w16cid:durableId="715011198">
    <w:abstractNumId w:val="89"/>
  </w:num>
  <w:num w:numId="84" w16cid:durableId="2039549275">
    <w:abstractNumId w:val="8"/>
  </w:num>
  <w:num w:numId="85" w16cid:durableId="115220476">
    <w:abstractNumId w:val="34"/>
  </w:num>
  <w:num w:numId="86" w16cid:durableId="2003271218">
    <w:abstractNumId w:val="48"/>
  </w:num>
  <w:num w:numId="87" w16cid:durableId="424693129">
    <w:abstractNumId w:val="55"/>
  </w:num>
  <w:num w:numId="88" w16cid:durableId="901863640">
    <w:abstractNumId w:val="58"/>
  </w:num>
  <w:num w:numId="89" w16cid:durableId="628706240">
    <w:abstractNumId w:val="68"/>
  </w:num>
  <w:num w:numId="90" w16cid:durableId="959532520">
    <w:abstractNumId w:val="81"/>
  </w:num>
  <w:num w:numId="91" w16cid:durableId="2000693690">
    <w:abstractNumId w:val="36"/>
  </w:num>
  <w:num w:numId="92" w16cid:durableId="1023017333">
    <w:abstractNumId w:val="37"/>
  </w:num>
  <w:num w:numId="93" w16cid:durableId="330374608">
    <w:abstractNumId w:val="97"/>
  </w:num>
  <w:num w:numId="94" w16cid:durableId="1815871506">
    <w:abstractNumId w:val="2"/>
  </w:num>
  <w:num w:numId="95" w16cid:durableId="1374428690">
    <w:abstractNumId w:val="61"/>
  </w:num>
  <w:num w:numId="96" w16cid:durableId="1156189180">
    <w:abstractNumId w:val="28"/>
  </w:num>
  <w:num w:numId="97" w16cid:durableId="1252276665">
    <w:abstractNumId w:val="118"/>
  </w:num>
  <w:num w:numId="98" w16cid:durableId="598371227">
    <w:abstractNumId w:val="43"/>
  </w:num>
  <w:num w:numId="99" w16cid:durableId="1552110145">
    <w:abstractNumId w:val="117"/>
  </w:num>
  <w:num w:numId="100" w16cid:durableId="1016345412">
    <w:abstractNumId w:val="100"/>
  </w:num>
  <w:num w:numId="101" w16cid:durableId="1703633924">
    <w:abstractNumId w:val="101"/>
  </w:num>
  <w:num w:numId="102" w16cid:durableId="650984874">
    <w:abstractNumId w:val="82"/>
  </w:num>
  <w:num w:numId="103" w16cid:durableId="1376156540">
    <w:abstractNumId w:val="47"/>
  </w:num>
  <w:num w:numId="104" w16cid:durableId="545415439">
    <w:abstractNumId w:val="32"/>
  </w:num>
  <w:num w:numId="105" w16cid:durableId="1023940967">
    <w:abstractNumId w:val="74"/>
  </w:num>
  <w:num w:numId="106" w16cid:durableId="1358387743">
    <w:abstractNumId w:val="18"/>
  </w:num>
  <w:num w:numId="107" w16cid:durableId="947926627">
    <w:abstractNumId w:val="52"/>
  </w:num>
  <w:num w:numId="108" w16cid:durableId="1540623847">
    <w:abstractNumId w:val="11"/>
  </w:num>
  <w:num w:numId="109" w16cid:durableId="1977296164">
    <w:abstractNumId w:val="66"/>
  </w:num>
  <w:num w:numId="110" w16cid:durableId="1470201794">
    <w:abstractNumId w:val="17"/>
  </w:num>
  <w:num w:numId="111" w16cid:durableId="1891651997">
    <w:abstractNumId w:val="63"/>
  </w:num>
  <w:num w:numId="112" w16cid:durableId="443886699">
    <w:abstractNumId w:val="54"/>
  </w:num>
  <w:num w:numId="113" w16cid:durableId="62221070">
    <w:abstractNumId w:val="49"/>
  </w:num>
  <w:num w:numId="114" w16cid:durableId="1827282999">
    <w:abstractNumId w:val="9"/>
  </w:num>
  <w:num w:numId="115" w16cid:durableId="1130366283">
    <w:abstractNumId w:val="71"/>
  </w:num>
  <w:num w:numId="116" w16cid:durableId="53166436">
    <w:abstractNumId w:val="80"/>
  </w:num>
  <w:num w:numId="117" w16cid:durableId="909190702">
    <w:abstractNumId w:val="111"/>
  </w:num>
  <w:num w:numId="118" w16cid:durableId="434373998">
    <w:abstractNumId w:val="119"/>
  </w:num>
  <w:num w:numId="119" w16cid:durableId="1027482135">
    <w:abstractNumId w:val="62"/>
  </w:num>
  <w:num w:numId="120" w16cid:durableId="1195845598">
    <w:abstractNumId w:val="85"/>
  </w:num>
  <w:num w:numId="121" w16cid:durableId="2054111269">
    <w:abstractNumId w:val="106"/>
  </w:num>
  <w:num w:numId="122" w16cid:durableId="717163795">
    <w:abstractNumId w:val="96"/>
  </w:num>
  <w:num w:numId="123" w16cid:durableId="1539464354">
    <w:abstractNumId w:val="98"/>
  </w:num>
  <w:num w:numId="124" w16cid:durableId="2120297200">
    <w:abstractNumId w:val="104"/>
  </w:num>
  <w:num w:numId="125" w16cid:durableId="1989507347">
    <w:abstractNumId w:val="39"/>
  </w:num>
  <w:num w:numId="126" w16cid:durableId="84763263">
    <w:abstractNumId w:val="114"/>
  </w:num>
  <w:num w:numId="127" w16cid:durableId="1496457258">
    <w:abstractNumId w:val="38"/>
  </w:num>
  <w:num w:numId="128" w16cid:durableId="1283727371">
    <w:abstractNumId w:val="9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E24"/>
    <w:rsid w:val="00000611"/>
    <w:rsid w:val="00001B81"/>
    <w:rsid w:val="00002A52"/>
    <w:rsid w:val="000035EE"/>
    <w:rsid w:val="0000400A"/>
    <w:rsid w:val="0000584E"/>
    <w:rsid w:val="000116B3"/>
    <w:rsid w:val="00011F2A"/>
    <w:rsid w:val="00013B04"/>
    <w:rsid w:val="00013F69"/>
    <w:rsid w:val="00014F6A"/>
    <w:rsid w:val="00015472"/>
    <w:rsid w:val="00015EB8"/>
    <w:rsid w:val="00015F51"/>
    <w:rsid w:val="00016365"/>
    <w:rsid w:val="000178AF"/>
    <w:rsid w:val="00021483"/>
    <w:rsid w:val="0002461F"/>
    <w:rsid w:val="000247A5"/>
    <w:rsid w:val="00025362"/>
    <w:rsid w:val="000255CC"/>
    <w:rsid w:val="00025FA5"/>
    <w:rsid w:val="00026552"/>
    <w:rsid w:val="00026DA2"/>
    <w:rsid w:val="000300DF"/>
    <w:rsid w:val="000317EF"/>
    <w:rsid w:val="00031F2D"/>
    <w:rsid w:val="000320C2"/>
    <w:rsid w:val="00032321"/>
    <w:rsid w:val="00034CFB"/>
    <w:rsid w:val="00037FA1"/>
    <w:rsid w:val="00040EA1"/>
    <w:rsid w:val="000417D7"/>
    <w:rsid w:val="00042393"/>
    <w:rsid w:val="00042ECD"/>
    <w:rsid w:val="000445FC"/>
    <w:rsid w:val="0004506F"/>
    <w:rsid w:val="00045E50"/>
    <w:rsid w:val="000460FC"/>
    <w:rsid w:val="00050A11"/>
    <w:rsid w:val="00050DD0"/>
    <w:rsid w:val="00052B20"/>
    <w:rsid w:val="00054BB8"/>
    <w:rsid w:val="00061CA5"/>
    <w:rsid w:val="00063D9A"/>
    <w:rsid w:val="000642EA"/>
    <w:rsid w:val="00065043"/>
    <w:rsid w:val="00065CD9"/>
    <w:rsid w:val="0006614C"/>
    <w:rsid w:val="0006654D"/>
    <w:rsid w:val="00066A32"/>
    <w:rsid w:val="000672DA"/>
    <w:rsid w:val="00071CB7"/>
    <w:rsid w:val="00074CE0"/>
    <w:rsid w:val="00075210"/>
    <w:rsid w:val="00076167"/>
    <w:rsid w:val="00077062"/>
    <w:rsid w:val="00077868"/>
    <w:rsid w:val="00080B06"/>
    <w:rsid w:val="00081054"/>
    <w:rsid w:val="0008133B"/>
    <w:rsid w:val="000823B6"/>
    <w:rsid w:val="00082809"/>
    <w:rsid w:val="00083A27"/>
    <w:rsid w:val="00087CA1"/>
    <w:rsid w:val="00090DDF"/>
    <w:rsid w:val="00090DEF"/>
    <w:rsid w:val="0009125D"/>
    <w:rsid w:val="00091C06"/>
    <w:rsid w:val="00091C6F"/>
    <w:rsid w:val="000947E2"/>
    <w:rsid w:val="00094DA0"/>
    <w:rsid w:val="00094ECF"/>
    <w:rsid w:val="000A0CEE"/>
    <w:rsid w:val="000A21BE"/>
    <w:rsid w:val="000A2A09"/>
    <w:rsid w:val="000A4994"/>
    <w:rsid w:val="000B0173"/>
    <w:rsid w:val="000B057F"/>
    <w:rsid w:val="000B0D54"/>
    <w:rsid w:val="000B136F"/>
    <w:rsid w:val="000B1B63"/>
    <w:rsid w:val="000B29F9"/>
    <w:rsid w:val="000B2DF4"/>
    <w:rsid w:val="000B2EDE"/>
    <w:rsid w:val="000B2FDB"/>
    <w:rsid w:val="000B4A98"/>
    <w:rsid w:val="000B4CFC"/>
    <w:rsid w:val="000B5698"/>
    <w:rsid w:val="000C1E03"/>
    <w:rsid w:val="000C31B4"/>
    <w:rsid w:val="000C3DBE"/>
    <w:rsid w:val="000C40D2"/>
    <w:rsid w:val="000C44CD"/>
    <w:rsid w:val="000C660A"/>
    <w:rsid w:val="000C7031"/>
    <w:rsid w:val="000D140C"/>
    <w:rsid w:val="000D1F83"/>
    <w:rsid w:val="000D28FA"/>
    <w:rsid w:val="000D2B48"/>
    <w:rsid w:val="000D4325"/>
    <w:rsid w:val="000D4680"/>
    <w:rsid w:val="000D486A"/>
    <w:rsid w:val="000D4E64"/>
    <w:rsid w:val="000D4F52"/>
    <w:rsid w:val="000D4FE3"/>
    <w:rsid w:val="000D61D1"/>
    <w:rsid w:val="000D637B"/>
    <w:rsid w:val="000D6595"/>
    <w:rsid w:val="000D6FAB"/>
    <w:rsid w:val="000D7C02"/>
    <w:rsid w:val="000E1272"/>
    <w:rsid w:val="000E25FD"/>
    <w:rsid w:val="000E3372"/>
    <w:rsid w:val="000E361D"/>
    <w:rsid w:val="000E606F"/>
    <w:rsid w:val="000F088C"/>
    <w:rsid w:val="000F0FB8"/>
    <w:rsid w:val="000F21BC"/>
    <w:rsid w:val="000F29BA"/>
    <w:rsid w:val="000F2E9F"/>
    <w:rsid w:val="000F3373"/>
    <w:rsid w:val="000F506A"/>
    <w:rsid w:val="000F726E"/>
    <w:rsid w:val="000F771C"/>
    <w:rsid w:val="000F7CF6"/>
    <w:rsid w:val="000F7E56"/>
    <w:rsid w:val="001008D5"/>
    <w:rsid w:val="00100990"/>
    <w:rsid w:val="00100E71"/>
    <w:rsid w:val="00101836"/>
    <w:rsid w:val="00102377"/>
    <w:rsid w:val="00103ED6"/>
    <w:rsid w:val="00103FB5"/>
    <w:rsid w:val="00104228"/>
    <w:rsid w:val="001104CD"/>
    <w:rsid w:val="00112464"/>
    <w:rsid w:val="00113D80"/>
    <w:rsid w:val="001145BF"/>
    <w:rsid w:val="00114758"/>
    <w:rsid w:val="00114D61"/>
    <w:rsid w:val="0011568E"/>
    <w:rsid w:val="00115E2F"/>
    <w:rsid w:val="0011667B"/>
    <w:rsid w:val="00117A76"/>
    <w:rsid w:val="00117DFE"/>
    <w:rsid w:val="00121F83"/>
    <w:rsid w:val="001222E3"/>
    <w:rsid w:val="00124025"/>
    <w:rsid w:val="00124AF7"/>
    <w:rsid w:val="001270D5"/>
    <w:rsid w:val="00127CEE"/>
    <w:rsid w:val="00132FF1"/>
    <w:rsid w:val="001332AF"/>
    <w:rsid w:val="00134777"/>
    <w:rsid w:val="00136141"/>
    <w:rsid w:val="001363F3"/>
    <w:rsid w:val="0013687F"/>
    <w:rsid w:val="0013751D"/>
    <w:rsid w:val="00140634"/>
    <w:rsid w:val="00140BAE"/>
    <w:rsid w:val="001419F8"/>
    <w:rsid w:val="00142EB0"/>
    <w:rsid w:val="0014314F"/>
    <w:rsid w:val="001461D0"/>
    <w:rsid w:val="00146EA1"/>
    <w:rsid w:val="00150756"/>
    <w:rsid w:val="00151792"/>
    <w:rsid w:val="00151C96"/>
    <w:rsid w:val="00153310"/>
    <w:rsid w:val="00155EE7"/>
    <w:rsid w:val="00156796"/>
    <w:rsid w:val="001618BF"/>
    <w:rsid w:val="00162F14"/>
    <w:rsid w:val="0016336C"/>
    <w:rsid w:val="0016471B"/>
    <w:rsid w:val="0016712D"/>
    <w:rsid w:val="00167659"/>
    <w:rsid w:val="0017237B"/>
    <w:rsid w:val="0017280C"/>
    <w:rsid w:val="00174A3E"/>
    <w:rsid w:val="00176AD3"/>
    <w:rsid w:val="00177A78"/>
    <w:rsid w:val="00182968"/>
    <w:rsid w:val="00182DC6"/>
    <w:rsid w:val="001844B3"/>
    <w:rsid w:val="001846F4"/>
    <w:rsid w:val="001858C0"/>
    <w:rsid w:val="001865F9"/>
    <w:rsid w:val="00190673"/>
    <w:rsid w:val="00190A67"/>
    <w:rsid w:val="0019127A"/>
    <w:rsid w:val="00194AC6"/>
    <w:rsid w:val="001966A9"/>
    <w:rsid w:val="00196BFA"/>
    <w:rsid w:val="001970E5"/>
    <w:rsid w:val="001A043D"/>
    <w:rsid w:val="001A17C2"/>
    <w:rsid w:val="001A2C91"/>
    <w:rsid w:val="001A2F47"/>
    <w:rsid w:val="001A38F7"/>
    <w:rsid w:val="001A3A7F"/>
    <w:rsid w:val="001A4613"/>
    <w:rsid w:val="001A477E"/>
    <w:rsid w:val="001A55DB"/>
    <w:rsid w:val="001A621B"/>
    <w:rsid w:val="001A7C19"/>
    <w:rsid w:val="001B0249"/>
    <w:rsid w:val="001B1692"/>
    <w:rsid w:val="001B3080"/>
    <w:rsid w:val="001B3214"/>
    <w:rsid w:val="001B5560"/>
    <w:rsid w:val="001B6664"/>
    <w:rsid w:val="001C3AAA"/>
    <w:rsid w:val="001C5B35"/>
    <w:rsid w:val="001C5B7B"/>
    <w:rsid w:val="001C5E18"/>
    <w:rsid w:val="001C611E"/>
    <w:rsid w:val="001C63AD"/>
    <w:rsid w:val="001C6F48"/>
    <w:rsid w:val="001C709C"/>
    <w:rsid w:val="001C70B6"/>
    <w:rsid w:val="001C7810"/>
    <w:rsid w:val="001D0531"/>
    <w:rsid w:val="001D0E38"/>
    <w:rsid w:val="001D1DC7"/>
    <w:rsid w:val="001D224C"/>
    <w:rsid w:val="001D25A1"/>
    <w:rsid w:val="001D301E"/>
    <w:rsid w:val="001D30E0"/>
    <w:rsid w:val="001D4AF9"/>
    <w:rsid w:val="001D50C2"/>
    <w:rsid w:val="001D543A"/>
    <w:rsid w:val="001D5A5D"/>
    <w:rsid w:val="001D6E52"/>
    <w:rsid w:val="001E28C1"/>
    <w:rsid w:val="001E29B7"/>
    <w:rsid w:val="001E38C4"/>
    <w:rsid w:val="001E3A33"/>
    <w:rsid w:val="001E453A"/>
    <w:rsid w:val="001E4957"/>
    <w:rsid w:val="001E4B2F"/>
    <w:rsid w:val="001E5D91"/>
    <w:rsid w:val="001E65D7"/>
    <w:rsid w:val="001E6F04"/>
    <w:rsid w:val="001F0FEA"/>
    <w:rsid w:val="001F140B"/>
    <w:rsid w:val="001F1B46"/>
    <w:rsid w:val="001F2E2C"/>
    <w:rsid w:val="001F3849"/>
    <w:rsid w:val="001F3F91"/>
    <w:rsid w:val="002006CB"/>
    <w:rsid w:val="0020112B"/>
    <w:rsid w:val="00201620"/>
    <w:rsid w:val="0020283D"/>
    <w:rsid w:val="002063F2"/>
    <w:rsid w:val="00211537"/>
    <w:rsid w:val="0021388E"/>
    <w:rsid w:val="00213CC6"/>
    <w:rsid w:val="0021460E"/>
    <w:rsid w:val="00214708"/>
    <w:rsid w:val="002153E8"/>
    <w:rsid w:val="00216A0C"/>
    <w:rsid w:val="00217A37"/>
    <w:rsid w:val="002206FC"/>
    <w:rsid w:val="00220D2A"/>
    <w:rsid w:val="00221773"/>
    <w:rsid w:val="002217E8"/>
    <w:rsid w:val="00223971"/>
    <w:rsid w:val="002249B5"/>
    <w:rsid w:val="00224C80"/>
    <w:rsid w:val="00230B53"/>
    <w:rsid w:val="002310F4"/>
    <w:rsid w:val="00231559"/>
    <w:rsid w:val="00231782"/>
    <w:rsid w:val="00232F70"/>
    <w:rsid w:val="00234DF5"/>
    <w:rsid w:val="00235F41"/>
    <w:rsid w:val="0023651B"/>
    <w:rsid w:val="0023777C"/>
    <w:rsid w:val="00240876"/>
    <w:rsid w:val="002415E7"/>
    <w:rsid w:val="002466C5"/>
    <w:rsid w:val="0025134A"/>
    <w:rsid w:val="002524A0"/>
    <w:rsid w:val="00252899"/>
    <w:rsid w:val="0025292D"/>
    <w:rsid w:val="00252D5E"/>
    <w:rsid w:val="002533D3"/>
    <w:rsid w:val="00253461"/>
    <w:rsid w:val="002543CA"/>
    <w:rsid w:val="00254D4A"/>
    <w:rsid w:val="00260409"/>
    <w:rsid w:val="002605E4"/>
    <w:rsid w:val="00260B7F"/>
    <w:rsid w:val="00260C83"/>
    <w:rsid w:val="00260D3A"/>
    <w:rsid w:val="00261758"/>
    <w:rsid w:val="00264157"/>
    <w:rsid w:val="002643A5"/>
    <w:rsid w:val="00266A0F"/>
    <w:rsid w:val="002672AD"/>
    <w:rsid w:val="00270A16"/>
    <w:rsid w:val="00271D31"/>
    <w:rsid w:val="0027439B"/>
    <w:rsid w:val="002764E6"/>
    <w:rsid w:val="00276831"/>
    <w:rsid w:val="002769AA"/>
    <w:rsid w:val="0028040B"/>
    <w:rsid w:val="002818FF"/>
    <w:rsid w:val="002833C7"/>
    <w:rsid w:val="00284B3A"/>
    <w:rsid w:val="00286E7C"/>
    <w:rsid w:val="0028762D"/>
    <w:rsid w:val="00294191"/>
    <w:rsid w:val="002942DB"/>
    <w:rsid w:val="002943FF"/>
    <w:rsid w:val="002A1314"/>
    <w:rsid w:val="002A162A"/>
    <w:rsid w:val="002A3781"/>
    <w:rsid w:val="002A3D25"/>
    <w:rsid w:val="002A3DB6"/>
    <w:rsid w:val="002A3F1C"/>
    <w:rsid w:val="002A4D84"/>
    <w:rsid w:val="002A7F9F"/>
    <w:rsid w:val="002B1712"/>
    <w:rsid w:val="002B35B5"/>
    <w:rsid w:val="002B427E"/>
    <w:rsid w:val="002B6EDF"/>
    <w:rsid w:val="002C1BFA"/>
    <w:rsid w:val="002C1C58"/>
    <w:rsid w:val="002C2919"/>
    <w:rsid w:val="002C2E36"/>
    <w:rsid w:val="002C3332"/>
    <w:rsid w:val="002C3FD1"/>
    <w:rsid w:val="002C4452"/>
    <w:rsid w:val="002C45DA"/>
    <w:rsid w:val="002C5A9A"/>
    <w:rsid w:val="002C5E4D"/>
    <w:rsid w:val="002D03EF"/>
    <w:rsid w:val="002D0BAC"/>
    <w:rsid w:val="002D192A"/>
    <w:rsid w:val="002D1E94"/>
    <w:rsid w:val="002D20BF"/>
    <w:rsid w:val="002D415B"/>
    <w:rsid w:val="002D4A34"/>
    <w:rsid w:val="002D600A"/>
    <w:rsid w:val="002D6E82"/>
    <w:rsid w:val="002E29D8"/>
    <w:rsid w:val="002E2C33"/>
    <w:rsid w:val="002F076D"/>
    <w:rsid w:val="002F0B40"/>
    <w:rsid w:val="002F10DF"/>
    <w:rsid w:val="002F1D9C"/>
    <w:rsid w:val="002F2117"/>
    <w:rsid w:val="002F238C"/>
    <w:rsid w:val="002F2FBF"/>
    <w:rsid w:val="002F4D55"/>
    <w:rsid w:val="002F4F10"/>
    <w:rsid w:val="002F6715"/>
    <w:rsid w:val="002F6790"/>
    <w:rsid w:val="002F68B6"/>
    <w:rsid w:val="003015C0"/>
    <w:rsid w:val="00301A53"/>
    <w:rsid w:val="00301E71"/>
    <w:rsid w:val="003031B9"/>
    <w:rsid w:val="00304949"/>
    <w:rsid w:val="00304EE1"/>
    <w:rsid w:val="00304FB5"/>
    <w:rsid w:val="0030521B"/>
    <w:rsid w:val="00305A53"/>
    <w:rsid w:val="0031035A"/>
    <w:rsid w:val="00310539"/>
    <w:rsid w:val="00310D32"/>
    <w:rsid w:val="0031115C"/>
    <w:rsid w:val="003117BD"/>
    <w:rsid w:val="003149FB"/>
    <w:rsid w:val="00315311"/>
    <w:rsid w:val="00316331"/>
    <w:rsid w:val="00317E53"/>
    <w:rsid w:val="00321C2C"/>
    <w:rsid w:val="003228AB"/>
    <w:rsid w:val="00322A76"/>
    <w:rsid w:val="00322EB8"/>
    <w:rsid w:val="00324493"/>
    <w:rsid w:val="003269C1"/>
    <w:rsid w:val="00331890"/>
    <w:rsid w:val="00334377"/>
    <w:rsid w:val="003373D4"/>
    <w:rsid w:val="003402E4"/>
    <w:rsid w:val="00340414"/>
    <w:rsid w:val="00340D41"/>
    <w:rsid w:val="0034125C"/>
    <w:rsid w:val="00343D34"/>
    <w:rsid w:val="00344161"/>
    <w:rsid w:val="00346D49"/>
    <w:rsid w:val="0034718B"/>
    <w:rsid w:val="00351F31"/>
    <w:rsid w:val="003521A4"/>
    <w:rsid w:val="00352308"/>
    <w:rsid w:val="00353664"/>
    <w:rsid w:val="003562C9"/>
    <w:rsid w:val="00360A12"/>
    <w:rsid w:val="00360A14"/>
    <w:rsid w:val="0036140D"/>
    <w:rsid w:val="0036248D"/>
    <w:rsid w:val="00364747"/>
    <w:rsid w:val="00365ACD"/>
    <w:rsid w:val="00365E71"/>
    <w:rsid w:val="0037026C"/>
    <w:rsid w:val="00371CF3"/>
    <w:rsid w:val="00373BFF"/>
    <w:rsid w:val="003743E1"/>
    <w:rsid w:val="003759C2"/>
    <w:rsid w:val="00375DD9"/>
    <w:rsid w:val="00376028"/>
    <w:rsid w:val="00377592"/>
    <w:rsid w:val="00377950"/>
    <w:rsid w:val="00377B95"/>
    <w:rsid w:val="00380EF9"/>
    <w:rsid w:val="0038381C"/>
    <w:rsid w:val="00384D05"/>
    <w:rsid w:val="00385D37"/>
    <w:rsid w:val="003873E8"/>
    <w:rsid w:val="0039244B"/>
    <w:rsid w:val="00392A9B"/>
    <w:rsid w:val="003948FD"/>
    <w:rsid w:val="00394A0B"/>
    <w:rsid w:val="003966E0"/>
    <w:rsid w:val="00396C37"/>
    <w:rsid w:val="003A0C8E"/>
    <w:rsid w:val="003A0D5F"/>
    <w:rsid w:val="003A1666"/>
    <w:rsid w:val="003A3177"/>
    <w:rsid w:val="003A39D0"/>
    <w:rsid w:val="003A46B3"/>
    <w:rsid w:val="003A4A3F"/>
    <w:rsid w:val="003A74AD"/>
    <w:rsid w:val="003B246C"/>
    <w:rsid w:val="003B2D0C"/>
    <w:rsid w:val="003B3386"/>
    <w:rsid w:val="003B419A"/>
    <w:rsid w:val="003B41CF"/>
    <w:rsid w:val="003B5738"/>
    <w:rsid w:val="003B639F"/>
    <w:rsid w:val="003B755C"/>
    <w:rsid w:val="003C0E22"/>
    <w:rsid w:val="003C120B"/>
    <w:rsid w:val="003C235C"/>
    <w:rsid w:val="003C4CED"/>
    <w:rsid w:val="003C6116"/>
    <w:rsid w:val="003D127C"/>
    <w:rsid w:val="003D1B4D"/>
    <w:rsid w:val="003D28CF"/>
    <w:rsid w:val="003D4FE3"/>
    <w:rsid w:val="003D54D2"/>
    <w:rsid w:val="003D6548"/>
    <w:rsid w:val="003D7EDB"/>
    <w:rsid w:val="003E04B4"/>
    <w:rsid w:val="003E1096"/>
    <w:rsid w:val="003E1E7C"/>
    <w:rsid w:val="003E3B79"/>
    <w:rsid w:val="003E5242"/>
    <w:rsid w:val="003E714C"/>
    <w:rsid w:val="003E7C9B"/>
    <w:rsid w:val="003F15FC"/>
    <w:rsid w:val="003F3A0A"/>
    <w:rsid w:val="003F767D"/>
    <w:rsid w:val="00401C8A"/>
    <w:rsid w:val="00402CF7"/>
    <w:rsid w:val="00403724"/>
    <w:rsid w:val="0040446F"/>
    <w:rsid w:val="00407C40"/>
    <w:rsid w:val="004103DE"/>
    <w:rsid w:val="00410C2B"/>
    <w:rsid w:val="004148B0"/>
    <w:rsid w:val="00414AE4"/>
    <w:rsid w:val="00415203"/>
    <w:rsid w:val="004166F2"/>
    <w:rsid w:val="00417E1C"/>
    <w:rsid w:val="0042014A"/>
    <w:rsid w:val="00420E4C"/>
    <w:rsid w:val="00421073"/>
    <w:rsid w:val="004210E4"/>
    <w:rsid w:val="004212EC"/>
    <w:rsid w:val="004263CC"/>
    <w:rsid w:val="00430B0A"/>
    <w:rsid w:val="004329DC"/>
    <w:rsid w:val="004333A5"/>
    <w:rsid w:val="00434067"/>
    <w:rsid w:val="004361D6"/>
    <w:rsid w:val="0043687D"/>
    <w:rsid w:val="00436E53"/>
    <w:rsid w:val="00436F9D"/>
    <w:rsid w:val="0043793A"/>
    <w:rsid w:val="004404F3"/>
    <w:rsid w:val="00440C90"/>
    <w:rsid w:val="004416A2"/>
    <w:rsid w:val="00441810"/>
    <w:rsid w:val="00441C47"/>
    <w:rsid w:val="0044214C"/>
    <w:rsid w:val="00442ADF"/>
    <w:rsid w:val="004435C5"/>
    <w:rsid w:val="0044536C"/>
    <w:rsid w:val="004455A7"/>
    <w:rsid w:val="00445834"/>
    <w:rsid w:val="00445C4B"/>
    <w:rsid w:val="00447650"/>
    <w:rsid w:val="00450A32"/>
    <w:rsid w:val="00450A50"/>
    <w:rsid w:val="004519FE"/>
    <w:rsid w:val="00451CE2"/>
    <w:rsid w:val="00451D60"/>
    <w:rsid w:val="004541D3"/>
    <w:rsid w:val="004610D7"/>
    <w:rsid w:val="0046494B"/>
    <w:rsid w:val="00466CCC"/>
    <w:rsid w:val="0046714D"/>
    <w:rsid w:val="004728DE"/>
    <w:rsid w:val="0047297D"/>
    <w:rsid w:val="00472FF7"/>
    <w:rsid w:val="00474DEF"/>
    <w:rsid w:val="00475353"/>
    <w:rsid w:val="00476744"/>
    <w:rsid w:val="00476D0E"/>
    <w:rsid w:val="00477037"/>
    <w:rsid w:val="00480045"/>
    <w:rsid w:val="00480130"/>
    <w:rsid w:val="00480C0F"/>
    <w:rsid w:val="004820A0"/>
    <w:rsid w:val="00484B4A"/>
    <w:rsid w:val="00485867"/>
    <w:rsid w:val="004872D2"/>
    <w:rsid w:val="0048774E"/>
    <w:rsid w:val="00491223"/>
    <w:rsid w:val="00492E47"/>
    <w:rsid w:val="00492EFF"/>
    <w:rsid w:val="00493400"/>
    <w:rsid w:val="0049390D"/>
    <w:rsid w:val="00493F0B"/>
    <w:rsid w:val="004957BA"/>
    <w:rsid w:val="004972F0"/>
    <w:rsid w:val="004A06C6"/>
    <w:rsid w:val="004A0B50"/>
    <w:rsid w:val="004A124F"/>
    <w:rsid w:val="004A4CC7"/>
    <w:rsid w:val="004A52B8"/>
    <w:rsid w:val="004A6673"/>
    <w:rsid w:val="004A6804"/>
    <w:rsid w:val="004A6886"/>
    <w:rsid w:val="004B2813"/>
    <w:rsid w:val="004B72CE"/>
    <w:rsid w:val="004C0133"/>
    <w:rsid w:val="004C0B09"/>
    <w:rsid w:val="004C0CB8"/>
    <w:rsid w:val="004C1283"/>
    <w:rsid w:val="004C1A4C"/>
    <w:rsid w:val="004C1F80"/>
    <w:rsid w:val="004C4C5C"/>
    <w:rsid w:val="004C76DA"/>
    <w:rsid w:val="004D0B50"/>
    <w:rsid w:val="004D1260"/>
    <w:rsid w:val="004D1C2E"/>
    <w:rsid w:val="004D2A11"/>
    <w:rsid w:val="004D2BBA"/>
    <w:rsid w:val="004D3035"/>
    <w:rsid w:val="004D35AC"/>
    <w:rsid w:val="004D3762"/>
    <w:rsid w:val="004D5552"/>
    <w:rsid w:val="004D6884"/>
    <w:rsid w:val="004D6EB0"/>
    <w:rsid w:val="004D7797"/>
    <w:rsid w:val="004D7C25"/>
    <w:rsid w:val="004D7EC8"/>
    <w:rsid w:val="004E3761"/>
    <w:rsid w:val="004E3E71"/>
    <w:rsid w:val="004E4F07"/>
    <w:rsid w:val="004E6559"/>
    <w:rsid w:val="004E7ED1"/>
    <w:rsid w:val="004F0650"/>
    <w:rsid w:val="004F0CB0"/>
    <w:rsid w:val="004F12F9"/>
    <w:rsid w:val="004F1AAE"/>
    <w:rsid w:val="004F1F7D"/>
    <w:rsid w:val="004F2101"/>
    <w:rsid w:val="004F24F7"/>
    <w:rsid w:val="004F2650"/>
    <w:rsid w:val="004F62B3"/>
    <w:rsid w:val="004F6545"/>
    <w:rsid w:val="004F6CFB"/>
    <w:rsid w:val="004F782E"/>
    <w:rsid w:val="00501427"/>
    <w:rsid w:val="0050177C"/>
    <w:rsid w:val="0050198D"/>
    <w:rsid w:val="00502C35"/>
    <w:rsid w:val="00503B91"/>
    <w:rsid w:val="0050569C"/>
    <w:rsid w:val="00505FEB"/>
    <w:rsid w:val="005124A4"/>
    <w:rsid w:val="005124E7"/>
    <w:rsid w:val="00512E03"/>
    <w:rsid w:val="00513040"/>
    <w:rsid w:val="00514101"/>
    <w:rsid w:val="005146F4"/>
    <w:rsid w:val="005156E2"/>
    <w:rsid w:val="005160A5"/>
    <w:rsid w:val="00517707"/>
    <w:rsid w:val="00520317"/>
    <w:rsid w:val="00520411"/>
    <w:rsid w:val="0052042C"/>
    <w:rsid w:val="005233B0"/>
    <w:rsid w:val="00523485"/>
    <w:rsid w:val="00524C8E"/>
    <w:rsid w:val="00525941"/>
    <w:rsid w:val="00526564"/>
    <w:rsid w:val="00527A2D"/>
    <w:rsid w:val="005323F4"/>
    <w:rsid w:val="0053402E"/>
    <w:rsid w:val="005358F0"/>
    <w:rsid w:val="005368BA"/>
    <w:rsid w:val="0054026D"/>
    <w:rsid w:val="00547C15"/>
    <w:rsid w:val="00551890"/>
    <w:rsid w:val="0055216C"/>
    <w:rsid w:val="00553FF7"/>
    <w:rsid w:val="00555C80"/>
    <w:rsid w:val="00555D2A"/>
    <w:rsid w:val="005565AB"/>
    <w:rsid w:val="005657C5"/>
    <w:rsid w:val="005669A6"/>
    <w:rsid w:val="00566E1E"/>
    <w:rsid w:val="005672E1"/>
    <w:rsid w:val="0056768A"/>
    <w:rsid w:val="005701B2"/>
    <w:rsid w:val="0057096B"/>
    <w:rsid w:val="00570C73"/>
    <w:rsid w:val="00571EB7"/>
    <w:rsid w:val="005737F5"/>
    <w:rsid w:val="00574A3A"/>
    <w:rsid w:val="00576D5A"/>
    <w:rsid w:val="00580D59"/>
    <w:rsid w:val="00580EC1"/>
    <w:rsid w:val="00581090"/>
    <w:rsid w:val="005818DA"/>
    <w:rsid w:val="005837D5"/>
    <w:rsid w:val="00584414"/>
    <w:rsid w:val="005870EC"/>
    <w:rsid w:val="005903D0"/>
    <w:rsid w:val="00590635"/>
    <w:rsid w:val="00591169"/>
    <w:rsid w:val="00592236"/>
    <w:rsid w:val="005923FA"/>
    <w:rsid w:val="00594108"/>
    <w:rsid w:val="005A10FA"/>
    <w:rsid w:val="005A185A"/>
    <w:rsid w:val="005A28E2"/>
    <w:rsid w:val="005A2E81"/>
    <w:rsid w:val="005A367D"/>
    <w:rsid w:val="005A36E7"/>
    <w:rsid w:val="005A36F4"/>
    <w:rsid w:val="005A3E02"/>
    <w:rsid w:val="005A4F38"/>
    <w:rsid w:val="005A6BA9"/>
    <w:rsid w:val="005A7422"/>
    <w:rsid w:val="005A7EE6"/>
    <w:rsid w:val="005B01DA"/>
    <w:rsid w:val="005B05DF"/>
    <w:rsid w:val="005B1C12"/>
    <w:rsid w:val="005B214C"/>
    <w:rsid w:val="005B3075"/>
    <w:rsid w:val="005B3E45"/>
    <w:rsid w:val="005B6A08"/>
    <w:rsid w:val="005B756E"/>
    <w:rsid w:val="005C067F"/>
    <w:rsid w:val="005C2556"/>
    <w:rsid w:val="005C2C15"/>
    <w:rsid w:val="005C4FF7"/>
    <w:rsid w:val="005C51DB"/>
    <w:rsid w:val="005C54A9"/>
    <w:rsid w:val="005C5A9B"/>
    <w:rsid w:val="005D0983"/>
    <w:rsid w:val="005D1110"/>
    <w:rsid w:val="005D1DAB"/>
    <w:rsid w:val="005D2084"/>
    <w:rsid w:val="005D216E"/>
    <w:rsid w:val="005D23DB"/>
    <w:rsid w:val="005D2982"/>
    <w:rsid w:val="005D2B2A"/>
    <w:rsid w:val="005D2EC0"/>
    <w:rsid w:val="005D3604"/>
    <w:rsid w:val="005D44E7"/>
    <w:rsid w:val="005D48E0"/>
    <w:rsid w:val="005D527D"/>
    <w:rsid w:val="005D6BBA"/>
    <w:rsid w:val="005D7616"/>
    <w:rsid w:val="005E043D"/>
    <w:rsid w:val="005E118D"/>
    <w:rsid w:val="005E13F7"/>
    <w:rsid w:val="005E4760"/>
    <w:rsid w:val="005E4959"/>
    <w:rsid w:val="005E49A8"/>
    <w:rsid w:val="005E4A21"/>
    <w:rsid w:val="005E55F1"/>
    <w:rsid w:val="005E5CDB"/>
    <w:rsid w:val="005E5ED7"/>
    <w:rsid w:val="005F0743"/>
    <w:rsid w:val="005F12C9"/>
    <w:rsid w:val="005F2C6D"/>
    <w:rsid w:val="005F4D37"/>
    <w:rsid w:val="005F593D"/>
    <w:rsid w:val="005F7221"/>
    <w:rsid w:val="005F74BF"/>
    <w:rsid w:val="00600884"/>
    <w:rsid w:val="006008DB"/>
    <w:rsid w:val="00600DA0"/>
    <w:rsid w:val="00604284"/>
    <w:rsid w:val="00604474"/>
    <w:rsid w:val="00604554"/>
    <w:rsid w:val="00604FE1"/>
    <w:rsid w:val="0060578C"/>
    <w:rsid w:val="006076E4"/>
    <w:rsid w:val="00607CD0"/>
    <w:rsid w:val="00610C47"/>
    <w:rsid w:val="0061129C"/>
    <w:rsid w:val="00611B1C"/>
    <w:rsid w:val="006124D3"/>
    <w:rsid w:val="00612818"/>
    <w:rsid w:val="00615DFA"/>
    <w:rsid w:val="00616E3F"/>
    <w:rsid w:val="00617357"/>
    <w:rsid w:val="006204D7"/>
    <w:rsid w:val="00621429"/>
    <w:rsid w:val="0062629D"/>
    <w:rsid w:val="0062640B"/>
    <w:rsid w:val="00627D19"/>
    <w:rsid w:val="00627E06"/>
    <w:rsid w:val="00633076"/>
    <w:rsid w:val="00633660"/>
    <w:rsid w:val="00633F1C"/>
    <w:rsid w:val="00635833"/>
    <w:rsid w:val="00636A58"/>
    <w:rsid w:val="00641C6A"/>
    <w:rsid w:val="00642221"/>
    <w:rsid w:val="006430F9"/>
    <w:rsid w:val="00644D97"/>
    <w:rsid w:val="00645015"/>
    <w:rsid w:val="006455B5"/>
    <w:rsid w:val="0064630E"/>
    <w:rsid w:val="00646ECF"/>
    <w:rsid w:val="006473CB"/>
    <w:rsid w:val="00650832"/>
    <w:rsid w:val="00653544"/>
    <w:rsid w:val="006570C6"/>
    <w:rsid w:val="00657105"/>
    <w:rsid w:val="00657CE2"/>
    <w:rsid w:val="006600FF"/>
    <w:rsid w:val="00661199"/>
    <w:rsid w:val="00661BA2"/>
    <w:rsid w:val="00662220"/>
    <w:rsid w:val="0066228F"/>
    <w:rsid w:val="00663166"/>
    <w:rsid w:val="00663B31"/>
    <w:rsid w:val="00663FE9"/>
    <w:rsid w:val="00664154"/>
    <w:rsid w:val="00664A9A"/>
    <w:rsid w:val="0067074A"/>
    <w:rsid w:val="00671BEE"/>
    <w:rsid w:val="00672D0C"/>
    <w:rsid w:val="006739D0"/>
    <w:rsid w:val="00674754"/>
    <w:rsid w:val="00674852"/>
    <w:rsid w:val="0067543A"/>
    <w:rsid w:val="006766E4"/>
    <w:rsid w:val="00676AE1"/>
    <w:rsid w:val="006772AE"/>
    <w:rsid w:val="00680911"/>
    <w:rsid w:val="0068308C"/>
    <w:rsid w:val="006841E9"/>
    <w:rsid w:val="00687DB6"/>
    <w:rsid w:val="006932AE"/>
    <w:rsid w:val="006943CF"/>
    <w:rsid w:val="006951B2"/>
    <w:rsid w:val="00696322"/>
    <w:rsid w:val="006964E3"/>
    <w:rsid w:val="00696522"/>
    <w:rsid w:val="006A08FA"/>
    <w:rsid w:val="006A208A"/>
    <w:rsid w:val="006A348C"/>
    <w:rsid w:val="006A5EBB"/>
    <w:rsid w:val="006A64FF"/>
    <w:rsid w:val="006A71B5"/>
    <w:rsid w:val="006B1B7D"/>
    <w:rsid w:val="006B49A8"/>
    <w:rsid w:val="006B5E8B"/>
    <w:rsid w:val="006B7E7A"/>
    <w:rsid w:val="006C1311"/>
    <w:rsid w:val="006C47C1"/>
    <w:rsid w:val="006C65EB"/>
    <w:rsid w:val="006C6668"/>
    <w:rsid w:val="006C7435"/>
    <w:rsid w:val="006C7C1F"/>
    <w:rsid w:val="006D04DB"/>
    <w:rsid w:val="006D0E6A"/>
    <w:rsid w:val="006D14D9"/>
    <w:rsid w:val="006D1B44"/>
    <w:rsid w:val="006D1F6F"/>
    <w:rsid w:val="006D3632"/>
    <w:rsid w:val="006D4289"/>
    <w:rsid w:val="006D549B"/>
    <w:rsid w:val="006D5A25"/>
    <w:rsid w:val="006D62DF"/>
    <w:rsid w:val="006D6C1E"/>
    <w:rsid w:val="006D6CB8"/>
    <w:rsid w:val="006E09FB"/>
    <w:rsid w:val="006E4D3F"/>
    <w:rsid w:val="006E55DA"/>
    <w:rsid w:val="006E6C8D"/>
    <w:rsid w:val="006E6D6E"/>
    <w:rsid w:val="006E7DB9"/>
    <w:rsid w:val="006F4175"/>
    <w:rsid w:val="006F6C03"/>
    <w:rsid w:val="006F6D07"/>
    <w:rsid w:val="00700645"/>
    <w:rsid w:val="00705175"/>
    <w:rsid w:val="0070607F"/>
    <w:rsid w:val="00706B31"/>
    <w:rsid w:val="00706CF3"/>
    <w:rsid w:val="007106D6"/>
    <w:rsid w:val="00710AAE"/>
    <w:rsid w:val="00712E22"/>
    <w:rsid w:val="00713B5D"/>
    <w:rsid w:val="007168A3"/>
    <w:rsid w:val="007171F2"/>
    <w:rsid w:val="0072341D"/>
    <w:rsid w:val="00723C41"/>
    <w:rsid w:val="00724F9A"/>
    <w:rsid w:val="007273FD"/>
    <w:rsid w:val="00731081"/>
    <w:rsid w:val="00732B63"/>
    <w:rsid w:val="007340D0"/>
    <w:rsid w:val="00734B5C"/>
    <w:rsid w:val="00736332"/>
    <w:rsid w:val="00740965"/>
    <w:rsid w:val="0074105D"/>
    <w:rsid w:val="00744D86"/>
    <w:rsid w:val="0074698C"/>
    <w:rsid w:val="00746C75"/>
    <w:rsid w:val="00746F32"/>
    <w:rsid w:val="007506DD"/>
    <w:rsid w:val="00752CDC"/>
    <w:rsid w:val="00754676"/>
    <w:rsid w:val="00755CED"/>
    <w:rsid w:val="00756CAA"/>
    <w:rsid w:val="00756DFE"/>
    <w:rsid w:val="00761957"/>
    <w:rsid w:val="0076264B"/>
    <w:rsid w:val="00763E60"/>
    <w:rsid w:val="00764891"/>
    <w:rsid w:val="00770F41"/>
    <w:rsid w:val="00771171"/>
    <w:rsid w:val="00774206"/>
    <w:rsid w:val="007752AA"/>
    <w:rsid w:val="0077539E"/>
    <w:rsid w:val="00775BE6"/>
    <w:rsid w:val="007763AA"/>
    <w:rsid w:val="00781549"/>
    <w:rsid w:val="00781EB3"/>
    <w:rsid w:val="00784AE4"/>
    <w:rsid w:val="00785762"/>
    <w:rsid w:val="007857A2"/>
    <w:rsid w:val="007857C3"/>
    <w:rsid w:val="00785C93"/>
    <w:rsid w:val="0078616C"/>
    <w:rsid w:val="0078649E"/>
    <w:rsid w:val="00790393"/>
    <w:rsid w:val="0079396F"/>
    <w:rsid w:val="00793A17"/>
    <w:rsid w:val="00793EE0"/>
    <w:rsid w:val="007969F2"/>
    <w:rsid w:val="007A07BF"/>
    <w:rsid w:val="007A11A0"/>
    <w:rsid w:val="007A2FFE"/>
    <w:rsid w:val="007A315C"/>
    <w:rsid w:val="007A6487"/>
    <w:rsid w:val="007A67D6"/>
    <w:rsid w:val="007A698D"/>
    <w:rsid w:val="007A7212"/>
    <w:rsid w:val="007B1665"/>
    <w:rsid w:val="007B1A9B"/>
    <w:rsid w:val="007B29F3"/>
    <w:rsid w:val="007B4967"/>
    <w:rsid w:val="007B5006"/>
    <w:rsid w:val="007B79B4"/>
    <w:rsid w:val="007C056F"/>
    <w:rsid w:val="007C131B"/>
    <w:rsid w:val="007C1880"/>
    <w:rsid w:val="007C2131"/>
    <w:rsid w:val="007C2869"/>
    <w:rsid w:val="007C3B0B"/>
    <w:rsid w:val="007C40B6"/>
    <w:rsid w:val="007C55B8"/>
    <w:rsid w:val="007C55EC"/>
    <w:rsid w:val="007C5D00"/>
    <w:rsid w:val="007C5FE5"/>
    <w:rsid w:val="007C75E8"/>
    <w:rsid w:val="007D3D67"/>
    <w:rsid w:val="007D4F7A"/>
    <w:rsid w:val="007D605C"/>
    <w:rsid w:val="007D71A4"/>
    <w:rsid w:val="007E1677"/>
    <w:rsid w:val="007E293B"/>
    <w:rsid w:val="007E3AA7"/>
    <w:rsid w:val="007E493C"/>
    <w:rsid w:val="007E4EC9"/>
    <w:rsid w:val="007E7374"/>
    <w:rsid w:val="007E73E5"/>
    <w:rsid w:val="007F093C"/>
    <w:rsid w:val="007F099D"/>
    <w:rsid w:val="007F2489"/>
    <w:rsid w:val="007F2775"/>
    <w:rsid w:val="007F4D48"/>
    <w:rsid w:val="007F5A30"/>
    <w:rsid w:val="007F63E2"/>
    <w:rsid w:val="007F641C"/>
    <w:rsid w:val="007F72BF"/>
    <w:rsid w:val="007F7EA0"/>
    <w:rsid w:val="007F7F94"/>
    <w:rsid w:val="0080071B"/>
    <w:rsid w:val="008009A8"/>
    <w:rsid w:val="00801F3D"/>
    <w:rsid w:val="0080292D"/>
    <w:rsid w:val="00802C12"/>
    <w:rsid w:val="00802EBF"/>
    <w:rsid w:val="00803C3F"/>
    <w:rsid w:val="00804969"/>
    <w:rsid w:val="00804A97"/>
    <w:rsid w:val="008064B1"/>
    <w:rsid w:val="00810C1A"/>
    <w:rsid w:val="00810C78"/>
    <w:rsid w:val="008117F9"/>
    <w:rsid w:val="008128A4"/>
    <w:rsid w:val="00812E12"/>
    <w:rsid w:val="00813EE2"/>
    <w:rsid w:val="00814086"/>
    <w:rsid w:val="0081522C"/>
    <w:rsid w:val="00816C03"/>
    <w:rsid w:val="00817038"/>
    <w:rsid w:val="008208EC"/>
    <w:rsid w:val="008212A5"/>
    <w:rsid w:val="008214D5"/>
    <w:rsid w:val="00823931"/>
    <w:rsid w:val="00823E38"/>
    <w:rsid w:val="00824E28"/>
    <w:rsid w:val="008255BC"/>
    <w:rsid w:val="00825D0A"/>
    <w:rsid w:val="00826424"/>
    <w:rsid w:val="00826997"/>
    <w:rsid w:val="008311E9"/>
    <w:rsid w:val="00834774"/>
    <w:rsid w:val="00834995"/>
    <w:rsid w:val="008350CA"/>
    <w:rsid w:val="00837252"/>
    <w:rsid w:val="00840D22"/>
    <w:rsid w:val="00840DE6"/>
    <w:rsid w:val="00843E20"/>
    <w:rsid w:val="00844319"/>
    <w:rsid w:val="00847268"/>
    <w:rsid w:val="0085245C"/>
    <w:rsid w:val="008526C3"/>
    <w:rsid w:val="0085521E"/>
    <w:rsid w:val="00857D92"/>
    <w:rsid w:val="00857E34"/>
    <w:rsid w:val="00860414"/>
    <w:rsid w:val="00860B7B"/>
    <w:rsid w:val="00863F25"/>
    <w:rsid w:val="008667C4"/>
    <w:rsid w:val="00866F23"/>
    <w:rsid w:val="0086706E"/>
    <w:rsid w:val="00870174"/>
    <w:rsid w:val="00870E35"/>
    <w:rsid w:val="0087151C"/>
    <w:rsid w:val="00872021"/>
    <w:rsid w:val="00872DAA"/>
    <w:rsid w:val="00874C21"/>
    <w:rsid w:val="00875C72"/>
    <w:rsid w:val="0087689F"/>
    <w:rsid w:val="0087691A"/>
    <w:rsid w:val="00876BF8"/>
    <w:rsid w:val="00876D0E"/>
    <w:rsid w:val="008776B3"/>
    <w:rsid w:val="00882A88"/>
    <w:rsid w:val="00884234"/>
    <w:rsid w:val="00884806"/>
    <w:rsid w:val="00885A2D"/>
    <w:rsid w:val="0088626C"/>
    <w:rsid w:val="00886E36"/>
    <w:rsid w:val="00890388"/>
    <w:rsid w:val="00893883"/>
    <w:rsid w:val="00893E6B"/>
    <w:rsid w:val="0089588F"/>
    <w:rsid w:val="008979E5"/>
    <w:rsid w:val="008A1CE3"/>
    <w:rsid w:val="008A30F3"/>
    <w:rsid w:val="008A3A82"/>
    <w:rsid w:val="008A4205"/>
    <w:rsid w:val="008A448F"/>
    <w:rsid w:val="008A485E"/>
    <w:rsid w:val="008A4EE3"/>
    <w:rsid w:val="008A5411"/>
    <w:rsid w:val="008B0390"/>
    <w:rsid w:val="008B0885"/>
    <w:rsid w:val="008B1F1B"/>
    <w:rsid w:val="008B4436"/>
    <w:rsid w:val="008B5632"/>
    <w:rsid w:val="008B57A6"/>
    <w:rsid w:val="008B62F8"/>
    <w:rsid w:val="008B6475"/>
    <w:rsid w:val="008B7830"/>
    <w:rsid w:val="008C05E5"/>
    <w:rsid w:val="008C1D5A"/>
    <w:rsid w:val="008C5FC1"/>
    <w:rsid w:val="008D0CAE"/>
    <w:rsid w:val="008D233A"/>
    <w:rsid w:val="008D2C1D"/>
    <w:rsid w:val="008D2C2C"/>
    <w:rsid w:val="008D2C70"/>
    <w:rsid w:val="008D2EF6"/>
    <w:rsid w:val="008D373A"/>
    <w:rsid w:val="008E0521"/>
    <w:rsid w:val="008E1D1A"/>
    <w:rsid w:val="008E2441"/>
    <w:rsid w:val="008E4047"/>
    <w:rsid w:val="008E4DF9"/>
    <w:rsid w:val="008E598B"/>
    <w:rsid w:val="008E61DD"/>
    <w:rsid w:val="008E6B5F"/>
    <w:rsid w:val="008F059E"/>
    <w:rsid w:val="008F05D3"/>
    <w:rsid w:val="008F1F04"/>
    <w:rsid w:val="008F1FF2"/>
    <w:rsid w:val="008F2F34"/>
    <w:rsid w:val="008F549B"/>
    <w:rsid w:val="008F57BB"/>
    <w:rsid w:val="008F7E10"/>
    <w:rsid w:val="00901C95"/>
    <w:rsid w:val="00901D10"/>
    <w:rsid w:val="00901D62"/>
    <w:rsid w:val="0090365D"/>
    <w:rsid w:val="00903BF6"/>
    <w:rsid w:val="00903FBC"/>
    <w:rsid w:val="009047AA"/>
    <w:rsid w:val="00904D32"/>
    <w:rsid w:val="009053FB"/>
    <w:rsid w:val="00905D68"/>
    <w:rsid w:val="00906727"/>
    <w:rsid w:val="00906775"/>
    <w:rsid w:val="0091023B"/>
    <w:rsid w:val="009119B8"/>
    <w:rsid w:val="00912225"/>
    <w:rsid w:val="00912E83"/>
    <w:rsid w:val="00915408"/>
    <w:rsid w:val="00915650"/>
    <w:rsid w:val="0091628A"/>
    <w:rsid w:val="0091761C"/>
    <w:rsid w:val="009176CC"/>
    <w:rsid w:val="00923EA6"/>
    <w:rsid w:val="00924CA5"/>
    <w:rsid w:val="00925047"/>
    <w:rsid w:val="0092514A"/>
    <w:rsid w:val="0092531C"/>
    <w:rsid w:val="009304D6"/>
    <w:rsid w:val="009306F5"/>
    <w:rsid w:val="009312F0"/>
    <w:rsid w:val="009315BF"/>
    <w:rsid w:val="00931BBF"/>
    <w:rsid w:val="00931C56"/>
    <w:rsid w:val="009331F6"/>
    <w:rsid w:val="00934131"/>
    <w:rsid w:val="00935BD2"/>
    <w:rsid w:val="00940933"/>
    <w:rsid w:val="009436E2"/>
    <w:rsid w:val="00943B89"/>
    <w:rsid w:val="0094748B"/>
    <w:rsid w:val="00950501"/>
    <w:rsid w:val="009515F4"/>
    <w:rsid w:val="00957298"/>
    <w:rsid w:val="0095762F"/>
    <w:rsid w:val="00957899"/>
    <w:rsid w:val="0096312D"/>
    <w:rsid w:val="00963BEF"/>
    <w:rsid w:val="0096638B"/>
    <w:rsid w:val="009666B9"/>
    <w:rsid w:val="00967A3F"/>
    <w:rsid w:val="00967B28"/>
    <w:rsid w:val="00971716"/>
    <w:rsid w:val="00972035"/>
    <w:rsid w:val="009738BA"/>
    <w:rsid w:val="00973F64"/>
    <w:rsid w:val="009740B9"/>
    <w:rsid w:val="00975346"/>
    <w:rsid w:val="009753DA"/>
    <w:rsid w:val="00975705"/>
    <w:rsid w:val="00975EC6"/>
    <w:rsid w:val="009761EC"/>
    <w:rsid w:val="00977E09"/>
    <w:rsid w:val="00981F8E"/>
    <w:rsid w:val="00981FC5"/>
    <w:rsid w:val="00982E24"/>
    <w:rsid w:val="0098333A"/>
    <w:rsid w:val="009841E4"/>
    <w:rsid w:val="009864D5"/>
    <w:rsid w:val="00986E5F"/>
    <w:rsid w:val="009908DB"/>
    <w:rsid w:val="00994A0F"/>
    <w:rsid w:val="00994BD0"/>
    <w:rsid w:val="00995391"/>
    <w:rsid w:val="00996A02"/>
    <w:rsid w:val="009A081D"/>
    <w:rsid w:val="009A134B"/>
    <w:rsid w:val="009A23E3"/>
    <w:rsid w:val="009A322B"/>
    <w:rsid w:val="009A3FE7"/>
    <w:rsid w:val="009A40E7"/>
    <w:rsid w:val="009B0D52"/>
    <w:rsid w:val="009B1902"/>
    <w:rsid w:val="009B26EA"/>
    <w:rsid w:val="009B380B"/>
    <w:rsid w:val="009B50A9"/>
    <w:rsid w:val="009B5E37"/>
    <w:rsid w:val="009B6A5C"/>
    <w:rsid w:val="009B754A"/>
    <w:rsid w:val="009B7FA8"/>
    <w:rsid w:val="009C3E68"/>
    <w:rsid w:val="009C678A"/>
    <w:rsid w:val="009C7245"/>
    <w:rsid w:val="009C770B"/>
    <w:rsid w:val="009D17BD"/>
    <w:rsid w:val="009D3B03"/>
    <w:rsid w:val="009D48BE"/>
    <w:rsid w:val="009D5491"/>
    <w:rsid w:val="009D6CA2"/>
    <w:rsid w:val="009D7A84"/>
    <w:rsid w:val="009E0833"/>
    <w:rsid w:val="009E139C"/>
    <w:rsid w:val="009E1BBB"/>
    <w:rsid w:val="009E26C9"/>
    <w:rsid w:val="009E44E0"/>
    <w:rsid w:val="009E5678"/>
    <w:rsid w:val="009E6FDC"/>
    <w:rsid w:val="009F02DC"/>
    <w:rsid w:val="009F0593"/>
    <w:rsid w:val="009F1430"/>
    <w:rsid w:val="009F2BA9"/>
    <w:rsid w:val="009F4934"/>
    <w:rsid w:val="009F4B72"/>
    <w:rsid w:val="00A00AF3"/>
    <w:rsid w:val="00A03B2A"/>
    <w:rsid w:val="00A03F65"/>
    <w:rsid w:val="00A05883"/>
    <w:rsid w:val="00A06291"/>
    <w:rsid w:val="00A0686C"/>
    <w:rsid w:val="00A107DA"/>
    <w:rsid w:val="00A10A25"/>
    <w:rsid w:val="00A10FCB"/>
    <w:rsid w:val="00A11CC5"/>
    <w:rsid w:val="00A1513C"/>
    <w:rsid w:val="00A15382"/>
    <w:rsid w:val="00A16F70"/>
    <w:rsid w:val="00A2146B"/>
    <w:rsid w:val="00A2172E"/>
    <w:rsid w:val="00A235CB"/>
    <w:rsid w:val="00A23964"/>
    <w:rsid w:val="00A23C14"/>
    <w:rsid w:val="00A25DE4"/>
    <w:rsid w:val="00A302C9"/>
    <w:rsid w:val="00A31634"/>
    <w:rsid w:val="00A32672"/>
    <w:rsid w:val="00A336FA"/>
    <w:rsid w:val="00A3431C"/>
    <w:rsid w:val="00A3443B"/>
    <w:rsid w:val="00A35D63"/>
    <w:rsid w:val="00A40152"/>
    <w:rsid w:val="00A40878"/>
    <w:rsid w:val="00A41442"/>
    <w:rsid w:val="00A41E03"/>
    <w:rsid w:val="00A42C16"/>
    <w:rsid w:val="00A42F37"/>
    <w:rsid w:val="00A45096"/>
    <w:rsid w:val="00A46C38"/>
    <w:rsid w:val="00A471DF"/>
    <w:rsid w:val="00A47E9E"/>
    <w:rsid w:val="00A501AE"/>
    <w:rsid w:val="00A5071E"/>
    <w:rsid w:val="00A517A4"/>
    <w:rsid w:val="00A5343E"/>
    <w:rsid w:val="00A53738"/>
    <w:rsid w:val="00A53932"/>
    <w:rsid w:val="00A550FA"/>
    <w:rsid w:val="00A556C7"/>
    <w:rsid w:val="00A55ECC"/>
    <w:rsid w:val="00A564B1"/>
    <w:rsid w:val="00A5731F"/>
    <w:rsid w:val="00A574C2"/>
    <w:rsid w:val="00A57759"/>
    <w:rsid w:val="00A57BC0"/>
    <w:rsid w:val="00A57E9A"/>
    <w:rsid w:val="00A63455"/>
    <w:rsid w:val="00A63C2B"/>
    <w:rsid w:val="00A653F3"/>
    <w:rsid w:val="00A669E6"/>
    <w:rsid w:val="00A66C7D"/>
    <w:rsid w:val="00A6709E"/>
    <w:rsid w:val="00A67924"/>
    <w:rsid w:val="00A722C7"/>
    <w:rsid w:val="00A727AA"/>
    <w:rsid w:val="00A73827"/>
    <w:rsid w:val="00A757F0"/>
    <w:rsid w:val="00A76AA3"/>
    <w:rsid w:val="00A7751C"/>
    <w:rsid w:val="00A80587"/>
    <w:rsid w:val="00A809C1"/>
    <w:rsid w:val="00A82176"/>
    <w:rsid w:val="00A82245"/>
    <w:rsid w:val="00A8315B"/>
    <w:rsid w:val="00A86248"/>
    <w:rsid w:val="00A8694D"/>
    <w:rsid w:val="00A9137F"/>
    <w:rsid w:val="00A9175C"/>
    <w:rsid w:val="00A91AC0"/>
    <w:rsid w:val="00A91FD8"/>
    <w:rsid w:val="00A95CD5"/>
    <w:rsid w:val="00A971D1"/>
    <w:rsid w:val="00A97669"/>
    <w:rsid w:val="00AA19DB"/>
    <w:rsid w:val="00AA3224"/>
    <w:rsid w:val="00AA35F1"/>
    <w:rsid w:val="00AA3B9E"/>
    <w:rsid w:val="00AA42AD"/>
    <w:rsid w:val="00AA43B9"/>
    <w:rsid w:val="00AA4A21"/>
    <w:rsid w:val="00AA4D2A"/>
    <w:rsid w:val="00AA60DA"/>
    <w:rsid w:val="00AA706A"/>
    <w:rsid w:val="00AB072D"/>
    <w:rsid w:val="00AB0765"/>
    <w:rsid w:val="00AB088F"/>
    <w:rsid w:val="00AB08B9"/>
    <w:rsid w:val="00AB1782"/>
    <w:rsid w:val="00AB18BC"/>
    <w:rsid w:val="00AB1EB3"/>
    <w:rsid w:val="00AB328F"/>
    <w:rsid w:val="00AB3752"/>
    <w:rsid w:val="00AB3A1D"/>
    <w:rsid w:val="00AB44A9"/>
    <w:rsid w:val="00AB466A"/>
    <w:rsid w:val="00AB54EA"/>
    <w:rsid w:val="00AB793A"/>
    <w:rsid w:val="00AB7D5F"/>
    <w:rsid w:val="00AC04F7"/>
    <w:rsid w:val="00AC1D3E"/>
    <w:rsid w:val="00AC20B8"/>
    <w:rsid w:val="00AC23F8"/>
    <w:rsid w:val="00AC3881"/>
    <w:rsid w:val="00AC61C1"/>
    <w:rsid w:val="00AC7A8A"/>
    <w:rsid w:val="00AC7EE6"/>
    <w:rsid w:val="00AD0671"/>
    <w:rsid w:val="00AD37CC"/>
    <w:rsid w:val="00AD3BC7"/>
    <w:rsid w:val="00AD739B"/>
    <w:rsid w:val="00AD787C"/>
    <w:rsid w:val="00AD7E5E"/>
    <w:rsid w:val="00AE1070"/>
    <w:rsid w:val="00AE1DDF"/>
    <w:rsid w:val="00AE254C"/>
    <w:rsid w:val="00AE25E8"/>
    <w:rsid w:val="00AE4AAC"/>
    <w:rsid w:val="00AE4C88"/>
    <w:rsid w:val="00AE6FF8"/>
    <w:rsid w:val="00AE7566"/>
    <w:rsid w:val="00AF021C"/>
    <w:rsid w:val="00AF0A19"/>
    <w:rsid w:val="00AF3A0C"/>
    <w:rsid w:val="00AF3D2D"/>
    <w:rsid w:val="00AF42F6"/>
    <w:rsid w:val="00AF4320"/>
    <w:rsid w:val="00AF432B"/>
    <w:rsid w:val="00AF4FB4"/>
    <w:rsid w:val="00B00389"/>
    <w:rsid w:val="00B01C98"/>
    <w:rsid w:val="00B06084"/>
    <w:rsid w:val="00B063BA"/>
    <w:rsid w:val="00B07A97"/>
    <w:rsid w:val="00B07B0B"/>
    <w:rsid w:val="00B07DBF"/>
    <w:rsid w:val="00B120D4"/>
    <w:rsid w:val="00B13F6D"/>
    <w:rsid w:val="00B15CCF"/>
    <w:rsid w:val="00B16EE9"/>
    <w:rsid w:val="00B1745A"/>
    <w:rsid w:val="00B17CC8"/>
    <w:rsid w:val="00B20993"/>
    <w:rsid w:val="00B22D4F"/>
    <w:rsid w:val="00B23BE3"/>
    <w:rsid w:val="00B24421"/>
    <w:rsid w:val="00B25CFE"/>
    <w:rsid w:val="00B2798C"/>
    <w:rsid w:val="00B30E1D"/>
    <w:rsid w:val="00B32088"/>
    <w:rsid w:val="00B3258B"/>
    <w:rsid w:val="00B34EB7"/>
    <w:rsid w:val="00B35D92"/>
    <w:rsid w:val="00B361E0"/>
    <w:rsid w:val="00B36652"/>
    <w:rsid w:val="00B41362"/>
    <w:rsid w:val="00B41697"/>
    <w:rsid w:val="00B41C9A"/>
    <w:rsid w:val="00B41DE9"/>
    <w:rsid w:val="00B42318"/>
    <w:rsid w:val="00B439D4"/>
    <w:rsid w:val="00B45586"/>
    <w:rsid w:val="00B45EF8"/>
    <w:rsid w:val="00B45F54"/>
    <w:rsid w:val="00B46C27"/>
    <w:rsid w:val="00B50655"/>
    <w:rsid w:val="00B56604"/>
    <w:rsid w:val="00B57A84"/>
    <w:rsid w:val="00B6013F"/>
    <w:rsid w:val="00B60F52"/>
    <w:rsid w:val="00B61C2A"/>
    <w:rsid w:val="00B63293"/>
    <w:rsid w:val="00B634E1"/>
    <w:rsid w:val="00B63C16"/>
    <w:rsid w:val="00B6449D"/>
    <w:rsid w:val="00B654FC"/>
    <w:rsid w:val="00B658E6"/>
    <w:rsid w:val="00B664F5"/>
    <w:rsid w:val="00B66759"/>
    <w:rsid w:val="00B66847"/>
    <w:rsid w:val="00B71496"/>
    <w:rsid w:val="00B72269"/>
    <w:rsid w:val="00B7303C"/>
    <w:rsid w:val="00B749CD"/>
    <w:rsid w:val="00B74C2B"/>
    <w:rsid w:val="00B7799C"/>
    <w:rsid w:val="00B80249"/>
    <w:rsid w:val="00B83495"/>
    <w:rsid w:val="00B83623"/>
    <w:rsid w:val="00B87D84"/>
    <w:rsid w:val="00B902D6"/>
    <w:rsid w:val="00B907CD"/>
    <w:rsid w:val="00B924E0"/>
    <w:rsid w:val="00B929CC"/>
    <w:rsid w:val="00B95345"/>
    <w:rsid w:val="00B95FA0"/>
    <w:rsid w:val="00BA0FC7"/>
    <w:rsid w:val="00BA185B"/>
    <w:rsid w:val="00BA334F"/>
    <w:rsid w:val="00BA47CF"/>
    <w:rsid w:val="00BA5400"/>
    <w:rsid w:val="00BA5E4B"/>
    <w:rsid w:val="00BA5E64"/>
    <w:rsid w:val="00BA6E05"/>
    <w:rsid w:val="00BB0526"/>
    <w:rsid w:val="00BB143C"/>
    <w:rsid w:val="00BB2763"/>
    <w:rsid w:val="00BB33CD"/>
    <w:rsid w:val="00BB6125"/>
    <w:rsid w:val="00BB751F"/>
    <w:rsid w:val="00BB7CF1"/>
    <w:rsid w:val="00BC0C19"/>
    <w:rsid w:val="00BC4009"/>
    <w:rsid w:val="00BC4A57"/>
    <w:rsid w:val="00BC54B1"/>
    <w:rsid w:val="00BD1DD8"/>
    <w:rsid w:val="00BD2CEB"/>
    <w:rsid w:val="00BD58A7"/>
    <w:rsid w:val="00BD5A35"/>
    <w:rsid w:val="00BD5B48"/>
    <w:rsid w:val="00BD6CCF"/>
    <w:rsid w:val="00BD72E2"/>
    <w:rsid w:val="00BE12E9"/>
    <w:rsid w:val="00BE2EFC"/>
    <w:rsid w:val="00BE3286"/>
    <w:rsid w:val="00BE7B0D"/>
    <w:rsid w:val="00BE7FA2"/>
    <w:rsid w:val="00BF0D48"/>
    <w:rsid w:val="00BF2851"/>
    <w:rsid w:val="00BF3C8A"/>
    <w:rsid w:val="00BF454A"/>
    <w:rsid w:val="00BF4B9F"/>
    <w:rsid w:val="00BF6294"/>
    <w:rsid w:val="00BF7C5E"/>
    <w:rsid w:val="00C0231C"/>
    <w:rsid w:val="00C02592"/>
    <w:rsid w:val="00C05C25"/>
    <w:rsid w:val="00C0793C"/>
    <w:rsid w:val="00C07C61"/>
    <w:rsid w:val="00C102B4"/>
    <w:rsid w:val="00C10E95"/>
    <w:rsid w:val="00C15F59"/>
    <w:rsid w:val="00C162EE"/>
    <w:rsid w:val="00C16A32"/>
    <w:rsid w:val="00C1721B"/>
    <w:rsid w:val="00C176A3"/>
    <w:rsid w:val="00C1791B"/>
    <w:rsid w:val="00C21A88"/>
    <w:rsid w:val="00C258EE"/>
    <w:rsid w:val="00C30380"/>
    <w:rsid w:val="00C3086D"/>
    <w:rsid w:val="00C309B3"/>
    <w:rsid w:val="00C311D4"/>
    <w:rsid w:val="00C31564"/>
    <w:rsid w:val="00C32264"/>
    <w:rsid w:val="00C33219"/>
    <w:rsid w:val="00C3344C"/>
    <w:rsid w:val="00C35D71"/>
    <w:rsid w:val="00C36D07"/>
    <w:rsid w:val="00C43325"/>
    <w:rsid w:val="00C43557"/>
    <w:rsid w:val="00C43C50"/>
    <w:rsid w:val="00C43DAB"/>
    <w:rsid w:val="00C44435"/>
    <w:rsid w:val="00C44563"/>
    <w:rsid w:val="00C44756"/>
    <w:rsid w:val="00C460F1"/>
    <w:rsid w:val="00C47049"/>
    <w:rsid w:val="00C474CF"/>
    <w:rsid w:val="00C52278"/>
    <w:rsid w:val="00C523DB"/>
    <w:rsid w:val="00C5311B"/>
    <w:rsid w:val="00C539B3"/>
    <w:rsid w:val="00C552C6"/>
    <w:rsid w:val="00C568E4"/>
    <w:rsid w:val="00C56CC0"/>
    <w:rsid w:val="00C603C9"/>
    <w:rsid w:val="00C6056A"/>
    <w:rsid w:val="00C62768"/>
    <w:rsid w:val="00C62C8A"/>
    <w:rsid w:val="00C630F3"/>
    <w:rsid w:val="00C63449"/>
    <w:rsid w:val="00C63B5F"/>
    <w:rsid w:val="00C6442F"/>
    <w:rsid w:val="00C64EC1"/>
    <w:rsid w:val="00C6592E"/>
    <w:rsid w:val="00C67E95"/>
    <w:rsid w:val="00C70509"/>
    <w:rsid w:val="00C70FB2"/>
    <w:rsid w:val="00C720D4"/>
    <w:rsid w:val="00C72EBC"/>
    <w:rsid w:val="00C766DD"/>
    <w:rsid w:val="00C82449"/>
    <w:rsid w:val="00C84758"/>
    <w:rsid w:val="00C85427"/>
    <w:rsid w:val="00C85461"/>
    <w:rsid w:val="00C87985"/>
    <w:rsid w:val="00C90850"/>
    <w:rsid w:val="00C9208B"/>
    <w:rsid w:val="00C926F6"/>
    <w:rsid w:val="00C939B8"/>
    <w:rsid w:val="00C93DB8"/>
    <w:rsid w:val="00C94305"/>
    <w:rsid w:val="00C95404"/>
    <w:rsid w:val="00C97709"/>
    <w:rsid w:val="00CA017D"/>
    <w:rsid w:val="00CA14F4"/>
    <w:rsid w:val="00CA2C4B"/>
    <w:rsid w:val="00CA3A78"/>
    <w:rsid w:val="00CA57F8"/>
    <w:rsid w:val="00CA5F9E"/>
    <w:rsid w:val="00CA606E"/>
    <w:rsid w:val="00CA70FF"/>
    <w:rsid w:val="00CB0291"/>
    <w:rsid w:val="00CB03D4"/>
    <w:rsid w:val="00CB13E9"/>
    <w:rsid w:val="00CB1D70"/>
    <w:rsid w:val="00CB391E"/>
    <w:rsid w:val="00CB50E2"/>
    <w:rsid w:val="00CB55C5"/>
    <w:rsid w:val="00CB5829"/>
    <w:rsid w:val="00CC101E"/>
    <w:rsid w:val="00CC17CC"/>
    <w:rsid w:val="00CC1A73"/>
    <w:rsid w:val="00CC1FC9"/>
    <w:rsid w:val="00CC446D"/>
    <w:rsid w:val="00CC4ECB"/>
    <w:rsid w:val="00CD427E"/>
    <w:rsid w:val="00CD5261"/>
    <w:rsid w:val="00CD57F4"/>
    <w:rsid w:val="00CD6298"/>
    <w:rsid w:val="00CD7A1E"/>
    <w:rsid w:val="00CE1270"/>
    <w:rsid w:val="00CE1581"/>
    <w:rsid w:val="00CE63A8"/>
    <w:rsid w:val="00CE6C27"/>
    <w:rsid w:val="00CE71F7"/>
    <w:rsid w:val="00CE7343"/>
    <w:rsid w:val="00CE7E95"/>
    <w:rsid w:val="00CF125E"/>
    <w:rsid w:val="00CF534D"/>
    <w:rsid w:val="00CF60D3"/>
    <w:rsid w:val="00CF63A2"/>
    <w:rsid w:val="00D004F1"/>
    <w:rsid w:val="00D02450"/>
    <w:rsid w:val="00D02F69"/>
    <w:rsid w:val="00D03C2A"/>
    <w:rsid w:val="00D077E7"/>
    <w:rsid w:val="00D114AD"/>
    <w:rsid w:val="00D1278F"/>
    <w:rsid w:val="00D13E3D"/>
    <w:rsid w:val="00D13EEA"/>
    <w:rsid w:val="00D14C78"/>
    <w:rsid w:val="00D15222"/>
    <w:rsid w:val="00D15D6A"/>
    <w:rsid w:val="00D15EFD"/>
    <w:rsid w:val="00D17FF3"/>
    <w:rsid w:val="00D224D3"/>
    <w:rsid w:val="00D2254C"/>
    <w:rsid w:val="00D22B20"/>
    <w:rsid w:val="00D23637"/>
    <w:rsid w:val="00D25141"/>
    <w:rsid w:val="00D25C35"/>
    <w:rsid w:val="00D274F5"/>
    <w:rsid w:val="00D30546"/>
    <w:rsid w:val="00D307B7"/>
    <w:rsid w:val="00D3328F"/>
    <w:rsid w:val="00D33BCD"/>
    <w:rsid w:val="00D346AF"/>
    <w:rsid w:val="00D34C5A"/>
    <w:rsid w:val="00D4086F"/>
    <w:rsid w:val="00D40E75"/>
    <w:rsid w:val="00D4312C"/>
    <w:rsid w:val="00D43DD7"/>
    <w:rsid w:val="00D44408"/>
    <w:rsid w:val="00D44680"/>
    <w:rsid w:val="00D44980"/>
    <w:rsid w:val="00D45BB7"/>
    <w:rsid w:val="00D463E5"/>
    <w:rsid w:val="00D52B5F"/>
    <w:rsid w:val="00D5348A"/>
    <w:rsid w:val="00D53C75"/>
    <w:rsid w:val="00D55123"/>
    <w:rsid w:val="00D5770D"/>
    <w:rsid w:val="00D604A9"/>
    <w:rsid w:val="00D6276A"/>
    <w:rsid w:val="00D62E12"/>
    <w:rsid w:val="00D63B63"/>
    <w:rsid w:val="00D64198"/>
    <w:rsid w:val="00D654BE"/>
    <w:rsid w:val="00D665ED"/>
    <w:rsid w:val="00D7097A"/>
    <w:rsid w:val="00D713AF"/>
    <w:rsid w:val="00D718AF"/>
    <w:rsid w:val="00D71C0C"/>
    <w:rsid w:val="00D720CC"/>
    <w:rsid w:val="00D732B8"/>
    <w:rsid w:val="00D7423C"/>
    <w:rsid w:val="00D743A9"/>
    <w:rsid w:val="00D74D1B"/>
    <w:rsid w:val="00D752AB"/>
    <w:rsid w:val="00D75A16"/>
    <w:rsid w:val="00D77B7D"/>
    <w:rsid w:val="00D82384"/>
    <w:rsid w:val="00D83393"/>
    <w:rsid w:val="00D83B79"/>
    <w:rsid w:val="00D86AFE"/>
    <w:rsid w:val="00D87D5C"/>
    <w:rsid w:val="00D90635"/>
    <w:rsid w:val="00D91721"/>
    <w:rsid w:val="00D920E4"/>
    <w:rsid w:val="00D92227"/>
    <w:rsid w:val="00D932B2"/>
    <w:rsid w:val="00D93B67"/>
    <w:rsid w:val="00DA2DF7"/>
    <w:rsid w:val="00DA306C"/>
    <w:rsid w:val="00DA54CB"/>
    <w:rsid w:val="00DB0F3D"/>
    <w:rsid w:val="00DB1D57"/>
    <w:rsid w:val="00DB23CB"/>
    <w:rsid w:val="00DB3121"/>
    <w:rsid w:val="00DB45B5"/>
    <w:rsid w:val="00DB5897"/>
    <w:rsid w:val="00DC0CF0"/>
    <w:rsid w:val="00DC3462"/>
    <w:rsid w:val="00DC3E96"/>
    <w:rsid w:val="00DC4B2A"/>
    <w:rsid w:val="00DC5BAF"/>
    <w:rsid w:val="00DC6B26"/>
    <w:rsid w:val="00DC7EB7"/>
    <w:rsid w:val="00DD165C"/>
    <w:rsid w:val="00DD25A0"/>
    <w:rsid w:val="00DD2705"/>
    <w:rsid w:val="00DD31A6"/>
    <w:rsid w:val="00DD3E68"/>
    <w:rsid w:val="00DD4061"/>
    <w:rsid w:val="00DD5BD3"/>
    <w:rsid w:val="00DD5D3B"/>
    <w:rsid w:val="00DD6B64"/>
    <w:rsid w:val="00DD7048"/>
    <w:rsid w:val="00DD728A"/>
    <w:rsid w:val="00DD770E"/>
    <w:rsid w:val="00DE02D8"/>
    <w:rsid w:val="00DE032A"/>
    <w:rsid w:val="00DE1B1E"/>
    <w:rsid w:val="00DE5D45"/>
    <w:rsid w:val="00DE71C0"/>
    <w:rsid w:val="00DE73A7"/>
    <w:rsid w:val="00DE7A60"/>
    <w:rsid w:val="00DF0C19"/>
    <w:rsid w:val="00DF1353"/>
    <w:rsid w:val="00DF1AF7"/>
    <w:rsid w:val="00DF2E10"/>
    <w:rsid w:val="00DF3967"/>
    <w:rsid w:val="00DF3C04"/>
    <w:rsid w:val="00DF4D61"/>
    <w:rsid w:val="00DF57BB"/>
    <w:rsid w:val="00DF686C"/>
    <w:rsid w:val="00DF69A5"/>
    <w:rsid w:val="00DF7A1F"/>
    <w:rsid w:val="00E01EA6"/>
    <w:rsid w:val="00E05148"/>
    <w:rsid w:val="00E05D16"/>
    <w:rsid w:val="00E05D1B"/>
    <w:rsid w:val="00E06885"/>
    <w:rsid w:val="00E06E50"/>
    <w:rsid w:val="00E121D6"/>
    <w:rsid w:val="00E12E53"/>
    <w:rsid w:val="00E13064"/>
    <w:rsid w:val="00E13DDC"/>
    <w:rsid w:val="00E14778"/>
    <w:rsid w:val="00E162BF"/>
    <w:rsid w:val="00E17FA3"/>
    <w:rsid w:val="00E203E4"/>
    <w:rsid w:val="00E22859"/>
    <w:rsid w:val="00E22D9F"/>
    <w:rsid w:val="00E22E6C"/>
    <w:rsid w:val="00E237EB"/>
    <w:rsid w:val="00E24216"/>
    <w:rsid w:val="00E27951"/>
    <w:rsid w:val="00E279B9"/>
    <w:rsid w:val="00E30C0B"/>
    <w:rsid w:val="00E30D37"/>
    <w:rsid w:val="00E33396"/>
    <w:rsid w:val="00E3551B"/>
    <w:rsid w:val="00E37EBE"/>
    <w:rsid w:val="00E408BB"/>
    <w:rsid w:val="00E42D3F"/>
    <w:rsid w:val="00E43B8D"/>
    <w:rsid w:val="00E452BB"/>
    <w:rsid w:val="00E474BF"/>
    <w:rsid w:val="00E50A9D"/>
    <w:rsid w:val="00E50E76"/>
    <w:rsid w:val="00E51111"/>
    <w:rsid w:val="00E5192E"/>
    <w:rsid w:val="00E540C5"/>
    <w:rsid w:val="00E54DB8"/>
    <w:rsid w:val="00E5631D"/>
    <w:rsid w:val="00E606D5"/>
    <w:rsid w:val="00E62C3D"/>
    <w:rsid w:val="00E63EBA"/>
    <w:rsid w:val="00E64A98"/>
    <w:rsid w:val="00E64D4D"/>
    <w:rsid w:val="00E64EF5"/>
    <w:rsid w:val="00E652F9"/>
    <w:rsid w:val="00E6580C"/>
    <w:rsid w:val="00E66EDC"/>
    <w:rsid w:val="00E70C34"/>
    <w:rsid w:val="00E71F4C"/>
    <w:rsid w:val="00E74163"/>
    <w:rsid w:val="00E742D1"/>
    <w:rsid w:val="00E75A3C"/>
    <w:rsid w:val="00E7658D"/>
    <w:rsid w:val="00E7724C"/>
    <w:rsid w:val="00E774EE"/>
    <w:rsid w:val="00E7791F"/>
    <w:rsid w:val="00E8158E"/>
    <w:rsid w:val="00E828D1"/>
    <w:rsid w:val="00E83184"/>
    <w:rsid w:val="00E84730"/>
    <w:rsid w:val="00E84EAF"/>
    <w:rsid w:val="00E86AEF"/>
    <w:rsid w:val="00E90BA8"/>
    <w:rsid w:val="00E95A2B"/>
    <w:rsid w:val="00E97EC2"/>
    <w:rsid w:val="00EA0456"/>
    <w:rsid w:val="00EA0662"/>
    <w:rsid w:val="00EA1EC0"/>
    <w:rsid w:val="00EA3169"/>
    <w:rsid w:val="00EA75F8"/>
    <w:rsid w:val="00EB031E"/>
    <w:rsid w:val="00EB0C64"/>
    <w:rsid w:val="00EB157E"/>
    <w:rsid w:val="00EB2D21"/>
    <w:rsid w:val="00EB385C"/>
    <w:rsid w:val="00EB4296"/>
    <w:rsid w:val="00EB553F"/>
    <w:rsid w:val="00EB6C27"/>
    <w:rsid w:val="00EB7057"/>
    <w:rsid w:val="00EB734C"/>
    <w:rsid w:val="00EB7A34"/>
    <w:rsid w:val="00EC12DC"/>
    <w:rsid w:val="00EC1343"/>
    <w:rsid w:val="00EC1F39"/>
    <w:rsid w:val="00EC25F4"/>
    <w:rsid w:val="00EC528B"/>
    <w:rsid w:val="00ED03FA"/>
    <w:rsid w:val="00ED0F84"/>
    <w:rsid w:val="00ED1165"/>
    <w:rsid w:val="00ED1B71"/>
    <w:rsid w:val="00ED4266"/>
    <w:rsid w:val="00ED6E01"/>
    <w:rsid w:val="00ED7820"/>
    <w:rsid w:val="00ED78A6"/>
    <w:rsid w:val="00EE041D"/>
    <w:rsid w:val="00EE6B5B"/>
    <w:rsid w:val="00EF097B"/>
    <w:rsid w:val="00EF09D4"/>
    <w:rsid w:val="00EF0E75"/>
    <w:rsid w:val="00EF0EBD"/>
    <w:rsid w:val="00EF21F1"/>
    <w:rsid w:val="00EF276E"/>
    <w:rsid w:val="00EF4627"/>
    <w:rsid w:val="00EF5641"/>
    <w:rsid w:val="00EF5AC7"/>
    <w:rsid w:val="00EF6ED3"/>
    <w:rsid w:val="00EF7A2A"/>
    <w:rsid w:val="00F01EE4"/>
    <w:rsid w:val="00F022DD"/>
    <w:rsid w:val="00F06DA6"/>
    <w:rsid w:val="00F075A8"/>
    <w:rsid w:val="00F07DF7"/>
    <w:rsid w:val="00F10F34"/>
    <w:rsid w:val="00F1155D"/>
    <w:rsid w:val="00F123E9"/>
    <w:rsid w:val="00F128C0"/>
    <w:rsid w:val="00F12EDD"/>
    <w:rsid w:val="00F14B60"/>
    <w:rsid w:val="00F17619"/>
    <w:rsid w:val="00F176ED"/>
    <w:rsid w:val="00F20087"/>
    <w:rsid w:val="00F23FEB"/>
    <w:rsid w:val="00F24A4E"/>
    <w:rsid w:val="00F2700B"/>
    <w:rsid w:val="00F271E9"/>
    <w:rsid w:val="00F3152F"/>
    <w:rsid w:val="00F33503"/>
    <w:rsid w:val="00F33C02"/>
    <w:rsid w:val="00F3481F"/>
    <w:rsid w:val="00F3495F"/>
    <w:rsid w:val="00F37ECC"/>
    <w:rsid w:val="00F37EE6"/>
    <w:rsid w:val="00F40EDF"/>
    <w:rsid w:val="00F410AD"/>
    <w:rsid w:val="00F41EFB"/>
    <w:rsid w:val="00F42CDA"/>
    <w:rsid w:val="00F44955"/>
    <w:rsid w:val="00F455AE"/>
    <w:rsid w:val="00F52BAC"/>
    <w:rsid w:val="00F52F46"/>
    <w:rsid w:val="00F537CD"/>
    <w:rsid w:val="00F5397E"/>
    <w:rsid w:val="00F53B5D"/>
    <w:rsid w:val="00F53BBE"/>
    <w:rsid w:val="00F54438"/>
    <w:rsid w:val="00F553C7"/>
    <w:rsid w:val="00F55C37"/>
    <w:rsid w:val="00F55CBA"/>
    <w:rsid w:val="00F606E8"/>
    <w:rsid w:val="00F613A0"/>
    <w:rsid w:val="00F61993"/>
    <w:rsid w:val="00F6397E"/>
    <w:rsid w:val="00F63BB5"/>
    <w:rsid w:val="00F66437"/>
    <w:rsid w:val="00F70A5D"/>
    <w:rsid w:val="00F745C5"/>
    <w:rsid w:val="00F7558E"/>
    <w:rsid w:val="00F76038"/>
    <w:rsid w:val="00F76871"/>
    <w:rsid w:val="00F76D41"/>
    <w:rsid w:val="00F7759B"/>
    <w:rsid w:val="00F81956"/>
    <w:rsid w:val="00F81F8A"/>
    <w:rsid w:val="00F83365"/>
    <w:rsid w:val="00F845C9"/>
    <w:rsid w:val="00F84BBD"/>
    <w:rsid w:val="00F851D4"/>
    <w:rsid w:val="00F9035B"/>
    <w:rsid w:val="00F9192F"/>
    <w:rsid w:val="00F92300"/>
    <w:rsid w:val="00F93B74"/>
    <w:rsid w:val="00F9451D"/>
    <w:rsid w:val="00F95AB2"/>
    <w:rsid w:val="00F96E5E"/>
    <w:rsid w:val="00FA1364"/>
    <w:rsid w:val="00FA2323"/>
    <w:rsid w:val="00FA4EF4"/>
    <w:rsid w:val="00FA7794"/>
    <w:rsid w:val="00FB146A"/>
    <w:rsid w:val="00FB1DAA"/>
    <w:rsid w:val="00FB3B8C"/>
    <w:rsid w:val="00FB3C3A"/>
    <w:rsid w:val="00FB48B4"/>
    <w:rsid w:val="00FB55A1"/>
    <w:rsid w:val="00FB6A14"/>
    <w:rsid w:val="00FB79C9"/>
    <w:rsid w:val="00FB7F23"/>
    <w:rsid w:val="00FC0938"/>
    <w:rsid w:val="00FC1184"/>
    <w:rsid w:val="00FC4C7C"/>
    <w:rsid w:val="00FC5320"/>
    <w:rsid w:val="00FC716D"/>
    <w:rsid w:val="00FC74F1"/>
    <w:rsid w:val="00FD0A26"/>
    <w:rsid w:val="00FD0E3E"/>
    <w:rsid w:val="00FD2274"/>
    <w:rsid w:val="00FD290B"/>
    <w:rsid w:val="00FD2ADA"/>
    <w:rsid w:val="00FD3559"/>
    <w:rsid w:val="00FD439F"/>
    <w:rsid w:val="00FD4A2D"/>
    <w:rsid w:val="00FD5247"/>
    <w:rsid w:val="00FE0205"/>
    <w:rsid w:val="00FE0AF8"/>
    <w:rsid w:val="00FE12C4"/>
    <w:rsid w:val="00FE268E"/>
    <w:rsid w:val="00FE2AC2"/>
    <w:rsid w:val="00FE3F01"/>
    <w:rsid w:val="00FE518F"/>
    <w:rsid w:val="00FF16C3"/>
    <w:rsid w:val="00FF423E"/>
    <w:rsid w:val="00FF4D30"/>
    <w:rsid w:val="00FF4D71"/>
    <w:rsid w:val="00FF5C68"/>
    <w:rsid w:val="00FF6630"/>
    <w:rsid w:val="00FF6E9B"/>
    <w:rsid w:val="010A2552"/>
    <w:rsid w:val="010E184B"/>
    <w:rsid w:val="018204F2"/>
    <w:rsid w:val="01A72F85"/>
    <w:rsid w:val="01EA005B"/>
    <w:rsid w:val="020DE3E7"/>
    <w:rsid w:val="0239817B"/>
    <w:rsid w:val="02730D3B"/>
    <w:rsid w:val="02A19F90"/>
    <w:rsid w:val="0318CFFA"/>
    <w:rsid w:val="031E7E03"/>
    <w:rsid w:val="0358FEC8"/>
    <w:rsid w:val="039910B1"/>
    <w:rsid w:val="039CE5AA"/>
    <w:rsid w:val="03BC1A2A"/>
    <w:rsid w:val="03D902B6"/>
    <w:rsid w:val="03E0594D"/>
    <w:rsid w:val="03EC46A7"/>
    <w:rsid w:val="040979E1"/>
    <w:rsid w:val="040E6262"/>
    <w:rsid w:val="04116B45"/>
    <w:rsid w:val="0421EE72"/>
    <w:rsid w:val="042E7D7A"/>
    <w:rsid w:val="043B0E60"/>
    <w:rsid w:val="048BA465"/>
    <w:rsid w:val="04A5A666"/>
    <w:rsid w:val="04E30F87"/>
    <w:rsid w:val="0511B9A4"/>
    <w:rsid w:val="052D3B4F"/>
    <w:rsid w:val="05667DA0"/>
    <w:rsid w:val="05698111"/>
    <w:rsid w:val="057498A5"/>
    <w:rsid w:val="057A842C"/>
    <w:rsid w:val="058E43DC"/>
    <w:rsid w:val="05A2E358"/>
    <w:rsid w:val="06257FCC"/>
    <w:rsid w:val="06D6310D"/>
    <w:rsid w:val="06EA1A7C"/>
    <w:rsid w:val="06EF68EE"/>
    <w:rsid w:val="07003E80"/>
    <w:rsid w:val="070774A5"/>
    <w:rsid w:val="0863E85D"/>
    <w:rsid w:val="088579F0"/>
    <w:rsid w:val="08865FA9"/>
    <w:rsid w:val="08AF3D92"/>
    <w:rsid w:val="08BCAEE0"/>
    <w:rsid w:val="0923870E"/>
    <w:rsid w:val="0926A80F"/>
    <w:rsid w:val="094B0C93"/>
    <w:rsid w:val="09565B4A"/>
    <w:rsid w:val="0979F6C7"/>
    <w:rsid w:val="09ACB6E4"/>
    <w:rsid w:val="0A0B6AEB"/>
    <w:rsid w:val="0A368C97"/>
    <w:rsid w:val="0A5890CC"/>
    <w:rsid w:val="0A5F0B79"/>
    <w:rsid w:val="0A7C043A"/>
    <w:rsid w:val="0A8D5896"/>
    <w:rsid w:val="0AB36EA1"/>
    <w:rsid w:val="0AD1E848"/>
    <w:rsid w:val="0ADC11FB"/>
    <w:rsid w:val="0AE9FC94"/>
    <w:rsid w:val="0AEAE64C"/>
    <w:rsid w:val="0B1A313F"/>
    <w:rsid w:val="0BCFC6B8"/>
    <w:rsid w:val="0BDE4CB8"/>
    <w:rsid w:val="0BE66EFE"/>
    <w:rsid w:val="0BF44493"/>
    <w:rsid w:val="0C12573A"/>
    <w:rsid w:val="0C2FAD27"/>
    <w:rsid w:val="0C4515E3"/>
    <w:rsid w:val="0C59E3AC"/>
    <w:rsid w:val="0C67299F"/>
    <w:rsid w:val="0C7695DC"/>
    <w:rsid w:val="0C965AB4"/>
    <w:rsid w:val="0CB2E34B"/>
    <w:rsid w:val="0CE31503"/>
    <w:rsid w:val="0D92DECF"/>
    <w:rsid w:val="0DAA8D2A"/>
    <w:rsid w:val="0DEDF1F4"/>
    <w:rsid w:val="0E155130"/>
    <w:rsid w:val="0E316876"/>
    <w:rsid w:val="0E703AFE"/>
    <w:rsid w:val="0E7B7197"/>
    <w:rsid w:val="0E8FDE4B"/>
    <w:rsid w:val="0E948CC5"/>
    <w:rsid w:val="0EB2FFBF"/>
    <w:rsid w:val="0F2D4A50"/>
    <w:rsid w:val="0F36A69B"/>
    <w:rsid w:val="0F4DCA13"/>
    <w:rsid w:val="0F743D78"/>
    <w:rsid w:val="0F87386B"/>
    <w:rsid w:val="0FE5EDFC"/>
    <w:rsid w:val="1040079D"/>
    <w:rsid w:val="104B4EFA"/>
    <w:rsid w:val="106F8DC7"/>
    <w:rsid w:val="10A3E0A1"/>
    <w:rsid w:val="10BD71AD"/>
    <w:rsid w:val="10CB7B53"/>
    <w:rsid w:val="11169158"/>
    <w:rsid w:val="117EE0E9"/>
    <w:rsid w:val="11866112"/>
    <w:rsid w:val="11A323B1"/>
    <w:rsid w:val="11CCD189"/>
    <w:rsid w:val="11DD4A14"/>
    <w:rsid w:val="11E46340"/>
    <w:rsid w:val="12002262"/>
    <w:rsid w:val="125C3BF9"/>
    <w:rsid w:val="12818092"/>
    <w:rsid w:val="129C2531"/>
    <w:rsid w:val="134BFF69"/>
    <w:rsid w:val="1358BB81"/>
    <w:rsid w:val="1382D93C"/>
    <w:rsid w:val="13E0D6D9"/>
    <w:rsid w:val="13F64665"/>
    <w:rsid w:val="1437746A"/>
    <w:rsid w:val="1443F8C1"/>
    <w:rsid w:val="144BAB8A"/>
    <w:rsid w:val="14DE96D1"/>
    <w:rsid w:val="15175A12"/>
    <w:rsid w:val="1537781D"/>
    <w:rsid w:val="1588A7EF"/>
    <w:rsid w:val="160FBAC6"/>
    <w:rsid w:val="1627E737"/>
    <w:rsid w:val="16361A71"/>
    <w:rsid w:val="16785955"/>
    <w:rsid w:val="167CD384"/>
    <w:rsid w:val="16C8B19E"/>
    <w:rsid w:val="16E69559"/>
    <w:rsid w:val="16E7BF7C"/>
    <w:rsid w:val="16FE4029"/>
    <w:rsid w:val="171D63C2"/>
    <w:rsid w:val="174202A1"/>
    <w:rsid w:val="17CF97C7"/>
    <w:rsid w:val="17F33894"/>
    <w:rsid w:val="1842164E"/>
    <w:rsid w:val="18C5579A"/>
    <w:rsid w:val="193C8892"/>
    <w:rsid w:val="1948B0A3"/>
    <w:rsid w:val="19A91AD4"/>
    <w:rsid w:val="19CB7613"/>
    <w:rsid w:val="19CBED00"/>
    <w:rsid w:val="19D41894"/>
    <w:rsid w:val="1A053199"/>
    <w:rsid w:val="1ACAA5D6"/>
    <w:rsid w:val="1AE4166B"/>
    <w:rsid w:val="1B0A5ECD"/>
    <w:rsid w:val="1B1F60E8"/>
    <w:rsid w:val="1B8A48C1"/>
    <w:rsid w:val="1BA0FB32"/>
    <w:rsid w:val="1BA681A1"/>
    <w:rsid w:val="1BD97ED6"/>
    <w:rsid w:val="1BD98754"/>
    <w:rsid w:val="1C073058"/>
    <w:rsid w:val="1C1159AB"/>
    <w:rsid w:val="1C228346"/>
    <w:rsid w:val="1C3A8C3A"/>
    <w:rsid w:val="1C72DC99"/>
    <w:rsid w:val="1CB9D6BB"/>
    <w:rsid w:val="1D360B84"/>
    <w:rsid w:val="1DA87681"/>
    <w:rsid w:val="1DBAE939"/>
    <w:rsid w:val="1DBB282F"/>
    <w:rsid w:val="1DC603A0"/>
    <w:rsid w:val="1DFA9E98"/>
    <w:rsid w:val="1E0EF7E9"/>
    <w:rsid w:val="1EAB07EC"/>
    <w:rsid w:val="1EB3024D"/>
    <w:rsid w:val="1EB5CE78"/>
    <w:rsid w:val="1ED40CD7"/>
    <w:rsid w:val="1F371FF0"/>
    <w:rsid w:val="1F49AD80"/>
    <w:rsid w:val="1F66D8B6"/>
    <w:rsid w:val="1F6BE7CC"/>
    <w:rsid w:val="1F858FD9"/>
    <w:rsid w:val="1F9428D5"/>
    <w:rsid w:val="1FEDDA0E"/>
    <w:rsid w:val="1FEDE5E6"/>
    <w:rsid w:val="20267EBF"/>
    <w:rsid w:val="20366945"/>
    <w:rsid w:val="2059BEC7"/>
    <w:rsid w:val="20853E58"/>
    <w:rsid w:val="20936BF3"/>
    <w:rsid w:val="20B9CC8E"/>
    <w:rsid w:val="219B13A6"/>
    <w:rsid w:val="21AD0CB2"/>
    <w:rsid w:val="21C47355"/>
    <w:rsid w:val="21EF16FC"/>
    <w:rsid w:val="224B92D8"/>
    <w:rsid w:val="224FCFCD"/>
    <w:rsid w:val="2255F3B0"/>
    <w:rsid w:val="238A7CBB"/>
    <w:rsid w:val="23A1E547"/>
    <w:rsid w:val="242FE745"/>
    <w:rsid w:val="243718F9"/>
    <w:rsid w:val="24EABF2B"/>
    <w:rsid w:val="25384B10"/>
    <w:rsid w:val="25706755"/>
    <w:rsid w:val="257AE6DE"/>
    <w:rsid w:val="2581DEF0"/>
    <w:rsid w:val="25BF9178"/>
    <w:rsid w:val="2685DBA5"/>
    <w:rsid w:val="269AB7C0"/>
    <w:rsid w:val="269BA0E6"/>
    <w:rsid w:val="269D92B1"/>
    <w:rsid w:val="26A2A01C"/>
    <w:rsid w:val="26F29861"/>
    <w:rsid w:val="27074D04"/>
    <w:rsid w:val="2763E938"/>
    <w:rsid w:val="2789BB5A"/>
    <w:rsid w:val="279A7989"/>
    <w:rsid w:val="2866F30E"/>
    <w:rsid w:val="28870F6A"/>
    <w:rsid w:val="288E6C39"/>
    <w:rsid w:val="28DF9B1C"/>
    <w:rsid w:val="28F6C530"/>
    <w:rsid w:val="290577FB"/>
    <w:rsid w:val="290BCD17"/>
    <w:rsid w:val="29143C57"/>
    <w:rsid w:val="2914701A"/>
    <w:rsid w:val="29226C3C"/>
    <w:rsid w:val="29682F04"/>
    <w:rsid w:val="2980BA63"/>
    <w:rsid w:val="298541E7"/>
    <w:rsid w:val="298B6D44"/>
    <w:rsid w:val="29D4A418"/>
    <w:rsid w:val="2A0142EB"/>
    <w:rsid w:val="2A21B04D"/>
    <w:rsid w:val="2A3FDC89"/>
    <w:rsid w:val="2A8B862D"/>
    <w:rsid w:val="2A948703"/>
    <w:rsid w:val="2AAF7A89"/>
    <w:rsid w:val="2AE76B5A"/>
    <w:rsid w:val="2B290306"/>
    <w:rsid w:val="2B3B986A"/>
    <w:rsid w:val="2B5BA2A3"/>
    <w:rsid w:val="2B74F6DC"/>
    <w:rsid w:val="2B9D33F8"/>
    <w:rsid w:val="2BBC9107"/>
    <w:rsid w:val="2BCBCC12"/>
    <w:rsid w:val="2BFA53F8"/>
    <w:rsid w:val="2C626AF4"/>
    <w:rsid w:val="2C874A93"/>
    <w:rsid w:val="2CE6F5FA"/>
    <w:rsid w:val="2CFBE31E"/>
    <w:rsid w:val="2D08105C"/>
    <w:rsid w:val="2D4728EA"/>
    <w:rsid w:val="2D91DB56"/>
    <w:rsid w:val="2DD5BB99"/>
    <w:rsid w:val="2DEA357D"/>
    <w:rsid w:val="2DFE677A"/>
    <w:rsid w:val="2E1368ED"/>
    <w:rsid w:val="2F097612"/>
    <w:rsid w:val="2F8D4CD8"/>
    <w:rsid w:val="2F9B141D"/>
    <w:rsid w:val="2FA330E8"/>
    <w:rsid w:val="302868DC"/>
    <w:rsid w:val="30585FDC"/>
    <w:rsid w:val="3076F8AA"/>
    <w:rsid w:val="30A1EA7C"/>
    <w:rsid w:val="30E150AA"/>
    <w:rsid w:val="30FF5447"/>
    <w:rsid w:val="31738C88"/>
    <w:rsid w:val="3185F777"/>
    <w:rsid w:val="319BED0C"/>
    <w:rsid w:val="32495E30"/>
    <w:rsid w:val="32800546"/>
    <w:rsid w:val="3295BF08"/>
    <w:rsid w:val="32985659"/>
    <w:rsid w:val="329C68CE"/>
    <w:rsid w:val="32E9C028"/>
    <w:rsid w:val="33040A5F"/>
    <w:rsid w:val="3342A330"/>
    <w:rsid w:val="3372EB6E"/>
    <w:rsid w:val="338CDBDD"/>
    <w:rsid w:val="33A44C8B"/>
    <w:rsid w:val="33DB734F"/>
    <w:rsid w:val="33E4E989"/>
    <w:rsid w:val="34152AB1"/>
    <w:rsid w:val="343EA186"/>
    <w:rsid w:val="34659DEF"/>
    <w:rsid w:val="3524AAC6"/>
    <w:rsid w:val="35CCA1CE"/>
    <w:rsid w:val="35FF1907"/>
    <w:rsid w:val="360E6E71"/>
    <w:rsid w:val="36673817"/>
    <w:rsid w:val="3671A26D"/>
    <w:rsid w:val="36A916A6"/>
    <w:rsid w:val="36C67364"/>
    <w:rsid w:val="3713A3E1"/>
    <w:rsid w:val="3716FC0F"/>
    <w:rsid w:val="3752EC0B"/>
    <w:rsid w:val="37713236"/>
    <w:rsid w:val="37A1A4B7"/>
    <w:rsid w:val="37B15D9B"/>
    <w:rsid w:val="37DB718F"/>
    <w:rsid w:val="37DEB971"/>
    <w:rsid w:val="384B2B50"/>
    <w:rsid w:val="385B3313"/>
    <w:rsid w:val="38C23B81"/>
    <w:rsid w:val="38F9D370"/>
    <w:rsid w:val="395EBCBB"/>
    <w:rsid w:val="39E45167"/>
    <w:rsid w:val="39E9A542"/>
    <w:rsid w:val="3A404264"/>
    <w:rsid w:val="3AC8A715"/>
    <w:rsid w:val="3B22E012"/>
    <w:rsid w:val="3B32A9DD"/>
    <w:rsid w:val="3B485E23"/>
    <w:rsid w:val="3B5D9FC3"/>
    <w:rsid w:val="3B7050FC"/>
    <w:rsid w:val="3B787BF3"/>
    <w:rsid w:val="3B972413"/>
    <w:rsid w:val="3BB183D2"/>
    <w:rsid w:val="3BC0EFC3"/>
    <w:rsid w:val="3C06B76D"/>
    <w:rsid w:val="3C8708D3"/>
    <w:rsid w:val="3C905BB4"/>
    <w:rsid w:val="3CCA13FF"/>
    <w:rsid w:val="3CCB205D"/>
    <w:rsid w:val="3CE4EB78"/>
    <w:rsid w:val="3D499238"/>
    <w:rsid w:val="3D768E5A"/>
    <w:rsid w:val="3D8F627A"/>
    <w:rsid w:val="3DA3176A"/>
    <w:rsid w:val="3DD21C96"/>
    <w:rsid w:val="3DD75C2B"/>
    <w:rsid w:val="3E0864C7"/>
    <w:rsid w:val="3E49E019"/>
    <w:rsid w:val="3EAB8DE3"/>
    <w:rsid w:val="3EF902A8"/>
    <w:rsid w:val="3F219653"/>
    <w:rsid w:val="3F253335"/>
    <w:rsid w:val="3F2F0C98"/>
    <w:rsid w:val="3F70D539"/>
    <w:rsid w:val="3F776F68"/>
    <w:rsid w:val="3FA3D9B3"/>
    <w:rsid w:val="3FDF23C2"/>
    <w:rsid w:val="3FF41EB3"/>
    <w:rsid w:val="400A7413"/>
    <w:rsid w:val="404B66BD"/>
    <w:rsid w:val="406BCA4A"/>
    <w:rsid w:val="40BB1527"/>
    <w:rsid w:val="40CDC889"/>
    <w:rsid w:val="40EE1A53"/>
    <w:rsid w:val="41040D48"/>
    <w:rsid w:val="416713F3"/>
    <w:rsid w:val="419EF016"/>
    <w:rsid w:val="41C87999"/>
    <w:rsid w:val="41CE74F2"/>
    <w:rsid w:val="4228D242"/>
    <w:rsid w:val="422CB92F"/>
    <w:rsid w:val="424FA49E"/>
    <w:rsid w:val="428A64AD"/>
    <w:rsid w:val="42BD9C0C"/>
    <w:rsid w:val="430CEF34"/>
    <w:rsid w:val="43563330"/>
    <w:rsid w:val="43B2F874"/>
    <w:rsid w:val="43C24AFB"/>
    <w:rsid w:val="43F68B3A"/>
    <w:rsid w:val="43F71FDE"/>
    <w:rsid w:val="441179DB"/>
    <w:rsid w:val="443D1969"/>
    <w:rsid w:val="44684CFB"/>
    <w:rsid w:val="447CF0CD"/>
    <w:rsid w:val="44CA492D"/>
    <w:rsid w:val="4506CCB9"/>
    <w:rsid w:val="451880C2"/>
    <w:rsid w:val="457CC7C3"/>
    <w:rsid w:val="45DF8EA4"/>
    <w:rsid w:val="45E16E21"/>
    <w:rsid w:val="462130A6"/>
    <w:rsid w:val="467650E6"/>
    <w:rsid w:val="46D71A60"/>
    <w:rsid w:val="46E25EFA"/>
    <w:rsid w:val="476C5FD4"/>
    <w:rsid w:val="47739CE7"/>
    <w:rsid w:val="47ED9F56"/>
    <w:rsid w:val="481FBE3A"/>
    <w:rsid w:val="48676A52"/>
    <w:rsid w:val="4887D310"/>
    <w:rsid w:val="48A0905A"/>
    <w:rsid w:val="48A29ACF"/>
    <w:rsid w:val="48C12C88"/>
    <w:rsid w:val="48E7F8DC"/>
    <w:rsid w:val="4931CF34"/>
    <w:rsid w:val="49355239"/>
    <w:rsid w:val="493B9FCC"/>
    <w:rsid w:val="49418CAF"/>
    <w:rsid w:val="4A1800D1"/>
    <w:rsid w:val="4A38045C"/>
    <w:rsid w:val="4A4F2C99"/>
    <w:rsid w:val="4A6E338A"/>
    <w:rsid w:val="4A7ABBE7"/>
    <w:rsid w:val="4AB2A88B"/>
    <w:rsid w:val="4AC1AAEE"/>
    <w:rsid w:val="4AE47D9D"/>
    <w:rsid w:val="4B56CA5F"/>
    <w:rsid w:val="4C261344"/>
    <w:rsid w:val="4C741E3E"/>
    <w:rsid w:val="4C76A454"/>
    <w:rsid w:val="4CA089B4"/>
    <w:rsid w:val="4CFEC0CB"/>
    <w:rsid w:val="4D1756EA"/>
    <w:rsid w:val="4D43943F"/>
    <w:rsid w:val="4DA277BB"/>
    <w:rsid w:val="4DE9E882"/>
    <w:rsid w:val="4E52D161"/>
    <w:rsid w:val="4E58D31D"/>
    <w:rsid w:val="4E6BBF51"/>
    <w:rsid w:val="4EBF4897"/>
    <w:rsid w:val="4EE6B348"/>
    <w:rsid w:val="4F552630"/>
    <w:rsid w:val="50262D8D"/>
    <w:rsid w:val="503707CA"/>
    <w:rsid w:val="5065F3A7"/>
    <w:rsid w:val="50678BEA"/>
    <w:rsid w:val="509B82C7"/>
    <w:rsid w:val="50DD8B05"/>
    <w:rsid w:val="5102A6AE"/>
    <w:rsid w:val="51037D9B"/>
    <w:rsid w:val="5117E984"/>
    <w:rsid w:val="515A4A10"/>
    <w:rsid w:val="51C7458C"/>
    <w:rsid w:val="51D15B3A"/>
    <w:rsid w:val="521FF082"/>
    <w:rsid w:val="52330F18"/>
    <w:rsid w:val="523F467F"/>
    <w:rsid w:val="529B54D8"/>
    <w:rsid w:val="531E7258"/>
    <w:rsid w:val="5333E249"/>
    <w:rsid w:val="5437FD79"/>
    <w:rsid w:val="54AA3714"/>
    <w:rsid w:val="54D208C7"/>
    <w:rsid w:val="54EC7494"/>
    <w:rsid w:val="5552FA13"/>
    <w:rsid w:val="5561EA47"/>
    <w:rsid w:val="55755D92"/>
    <w:rsid w:val="55905790"/>
    <w:rsid w:val="55B11C42"/>
    <w:rsid w:val="55C50E32"/>
    <w:rsid w:val="56159CC4"/>
    <w:rsid w:val="56338A1E"/>
    <w:rsid w:val="56CC134C"/>
    <w:rsid w:val="571C9AAA"/>
    <w:rsid w:val="573AB9BC"/>
    <w:rsid w:val="5777F52D"/>
    <w:rsid w:val="57FB1C38"/>
    <w:rsid w:val="585358F6"/>
    <w:rsid w:val="58DB6F74"/>
    <w:rsid w:val="5919F4E5"/>
    <w:rsid w:val="5929982F"/>
    <w:rsid w:val="598A3128"/>
    <w:rsid w:val="5A0941A7"/>
    <w:rsid w:val="5A1671DE"/>
    <w:rsid w:val="5A1DC0F3"/>
    <w:rsid w:val="5A3086B0"/>
    <w:rsid w:val="5A506008"/>
    <w:rsid w:val="5A71CF2E"/>
    <w:rsid w:val="5A9C20DE"/>
    <w:rsid w:val="5AB7D670"/>
    <w:rsid w:val="5B3A5FD7"/>
    <w:rsid w:val="5B57415D"/>
    <w:rsid w:val="5B847F94"/>
    <w:rsid w:val="5BDE1554"/>
    <w:rsid w:val="5BDEF173"/>
    <w:rsid w:val="5C059478"/>
    <w:rsid w:val="5C40B09A"/>
    <w:rsid w:val="5C4A1E03"/>
    <w:rsid w:val="5CF26936"/>
    <w:rsid w:val="5D2C97DA"/>
    <w:rsid w:val="5D51558D"/>
    <w:rsid w:val="5DA020F9"/>
    <w:rsid w:val="5DAD7B0D"/>
    <w:rsid w:val="5DDBE50D"/>
    <w:rsid w:val="5E311A2B"/>
    <w:rsid w:val="5E6930A3"/>
    <w:rsid w:val="5EA2FFAD"/>
    <w:rsid w:val="5EB21C08"/>
    <w:rsid w:val="5EFAF5BE"/>
    <w:rsid w:val="5F6BD157"/>
    <w:rsid w:val="5F7688DE"/>
    <w:rsid w:val="5F93E562"/>
    <w:rsid w:val="5F99CE3D"/>
    <w:rsid w:val="5FEA0D8F"/>
    <w:rsid w:val="60038A84"/>
    <w:rsid w:val="60116B7F"/>
    <w:rsid w:val="6037A82F"/>
    <w:rsid w:val="603A0FE0"/>
    <w:rsid w:val="6066C184"/>
    <w:rsid w:val="61A5C922"/>
    <w:rsid w:val="6253A959"/>
    <w:rsid w:val="62FDC0DD"/>
    <w:rsid w:val="63226F3B"/>
    <w:rsid w:val="6341AE30"/>
    <w:rsid w:val="634303A3"/>
    <w:rsid w:val="63628FA8"/>
    <w:rsid w:val="63870F75"/>
    <w:rsid w:val="6457A685"/>
    <w:rsid w:val="645FD358"/>
    <w:rsid w:val="64998EAC"/>
    <w:rsid w:val="64AAE3E5"/>
    <w:rsid w:val="654422A2"/>
    <w:rsid w:val="6554FB34"/>
    <w:rsid w:val="656BD8AE"/>
    <w:rsid w:val="65C229DE"/>
    <w:rsid w:val="65DEBE43"/>
    <w:rsid w:val="65F14AC0"/>
    <w:rsid w:val="6628906C"/>
    <w:rsid w:val="6663B3AF"/>
    <w:rsid w:val="6676B521"/>
    <w:rsid w:val="6686FB68"/>
    <w:rsid w:val="673A2E2C"/>
    <w:rsid w:val="67696DA5"/>
    <w:rsid w:val="677A6919"/>
    <w:rsid w:val="679FEA66"/>
    <w:rsid w:val="67C86324"/>
    <w:rsid w:val="67F0B2B2"/>
    <w:rsid w:val="6806B2B6"/>
    <w:rsid w:val="68332241"/>
    <w:rsid w:val="68759372"/>
    <w:rsid w:val="688913AF"/>
    <w:rsid w:val="68A507D6"/>
    <w:rsid w:val="68C5A004"/>
    <w:rsid w:val="68CF781A"/>
    <w:rsid w:val="68ECAA26"/>
    <w:rsid w:val="69399D34"/>
    <w:rsid w:val="693A22CE"/>
    <w:rsid w:val="69580BD2"/>
    <w:rsid w:val="69C3D5F1"/>
    <w:rsid w:val="6A762BD1"/>
    <w:rsid w:val="6AEB2C76"/>
    <w:rsid w:val="6B39E6F8"/>
    <w:rsid w:val="6BA3F8DC"/>
    <w:rsid w:val="6BB53785"/>
    <w:rsid w:val="6BF2550F"/>
    <w:rsid w:val="6BF839FE"/>
    <w:rsid w:val="6BFD50EB"/>
    <w:rsid w:val="6C19E28F"/>
    <w:rsid w:val="6C1EF5B8"/>
    <w:rsid w:val="6C5720A6"/>
    <w:rsid w:val="6C6CBADE"/>
    <w:rsid w:val="6CEB8180"/>
    <w:rsid w:val="6CF62F37"/>
    <w:rsid w:val="6D32C282"/>
    <w:rsid w:val="6D676F53"/>
    <w:rsid w:val="6E281D38"/>
    <w:rsid w:val="6E4CC30A"/>
    <w:rsid w:val="6E86A3F3"/>
    <w:rsid w:val="6EB96A45"/>
    <w:rsid w:val="6EC194FE"/>
    <w:rsid w:val="6EDC26D7"/>
    <w:rsid w:val="6EE68F6B"/>
    <w:rsid w:val="6F1EB2B8"/>
    <w:rsid w:val="6F381131"/>
    <w:rsid w:val="6F3DC6A9"/>
    <w:rsid w:val="6F5902AE"/>
    <w:rsid w:val="6F66AB24"/>
    <w:rsid w:val="6FC3CAA0"/>
    <w:rsid w:val="70591519"/>
    <w:rsid w:val="7069E137"/>
    <w:rsid w:val="70CA51E5"/>
    <w:rsid w:val="711096D7"/>
    <w:rsid w:val="7123C5AA"/>
    <w:rsid w:val="7159C605"/>
    <w:rsid w:val="7218B332"/>
    <w:rsid w:val="723537B3"/>
    <w:rsid w:val="72409E94"/>
    <w:rsid w:val="72883A6C"/>
    <w:rsid w:val="7354B310"/>
    <w:rsid w:val="73B4BEC7"/>
    <w:rsid w:val="73EF0C22"/>
    <w:rsid w:val="7486D318"/>
    <w:rsid w:val="74ABE64F"/>
    <w:rsid w:val="74CFD33D"/>
    <w:rsid w:val="74D9F637"/>
    <w:rsid w:val="74F100EB"/>
    <w:rsid w:val="75A3586F"/>
    <w:rsid w:val="75B17F99"/>
    <w:rsid w:val="75D0C20C"/>
    <w:rsid w:val="7639881E"/>
    <w:rsid w:val="765CEC3B"/>
    <w:rsid w:val="768D2C08"/>
    <w:rsid w:val="76C16938"/>
    <w:rsid w:val="76EC0638"/>
    <w:rsid w:val="76F600CA"/>
    <w:rsid w:val="76FBFD60"/>
    <w:rsid w:val="771DF89B"/>
    <w:rsid w:val="77211A41"/>
    <w:rsid w:val="774089DA"/>
    <w:rsid w:val="7756948F"/>
    <w:rsid w:val="776F80F7"/>
    <w:rsid w:val="779402B2"/>
    <w:rsid w:val="77E70360"/>
    <w:rsid w:val="77E82697"/>
    <w:rsid w:val="781B9CBE"/>
    <w:rsid w:val="78350F22"/>
    <w:rsid w:val="7837D668"/>
    <w:rsid w:val="79AB2276"/>
    <w:rsid w:val="7A9488F9"/>
    <w:rsid w:val="7AE6534A"/>
    <w:rsid w:val="7AED6011"/>
    <w:rsid w:val="7AED9F63"/>
    <w:rsid w:val="7AFAC50C"/>
    <w:rsid w:val="7B316644"/>
    <w:rsid w:val="7B3CC7F1"/>
    <w:rsid w:val="7B5DC117"/>
    <w:rsid w:val="7BAC46D7"/>
    <w:rsid w:val="7C0BC4C2"/>
    <w:rsid w:val="7C31F7B1"/>
    <w:rsid w:val="7C74A9AD"/>
    <w:rsid w:val="7D4DF1F2"/>
    <w:rsid w:val="7D6BD4D0"/>
    <w:rsid w:val="7DA4A686"/>
    <w:rsid w:val="7E419F52"/>
    <w:rsid w:val="7E737133"/>
    <w:rsid w:val="7E842D10"/>
    <w:rsid w:val="7EC52539"/>
    <w:rsid w:val="7ED7D87D"/>
    <w:rsid w:val="7EE2A272"/>
    <w:rsid w:val="7EE34C4B"/>
    <w:rsid w:val="7F00C243"/>
    <w:rsid w:val="7F222082"/>
    <w:rsid w:val="7F2FBF30"/>
    <w:rsid w:val="7F372017"/>
    <w:rsid w:val="7F5EF479"/>
    <w:rsid w:val="7F6B2D5C"/>
    <w:rsid w:val="7F6E51AA"/>
    <w:rsid w:val="7F709EBF"/>
    <w:rsid w:val="7F85E576"/>
    <w:rsid w:val="7FAF6A1E"/>
    <w:rsid w:val="7FB22772"/>
    <w:rsid w:val="7FC3C923"/>
    <w:rsid w:val="7FF4CC3F"/>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E8678"/>
  <w15:chartTrackingRefBased/>
  <w15:docId w15:val="{8351C10C-6C4B-4FE8-8021-806F5845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50756"/>
    <w:pPr>
      <w:keepNext/>
      <w:keepLines/>
      <w:numPr>
        <w:numId w:val="56"/>
      </w:numPr>
      <w:spacing w:before="360" w:after="80"/>
      <w:outlineLvl w:val="0"/>
    </w:pPr>
    <w:rPr>
      <w:rFonts w:ascii="Arial Narrow" w:eastAsiaTheme="majorEastAsia" w:hAnsi="Arial Narrow" w:cstheme="majorBidi"/>
      <w:b/>
      <w:color w:val="2E74B5" w:themeColor="accent1" w:themeShade="BF"/>
      <w:kern w:val="2"/>
      <w:sz w:val="28"/>
      <w:szCs w:val="40"/>
      <w14:ligatures w14:val="standardContextual"/>
    </w:rPr>
  </w:style>
  <w:style w:type="paragraph" w:styleId="Nadpis2">
    <w:name w:val="heading 2"/>
    <w:basedOn w:val="Normlny"/>
    <w:next w:val="Normlny"/>
    <w:link w:val="Nadpis2Char"/>
    <w:autoRedefine/>
    <w:uiPriority w:val="9"/>
    <w:unhideWhenUsed/>
    <w:qFormat/>
    <w:rsid w:val="0040446F"/>
    <w:pPr>
      <w:keepNext/>
      <w:keepLines/>
      <w:numPr>
        <w:ilvl w:val="1"/>
        <w:numId w:val="56"/>
      </w:numPr>
      <w:spacing w:before="160" w:after="80"/>
      <w:ind w:left="578" w:hanging="578"/>
      <w:jc w:val="both"/>
      <w:outlineLvl w:val="1"/>
    </w:pPr>
    <w:rPr>
      <w:rFonts w:ascii="Arial Narrow" w:eastAsiaTheme="majorEastAsia" w:hAnsi="Arial Narrow" w:cstheme="majorBidi"/>
      <w:b/>
      <w:kern w:val="2"/>
      <w:sz w:val="24"/>
      <w:szCs w:val="24"/>
      <w14:ligatures w14:val="standardContextual"/>
    </w:rPr>
  </w:style>
  <w:style w:type="paragraph" w:styleId="Nadpis3">
    <w:name w:val="heading 3"/>
    <w:basedOn w:val="Normlny"/>
    <w:next w:val="Normlny"/>
    <w:link w:val="Nadpis3Char"/>
    <w:uiPriority w:val="9"/>
    <w:unhideWhenUsed/>
    <w:qFormat/>
    <w:rsid w:val="00150756"/>
    <w:pPr>
      <w:keepNext/>
      <w:keepLines/>
      <w:numPr>
        <w:ilvl w:val="2"/>
        <w:numId w:val="56"/>
      </w:numPr>
      <w:spacing w:before="160" w:after="80"/>
      <w:outlineLvl w:val="2"/>
    </w:pPr>
    <w:rPr>
      <w:rFonts w:ascii="Arial Narrow" w:eastAsiaTheme="majorEastAsia" w:hAnsi="Arial Narrow" w:cstheme="majorBidi"/>
      <w:b/>
      <w:color w:val="2E74B5" w:themeColor="accent1" w:themeShade="BF"/>
      <w:kern w:val="2"/>
      <w:sz w:val="24"/>
      <w:szCs w:val="28"/>
      <w14:ligatures w14:val="standardContextual"/>
    </w:rPr>
  </w:style>
  <w:style w:type="paragraph" w:styleId="Nadpis4">
    <w:name w:val="heading 4"/>
    <w:basedOn w:val="Normlny"/>
    <w:next w:val="Normlny"/>
    <w:link w:val="Nadpis4Char"/>
    <w:uiPriority w:val="9"/>
    <w:unhideWhenUsed/>
    <w:qFormat/>
    <w:rsid w:val="00150756"/>
    <w:pPr>
      <w:keepNext/>
      <w:keepLines/>
      <w:numPr>
        <w:ilvl w:val="3"/>
        <w:numId w:val="56"/>
      </w:numPr>
      <w:spacing w:before="80" w:after="40"/>
      <w:outlineLvl w:val="3"/>
    </w:pPr>
    <w:rPr>
      <w:rFonts w:ascii="Arial Narrow" w:eastAsiaTheme="majorEastAsia" w:hAnsi="Arial Narrow" w:cstheme="majorBidi"/>
      <w:i/>
      <w:iCs/>
      <w:color w:val="2E74B5" w:themeColor="accent1" w:themeShade="BF"/>
      <w:kern w:val="2"/>
      <w:sz w:val="20"/>
      <w14:ligatures w14:val="standardContextual"/>
    </w:rPr>
  </w:style>
  <w:style w:type="paragraph" w:styleId="Nadpis5">
    <w:name w:val="heading 5"/>
    <w:basedOn w:val="Normlny"/>
    <w:next w:val="Normlny"/>
    <w:link w:val="Nadpis5Char"/>
    <w:uiPriority w:val="9"/>
    <w:unhideWhenUsed/>
    <w:qFormat/>
    <w:rsid w:val="00150756"/>
    <w:pPr>
      <w:keepNext/>
      <w:keepLines/>
      <w:numPr>
        <w:ilvl w:val="4"/>
        <w:numId w:val="56"/>
      </w:numPr>
      <w:spacing w:before="80" w:after="40"/>
      <w:outlineLvl w:val="4"/>
    </w:pPr>
    <w:rPr>
      <w:rFonts w:ascii="Arial Narrow" w:eastAsiaTheme="majorEastAsia" w:hAnsi="Arial Narrow" w:cstheme="majorBidi"/>
      <w:color w:val="2E74B5" w:themeColor="accent1" w:themeShade="BF"/>
      <w:kern w:val="2"/>
      <w:sz w:val="20"/>
      <w14:ligatures w14:val="standardContextual"/>
    </w:rPr>
  </w:style>
  <w:style w:type="paragraph" w:styleId="Nadpis6">
    <w:name w:val="heading 6"/>
    <w:basedOn w:val="Normlny"/>
    <w:next w:val="Normlny"/>
    <w:link w:val="Nadpis6Char"/>
    <w:uiPriority w:val="9"/>
    <w:semiHidden/>
    <w:unhideWhenUsed/>
    <w:qFormat/>
    <w:rsid w:val="00150756"/>
    <w:pPr>
      <w:keepNext/>
      <w:keepLines/>
      <w:numPr>
        <w:ilvl w:val="5"/>
        <w:numId w:val="56"/>
      </w:numPr>
      <w:spacing w:before="40" w:after="0"/>
      <w:outlineLvl w:val="5"/>
    </w:pPr>
    <w:rPr>
      <w:rFonts w:ascii="Arial Narrow" w:eastAsiaTheme="majorEastAsia" w:hAnsi="Arial Narrow" w:cstheme="majorBidi"/>
      <w:i/>
      <w:iCs/>
      <w:color w:val="595959" w:themeColor="text1" w:themeTint="A6"/>
      <w:kern w:val="2"/>
      <w:sz w:val="20"/>
      <w14:ligatures w14:val="standardContextual"/>
    </w:rPr>
  </w:style>
  <w:style w:type="paragraph" w:styleId="Nadpis7">
    <w:name w:val="heading 7"/>
    <w:basedOn w:val="Normlny"/>
    <w:next w:val="Normlny"/>
    <w:link w:val="Nadpis7Char"/>
    <w:uiPriority w:val="9"/>
    <w:semiHidden/>
    <w:unhideWhenUsed/>
    <w:qFormat/>
    <w:rsid w:val="00150756"/>
    <w:pPr>
      <w:keepNext/>
      <w:keepLines/>
      <w:numPr>
        <w:ilvl w:val="6"/>
        <w:numId w:val="56"/>
      </w:numPr>
      <w:spacing w:before="40" w:after="0"/>
      <w:outlineLvl w:val="6"/>
    </w:pPr>
    <w:rPr>
      <w:rFonts w:ascii="Arial Narrow" w:eastAsiaTheme="majorEastAsia" w:hAnsi="Arial Narrow" w:cstheme="majorBidi"/>
      <w:color w:val="595959" w:themeColor="text1" w:themeTint="A6"/>
      <w:kern w:val="2"/>
      <w:sz w:val="20"/>
      <w14:ligatures w14:val="standardContextual"/>
    </w:rPr>
  </w:style>
  <w:style w:type="paragraph" w:styleId="Nadpis8">
    <w:name w:val="heading 8"/>
    <w:basedOn w:val="Normlny"/>
    <w:next w:val="Normlny"/>
    <w:link w:val="Nadpis8Char"/>
    <w:uiPriority w:val="9"/>
    <w:semiHidden/>
    <w:unhideWhenUsed/>
    <w:qFormat/>
    <w:rsid w:val="00150756"/>
    <w:pPr>
      <w:keepNext/>
      <w:keepLines/>
      <w:numPr>
        <w:ilvl w:val="7"/>
        <w:numId w:val="56"/>
      </w:numPr>
      <w:spacing w:after="0"/>
      <w:outlineLvl w:val="7"/>
    </w:pPr>
    <w:rPr>
      <w:rFonts w:ascii="Arial Narrow" w:eastAsiaTheme="majorEastAsia" w:hAnsi="Arial Narrow" w:cstheme="majorBidi"/>
      <w:i/>
      <w:iCs/>
      <w:color w:val="272727" w:themeColor="text1" w:themeTint="D8"/>
      <w:kern w:val="2"/>
      <w:sz w:val="20"/>
      <w14:ligatures w14:val="standardContextual"/>
    </w:rPr>
  </w:style>
  <w:style w:type="paragraph" w:styleId="Nadpis9">
    <w:name w:val="heading 9"/>
    <w:basedOn w:val="Normlny"/>
    <w:next w:val="Normlny"/>
    <w:link w:val="Nadpis9Char"/>
    <w:uiPriority w:val="9"/>
    <w:semiHidden/>
    <w:unhideWhenUsed/>
    <w:qFormat/>
    <w:rsid w:val="00150756"/>
    <w:pPr>
      <w:keepNext/>
      <w:keepLines/>
      <w:numPr>
        <w:ilvl w:val="8"/>
        <w:numId w:val="56"/>
      </w:numPr>
      <w:spacing w:after="0"/>
      <w:outlineLvl w:val="8"/>
    </w:pPr>
    <w:rPr>
      <w:rFonts w:ascii="Arial Narrow" w:eastAsiaTheme="majorEastAsia" w:hAnsi="Arial Narrow" w:cstheme="majorBidi"/>
      <w:color w:val="272727" w:themeColor="text1" w:themeTint="D8"/>
      <w:kern w:val="2"/>
      <w:sz w:val="2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982E24"/>
  </w:style>
  <w:style w:type="character" w:customStyle="1" w:styleId="textrun">
    <w:name w:val="textrun"/>
    <w:basedOn w:val="Predvolenpsmoodseku"/>
    <w:rsid w:val="00982E24"/>
  </w:style>
  <w:style w:type="character" w:customStyle="1" w:styleId="normaltextrun">
    <w:name w:val="normaltextrun"/>
    <w:basedOn w:val="Predvolenpsmoodseku"/>
    <w:rsid w:val="00982E24"/>
  </w:style>
  <w:style w:type="character" w:customStyle="1" w:styleId="linebreakblob">
    <w:name w:val="linebreakblob"/>
    <w:basedOn w:val="Predvolenpsmoodseku"/>
    <w:rsid w:val="00982E24"/>
  </w:style>
  <w:style w:type="character" w:customStyle="1" w:styleId="scxw182711476">
    <w:name w:val="scxw182711476"/>
    <w:basedOn w:val="Predvolenpsmoodseku"/>
    <w:rsid w:val="00982E24"/>
  </w:style>
  <w:style w:type="character" w:customStyle="1" w:styleId="tabrun">
    <w:name w:val="tabrun"/>
    <w:basedOn w:val="Predvolenpsmoodseku"/>
    <w:rsid w:val="00982E24"/>
  </w:style>
  <w:style w:type="character" w:customStyle="1" w:styleId="tabchar">
    <w:name w:val="tabchar"/>
    <w:basedOn w:val="Predvolenpsmoodseku"/>
    <w:rsid w:val="00982E24"/>
  </w:style>
  <w:style w:type="character" w:customStyle="1" w:styleId="tableaderchars">
    <w:name w:val="tableaderchars"/>
    <w:basedOn w:val="Predvolenpsmoodseku"/>
    <w:rsid w:val="00982E24"/>
  </w:style>
  <w:style w:type="character" w:customStyle="1" w:styleId="fieldrange">
    <w:name w:val="fieldrange"/>
    <w:basedOn w:val="Predvolenpsmoodseku"/>
    <w:rsid w:val="00982E24"/>
  </w:style>
  <w:style w:type="character" w:customStyle="1" w:styleId="trackchangetextinsertion">
    <w:name w:val="trackchangetextinsertion"/>
    <w:basedOn w:val="Predvolenpsmoodseku"/>
    <w:rsid w:val="00982E24"/>
  </w:style>
  <w:style w:type="character" w:customStyle="1" w:styleId="trackchangetextdeletionmarker">
    <w:name w:val="trackchangetextdeletionmarker"/>
    <w:basedOn w:val="Predvolenpsmoodseku"/>
    <w:rsid w:val="00982E24"/>
  </w:style>
  <w:style w:type="character" w:customStyle="1" w:styleId="pagebreakblob">
    <w:name w:val="pagebreakblob"/>
    <w:basedOn w:val="Predvolenpsmoodseku"/>
    <w:rsid w:val="00982E24"/>
  </w:style>
  <w:style w:type="character" w:customStyle="1" w:styleId="pagebreaktextspan">
    <w:name w:val="pagebreaktextspan"/>
    <w:basedOn w:val="Predvolenpsmoodseku"/>
    <w:rsid w:val="00982E24"/>
  </w:style>
  <w:style w:type="character" w:customStyle="1" w:styleId="pagebreakborderspan">
    <w:name w:val="pagebreakborderspan"/>
    <w:basedOn w:val="Predvolenpsmoodseku"/>
    <w:rsid w:val="00982E24"/>
  </w:style>
  <w:style w:type="paragraph" w:styleId="Hlavika">
    <w:name w:val="header"/>
    <w:basedOn w:val="Normlny"/>
    <w:link w:val="HlavikaChar"/>
    <w:uiPriority w:val="99"/>
    <w:unhideWhenUsed/>
    <w:rsid w:val="00982E2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82E24"/>
  </w:style>
  <w:style w:type="paragraph" w:styleId="Pta">
    <w:name w:val="footer"/>
    <w:basedOn w:val="Normlny"/>
    <w:link w:val="PtaChar"/>
    <w:uiPriority w:val="99"/>
    <w:unhideWhenUsed/>
    <w:rsid w:val="00982E24"/>
    <w:pPr>
      <w:tabs>
        <w:tab w:val="center" w:pos="4536"/>
        <w:tab w:val="right" w:pos="9072"/>
      </w:tabs>
      <w:spacing w:after="0" w:line="240" w:lineRule="auto"/>
    </w:pPr>
  </w:style>
  <w:style w:type="character" w:customStyle="1" w:styleId="PtaChar">
    <w:name w:val="Päta Char"/>
    <w:basedOn w:val="Predvolenpsmoodseku"/>
    <w:link w:val="Pta"/>
    <w:uiPriority w:val="99"/>
    <w:rsid w:val="00982E24"/>
  </w:style>
  <w:style w:type="character" w:styleId="Odkaznakomentr">
    <w:name w:val="annotation reference"/>
    <w:basedOn w:val="Predvolenpsmoodseku"/>
    <w:uiPriority w:val="99"/>
    <w:unhideWhenUsed/>
    <w:qFormat/>
    <w:rsid w:val="00982E24"/>
    <w:rPr>
      <w:sz w:val="16"/>
      <w:szCs w:val="16"/>
    </w:rPr>
  </w:style>
  <w:style w:type="paragraph" w:styleId="Textkomentra">
    <w:name w:val="annotation text"/>
    <w:aliases w:val="Char"/>
    <w:basedOn w:val="Normlny"/>
    <w:link w:val="TextkomentraChar"/>
    <w:uiPriority w:val="99"/>
    <w:unhideWhenUsed/>
    <w:qFormat/>
    <w:rsid w:val="00982E24"/>
    <w:pPr>
      <w:spacing w:line="240" w:lineRule="auto"/>
    </w:pPr>
    <w:rPr>
      <w:sz w:val="20"/>
      <w:szCs w:val="20"/>
    </w:rPr>
  </w:style>
  <w:style w:type="character" w:customStyle="1" w:styleId="TextkomentraChar">
    <w:name w:val="Text komentára Char"/>
    <w:aliases w:val="Char Char"/>
    <w:basedOn w:val="Predvolenpsmoodseku"/>
    <w:link w:val="Textkomentra"/>
    <w:uiPriority w:val="99"/>
    <w:qFormat/>
    <w:rsid w:val="00982E24"/>
    <w:rPr>
      <w:sz w:val="20"/>
      <w:szCs w:val="20"/>
    </w:rPr>
  </w:style>
  <w:style w:type="paragraph" w:styleId="Predmetkomentra">
    <w:name w:val="annotation subject"/>
    <w:basedOn w:val="Textkomentra"/>
    <w:next w:val="Textkomentra"/>
    <w:link w:val="PredmetkomentraChar"/>
    <w:uiPriority w:val="99"/>
    <w:semiHidden/>
    <w:unhideWhenUsed/>
    <w:rsid w:val="00982E24"/>
    <w:rPr>
      <w:b/>
      <w:bCs/>
    </w:rPr>
  </w:style>
  <w:style w:type="character" w:customStyle="1" w:styleId="PredmetkomentraChar">
    <w:name w:val="Predmet komentára Char"/>
    <w:basedOn w:val="TextkomentraChar"/>
    <w:link w:val="Predmetkomentra"/>
    <w:uiPriority w:val="99"/>
    <w:semiHidden/>
    <w:rsid w:val="00982E24"/>
    <w:rPr>
      <w:b/>
      <w:bCs/>
      <w:sz w:val="20"/>
      <w:szCs w:val="20"/>
    </w:rPr>
  </w:style>
  <w:style w:type="paragraph" w:styleId="Textbubliny">
    <w:name w:val="Balloon Text"/>
    <w:basedOn w:val="Normlny"/>
    <w:link w:val="TextbublinyChar"/>
    <w:uiPriority w:val="99"/>
    <w:semiHidden/>
    <w:unhideWhenUsed/>
    <w:rsid w:val="00982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E24"/>
    <w:rPr>
      <w:rFonts w:ascii="Segoe UI" w:hAnsi="Segoe UI" w:cs="Segoe UI"/>
      <w:sz w:val="18"/>
      <w:szCs w:val="18"/>
    </w:rPr>
  </w:style>
  <w:style w:type="character" w:styleId="Hypertextovprepojenie">
    <w:name w:val="Hyperlink"/>
    <w:basedOn w:val="Predvolenpsmoodseku"/>
    <w:uiPriority w:val="99"/>
    <w:unhideWhenUsed/>
    <w:rsid w:val="000B0D54"/>
    <w:rPr>
      <w:color w:val="0000FF"/>
      <w:u w:val="single"/>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6A08FA"/>
    <w:pPr>
      <w:ind w:left="720"/>
      <w:contextualSpacing/>
    </w:pPr>
  </w:style>
  <w:style w:type="paragraph" w:customStyle="1" w:styleId="MLNadpislnku">
    <w:name w:val="ML Nadpis článku"/>
    <w:basedOn w:val="Normlny"/>
    <w:qFormat/>
    <w:rsid w:val="00C258EE"/>
    <w:pPr>
      <w:keepNext/>
      <w:numPr>
        <w:numId w:val="13"/>
      </w:numPr>
      <w:spacing w:before="480" w:after="120" w:line="280" w:lineRule="exact"/>
      <w:outlineLvl w:val="0"/>
    </w:pPr>
    <w:rPr>
      <w:rFonts w:cstheme="minorHAnsi"/>
      <w:b/>
    </w:rPr>
  </w:style>
  <w:style w:type="paragraph" w:customStyle="1" w:styleId="MLOdsek">
    <w:name w:val="ML Odsek"/>
    <w:basedOn w:val="Normlny"/>
    <w:link w:val="MLOdsekChar"/>
    <w:qFormat/>
    <w:rsid w:val="00C258EE"/>
    <w:pPr>
      <w:numPr>
        <w:ilvl w:val="1"/>
        <w:numId w:val="13"/>
      </w:numPr>
      <w:spacing w:after="120" w:line="280" w:lineRule="atLeast"/>
      <w:jc w:val="both"/>
    </w:pPr>
    <w:rPr>
      <w:rFonts w:eastAsia="Times New Roman" w:cstheme="minorHAnsi"/>
      <w:lang w:eastAsia="cs-CZ"/>
    </w:rPr>
  </w:style>
  <w:style w:type="character" w:customStyle="1" w:styleId="MLOdsekChar">
    <w:name w:val="ML Odsek Char"/>
    <w:link w:val="MLOdsek"/>
    <w:rsid w:val="00C258EE"/>
    <w:rPr>
      <w:rFonts w:eastAsia="Times New Roman" w:cstheme="minorHAnsi"/>
      <w:lang w:eastAsia="cs-CZ"/>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B50655"/>
  </w:style>
  <w:style w:type="paragraph" w:styleId="Nzov">
    <w:name w:val="Title"/>
    <w:basedOn w:val="Normlny"/>
    <w:next w:val="Normlny"/>
    <w:link w:val="NzovChar"/>
    <w:uiPriority w:val="10"/>
    <w:qFormat/>
    <w:rsid w:val="00D654BE"/>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sid w:val="00D654BE"/>
    <w:rPr>
      <w:rFonts w:asciiTheme="majorHAnsi" w:eastAsiaTheme="majorEastAsia" w:hAnsiTheme="majorHAnsi" w:cstheme="majorBidi"/>
      <w:spacing w:val="-10"/>
      <w:kern w:val="28"/>
      <w:sz w:val="56"/>
      <w:szCs w:val="56"/>
      <w:lang w:eastAsia="cs-CZ"/>
    </w:rPr>
  </w:style>
  <w:style w:type="character" w:customStyle="1" w:styleId="ui-provider">
    <w:name w:val="ui-provider"/>
    <w:basedOn w:val="Predvolenpsmoodseku"/>
    <w:rsid w:val="00DD31A6"/>
  </w:style>
  <w:style w:type="table" w:styleId="Mriekatabuky">
    <w:name w:val="Table Grid"/>
    <w:aliases w:val="Deloitte table 3"/>
    <w:basedOn w:val="Normlnatabuka"/>
    <w:uiPriority w:val="59"/>
    <w:rsid w:val="00DD31A6"/>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3310"/>
    <w:pPr>
      <w:spacing w:after="0" w:line="240" w:lineRule="auto"/>
    </w:pPr>
  </w:style>
  <w:style w:type="character" w:styleId="Nevyrieenzmienka">
    <w:name w:val="Unresolved Mention"/>
    <w:basedOn w:val="Predvolenpsmoodseku"/>
    <w:uiPriority w:val="99"/>
    <w:semiHidden/>
    <w:unhideWhenUsed/>
    <w:rsid w:val="00153310"/>
    <w:rPr>
      <w:color w:val="605E5C"/>
      <w:shd w:val="clear" w:color="auto" w:fill="E1DFDD"/>
    </w:rPr>
  </w:style>
  <w:style w:type="paragraph" w:customStyle="1" w:styleId="Default">
    <w:name w:val="Default"/>
    <w:basedOn w:val="Normlny"/>
    <w:uiPriority w:val="99"/>
    <w:rsid w:val="08AF3D92"/>
    <w:pPr>
      <w:spacing w:after="0" w:line="240" w:lineRule="auto"/>
    </w:pPr>
    <w:rPr>
      <w:rFonts w:eastAsiaTheme="minorEastAsia"/>
      <w:color w:val="000000" w:themeColor="text1"/>
      <w:sz w:val="24"/>
      <w:szCs w:val="24"/>
    </w:rPr>
  </w:style>
  <w:style w:type="character" w:customStyle="1" w:styleId="Zkladntext">
    <w:name w:val="Základný text_"/>
    <w:basedOn w:val="Predvolenpsmoodseku"/>
    <w:link w:val="Zkladntext1"/>
    <w:rsid w:val="00E33396"/>
    <w:rPr>
      <w:rFonts w:ascii="Times New Roman" w:eastAsia="Times New Roman" w:hAnsi="Times New Roman" w:cs="Times New Roman"/>
    </w:rPr>
  </w:style>
  <w:style w:type="paragraph" w:customStyle="1" w:styleId="Zkladntext1">
    <w:name w:val="Základný text1"/>
    <w:basedOn w:val="Normlny"/>
    <w:link w:val="Zkladntext"/>
    <w:rsid w:val="00E33396"/>
    <w:pPr>
      <w:widowControl w:val="0"/>
      <w:spacing w:after="0" w:line="262" w:lineRule="auto"/>
    </w:pPr>
    <w:rPr>
      <w:rFonts w:ascii="Times New Roman" w:eastAsia="Times New Roman" w:hAnsi="Times New Roman" w:cs="Times New Roman"/>
    </w:rPr>
  </w:style>
  <w:style w:type="paragraph" w:customStyle="1" w:styleId="Style7">
    <w:name w:val="Style7"/>
    <w:basedOn w:val="Normlny"/>
    <w:uiPriority w:val="99"/>
    <w:rsid w:val="006D62D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sk-SK"/>
    </w:rPr>
  </w:style>
  <w:style w:type="character" w:customStyle="1" w:styleId="FontStyle27">
    <w:name w:val="Font Style27"/>
    <w:uiPriority w:val="99"/>
    <w:rsid w:val="006D62DF"/>
    <w:rPr>
      <w:rFonts w:ascii="Arial Narrow" w:hAnsi="Arial Narrow"/>
      <w:color w:val="000000"/>
      <w:sz w:val="18"/>
    </w:rPr>
  </w:style>
  <w:style w:type="table" w:customStyle="1" w:styleId="Mriekatabuky1">
    <w:name w:val="Mriežka tabuľky1"/>
    <w:basedOn w:val="Normlnatabuka"/>
    <w:next w:val="Mriekatabuky"/>
    <w:uiPriority w:val="39"/>
    <w:rsid w:val="00A0686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150756"/>
    <w:rPr>
      <w:rFonts w:ascii="Arial Narrow" w:eastAsiaTheme="majorEastAsia" w:hAnsi="Arial Narrow" w:cstheme="majorBidi"/>
      <w:b/>
      <w:color w:val="2E74B5" w:themeColor="accent1" w:themeShade="BF"/>
      <w:kern w:val="2"/>
      <w:sz w:val="28"/>
      <w:szCs w:val="40"/>
      <w14:ligatures w14:val="standardContextual"/>
    </w:rPr>
  </w:style>
  <w:style w:type="character" w:customStyle="1" w:styleId="Nadpis2Char">
    <w:name w:val="Nadpis 2 Char"/>
    <w:basedOn w:val="Predvolenpsmoodseku"/>
    <w:link w:val="Nadpis2"/>
    <w:uiPriority w:val="9"/>
    <w:rsid w:val="0040446F"/>
    <w:rPr>
      <w:rFonts w:ascii="Arial Narrow" w:eastAsiaTheme="majorEastAsia" w:hAnsi="Arial Narrow" w:cstheme="majorBidi"/>
      <w:b/>
      <w:kern w:val="2"/>
      <w:sz w:val="24"/>
      <w:szCs w:val="24"/>
      <w14:ligatures w14:val="standardContextual"/>
    </w:rPr>
  </w:style>
  <w:style w:type="character" w:customStyle="1" w:styleId="Nadpis3Char">
    <w:name w:val="Nadpis 3 Char"/>
    <w:basedOn w:val="Predvolenpsmoodseku"/>
    <w:link w:val="Nadpis3"/>
    <w:uiPriority w:val="9"/>
    <w:rsid w:val="00150756"/>
    <w:rPr>
      <w:rFonts w:ascii="Arial Narrow" w:eastAsiaTheme="majorEastAsia" w:hAnsi="Arial Narrow" w:cstheme="majorBidi"/>
      <w:b/>
      <w:color w:val="2E74B5" w:themeColor="accent1" w:themeShade="BF"/>
      <w:kern w:val="2"/>
      <w:sz w:val="24"/>
      <w:szCs w:val="28"/>
      <w14:ligatures w14:val="standardContextual"/>
    </w:rPr>
  </w:style>
  <w:style w:type="character" w:customStyle="1" w:styleId="Nadpis4Char">
    <w:name w:val="Nadpis 4 Char"/>
    <w:basedOn w:val="Predvolenpsmoodseku"/>
    <w:link w:val="Nadpis4"/>
    <w:uiPriority w:val="9"/>
    <w:rsid w:val="00150756"/>
    <w:rPr>
      <w:rFonts w:ascii="Arial Narrow" w:eastAsiaTheme="majorEastAsia" w:hAnsi="Arial Narrow" w:cstheme="majorBidi"/>
      <w:i/>
      <w:iCs/>
      <w:color w:val="2E74B5" w:themeColor="accent1" w:themeShade="BF"/>
      <w:kern w:val="2"/>
      <w:sz w:val="20"/>
      <w14:ligatures w14:val="standardContextual"/>
    </w:rPr>
  </w:style>
  <w:style w:type="character" w:customStyle="1" w:styleId="Nadpis5Char">
    <w:name w:val="Nadpis 5 Char"/>
    <w:basedOn w:val="Predvolenpsmoodseku"/>
    <w:link w:val="Nadpis5"/>
    <w:uiPriority w:val="9"/>
    <w:rsid w:val="00150756"/>
    <w:rPr>
      <w:rFonts w:ascii="Arial Narrow" w:eastAsiaTheme="majorEastAsia" w:hAnsi="Arial Narrow" w:cstheme="majorBidi"/>
      <w:color w:val="2E74B5" w:themeColor="accent1" w:themeShade="BF"/>
      <w:kern w:val="2"/>
      <w:sz w:val="20"/>
      <w14:ligatures w14:val="standardContextual"/>
    </w:rPr>
  </w:style>
  <w:style w:type="character" w:customStyle="1" w:styleId="Nadpis6Char">
    <w:name w:val="Nadpis 6 Char"/>
    <w:basedOn w:val="Predvolenpsmoodseku"/>
    <w:link w:val="Nadpis6"/>
    <w:uiPriority w:val="9"/>
    <w:semiHidden/>
    <w:rsid w:val="00150756"/>
    <w:rPr>
      <w:rFonts w:ascii="Arial Narrow" w:eastAsiaTheme="majorEastAsia" w:hAnsi="Arial Narrow" w:cstheme="majorBidi"/>
      <w:i/>
      <w:iCs/>
      <w:color w:val="595959" w:themeColor="text1" w:themeTint="A6"/>
      <w:kern w:val="2"/>
      <w:sz w:val="20"/>
      <w14:ligatures w14:val="standardContextual"/>
    </w:rPr>
  </w:style>
  <w:style w:type="character" w:customStyle="1" w:styleId="Nadpis7Char">
    <w:name w:val="Nadpis 7 Char"/>
    <w:basedOn w:val="Predvolenpsmoodseku"/>
    <w:link w:val="Nadpis7"/>
    <w:uiPriority w:val="9"/>
    <w:semiHidden/>
    <w:rsid w:val="00150756"/>
    <w:rPr>
      <w:rFonts w:ascii="Arial Narrow" w:eastAsiaTheme="majorEastAsia" w:hAnsi="Arial Narrow" w:cstheme="majorBidi"/>
      <w:color w:val="595959" w:themeColor="text1" w:themeTint="A6"/>
      <w:kern w:val="2"/>
      <w:sz w:val="20"/>
      <w14:ligatures w14:val="standardContextual"/>
    </w:rPr>
  </w:style>
  <w:style w:type="character" w:customStyle="1" w:styleId="Nadpis8Char">
    <w:name w:val="Nadpis 8 Char"/>
    <w:basedOn w:val="Predvolenpsmoodseku"/>
    <w:link w:val="Nadpis8"/>
    <w:uiPriority w:val="9"/>
    <w:semiHidden/>
    <w:rsid w:val="00150756"/>
    <w:rPr>
      <w:rFonts w:ascii="Arial Narrow" w:eastAsiaTheme="majorEastAsia" w:hAnsi="Arial Narrow" w:cstheme="majorBidi"/>
      <w:i/>
      <w:iCs/>
      <w:color w:val="272727" w:themeColor="text1" w:themeTint="D8"/>
      <w:kern w:val="2"/>
      <w:sz w:val="20"/>
      <w14:ligatures w14:val="standardContextual"/>
    </w:rPr>
  </w:style>
  <w:style w:type="character" w:customStyle="1" w:styleId="Nadpis9Char">
    <w:name w:val="Nadpis 9 Char"/>
    <w:basedOn w:val="Predvolenpsmoodseku"/>
    <w:link w:val="Nadpis9"/>
    <w:uiPriority w:val="9"/>
    <w:semiHidden/>
    <w:rsid w:val="00150756"/>
    <w:rPr>
      <w:rFonts w:ascii="Arial Narrow" w:eastAsiaTheme="majorEastAsia" w:hAnsi="Arial Narrow" w:cstheme="majorBidi"/>
      <w:color w:val="272727" w:themeColor="text1" w:themeTint="D8"/>
      <w:kern w:val="2"/>
      <w:sz w:val="20"/>
      <w14:ligatures w14:val="standardContextual"/>
    </w:rPr>
  </w:style>
  <w:style w:type="paragraph" w:styleId="Podtitul">
    <w:name w:val="Subtitle"/>
    <w:basedOn w:val="Normlny"/>
    <w:next w:val="Normlny"/>
    <w:link w:val="PodtitulChar"/>
    <w:uiPriority w:val="11"/>
    <w:qFormat/>
    <w:rsid w:val="00150756"/>
    <w:pPr>
      <w:numPr>
        <w:ilvl w:val="1"/>
      </w:numPr>
    </w:pPr>
    <w:rPr>
      <w:rFonts w:ascii="Arial Narrow" w:eastAsiaTheme="majorEastAsia" w:hAnsi="Arial Narrow"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150756"/>
    <w:rPr>
      <w:rFonts w:ascii="Arial Narrow" w:eastAsiaTheme="majorEastAsia" w:hAnsi="Arial Narrow"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150756"/>
    <w:pPr>
      <w:spacing w:before="160"/>
      <w:jc w:val="center"/>
    </w:pPr>
    <w:rPr>
      <w:rFonts w:ascii="Arial Narrow" w:hAnsi="Arial Narrow"/>
      <w:i/>
      <w:iCs/>
      <w:color w:val="404040" w:themeColor="text1" w:themeTint="BF"/>
      <w:kern w:val="2"/>
      <w:sz w:val="20"/>
      <w14:ligatures w14:val="standardContextual"/>
    </w:rPr>
  </w:style>
  <w:style w:type="character" w:customStyle="1" w:styleId="CitciaChar">
    <w:name w:val="Citácia Char"/>
    <w:basedOn w:val="Predvolenpsmoodseku"/>
    <w:link w:val="Citcia"/>
    <w:uiPriority w:val="29"/>
    <w:rsid w:val="00150756"/>
    <w:rPr>
      <w:rFonts w:ascii="Arial Narrow" w:hAnsi="Arial Narrow"/>
      <w:i/>
      <w:iCs/>
      <w:color w:val="404040" w:themeColor="text1" w:themeTint="BF"/>
      <w:kern w:val="2"/>
      <w:sz w:val="20"/>
      <w14:ligatures w14:val="standardContextual"/>
    </w:rPr>
  </w:style>
  <w:style w:type="character" w:styleId="Intenzvnezvraznenie">
    <w:name w:val="Intense Emphasis"/>
    <w:basedOn w:val="Predvolenpsmoodseku"/>
    <w:uiPriority w:val="21"/>
    <w:qFormat/>
    <w:rsid w:val="00150756"/>
    <w:rPr>
      <w:i/>
      <w:iCs/>
      <w:color w:val="2E74B5" w:themeColor="accent1" w:themeShade="BF"/>
    </w:rPr>
  </w:style>
  <w:style w:type="paragraph" w:styleId="Zvraznencitcia">
    <w:name w:val="Intense Quote"/>
    <w:basedOn w:val="Normlny"/>
    <w:next w:val="Normlny"/>
    <w:link w:val="ZvraznencitciaChar"/>
    <w:uiPriority w:val="30"/>
    <w:qFormat/>
    <w:rsid w:val="00150756"/>
    <w:pPr>
      <w:pBdr>
        <w:top w:val="single" w:sz="4" w:space="10" w:color="2E74B5" w:themeColor="accent1" w:themeShade="BF"/>
        <w:bottom w:val="single" w:sz="4" w:space="10" w:color="2E74B5" w:themeColor="accent1" w:themeShade="BF"/>
      </w:pBdr>
      <w:spacing w:before="360" w:after="360"/>
      <w:ind w:left="864" w:right="864"/>
      <w:jc w:val="center"/>
    </w:pPr>
    <w:rPr>
      <w:rFonts w:ascii="Arial Narrow" w:hAnsi="Arial Narrow"/>
      <w:i/>
      <w:iCs/>
      <w:color w:val="2E74B5" w:themeColor="accent1" w:themeShade="BF"/>
      <w:kern w:val="2"/>
      <w:sz w:val="20"/>
      <w14:ligatures w14:val="standardContextual"/>
    </w:rPr>
  </w:style>
  <w:style w:type="character" w:customStyle="1" w:styleId="ZvraznencitciaChar">
    <w:name w:val="Zvýraznená citácia Char"/>
    <w:basedOn w:val="Predvolenpsmoodseku"/>
    <w:link w:val="Zvraznencitcia"/>
    <w:uiPriority w:val="30"/>
    <w:rsid w:val="00150756"/>
    <w:rPr>
      <w:rFonts w:ascii="Arial Narrow" w:hAnsi="Arial Narrow"/>
      <w:i/>
      <w:iCs/>
      <w:color w:val="2E74B5" w:themeColor="accent1" w:themeShade="BF"/>
      <w:kern w:val="2"/>
      <w:sz w:val="20"/>
      <w14:ligatures w14:val="standardContextual"/>
    </w:rPr>
  </w:style>
  <w:style w:type="character" w:styleId="Zvraznenodkaz">
    <w:name w:val="Intense Reference"/>
    <w:basedOn w:val="Predvolenpsmoodseku"/>
    <w:uiPriority w:val="32"/>
    <w:qFormat/>
    <w:rsid w:val="00150756"/>
    <w:rPr>
      <w:b/>
      <w:bCs/>
      <w:smallCaps/>
      <w:color w:val="2E74B5" w:themeColor="accent1" w:themeShade="BF"/>
      <w:spacing w:val="5"/>
    </w:rPr>
  </w:style>
  <w:style w:type="character" w:styleId="Vrazn">
    <w:name w:val="Strong"/>
    <w:uiPriority w:val="22"/>
    <w:qFormat/>
    <w:rsid w:val="00150756"/>
    <w:rPr>
      <w:b/>
      <w:bCs/>
    </w:rPr>
  </w:style>
  <w:style w:type="paragraph" w:customStyle="1" w:styleId="Bullet">
    <w:name w:val="Bullet"/>
    <w:basedOn w:val="Odsekzoznamu"/>
    <w:link w:val="BulletChar"/>
    <w:rsid w:val="00150756"/>
    <w:pPr>
      <w:numPr>
        <w:numId w:val="65"/>
      </w:numPr>
      <w:spacing w:after="0" w:line="240" w:lineRule="auto"/>
      <w:contextualSpacing w:val="0"/>
      <w:jc w:val="both"/>
    </w:pPr>
    <w:rPr>
      <w:rFonts w:ascii="Arial Narrow" w:eastAsia="MS Mincho" w:hAnsi="Arial Narrow" w:cs="Times New Roman"/>
      <w:sz w:val="20"/>
      <w:lang w:eastAsia="sk-SK"/>
    </w:rPr>
  </w:style>
  <w:style w:type="character" w:customStyle="1" w:styleId="BulletChar">
    <w:name w:val="Bullet Char"/>
    <w:basedOn w:val="Predvolenpsmoodseku"/>
    <w:link w:val="Bullet"/>
    <w:rsid w:val="00150756"/>
    <w:rPr>
      <w:rFonts w:ascii="Arial Narrow" w:eastAsia="MS Mincho" w:hAnsi="Arial Narrow" w:cs="Times New Roman"/>
      <w:sz w:val="20"/>
      <w:lang w:eastAsia="sk-SK"/>
    </w:rPr>
  </w:style>
  <w:style w:type="paragraph" w:customStyle="1" w:styleId="Svetlmriekazvraznenie31">
    <w:name w:val="Svetlá mriežka – zvýraznenie 31"/>
    <w:basedOn w:val="Normlny"/>
    <w:link w:val="Svetlmriekazvraznenie3Char"/>
    <w:uiPriority w:val="34"/>
    <w:qFormat/>
    <w:rsid w:val="00150756"/>
    <w:pPr>
      <w:pBdr>
        <w:top w:val="nil"/>
        <w:left w:val="nil"/>
        <w:bottom w:val="nil"/>
        <w:right w:val="nil"/>
        <w:between w:val="nil"/>
      </w:pBdr>
      <w:spacing w:before="120" w:after="0" w:line="240" w:lineRule="auto"/>
      <w:ind w:left="720"/>
      <w:contextualSpacing/>
      <w:jc w:val="both"/>
    </w:pPr>
    <w:rPr>
      <w:rFonts w:ascii="Arial Narrow" w:eastAsia="Arial Narrow" w:hAnsi="Arial Narrow" w:cs="Arial Narrow"/>
      <w:color w:val="000000"/>
      <w:sz w:val="20"/>
      <w:lang w:eastAsia="sk-SK"/>
    </w:rPr>
  </w:style>
  <w:style w:type="character" w:customStyle="1" w:styleId="Svetlmriekazvraznenie3Char">
    <w:name w:val="Svetlá mriežka – zvýraznenie 3 Char"/>
    <w:link w:val="Svetlmriekazvraznenie31"/>
    <w:uiPriority w:val="34"/>
    <w:locked/>
    <w:rsid w:val="00150756"/>
    <w:rPr>
      <w:rFonts w:ascii="Arial Narrow" w:eastAsia="Arial Narrow" w:hAnsi="Arial Narrow" w:cs="Arial Narrow"/>
      <w:color w:val="000000"/>
      <w:sz w:val="20"/>
      <w:lang w:eastAsia="sk-SK"/>
    </w:rPr>
  </w:style>
  <w:style w:type="paragraph" w:customStyle="1" w:styleId="Obrzok">
    <w:name w:val="Obrázok"/>
    <w:basedOn w:val="Normlny"/>
    <w:qFormat/>
    <w:rsid w:val="00150756"/>
    <w:pPr>
      <w:keepNext/>
      <w:numPr>
        <w:numId w:val="66"/>
      </w:numPr>
      <w:spacing w:before="120" w:after="0" w:line="240" w:lineRule="auto"/>
      <w:jc w:val="center"/>
    </w:pPr>
    <w:rPr>
      <w:rFonts w:ascii="Tahoma" w:eastAsia="Times New Roman" w:hAnsi="Tahoma" w:cs="Times New Roman"/>
      <w:color w:val="000000" w:themeColor="text1"/>
      <w:sz w:val="16"/>
      <w:szCs w:val="24"/>
      <w:lang w:eastAsia="sk-SK"/>
    </w:rPr>
  </w:style>
  <w:style w:type="paragraph" w:styleId="Popis">
    <w:name w:val="caption"/>
    <w:basedOn w:val="Normlny"/>
    <w:next w:val="Normlny"/>
    <w:link w:val="PopisChar"/>
    <w:uiPriority w:val="35"/>
    <w:qFormat/>
    <w:rsid w:val="00150756"/>
    <w:pPr>
      <w:numPr>
        <w:numId w:val="70"/>
      </w:numPr>
      <w:spacing w:before="120" w:after="200" w:line="240" w:lineRule="auto"/>
      <w:ind w:left="1276" w:hanging="992"/>
      <w:jc w:val="center"/>
    </w:pPr>
    <w:rPr>
      <w:rFonts w:ascii="Tahoma" w:eastAsia="Times New Roman" w:hAnsi="Tahoma" w:cs="Times New Roman"/>
      <w:iCs/>
      <w:sz w:val="16"/>
      <w:szCs w:val="18"/>
      <w:lang w:eastAsia="sk-SK"/>
    </w:rPr>
  </w:style>
  <w:style w:type="character" w:customStyle="1" w:styleId="PopisChar">
    <w:name w:val="Popis Char"/>
    <w:link w:val="Popis"/>
    <w:uiPriority w:val="35"/>
    <w:locked/>
    <w:rsid w:val="00150756"/>
    <w:rPr>
      <w:rFonts w:ascii="Tahoma" w:eastAsia="Times New Roman" w:hAnsi="Tahoma" w:cs="Times New Roman"/>
      <w:iCs/>
      <w:sz w:val="16"/>
      <w:szCs w:val="18"/>
      <w:lang w:eastAsia="sk-SK"/>
    </w:rPr>
  </w:style>
  <w:style w:type="paragraph" w:styleId="slovanzoznam">
    <w:name w:val="List Number"/>
    <w:basedOn w:val="Normlny"/>
    <w:qFormat/>
    <w:rsid w:val="00150756"/>
    <w:pPr>
      <w:numPr>
        <w:numId w:val="72"/>
      </w:numPr>
      <w:spacing w:before="60" w:after="0" w:line="240" w:lineRule="auto"/>
      <w:jc w:val="both"/>
    </w:pPr>
    <w:rPr>
      <w:rFonts w:eastAsia="Times New Roman" w:cs="Times New Roman"/>
      <w:sz w:val="20"/>
      <w:szCs w:val="24"/>
      <w:lang w:eastAsia="en-AU"/>
    </w:rPr>
  </w:style>
  <w:style w:type="character" w:styleId="Odkaznapoznmkupodiarou">
    <w:name w:val="footnote reference"/>
    <w:uiPriority w:val="99"/>
    <w:unhideWhenUsed/>
    <w:rsid w:val="00150756"/>
    <w:rPr>
      <w:vertAlign w:val="superscript"/>
    </w:rPr>
  </w:style>
  <w:style w:type="paragraph" w:customStyle="1" w:styleId="HlavikaTabuky">
    <w:name w:val="HlavičkaTabuľky"/>
    <w:basedOn w:val="Normlny"/>
    <w:qFormat/>
    <w:rsid w:val="00150756"/>
    <w:pPr>
      <w:spacing w:before="120" w:after="0" w:line="240" w:lineRule="auto"/>
      <w:jc w:val="both"/>
    </w:pPr>
    <w:rPr>
      <w:rFonts w:ascii="Tahoma" w:eastAsia="Times New Roman" w:hAnsi="Tahoma" w:cs="Times New Roman"/>
      <w:b/>
      <w:sz w:val="20"/>
      <w:szCs w:val="24"/>
      <w:lang w:eastAsia="sk-SK"/>
    </w:rPr>
  </w:style>
  <w:style w:type="paragraph" w:styleId="Zkladntext0">
    <w:name w:val="Body Text"/>
    <w:basedOn w:val="Normlny"/>
    <w:link w:val="ZkladntextChar"/>
    <w:uiPriority w:val="99"/>
    <w:unhideWhenUsed/>
    <w:rsid w:val="00150756"/>
    <w:pPr>
      <w:spacing w:before="120" w:after="120" w:line="240" w:lineRule="auto"/>
      <w:jc w:val="both"/>
    </w:pPr>
    <w:rPr>
      <w:rFonts w:ascii="Tahoma" w:eastAsia="Times New Roman" w:hAnsi="Tahoma" w:cs="Times New Roman"/>
      <w:sz w:val="20"/>
      <w:szCs w:val="24"/>
      <w:lang w:eastAsia="sk-SK"/>
    </w:rPr>
  </w:style>
  <w:style w:type="character" w:customStyle="1" w:styleId="ZkladntextChar">
    <w:name w:val="Základný text Char"/>
    <w:basedOn w:val="Predvolenpsmoodseku"/>
    <w:link w:val="Zkladntext0"/>
    <w:uiPriority w:val="99"/>
    <w:rsid w:val="00150756"/>
    <w:rPr>
      <w:rFonts w:ascii="Tahoma" w:eastAsia="Times New Roman" w:hAnsi="Tahoma" w:cs="Times New Roman"/>
      <w:sz w:val="20"/>
      <w:szCs w:val="24"/>
      <w:lang w:eastAsia="sk-SK"/>
    </w:rPr>
  </w:style>
  <w:style w:type="paragraph" w:styleId="Textpoznmkypodiarou">
    <w:name w:val="footnote text"/>
    <w:basedOn w:val="Normlny"/>
    <w:link w:val="TextpoznmkypodiarouChar"/>
    <w:uiPriority w:val="9"/>
    <w:unhideWhenUsed/>
    <w:rsid w:val="00150756"/>
    <w:pPr>
      <w:spacing w:before="120" w:after="0" w:line="240" w:lineRule="auto"/>
      <w:jc w:val="both"/>
    </w:pPr>
    <w:rPr>
      <w:rFonts w:ascii="Arial Narrow" w:eastAsia="Times New Roman" w:hAnsi="Arial Narrow" w:cs="Times New Roman"/>
      <w:sz w:val="20"/>
      <w:szCs w:val="24"/>
      <w:lang w:eastAsia="sk-SK"/>
    </w:rPr>
  </w:style>
  <w:style w:type="character" w:customStyle="1" w:styleId="TextpoznmkypodiarouChar">
    <w:name w:val="Text poznámky pod čiarou Char"/>
    <w:basedOn w:val="Predvolenpsmoodseku"/>
    <w:link w:val="Textpoznmkypodiarou"/>
    <w:uiPriority w:val="9"/>
    <w:rsid w:val="00150756"/>
    <w:rPr>
      <w:rFonts w:ascii="Arial Narrow" w:eastAsia="Times New Roman" w:hAnsi="Arial Narrow" w:cs="Times New Roman"/>
      <w:sz w:val="20"/>
      <w:szCs w:val="24"/>
      <w:lang w:eastAsia="sk-SK"/>
    </w:rPr>
  </w:style>
  <w:style w:type="numbering" w:customStyle="1" w:styleId="tl1">
    <w:name w:val="Štýl1"/>
    <w:uiPriority w:val="99"/>
    <w:rsid w:val="00150756"/>
    <w:pPr>
      <w:numPr>
        <w:numId w:val="80"/>
      </w:numPr>
    </w:pPr>
  </w:style>
  <w:style w:type="paragraph" w:styleId="Hlavikaobsahu">
    <w:name w:val="TOC Heading"/>
    <w:basedOn w:val="Nadpis1"/>
    <w:next w:val="Normlny"/>
    <w:uiPriority w:val="39"/>
    <w:unhideWhenUsed/>
    <w:qFormat/>
    <w:rsid w:val="00150756"/>
    <w:pPr>
      <w:numPr>
        <w:numId w:val="0"/>
      </w:numPr>
      <w:spacing w:before="240" w:after="0"/>
      <w:outlineLvl w:val="9"/>
    </w:pPr>
    <w:rPr>
      <w:rFonts w:asciiTheme="majorHAnsi" w:hAnsiTheme="majorHAnsi"/>
      <w:kern w:val="0"/>
      <w:sz w:val="32"/>
      <w:szCs w:val="32"/>
      <w:lang w:eastAsia="sk-SK"/>
      <w14:ligatures w14:val="none"/>
    </w:rPr>
  </w:style>
  <w:style w:type="paragraph" w:styleId="Obsah1">
    <w:name w:val="toc 1"/>
    <w:basedOn w:val="Normlny"/>
    <w:next w:val="Normlny"/>
    <w:autoRedefine/>
    <w:uiPriority w:val="39"/>
    <w:unhideWhenUsed/>
    <w:rsid w:val="00150756"/>
    <w:pPr>
      <w:spacing w:after="100"/>
    </w:pPr>
    <w:rPr>
      <w:rFonts w:ascii="Arial Narrow" w:hAnsi="Arial Narrow"/>
      <w:kern w:val="2"/>
      <w:sz w:val="20"/>
      <w14:ligatures w14:val="standardContextual"/>
    </w:rPr>
  </w:style>
  <w:style w:type="paragraph" w:styleId="Obsah2">
    <w:name w:val="toc 2"/>
    <w:basedOn w:val="Normlny"/>
    <w:next w:val="Normlny"/>
    <w:autoRedefine/>
    <w:uiPriority w:val="39"/>
    <w:unhideWhenUsed/>
    <w:rsid w:val="00150756"/>
    <w:pPr>
      <w:spacing w:after="100"/>
      <w:ind w:left="220"/>
    </w:pPr>
    <w:rPr>
      <w:rFonts w:ascii="Arial Narrow" w:hAnsi="Arial Narrow"/>
      <w:kern w:val="2"/>
      <w:sz w:val="20"/>
      <w14:ligatures w14:val="standardContextual"/>
    </w:rPr>
  </w:style>
  <w:style w:type="paragraph" w:styleId="Obsah3">
    <w:name w:val="toc 3"/>
    <w:basedOn w:val="Normlny"/>
    <w:next w:val="Normlny"/>
    <w:autoRedefine/>
    <w:uiPriority w:val="39"/>
    <w:unhideWhenUsed/>
    <w:rsid w:val="0085245C"/>
    <w:pPr>
      <w:tabs>
        <w:tab w:val="left" w:pos="990"/>
        <w:tab w:val="right" w:leader="dot" w:pos="9060"/>
      </w:tabs>
      <w:spacing w:after="100"/>
      <w:ind w:left="993" w:hanging="553"/>
      <w:jc w:val="both"/>
    </w:pPr>
    <w:rPr>
      <w:rFonts w:ascii="Arial Narrow" w:hAnsi="Arial Narrow"/>
      <w:kern w:val="2"/>
      <w:sz w:val="20"/>
      <w14:ligatures w14:val="standardContextual"/>
    </w:rPr>
  </w:style>
  <w:style w:type="paragraph" w:customStyle="1" w:styleId="Popisy">
    <w:name w:val="Popisy"/>
    <w:basedOn w:val="Popis"/>
    <w:link w:val="PopisyChar"/>
    <w:autoRedefine/>
    <w:qFormat/>
    <w:rsid w:val="00150756"/>
    <w:pPr>
      <w:numPr>
        <w:numId w:val="0"/>
      </w:numPr>
      <w:spacing w:before="0" w:after="120"/>
      <w:jc w:val="both"/>
    </w:pPr>
    <w:rPr>
      <w:rFonts w:cstheme="minorHAnsi"/>
      <w:i/>
      <w:iCs w:val="0"/>
      <w:sz w:val="20"/>
      <w:szCs w:val="20"/>
    </w:rPr>
  </w:style>
  <w:style w:type="paragraph" w:customStyle="1" w:styleId="odrkyguliky">
    <w:name w:val="odrážky guličky"/>
    <w:basedOn w:val="Odsekzoznamu"/>
    <w:link w:val="odrkygulikyChar"/>
    <w:qFormat/>
    <w:rsid w:val="00150756"/>
    <w:pPr>
      <w:numPr>
        <w:numId w:val="85"/>
      </w:numPr>
      <w:jc w:val="both"/>
    </w:pPr>
    <w:rPr>
      <w:sz w:val="20"/>
    </w:rPr>
  </w:style>
  <w:style w:type="character" w:customStyle="1" w:styleId="PopisyChar">
    <w:name w:val="Popisy Char"/>
    <w:basedOn w:val="PopisChar"/>
    <w:link w:val="Popisy"/>
    <w:rsid w:val="00150756"/>
    <w:rPr>
      <w:rFonts w:ascii="Tahoma" w:eastAsia="Times New Roman" w:hAnsi="Tahoma" w:cstheme="minorHAnsi"/>
      <w:i/>
      <w:iCs w:val="0"/>
      <w:sz w:val="20"/>
      <w:szCs w:val="20"/>
      <w:lang w:eastAsia="sk-SK"/>
    </w:rPr>
  </w:style>
  <w:style w:type="character" w:customStyle="1" w:styleId="odrkygulikyChar">
    <w:name w:val="odrážky guličky Char"/>
    <w:basedOn w:val="Predvolenpsmoodseku"/>
    <w:link w:val="odrkyguliky"/>
    <w:rsid w:val="00150756"/>
    <w:rPr>
      <w:sz w:val="20"/>
    </w:rPr>
  </w:style>
  <w:style w:type="character" w:customStyle="1" w:styleId="fontstyle01">
    <w:name w:val="fontstyle01"/>
    <w:basedOn w:val="Predvolenpsmoodseku"/>
    <w:rsid w:val="00150756"/>
    <w:rPr>
      <w:rFonts w:ascii="TimesNewRomanPSMT" w:hAnsi="TimesNewRomanPSMT" w:hint="default"/>
      <w:b w:val="0"/>
      <w:bCs w:val="0"/>
      <w:i w:val="0"/>
      <w:iCs w:val="0"/>
      <w:color w:val="000000"/>
      <w:sz w:val="22"/>
      <w:szCs w:val="22"/>
    </w:rPr>
  </w:style>
  <w:style w:type="table" w:styleId="Obyajntabuka1">
    <w:name w:val="Plain Table 1"/>
    <w:basedOn w:val="Normlnatabuka"/>
    <w:uiPriority w:val="41"/>
    <w:rsid w:val="00150756"/>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ouitHypertextovPrepojenie">
    <w:name w:val="FollowedHyperlink"/>
    <w:basedOn w:val="Predvolenpsmoodseku"/>
    <w:uiPriority w:val="99"/>
    <w:semiHidden/>
    <w:unhideWhenUsed/>
    <w:rsid w:val="00150756"/>
    <w:rPr>
      <w:color w:val="954F72" w:themeColor="followedHyperlink"/>
      <w:u w:val="single"/>
    </w:rPr>
  </w:style>
  <w:style w:type="paragraph" w:styleId="Zkladntext3">
    <w:name w:val="Body Text 3"/>
    <w:basedOn w:val="Normlny"/>
    <w:link w:val="Zkladntext3Char"/>
    <w:uiPriority w:val="99"/>
    <w:unhideWhenUsed/>
    <w:rsid w:val="009C678A"/>
    <w:pPr>
      <w:spacing w:after="120"/>
    </w:pPr>
    <w:rPr>
      <w:sz w:val="16"/>
      <w:szCs w:val="16"/>
    </w:rPr>
  </w:style>
  <w:style w:type="character" w:customStyle="1" w:styleId="Zkladntext3Char">
    <w:name w:val="Základný text 3 Char"/>
    <w:basedOn w:val="Predvolenpsmoodseku"/>
    <w:link w:val="Zkladntext3"/>
    <w:uiPriority w:val="99"/>
    <w:rsid w:val="009C67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2085">
      <w:bodyDiv w:val="1"/>
      <w:marLeft w:val="0"/>
      <w:marRight w:val="0"/>
      <w:marTop w:val="0"/>
      <w:marBottom w:val="0"/>
      <w:divBdr>
        <w:top w:val="none" w:sz="0" w:space="0" w:color="auto"/>
        <w:left w:val="none" w:sz="0" w:space="0" w:color="auto"/>
        <w:bottom w:val="none" w:sz="0" w:space="0" w:color="auto"/>
        <w:right w:val="none" w:sz="0" w:space="0" w:color="auto"/>
      </w:divBdr>
      <w:divsChild>
        <w:div w:id="61606513">
          <w:marLeft w:val="0"/>
          <w:marRight w:val="0"/>
          <w:marTop w:val="0"/>
          <w:marBottom w:val="0"/>
          <w:divBdr>
            <w:top w:val="none" w:sz="0" w:space="0" w:color="auto"/>
            <w:left w:val="none" w:sz="0" w:space="0" w:color="auto"/>
            <w:bottom w:val="none" w:sz="0" w:space="0" w:color="auto"/>
            <w:right w:val="none" w:sz="0" w:space="0" w:color="auto"/>
          </w:divBdr>
        </w:div>
        <w:div w:id="81726589">
          <w:marLeft w:val="0"/>
          <w:marRight w:val="0"/>
          <w:marTop w:val="0"/>
          <w:marBottom w:val="0"/>
          <w:divBdr>
            <w:top w:val="none" w:sz="0" w:space="0" w:color="auto"/>
            <w:left w:val="none" w:sz="0" w:space="0" w:color="auto"/>
            <w:bottom w:val="none" w:sz="0" w:space="0" w:color="auto"/>
            <w:right w:val="none" w:sz="0" w:space="0" w:color="auto"/>
          </w:divBdr>
          <w:divsChild>
            <w:div w:id="2561096">
              <w:marLeft w:val="0"/>
              <w:marRight w:val="0"/>
              <w:marTop w:val="0"/>
              <w:marBottom w:val="0"/>
              <w:divBdr>
                <w:top w:val="none" w:sz="0" w:space="0" w:color="auto"/>
                <w:left w:val="none" w:sz="0" w:space="0" w:color="auto"/>
                <w:bottom w:val="none" w:sz="0" w:space="0" w:color="auto"/>
                <w:right w:val="none" w:sz="0" w:space="0" w:color="auto"/>
              </w:divBdr>
            </w:div>
            <w:div w:id="17899894">
              <w:marLeft w:val="0"/>
              <w:marRight w:val="0"/>
              <w:marTop w:val="0"/>
              <w:marBottom w:val="0"/>
              <w:divBdr>
                <w:top w:val="none" w:sz="0" w:space="0" w:color="auto"/>
                <w:left w:val="none" w:sz="0" w:space="0" w:color="auto"/>
                <w:bottom w:val="none" w:sz="0" w:space="0" w:color="auto"/>
                <w:right w:val="none" w:sz="0" w:space="0" w:color="auto"/>
              </w:divBdr>
            </w:div>
            <w:div w:id="66611329">
              <w:marLeft w:val="0"/>
              <w:marRight w:val="0"/>
              <w:marTop w:val="0"/>
              <w:marBottom w:val="0"/>
              <w:divBdr>
                <w:top w:val="none" w:sz="0" w:space="0" w:color="auto"/>
                <w:left w:val="none" w:sz="0" w:space="0" w:color="auto"/>
                <w:bottom w:val="none" w:sz="0" w:space="0" w:color="auto"/>
                <w:right w:val="none" w:sz="0" w:space="0" w:color="auto"/>
              </w:divBdr>
            </w:div>
            <w:div w:id="385690992">
              <w:marLeft w:val="0"/>
              <w:marRight w:val="0"/>
              <w:marTop w:val="0"/>
              <w:marBottom w:val="0"/>
              <w:divBdr>
                <w:top w:val="none" w:sz="0" w:space="0" w:color="auto"/>
                <w:left w:val="none" w:sz="0" w:space="0" w:color="auto"/>
                <w:bottom w:val="none" w:sz="0" w:space="0" w:color="auto"/>
                <w:right w:val="none" w:sz="0" w:space="0" w:color="auto"/>
              </w:divBdr>
            </w:div>
            <w:div w:id="517815149">
              <w:marLeft w:val="0"/>
              <w:marRight w:val="0"/>
              <w:marTop w:val="0"/>
              <w:marBottom w:val="0"/>
              <w:divBdr>
                <w:top w:val="none" w:sz="0" w:space="0" w:color="auto"/>
                <w:left w:val="none" w:sz="0" w:space="0" w:color="auto"/>
                <w:bottom w:val="none" w:sz="0" w:space="0" w:color="auto"/>
                <w:right w:val="none" w:sz="0" w:space="0" w:color="auto"/>
              </w:divBdr>
            </w:div>
            <w:div w:id="734085663">
              <w:marLeft w:val="0"/>
              <w:marRight w:val="0"/>
              <w:marTop w:val="0"/>
              <w:marBottom w:val="0"/>
              <w:divBdr>
                <w:top w:val="none" w:sz="0" w:space="0" w:color="auto"/>
                <w:left w:val="none" w:sz="0" w:space="0" w:color="auto"/>
                <w:bottom w:val="none" w:sz="0" w:space="0" w:color="auto"/>
                <w:right w:val="none" w:sz="0" w:space="0" w:color="auto"/>
              </w:divBdr>
            </w:div>
            <w:div w:id="799306531">
              <w:marLeft w:val="0"/>
              <w:marRight w:val="0"/>
              <w:marTop w:val="0"/>
              <w:marBottom w:val="0"/>
              <w:divBdr>
                <w:top w:val="none" w:sz="0" w:space="0" w:color="auto"/>
                <w:left w:val="none" w:sz="0" w:space="0" w:color="auto"/>
                <w:bottom w:val="none" w:sz="0" w:space="0" w:color="auto"/>
                <w:right w:val="none" w:sz="0" w:space="0" w:color="auto"/>
              </w:divBdr>
            </w:div>
            <w:div w:id="803692511">
              <w:marLeft w:val="0"/>
              <w:marRight w:val="0"/>
              <w:marTop w:val="0"/>
              <w:marBottom w:val="0"/>
              <w:divBdr>
                <w:top w:val="none" w:sz="0" w:space="0" w:color="auto"/>
                <w:left w:val="none" w:sz="0" w:space="0" w:color="auto"/>
                <w:bottom w:val="none" w:sz="0" w:space="0" w:color="auto"/>
                <w:right w:val="none" w:sz="0" w:space="0" w:color="auto"/>
              </w:divBdr>
            </w:div>
            <w:div w:id="848645502">
              <w:marLeft w:val="0"/>
              <w:marRight w:val="0"/>
              <w:marTop w:val="0"/>
              <w:marBottom w:val="0"/>
              <w:divBdr>
                <w:top w:val="none" w:sz="0" w:space="0" w:color="auto"/>
                <w:left w:val="none" w:sz="0" w:space="0" w:color="auto"/>
                <w:bottom w:val="none" w:sz="0" w:space="0" w:color="auto"/>
                <w:right w:val="none" w:sz="0" w:space="0" w:color="auto"/>
              </w:divBdr>
            </w:div>
            <w:div w:id="1021856647">
              <w:marLeft w:val="0"/>
              <w:marRight w:val="0"/>
              <w:marTop w:val="0"/>
              <w:marBottom w:val="0"/>
              <w:divBdr>
                <w:top w:val="none" w:sz="0" w:space="0" w:color="auto"/>
                <w:left w:val="none" w:sz="0" w:space="0" w:color="auto"/>
                <w:bottom w:val="none" w:sz="0" w:space="0" w:color="auto"/>
                <w:right w:val="none" w:sz="0" w:space="0" w:color="auto"/>
              </w:divBdr>
            </w:div>
            <w:div w:id="1090658187">
              <w:marLeft w:val="0"/>
              <w:marRight w:val="0"/>
              <w:marTop w:val="0"/>
              <w:marBottom w:val="0"/>
              <w:divBdr>
                <w:top w:val="none" w:sz="0" w:space="0" w:color="auto"/>
                <w:left w:val="none" w:sz="0" w:space="0" w:color="auto"/>
                <w:bottom w:val="none" w:sz="0" w:space="0" w:color="auto"/>
                <w:right w:val="none" w:sz="0" w:space="0" w:color="auto"/>
              </w:divBdr>
            </w:div>
            <w:div w:id="1110736756">
              <w:marLeft w:val="0"/>
              <w:marRight w:val="0"/>
              <w:marTop w:val="0"/>
              <w:marBottom w:val="0"/>
              <w:divBdr>
                <w:top w:val="none" w:sz="0" w:space="0" w:color="auto"/>
                <w:left w:val="none" w:sz="0" w:space="0" w:color="auto"/>
                <w:bottom w:val="none" w:sz="0" w:space="0" w:color="auto"/>
                <w:right w:val="none" w:sz="0" w:space="0" w:color="auto"/>
              </w:divBdr>
            </w:div>
            <w:div w:id="1118648779">
              <w:marLeft w:val="0"/>
              <w:marRight w:val="0"/>
              <w:marTop w:val="0"/>
              <w:marBottom w:val="0"/>
              <w:divBdr>
                <w:top w:val="none" w:sz="0" w:space="0" w:color="auto"/>
                <w:left w:val="none" w:sz="0" w:space="0" w:color="auto"/>
                <w:bottom w:val="none" w:sz="0" w:space="0" w:color="auto"/>
                <w:right w:val="none" w:sz="0" w:space="0" w:color="auto"/>
              </w:divBdr>
            </w:div>
            <w:div w:id="1260942171">
              <w:marLeft w:val="0"/>
              <w:marRight w:val="0"/>
              <w:marTop w:val="0"/>
              <w:marBottom w:val="0"/>
              <w:divBdr>
                <w:top w:val="none" w:sz="0" w:space="0" w:color="auto"/>
                <w:left w:val="none" w:sz="0" w:space="0" w:color="auto"/>
                <w:bottom w:val="none" w:sz="0" w:space="0" w:color="auto"/>
                <w:right w:val="none" w:sz="0" w:space="0" w:color="auto"/>
              </w:divBdr>
            </w:div>
            <w:div w:id="1285506629">
              <w:marLeft w:val="0"/>
              <w:marRight w:val="0"/>
              <w:marTop w:val="0"/>
              <w:marBottom w:val="0"/>
              <w:divBdr>
                <w:top w:val="none" w:sz="0" w:space="0" w:color="auto"/>
                <w:left w:val="none" w:sz="0" w:space="0" w:color="auto"/>
                <w:bottom w:val="none" w:sz="0" w:space="0" w:color="auto"/>
                <w:right w:val="none" w:sz="0" w:space="0" w:color="auto"/>
              </w:divBdr>
            </w:div>
            <w:div w:id="1496724315">
              <w:marLeft w:val="0"/>
              <w:marRight w:val="0"/>
              <w:marTop w:val="0"/>
              <w:marBottom w:val="0"/>
              <w:divBdr>
                <w:top w:val="none" w:sz="0" w:space="0" w:color="auto"/>
                <w:left w:val="none" w:sz="0" w:space="0" w:color="auto"/>
                <w:bottom w:val="none" w:sz="0" w:space="0" w:color="auto"/>
                <w:right w:val="none" w:sz="0" w:space="0" w:color="auto"/>
              </w:divBdr>
            </w:div>
            <w:div w:id="1795715386">
              <w:marLeft w:val="0"/>
              <w:marRight w:val="0"/>
              <w:marTop w:val="0"/>
              <w:marBottom w:val="0"/>
              <w:divBdr>
                <w:top w:val="none" w:sz="0" w:space="0" w:color="auto"/>
                <w:left w:val="none" w:sz="0" w:space="0" w:color="auto"/>
                <w:bottom w:val="none" w:sz="0" w:space="0" w:color="auto"/>
                <w:right w:val="none" w:sz="0" w:space="0" w:color="auto"/>
              </w:divBdr>
            </w:div>
            <w:div w:id="1800998370">
              <w:marLeft w:val="0"/>
              <w:marRight w:val="0"/>
              <w:marTop w:val="0"/>
              <w:marBottom w:val="0"/>
              <w:divBdr>
                <w:top w:val="none" w:sz="0" w:space="0" w:color="auto"/>
                <w:left w:val="none" w:sz="0" w:space="0" w:color="auto"/>
                <w:bottom w:val="none" w:sz="0" w:space="0" w:color="auto"/>
                <w:right w:val="none" w:sz="0" w:space="0" w:color="auto"/>
              </w:divBdr>
            </w:div>
            <w:div w:id="1902910888">
              <w:marLeft w:val="0"/>
              <w:marRight w:val="0"/>
              <w:marTop w:val="0"/>
              <w:marBottom w:val="0"/>
              <w:divBdr>
                <w:top w:val="none" w:sz="0" w:space="0" w:color="auto"/>
                <w:left w:val="none" w:sz="0" w:space="0" w:color="auto"/>
                <w:bottom w:val="none" w:sz="0" w:space="0" w:color="auto"/>
                <w:right w:val="none" w:sz="0" w:space="0" w:color="auto"/>
              </w:divBdr>
            </w:div>
            <w:div w:id="1951860211">
              <w:marLeft w:val="0"/>
              <w:marRight w:val="0"/>
              <w:marTop w:val="0"/>
              <w:marBottom w:val="0"/>
              <w:divBdr>
                <w:top w:val="none" w:sz="0" w:space="0" w:color="auto"/>
                <w:left w:val="none" w:sz="0" w:space="0" w:color="auto"/>
                <w:bottom w:val="none" w:sz="0" w:space="0" w:color="auto"/>
                <w:right w:val="none" w:sz="0" w:space="0" w:color="auto"/>
              </w:divBdr>
            </w:div>
          </w:divsChild>
        </w:div>
        <w:div w:id="110130971">
          <w:marLeft w:val="0"/>
          <w:marRight w:val="0"/>
          <w:marTop w:val="0"/>
          <w:marBottom w:val="0"/>
          <w:divBdr>
            <w:top w:val="none" w:sz="0" w:space="0" w:color="auto"/>
            <w:left w:val="none" w:sz="0" w:space="0" w:color="auto"/>
            <w:bottom w:val="none" w:sz="0" w:space="0" w:color="auto"/>
            <w:right w:val="none" w:sz="0" w:space="0" w:color="auto"/>
          </w:divBdr>
          <w:divsChild>
            <w:div w:id="30889596">
              <w:marLeft w:val="0"/>
              <w:marRight w:val="0"/>
              <w:marTop w:val="0"/>
              <w:marBottom w:val="0"/>
              <w:divBdr>
                <w:top w:val="none" w:sz="0" w:space="0" w:color="auto"/>
                <w:left w:val="none" w:sz="0" w:space="0" w:color="auto"/>
                <w:bottom w:val="none" w:sz="0" w:space="0" w:color="auto"/>
                <w:right w:val="none" w:sz="0" w:space="0" w:color="auto"/>
              </w:divBdr>
            </w:div>
            <w:div w:id="69544791">
              <w:marLeft w:val="0"/>
              <w:marRight w:val="0"/>
              <w:marTop w:val="0"/>
              <w:marBottom w:val="0"/>
              <w:divBdr>
                <w:top w:val="none" w:sz="0" w:space="0" w:color="auto"/>
                <w:left w:val="none" w:sz="0" w:space="0" w:color="auto"/>
                <w:bottom w:val="none" w:sz="0" w:space="0" w:color="auto"/>
                <w:right w:val="none" w:sz="0" w:space="0" w:color="auto"/>
              </w:divBdr>
            </w:div>
            <w:div w:id="201134535">
              <w:marLeft w:val="0"/>
              <w:marRight w:val="0"/>
              <w:marTop w:val="0"/>
              <w:marBottom w:val="0"/>
              <w:divBdr>
                <w:top w:val="none" w:sz="0" w:space="0" w:color="auto"/>
                <w:left w:val="none" w:sz="0" w:space="0" w:color="auto"/>
                <w:bottom w:val="none" w:sz="0" w:space="0" w:color="auto"/>
                <w:right w:val="none" w:sz="0" w:space="0" w:color="auto"/>
              </w:divBdr>
            </w:div>
            <w:div w:id="212473315">
              <w:marLeft w:val="0"/>
              <w:marRight w:val="0"/>
              <w:marTop w:val="0"/>
              <w:marBottom w:val="0"/>
              <w:divBdr>
                <w:top w:val="none" w:sz="0" w:space="0" w:color="auto"/>
                <w:left w:val="none" w:sz="0" w:space="0" w:color="auto"/>
                <w:bottom w:val="none" w:sz="0" w:space="0" w:color="auto"/>
                <w:right w:val="none" w:sz="0" w:space="0" w:color="auto"/>
              </w:divBdr>
            </w:div>
            <w:div w:id="652223036">
              <w:marLeft w:val="0"/>
              <w:marRight w:val="0"/>
              <w:marTop w:val="0"/>
              <w:marBottom w:val="0"/>
              <w:divBdr>
                <w:top w:val="none" w:sz="0" w:space="0" w:color="auto"/>
                <w:left w:val="none" w:sz="0" w:space="0" w:color="auto"/>
                <w:bottom w:val="none" w:sz="0" w:space="0" w:color="auto"/>
                <w:right w:val="none" w:sz="0" w:space="0" w:color="auto"/>
              </w:divBdr>
            </w:div>
            <w:div w:id="675113495">
              <w:marLeft w:val="0"/>
              <w:marRight w:val="0"/>
              <w:marTop w:val="0"/>
              <w:marBottom w:val="0"/>
              <w:divBdr>
                <w:top w:val="none" w:sz="0" w:space="0" w:color="auto"/>
                <w:left w:val="none" w:sz="0" w:space="0" w:color="auto"/>
                <w:bottom w:val="none" w:sz="0" w:space="0" w:color="auto"/>
                <w:right w:val="none" w:sz="0" w:space="0" w:color="auto"/>
              </w:divBdr>
            </w:div>
            <w:div w:id="705521618">
              <w:marLeft w:val="0"/>
              <w:marRight w:val="0"/>
              <w:marTop w:val="0"/>
              <w:marBottom w:val="0"/>
              <w:divBdr>
                <w:top w:val="none" w:sz="0" w:space="0" w:color="auto"/>
                <w:left w:val="none" w:sz="0" w:space="0" w:color="auto"/>
                <w:bottom w:val="none" w:sz="0" w:space="0" w:color="auto"/>
                <w:right w:val="none" w:sz="0" w:space="0" w:color="auto"/>
              </w:divBdr>
            </w:div>
            <w:div w:id="999698392">
              <w:marLeft w:val="0"/>
              <w:marRight w:val="0"/>
              <w:marTop w:val="0"/>
              <w:marBottom w:val="0"/>
              <w:divBdr>
                <w:top w:val="none" w:sz="0" w:space="0" w:color="auto"/>
                <w:left w:val="none" w:sz="0" w:space="0" w:color="auto"/>
                <w:bottom w:val="none" w:sz="0" w:space="0" w:color="auto"/>
                <w:right w:val="none" w:sz="0" w:space="0" w:color="auto"/>
              </w:divBdr>
            </w:div>
            <w:div w:id="1019695813">
              <w:marLeft w:val="0"/>
              <w:marRight w:val="0"/>
              <w:marTop w:val="0"/>
              <w:marBottom w:val="0"/>
              <w:divBdr>
                <w:top w:val="none" w:sz="0" w:space="0" w:color="auto"/>
                <w:left w:val="none" w:sz="0" w:space="0" w:color="auto"/>
                <w:bottom w:val="none" w:sz="0" w:space="0" w:color="auto"/>
                <w:right w:val="none" w:sz="0" w:space="0" w:color="auto"/>
              </w:divBdr>
            </w:div>
            <w:div w:id="1329484304">
              <w:marLeft w:val="0"/>
              <w:marRight w:val="0"/>
              <w:marTop w:val="0"/>
              <w:marBottom w:val="0"/>
              <w:divBdr>
                <w:top w:val="none" w:sz="0" w:space="0" w:color="auto"/>
                <w:left w:val="none" w:sz="0" w:space="0" w:color="auto"/>
                <w:bottom w:val="none" w:sz="0" w:space="0" w:color="auto"/>
                <w:right w:val="none" w:sz="0" w:space="0" w:color="auto"/>
              </w:divBdr>
            </w:div>
            <w:div w:id="1571111466">
              <w:marLeft w:val="0"/>
              <w:marRight w:val="0"/>
              <w:marTop w:val="0"/>
              <w:marBottom w:val="0"/>
              <w:divBdr>
                <w:top w:val="none" w:sz="0" w:space="0" w:color="auto"/>
                <w:left w:val="none" w:sz="0" w:space="0" w:color="auto"/>
                <w:bottom w:val="none" w:sz="0" w:space="0" w:color="auto"/>
                <w:right w:val="none" w:sz="0" w:space="0" w:color="auto"/>
              </w:divBdr>
            </w:div>
            <w:div w:id="1662467807">
              <w:marLeft w:val="0"/>
              <w:marRight w:val="0"/>
              <w:marTop w:val="0"/>
              <w:marBottom w:val="0"/>
              <w:divBdr>
                <w:top w:val="none" w:sz="0" w:space="0" w:color="auto"/>
                <w:left w:val="none" w:sz="0" w:space="0" w:color="auto"/>
                <w:bottom w:val="none" w:sz="0" w:space="0" w:color="auto"/>
                <w:right w:val="none" w:sz="0" w:space="0" w:color="auto"/>
              </w:divBdr>
            </w:div>
            <w:div w:id="1687054097">
              <w:marLeft w:val="0"/>
              <w:marRight w:val="0"/>
              <w:marTop w:val="0"/>
              <w:marBottom w:val="0"/>
              <w:divBdr>
                <w:top w:val="none" w:sz="0" w:space="0" w:color="auto"/>
                <w:left w:val="none" w:sz="0" w:space="0" w:color="auto"/>
                <w:bottom w:val="none" w:sz="0" w:space="0" w:color="auto"/>
                <w:right w:val="none" w:sz="0" w:space="0" w:color="auto"/>
              </w:divBdr>
            </w:div>
            <w:div w:id="1726105897">
              <w:marLeft w:val="0"/>
              <w:marRight w:val="0"/>
              <w:marTop w:val="0"/>
              <w:marBottom w:val="0"/>
              <w:divBdr>
                <w:top w:val="none" w:sz="0" w:space="0" w:color="auto"/>
                <w:left w:val="none" w:sz="0" w:space="0" w:color="auto"/>
                <w:bottom w:val="none" w:sz="0" w:space="0" w:color="auto"/>
                <w:right w:val="none" w:sz="0" w:space="0" w:color="auto"/>
              </w:divBdr>
            </w:div>
            <w:div w:id="1814786663">
              <w:marLeft w:val="0"/>
              <w:marRight w:val="0"/>
              <w:marTop w:val="0"/>
              <w:marBottom w:val="0"/>
              <w:divBdr>
                <w:top w:val="none" w:sz="0" w:space="0" w:color="auto"/>
                <w:left w:val="none" w:sz="0" w:space="0" w:color="auto"/>
                <w:bottom w:val="none" w:sz="0" w:space="0" w:color="auto"/>
                <w:right w:val="none" w:sz="0" w:space="0" w:color="auto"/>
              </w:divBdr>
            </w:div>
            <w:div w:id="1877160089">
              <w:marLeft w:val="0"/>
              <w:marRight w:val="0"/>
              <w:marTop w:val="0"/>
              <w:marBottom w:val="0"/>
              <w:divBdr>
                <w:top w:val="none" w:sz="0" w:space="0" w:color="auto"/>
                <w:left w:val="none" w:sz="0" w:space="0" w:color="auto"/>
                <w:bottom w:val="none" w:sz="0" w:space="0" w:color="auto"/>
                <w:right w:val="none" w:sz="0" w:space="0" w:color="auto"/>
              </w:divBdr>
            </w:div>
            <w:div w:id="1977367069">
              <w:marLeft w:val="0"/>
              <w:marRight w:val="0"/>
              <w:marTop w:val="0"/>
              <w:marBottom w:val="0"/>
              <w:divBdr>
                <w:top w:val="none" w:sz="0" w:space="0" w:color="auto"/>
                <w:left w:val="none" w:sz="0" w:space="0" w:color="auto"/>
                <w:bottom w:val="none" w:sz="0" w:space="0" w:color="auto"/>
                <w:right w:val="none" w:sz="0" w:space="0" w:color="auto"/>
              </w:divBdr>
            </w:div>
            <w:div w:id="2013995460">
              <w:marLeft w:val="0"/>
              <w:marRight w:val="0"/>
              <w:marTop w:val="0"/>
              <w:marBottom w:val="0"/>
              <w:divBdr>
                <w:top w:val="none" w:sz="0" w:space="0" w:color="auto"/>
                <w:left w:val="none" w:sz="0" w:space="0" w:color="auto"/>
                <w:bottom w:val="none" w:sz="0" w:space="0" w:color="auto"/>
                <w:right w:val="none" w:sz="0" w:space="0" w:color="auto"/>
              </w:divBdr>
            </w:div>
            <w:div w:id="2092113798">
              <w:marLeft w:val="0"/>
              <w:marRight w:val="0"/>
              <w:marTop w:val="0"/>
              <w:marBottom w:val="0"/>
              <w:divBdr>
                <w:top w:val="none" w:sz="0" w:space="0" w:color="auto"/>
                <w:left w:val="none" w:sz="0" w:space="0" w:color="auto"/>
                <w:bottom w:val="none" w:sz="0" w:space="0" w:color="auto"/>
                <w:right w:val="none" w:sz="0" w:space="0" w:color="auto"/>
              </w:divBdr>
            </w:div>
            <w:div w:id="2136243797">
              <w:marLeft w:val="0"/>
              <w:marRight w:val="0"/>
              <w:marTop w:val="0"/>
              <w:marBottom w:val="0"/>
              <w:divBdr>
                <w:top w:val="none" w:sz="0" w:space="0" w:color="auto"/>
                <w:left w:val="none" w:sz="0" w:space="0" w:color="auto"/>
                <w:bottom w:val="none" w:sz="0" w:space="0" w:color="auto"/>
                <w:right w:val="none" w:sz="0" w:space="0" w:color="auto"/>
              </w:divBdr>
            </w:div>
          </w:divsChild>
        </w:div>
        <w:div w:id="181016862">
          <w:marLeft w:val="0"/>
          <w:marRight w:val="0"/>
          <w:marTop w:val="0"/>
          <w:marBottom w:val="0"/>
          <w:divBdr>
            <w:top w:val="none" w:sz="0" w:space="0" w:color="auto"/>
            <w:left w:val="none" w:sz="0" w:space="0" w:color="auto"/>
            <w:bottom w:val="none" w:sz="0" w:space="0" w:color="auto"/>
            <w:right w:val="none" w:sz="0" w:space="0" w:color="auto"/>
          </w:divBdr>
        </w:div>
        <w:div w:id="181286710">
          <w:marLeft w:val="0"/>
          <w:marRight w:val="0"/>
          <w:marTop w:val="0"/>
          <w:marBottom w:val="0"/>
          <w:divBdr>
            <w:top w:val="none" w:sz="0" w:space="0" w:color="auto"/>
            <w:left w:val="none" w:sz="0" w:space="0" w:color="auto"/>
            <w:bottom w:val="none" w:sz="0" w:space="0" w:color="auto"/>
            <w:right w:val="none" w:sz="0" w:space="0" w:color="auto"/>
          </w:divBdr>
        </w:div>
        <w:div w:id="200361150">
          <w:marLeft w:val="0"/>
          <w:marRight w:val="0"/>
          <w:marTop w:val="0"/>
          <w:marBottom w:val="0"/>
          <w:divBdr>
            <w:top w:val="none" w:sz="0" w:space="0" w:color="auto"/>
            <w:left w:val="none" w:sz="0" w:space="0" w:color="auto"/>
            <w:bottom w:val="none" w:sz="0" w:space="0" w:color="auto"/>
            <w:right w:val="none" w:sz="0" w:space="0" w:color="auto"/>
          </w:divBdr>
          <w:divsChild>
            <w:div w:id="289290039">
              <w:marLeft w:val="0"/>
              <w:marRight w:val="0"/>
              <w:marTop w:val="0"/>
              <w:marBottom w:val="0"/>
              <w:divBdr>
                <w:top w:val="none" w:sz="0" w:space="0" w:color="auto"/>
                <w:left w:val="none" w:sz="0" w:space="0" w:color="auto"/>
                <w:bottom w:val="none" w:sz="0" w:space="0" w:color="auto"/>
                <w:right w:val="none" w:sz="0" w:space="0" w:color="auto"/>
              </w:divBdr>
            </w:div>
            <w:div w:id="297150747">
              <w:marLeft w:val="0"/>
              <w:marRight w:val="0"/>
              <w:marTop w:val="0"/>
              <w:marBottom w:val="0"/>
              <w:divBdr>
                <w:top w:val="none" w:sz="0" w:space="0" w:color="auto"/>
                <w:left w:val="none" w:sz="0" w:space="0" w:color="auto"/>
                <w:bottom w:val="none" w:sz="0" w:space="0" w:color="auto"/>
                <w:right w:val="none" w:sz="0" w:space="0" w:color="auto"/>
              </w:divBdr>
            </w:div>
            <w:div w:id="596987090">
              <w:marLeft w:val="0"/>
              <w:marRight w:val="0"/>
              <w:marTop w:val="0"/>
              <w:marBottom w:val="0"/>
              <w:divBdr>
                <w:top w:val="none" w:sz="0" w:space="0" w:color="auto"/>
                <w:left w:val="none" w:sz="0" w:space="0" w:color="auto"/>
                <w:bottom w:val="none" w:sz="0" w:space="0" w:color="auto"/>
                <w:right w:val="none" w:sz="0" w:space="0" w:color="auto"/>
              </w:divBdr>
            </w:div>
            <w:div w:id="730661643">
              <w:marLeft w:val="0"/>
              <w:marRight w:val="0"/>
              <w:marTop w:val="0"/>
              <w:marBottom w:val="0"/>
              <w:divBdr>
                <w:top w:val="none" w:sz="0" w:space="0" w:color="auto"/>
                <w:left w:val="none" w:sz="0" w:space="0" w:color="auto"/>
                <w:bottom w:val="none" w:sz="0" w:space="0" w:color="auto"/>
                <w:right w:val="none" w:sz="0" w:space="0" w:color="auto"/>
              </w:divBdr>
            </w:div>
            <w:div w:id="786584659">
              <w:marLeft w:val="0"/>
              <w:marRight w:val="0"/>
              <w:marTop w:val="0"/>
              <w:marBottom w:val="0"/>
              <w:divBdr>
                <w:top w:val="none" w:sz="0" w:space="0" w:color="auto"/>
                <w:left w:val="none" w:sz="0" w:space="0" w:color="auto"/>
                <w:bottom w:val="none" w:sz="0" w:space="0" w:color="auto"/>
                <w:right w:val="none" w:sz="0" w:space="0" w:color="auto"/>
              </w:divBdr>
            </w:div>
            <w:div w:id="1052734047">
              <w:marLeft w:val="0"/>
              <w:marRight w:val="0"/>
              <w:marTop w:val="0"/>
              <w:marBottom w:val="0"/>
              <w:divBdr>
                <w:top w:val="none" w:sz="0" w:space="0" w:color="auto"/>
                <w:left w:val="none" w:sz="0" w:space="0" w:color="auto"/>
                <w:bottom w:val="none" w:sz="0" w:space="0" w:color="auto"/>
                <w:right w:val="none" w:sz="0" w:space="0" w:color="auto"/>
              </w:divBdr>
            </w:div>
            <w:div w:id="1085303559">
              <w:marLeft w:val="0"/>
              <w:marRight w:val="0"/>
              <w:marTop w:val="0"/>
              <w:marBottom w:val="0"/>
              <w:divBdr>
                <w:top w:val="none" w:sz="0" w:space="0" w:color="auto"/>
                <w:left w:val="none" w:sz="0" w:space="0" w:color="auto"/>
                <w:bottom w:val="none" w:sz="0" w:space="0" w:color="auto"/>
                <w:right w:val="none" w:sz="0" w:space="0" w:color="auto"/>
              </w:divBdr>
            </w:div>
            <w:div w:id="1157652810">
              <w:marLeft w:val="0"/>
              <w:marRight w:val="0"/>
              <w:marTop w:val="0"/>
              <w:marBottom w:val="0"/>
              <w:divBdr>
                <w:top w:val="none" w:sz="0" w:space="0" w:color="auto"/>
                <w:left w:val="none" w:sz="0" w:space="0" w:color="auto"/>
                <w:bottom w:val="none" w:sz="0" w:space="0" w:color="auto"/>
                <w:right w:val="none" w:sz="0" w:space="0" w:color="auto"/>
              </w:divBdr>
            </w:div>
            <w:div w:id="1196039800">
              <w:marLeft w:val="0"/>
              <w:marRight w:val="0"/>
              <w:marTop w:val="0"/>
              <w:marBottom w:val="0"/>
              <w:divBdr>
                <w:top w:val="none" w:sz="0" w:space="0" w:color="auto"/>
                <w:left w:val="none" w:sz="0" w:space="0" w:color="auto"/>
                <w:bottom w:val="none" w:sz="0" w:space="0" w:color="auto"/>
                <w:right w:val="none" w:sz="0" w:space="0" w:color="auto"/>
              </w:divBdr>
            </w:div>
            <w:div w:id="1263294010">
              <w:marLeft w:val="0"/>
              <w:marRight w:val="0"/>
              <w:marTop w:val="0"/>
              <w:marBottom w:val="0"/>
              <w:divBdr>
                <w:top w:val="none" w:sz="0" w:space="0" w:color="auto"/>
                <w:left w:val="none" w:sz="0" w:space="0" w:color="auto"/>
                <w:bottom w:val="none" w:sz="0" w:space="0" w:color="auto"/>
                <w:right w:val="none" w:sz="0" w:space="0" w:color="auto"/>
              </w:divBdr>
            </w:div>
            <w:div w:id="1269121538">
              <w:marLeft w:val="0"/>
              <w:marRight w:val="0"/>
              <w:marTop w:val="0"/>
              <w:marBottom w:val="0"/>
              <w:divBdr>
                <w:top w:val="none" w:sz="0" w:space="0" w:color="auto"/>
                <w:left w:val="none" w:sz="0" w:space="0" w:color="auto"/>
                <w:bottom w:val="none" w:sz="0" w:space="0" w:color="auto"/>
                <w:right w:val="none" w:sz="0" w:space="0" w:color="auto"/>
              </w:divBdr>
            </w:div>
            <w:div w:id="1317496772">
              <w:marLeft w:val="0"/>
              <w:marRight w:val="0"/>
              <w:marTop w:val="0"/>
              <w:marBottom w:val="0"/>
              <w:divBdr>
                <w:top w:val="none" w:sz="0" w:space="0" w:color="auto"/>
                <w:left w:val="none" w:sz="0" w:space="0" w:color="auto"/>
                <w:bottom w:val="none" w:sz="0" w:space="0" w:color="auto"/>
                <w:right w:val="none" w:sz="0" w:space="0" w:color="auto"/>
              </w:divBdr>
            </w:div>
            <w:div w:id="1335720286">
              <w:marLeft w:val="0"/>
              <w:marRight w:val="0"/>
              <w:marTop w:val="0"/>
              <w:marBottom w:val="0"/>
              <w:divBdr>
                <w:top w:val="none" w:sz="0" w:space="0" w:color="auto"/>
                <w:left w:val="none" w:sz="0" w:space="0" w:color="auto"/>
                <w:bottom w:val="none" w:sz="0" w:space="0" w:color="auto"/>
                <w:right w:val="none" w:sz="0" w:space="0" w:color="auto"/>
              </w:divBdr>
            </w:div>
            <w:div w:id="1350912498">
              <w:marLeft w:val="0"/>
              <w:marRight w:val="0"/>
              <w:marTop w:val="0"/>
              <w:marBottom w:val="0"/>
              <w:divBdr>
                <w:top w:val="none" w:sz="0" w:space="0" w:color="auto"/>
                <w:left w:val="none" w:sz="0" w:space="0" w:color="auto"/>
                <w:bottom w:val="none" w:sz="0" w:space="0" w:color="auto"/>
                <w:right w:val="none" w:sz="0" w:space="0" w:color="auto"/>
              </w:divBdr>
            </w:div>
            <w:div w:id="1403944312">
              <w:marLeft w:val="0"/>
              <w:marRight w:val="0"/>
              <w:marTop w:val="0"/>
              <w:marBottom w:val="0"/>
              <w:divBdr>
                <w:top w:val="none" w:sz="0" w:space="0" w:color="auto"/>
                <w:left w:val="none" w:sz="0" w:space="0" w:color="auto"/>
                <w:bottom w:val="none" w:sz="0" w:space="0" w:color="auto"/>
                <w:right w:val="none" w:sz="0" w:space="0" w:color="auto"/>
              </w:divBdr>
            </w:div>
            <w:div w:id="1422723270">
              <w:marLeft w:val="0"/>
              <w:marRight w:val="0"/>
              <w:marTop w:val="0"/>
              <w:marBottom w:val="0"/>
              <w:divBdr>
                <w:top w:val="none" w:sz="0" w:space="0" w:color="auto"/>
                <w:left w:val="none" w:sz="0" w:space="0" w:color="auto"/>
                <w:bottom w:val="none" w:sz="0" w:space="0" w:color="auto"/>
                <w:right w:val="none" w:sz="0" w:space="0" w:color="auto"/>
              </w:divBdr>
            </w:div>
            <w:div w:id="1466317767">
              <w:marLeft w:val="0"/>
              <w:marRight w:val="0"/>
              <w:marTop w:val="0"/>
              <w:marBottom w:val="0"/>
              <w:divBdr>
                <w:top w:val="none" w:sz="0" w:space="0" w:color="auto"/>
                <w:left w:val="none" w:sz="0" w:space="0" w:color="auto"/>
                <w:bottom w:val="none" w:sz="0" w:space="0" w:color="auto"/>
                <w:right w:val="none" w:sz="0" w:space="0" w:color="auto"/>
              </w:divBdr>
            </w:div>
            <w:div w:id="1852448932">
              <w:marLeft w:val="0"/>
              <w:marRight w:val="0"/>
              <w:marTop w:val="0"/>
              <w:marBottom w:val="0"/>
              <w:divBdr>
                <w:top w:val="none" w:sz="0" w:space="0" w:color="auto"/>
                <w:left w:val="none" w:sz="0" w:space="0" w:color="auto"/>
                <w:bottom w:val="none" w:sz="0" w:space="0" w:color="auto"/>
                <w:right w:val="none" w:sz="0" w:space="0" w:color="auto"/>
              </w:divBdr>
            </w:div>
            <w:div w:id="1907376651">
              <w:marLeft w:val="0"/>
              <w:marRight w:val="0"/>
              <w:marTop w:val="0"/>
              <w:marBottom w:val="0"/>
              <w:divBdr>
                <w:top w:val="none" w:sz="0" w:space="0" w:color="auto"/>
                <w:left w:val="none" w:sz="0" w:space="0" w:color="auto"/>
                <w:bottom w:val="none" w:sz="0" w:space="0" w:color="auto"/>
                <w:right w:val="none" w:sz="0" w:space="0" w:color="auto"/>
              </w:divBdr>
            </w:div>
            <w:div w:id="1920018820">
              <w:marLeft w:val="0"/>
              <w:marRight w:val="0"/>
              <w:marTop w:val="0"/>
              <w:marBottom w:val="0"/>
              <w:divBdr>
                <w:top w:val="none" w:sz="0" w:space="0" w:color="auto"/>
                <w:left w:val="none" w:sz="0" w:space="0" w:color="auto"/>
                <w:bottom w:val="none" w:sz="0" w:space="0" w:color="auto"/>
                <w:right w:val="none" w:sz="0" w:space="0" w:color="auto"/>
              </w:divBdr>
            </w:div>
          </w:divsChild>
        </w:div>
        <w:div w:id="227159163">
          <w:marLeft w:val="0"/>
          <w:marRight w:val="0"/>
          <w:marTop w:val="0"/>
          <w:marBottom w:val="0"/>
          <w:divBdr>
            <w:top w:val="none" w:sz="0" w:space="0" w:color="auto"/>
            <w:left w:val="none" w:sz="0" w:space="0" w:color="auto"/>
            <w:bottom w:val="none" w:sz="0" w:space="0" w:color="auto"/>
            <w:right w:val="none" w:sz="0" w:space="0" w:color="auto"/>
          </w:divBdr>
        </w:div>
        <w:div w:id="312373508">
          <w:marLeft w:val="0"/>
          <w:marRight w:val="0"/>
          <w:marTop w:val="0"/>
          <w:marBottom w:val="0"/>
          <w:divBdr>
            <w:top w:val="none" w:sz="0" w:space="0" w:color="auto"/>
            <w:left w:val="none" w:sz="0" w:space="0" w:color="auto"/>
            <w:bottom w:val="none" w:sz="0" w:space="0" w:color="auto"/>
            <w:right w:val="none" w:sz="0" w:space="0" w:color="auto"/>
          </w:divBdr>
        </w:div>
        <w:div w:id="318391936">
          <w:marLeft w:val="0"/>
          <w:marRight w:val="0"/>
          <w:marTop w:val="0"/>
          <w:marBottom w:val="0"/>
          <w:divBdr>
            <w:top w:val="none" w:sz="0" w:space="0" w:color="auto"/>
            <w:left w:val="none" w:sz="0" w:space="0" w:color="auto"/>
            <w:bottom w:val="none" w:sz="0" w:space="0" w:color="auto"/>
            <w:right w:val="none" w:sz="0" w:space="0" w:color="auto"/>
          </w:divBdr>
        </w:div>
        <w:div w:id="331301089">
          <w:marLeft w:val="0"/>
          <w:marRight w:val="0"/>
          <w:marTop w:val="0"/>
          <w:marBottom w:val="0"/>
          <w:divBdr>
            <w:top w:val="none" w:sz="0" w:space="0" w:color="auto"/>
            <w:left w:val="none" w:sz="0" w:space="0" w:color="auto"/>
            <w:bottom w:val="none" w:sz="0" w:space="0" w:color="auto"/>
            <w:right w:val="none" w:sz="0" w:space="0" w:color="auto"/>
          </w:divBdr>
        </w:div>
        <w:div w:id="341055236">
          <w:marLeft w:val="0"/>
          <w:marRight w:val="0"/>
          <w:marTop w:val="0"/>
          <w:marBottom w:val="0"/>
          <w:divBdr>
            <w:top w:val="none" w:sz="0" w:space="0" w:color="auto"/>
            <w:left w:val="none" w:sz="0" w:space="0" w:color="auto"/>
            <w:bottom w:val="none" w:sz="0" w:space="0" w:color="auto"/>
            <w:right w:val="none" w:sz="0" w:space="0" w:color="auto"/>
          </w:divBdr>
        </w:div>
        <w:div w:id="357196315">
          <w:marLeft w:val="0"/>
          <w:marRight w:val="0"/>
          <w:marTop w:val="0"/>
          <w:marBottom w:val="0"/>
          <w:divBdr>
            <w:top w:val="none" w:sz="0" w:space="0" w:color="auto"/>
            <w:left w:val="none" w:sz="0" w:space="0" w:color="auto"/>
            <w:bottom w:val="none" w:sz="0" w:space="0" w:color="auto"/>
            <w:right w:val="none" w:sz="0" w:space="0" w:color="auto"/>
          </w:divBdr>
        </w:div>
        <w:div w:id="364478331">
          <w:marLeft w:val="0"/>
          <w:marRight w:val="0"/>
          <w:marTop w:val="0"/>
          <w:marBottom w:val="0"/>
          <w:divBdr>
            <w:top w:val="none" w:sz="0" w:space="0" w:color="auto"/>
            <w:left w:val="none" w:sz="0" w:space="0" w:color="auto"/>
            <w:bottom w:val="none" w:sz="0" w:space="0" w:color="auto"/>
            <w:right w:val="none" w:sz="0" w:space="0" w:color="auto"/>
          </w:divBdr>
        </w:div>
        <w:div w:id="370039269">
          <w:marLeft w:val="0"/>
          <w:marRight w:val="0"/>
          <w:marTop w:val="0"/>
          <w:marBottom w:val="0"/>
          <w:divBdr>
            <w:top w:val="none" w:sz="0" w:space="0" w:color="auto"/>
            <w:left w:val="none" w:sz="0" w:space="0" w:color="auto"/>
            <w:bottom w:val="none" w:sz="0" w:space="0" w:color="auto"/>
            <w:right w:val="none" w:sz="0" w:space="0" w:color="auto"/>
          </w:divBdr>
          <w:divsChild>
            <w:div w:id="210768741">
              <w:marLeft w:val="0"/>
              <w:marRight w:val="0"/>
              <w:marTop w:val="0"/>
              <w:marBottom w:val="0"/>
              <w:divBdr>
                <w:top w:val="none" w:sz="0" w:space="0" w:color="auto"/>
                <w:left w:val="none" w:sz="0" w:space="0" w:color="auto"/>
                <w:bottom w:val="none" w:sz="0" w:space="0" w:color="auto"/>
                <w:right w:val="none" w:sz="0" w:space="0" w:color="auto"/>
              </w:divBdr>
            </w:div>
            <w:div w:id="272248545">
              <w:marLeft w:val="0"/>
              <w:marRight w:val="0"/>
              <w:marTop w:val="0"/>
              <w:marBottom w:val="0"/>
              <w:divBdr>
                <w:top w:val="none" w:sz="0" w:space="0" w:color="auto"/>
                <w:left w:val="none" w:sz="0" w:space="0" w:color="auto"/>
                <w:bottom w:val="none" w:sz="0" w:space="0" w:color="auto"/>
                <w:right w:val="none" w:sz="0" w:space="0" w:color="auto"/>
              </w:divBdr>
            </w:div>
            <w:div w:id="289626668">
              <w:marLeft w:val="0"/>
              <w:marRight w:val="0"/>
              <w:marTop w:val="0"/>
              <w:marBottom w:val="0"/>
              <w:divBdr>
                <w:top w:val="none" w:sz="0" w:space="0" w:color="auto"/>
                <w:left w:val="none" w:sz="0" w:space="0" w:color="auto"/>
                <w:bottom w:val="none" w:sz="0" w:space="0" w:color="auto"/>
                <w:right w:val="none" w:sz="0" w:space="0" w:color="auto"/>
              </w:divBdr>
            </w:div>
            <w:div w:id="484393463">
              <w:marLeft w:val="0"/>
              <w:marRight w:val="0"/>
              <w:marTop w:val="0"/>
              <w:marBottom w:val="0"/>
              <w:divBdr>
                <w:top w:val="none" w:sz="0" w:space="0" w:color="auto"/>
                <w:left w:val="none" w:sz="0" w:space="0" w:color="auto"/>
                <w:bottom w:val="none" w:sz="0" w:space="0" w:color="auto"/>
                <w:right w:val="none" w:sz="0" w:space="0" w:color="auto"/>
              </w:divBdr>
            </w:div>
            <w:div w:id="606083060">
              <w:marLeft w:val="0"/>
              <w:marRight w:val="0"/>
              <w:marTop w:val="0"/>
              <w:marBottom w:val="0"/>
              <w:divBdr>
                <w:top w:val="none" w:sz="0" w:space="0" w:color="auto"/>
                <w:left w:val="none" w:sz="0" w:space="0" w:color="auto"/>
                <w:bottom w:val="none" w:sz="0" w:space="0" w:color="auto"/>
                <w:right w:val="none" w:sz="0" w:space="0" w:color="auto"/>
              </w:divBdr>
            </w:div>
            <w:div w:id="822234739">
              <w:marLeft w:val="0"/>
              <w:marRight w:val="0"/>
              <w:marTop w:val="0"/>
              <w:marBottom w:val="0"/>
              <w:divBdr>
                <w:top w:val="none" w:sz="0" w:space="0" w:color="auto"/>
                <w:left w:val="none" w:sz="0" w:space="0" w:color="auto"/>
                <w:bottom w:val="none" w:sz="0" w:space="0" w:color="auto"/>
                <w:right w:val="none" w:sz="0" w:space="0" w:color="auto"/>
              </w:divBdr>
            </w:div>
            <w:div w:id="915943152">
              <w:marLeft w:val="0"/>
              <w:marRight w:val="0"/>
              <w:marTop w:val="0"/>
              <w:marBottom w:val="0"/>
              <w:divBdr>
                <w:top w:val="none" w:sz="0" w:space="0" w:color="auto"/>
                <w:left w:val="none" w:sz="0" w:space="0" w:color="auto"/>
                <w:bottom w:val="none" w:sz="0" w:space="0" w:color="auto"/>
                <w:right w:val="none" w:sz="0" w:space="0" w:color="auto"/>
              </w:divBdr>
            </w:div>
            <w:div w:id="1010832334">
              <w:marLeft w:val="0"/>
              <w:marRight w:val="0"/>
              <w:marTop w:val="0"/>
              <w:marBottom w:val="0"/>
              <w:divBdr>
                <w:top w:val="none" w:sz="0" w:space="0" w:color="auto"/>
                <w:left w:val="none" w:sz="0" w:space="0" w:color="auto"/>
                <w:bottom w:val="none" w:sz="0" w:space="0" w:color="auto"/>
                <w:right w:val="none" w:sz="0" w:space="0" w:color="auto"/>
              </w:divBdr>
            </w:div>
            <w:div w:id="1086607795">
              <w:marLeft w:val="0"/>
              <w:marRight w:val="0"/>
              <w:marTop w:val="0"/>
              <w:marBottom w:val="0"/>
              <w:divBdr>
                <w:top w:val="none" w:sz="0" w:space="0" w:color="auto"/>
                <w:left w:val="none" w:sz="0" w:space="0" w:color="auto"/>
                <w:bottom w:val="none" w:sz="0" w:space="0" w:color="auto"/>
                <w:right w:val="none" w:sz="0" w:space="0" w:color="auto"/>
              </w:divBdr>
            </w:div>
            <w:div w:id="1118796962">
              <w:marLeft w:val="0"/>
              <w:marRight w:val="0"/>
              <w:marTop w:val="0"/>
              <w:marBottom w:val="0"/>
              <w:divBdr>
                <w:top w:val="none" w:sz="0" w:space="0" w:color="auto"/>
                <w:left w:val="none" w:sz="0" w:space="0" w:color="auto"/>
                <w:bottom w:val="none" w:sz="0" w:space="0" w:color="auto"/>
                <w:right w:val="none" w:sz="0" w:space="0" w:color="auto"/>
              </w:divBdr>
            </w:div>
            <w:div w:id="1436512799">
              <w:marLeft w:val="0"/>
              <w:marRight w:val="0"/>
              <w:marTop w:val="0"/>
              <w:marBottom w:val="0"/>
              <w:divBdr>
                <w:top w:val="none" w:sz="0" w:space="0" w:color="auto"/>
                <w:left w:val="none" w:sz="0" w:space="0" w:color="auto"/>
                <w:bottom w:val="none" w:sz="0" w:space="0" w:color="auto"/>
                <w:right w:val="none" w:sz="0" w:space="0" w:color="auto"/>
              </w:divBdr>
            </w:div>
            <w:div w:id="1568684618">
              <w:marLeft w:val="0"/>
              <w:marRight w:val="0"/>
              <w:marTop w:val="0"/>
              <w:marBottom w:val="0"/>
              <w:divBdr>
                <w:top w:val="none" w:sz="0" w:space="0" w:color="auto"/>
                <w:left w:val="none" w:sz="0" w:space="0" w:color="auto"/>
                <w:bottom w:val="none" w:sz="0" w:space="0" w:color="auto"/>
                <w:right w:val="none" w:sz="0" w:space="0" w:color="auto"/>
              </w:divBdr>
            </w:div>
            <w:div w:id="1663579357">
              <w:marLeft w:val="0"/>
              <w:marRight w:val="0"/>
              <w:marTop w:val="0"/>
              <w:marBottom w:val="0"/>
              <w:divBdr>
                <w:top w:val="none" w:sz="0" w:space="0" w:color="auto"/>
                <w:left w:val="none" w:sz="0" w:space="0" w:color="auto"/>
                <w:bottom w:val="none" w:sz="0" w:space="0" w:color="auto"/>
                <w:right w:val="none" w:sz="0" w:space="0" w:color="auto"/>
              </w:divBdr>
            </w:div>
            <w:div w:id="1705904198">
              <w:marLeft w:val="0"/>
              <w:marRight w:val="0"/>
              <w:marTop w:val="0"/>
              <w:marBottom w:val="0"/>
              <w:divBdr>
                <w:top w:val="none" w:sz="0" w:space="0" w:color="auto"/>
                <w:left w:val="none" w:sz="0" w:space="0" w:color="auto"/>
                <w:bottom w:val="none" w:sz="0" w:space="0" w:color="auto"/>
                <w:right w:val="none" w:sz="0" w:space="0" w:color="auto"/>
              </w:divBdr>
            </w:div>
            <w:div w:id="1831943795">
              <w:marLeft w:val="0"/>
              <w:marRight w:val="0"/>
              <w:marTop w:val="0"/>
              <w:marBottom w:val="0"/>
              <w:divBdr>
                <w:top w:val="none" w:sz="0" w:space="0" w:color="auto"/>
                <w:left w:val="none" w:sz="0" w:space="0" w:color="auto"/>
                <w:bottom w:val="none" w:sz="0" w:space="0" w:color="auto"/>
                <w:right w:val="none" w:sz="0" w:space="0" w:color="auto"/>
              </w:divBdr>
            </w:div>
            <w:div w:id="1944998142">
              <w:marLeft w:val="0"/>
              <w:marRight w:val="0"/>
              <w:marTop w:val="0"/>
              <w:marBottom w:val="0"/>
              <w:divBdr>
                <w:top w:val="none" w:sz="0" w:space="0" w:color="auto"/>
                <w:left w:val="none" w:sz="0" w:space="0" w:color="auto"/>
                <w:bottom w:val="none" w:sz="0" w:space="0" w:color="auto"/>
                <w:right w:val="none" w:sz="0" w:space="0" w:color="auto"/>
              </w:divBdr>
            </w:div>
            <w:div w:id="1979919944">
              <w:marLeft w:val="0"/>
              <w:marRight w:val="0"/>
              <w:marTop w:val="0"/>
              <w:marBottom w:val="0"/>
              <w:divBdr>
                <w:top w:val="none" w:sz="0" w:space="0" w:color="auto"/>
                <w:left w:val="none" w:sz="0" w:space="0" w:color="auto"/>
                <w:bottom w:val="none" w:sz="0" w:space="0" w:color="auto"/>
                <w:right w:val="none" w:sz="0" w:space="0" w:color="auto"/>
              </w:divBdr>
            </w:div>
            <w:div w:id="2014264082">
              <w:marLeft w:val="0"/>
              <w:marRight w:val="0"/>
              <w:marTop w:val="0"/>
              <w:marBottom w:val="0"/>
              <w:divBdr>
                <w:top w:val="none" w:sz="0" w:space="0" w:color="auto"/>
                <w:left w:val="none" w:sz="0" w:space="0" w:color="auto"/>
                <w:bottom w:val="none" w:sz="0" w:space="0" w:color="auto"/>
                <w:right w:val="none" w:sz="0" w:space="0" w:color="auto"/>
              </w:divBdr>
            </w:div>
            <w:div w:id="2020617294">
              <w:marLeft w:val="0"/>
              <w:marRight w:val="0"/>
              <w:marTop w:val="0"/>
              <w:marBottom w:val="0"/>
              <w:divBdr>
                <w:top w:val="none" w:sz="0" w:space="0" w:color="auto"/>
                <w:left w:val="none" w:sz="0" w:space="0" w:color="auto"/>
                <w:bottom w:val="none" w:sz="0" w:space="0" w:color="auto"/>
                <w:right w:val="none" w:sz="0" w:space="0" w:color="auto"/>
              </w:divBdr>
            </w:div>
            <w:div w:id="2094355759">
              <w:marLeft w:val="0"/>
              <w:marRight w:val="0"/>
              <w:marTop w:val="0"/>
              <w:marBottom w:val="0"/>
              <w:divBdr>
                <w:top w:val="none" w:sz="0" w:space="0" w:color="auto"/>
                <w:left w:val="none" w:sz="0" w:space="0" w:color="auto"/>
                <w:bottom w:val="none" w:sz="0" w:space="0" w:color="auto"/>
                <w:right w:val="none" w:sz="0" w:space="0" w:color="auto"/>
              </w:divBdr>
            </w:div>
          </w:divsChild>
        </w:div>
        <w:div w:id="371661791">
          <w:marLeft w:val="0"/>
          <w:marRight w:val="0"/>
          <w:marTop w:val="0"/>
          <w:marBottom w:val="0"/>
          <w:divBdr>
            <w:top w:val="none" w:sz="0" w:space="0" w:color="auto"/>
            <w:left w:val="none" w:sz="0" w:space="0" w:color="auto"/>
            <w:bottom w:val="none" w:sz="0" w:space="0" w:color="auto"/>
            <w:right w:val="none" w:sz="0" w:space="0" w:color="auto"/>
          </w:divBdr>
          <w:divsChild>
            <w:div w:id="74937727">
              <w:marLeft w:val="0"/>
              <w:marRight w:val="0"/>
              <w:marTop w:val="0"/>
              <w:marBottom w:val="0"/>
              <w:divBdr>
                <w:top w:val="none" w:sz="0" w:space="0" w:color="auto"/>
                <w:left w:val="none" w:sz="0" w:space="0" w:color="auto"/>
                <w:bottom w:val="none" w:sz="0" w:space="0" w:color="auto"/>
                <w:right w:val="none" w:sz="0" w:space="0" w:color="auto"/>
              </w:divBdr>
            </w:div>
            <w:div w:id="112095010">
              <w:marLeft w:val="0"/>
              <w:marRight w:val="0"/>
              <w:marTop w:val="0"/>
              <w:marBottom w:val="0"/>
              <w:divBdr>
                <w:top w:val="none" w:sz="0" w:space="0" w:color="auto"/>
                <w:left w:val="none" w:sz="0" w:space="0" w:color="auto"/>
                <w:bottom w:val="none" w:sz="0" w:space="0" w:color="auto"/>
                <w:right w:val="none" w:sz="0" w:space="0" w:color="auto"/>
              </w:divBdr>
            </w:div>
            <w:div w:id="275790645">
              <w:marLeft w:val="0"/>
              <w:marRight w:val="0"/>
              <w:marTop w:val="0"/>
              <w:marBottom w:val="0"/>
              <w:divBdr>
                <w:top w:val="none" w:sz="0" w:space="0" w:color="auto"/>
                <w:left w:val="none" w:sz="0" w:space="0" w:color="auto"/>
                <w:bottom w:val="none" w:sz="0" w:space="0" w:color="auto"/>
                <w:right w:val="none" w:sz="0" w:space="0" w:color="auto"/>
              </w:divBdr>
            </w:div>
            <w:div w:id="326400821">
              <w:marLeft w:val="0"/>
              <w:marRight w:val="0"/>
              <w:marTop w:val="0"/>
              <w:marBottom w:val="0"/>
              <w:divBdr>
                <w:top w:val="none" w:sz="0" w:space="0" w:color="auto"/>
                <w:left w:val="none" w:sz="0" w:space="0" w:color="auto"/>
                <w:bottom w:val="none" w:sz="0" w:space="0" w:color="auto"/>
                <w:right w:val="none" w:sz="0" w:space="0" w:color="auto"/>
              </w:divBdr>
            </w:div>
            <w:div w:id="409936192">
              <w:marLeft w:val="0"/>
              <w:marRight w:val="0"/>
              <w:marTop w:val="0"/>
              <w:marBottom w:val="0"/>
              <w:divBdr>
                <w:top w:val="none" w:sz="0" w:space="0" w:color="auto"/>
                <w:left w:val="none" w:sz="0" w:space="0" w:color="auto"/>
                <w:bottom w:val="none" w:sz="0" w:space="0" w:color="auto"/>
                <w:right w:val="none" w:sz="0" w:space="0" w:color="auto"/>
              </w:divBdr>
            </w:div>
            <w:div w:id="493689940">
              <w:marLeft w:val="0"/>
              <w:marRight w:val="0"/>
              <w:marTop w:val="0"/>
              <w:marBottom w:val="0"/>
              <w:divBdr>
                <w:top w:val="none" w:sz="0" w:space="0" w:color="auto"/>
                <w:left w:val="none" w:sz="0" w:space="0" w:color="auto"/>
                <w:bottom w:val="none" w:sz="0" w:space="0" w:color="auto"/>
                <w:right w:val="none" w:sz="0" w:space="0" w:color="auto"/>
              </w:divBdr>
            </w:div>
            <w:div w:id="534466159">
              <w:marLeft w:val="0"/>
              <w:marRight w:val="0"/>
              <w:marTop w:val="0"/>
              <w:marBottom w:val="0"/>
              <w:divBdr>
                <w:top w:val="none" w:sz="0" w:space="0" w:color="auto"/>
                <w:left w:val="none" w:sz="0" w:space="0" w:color="auto"/>
                <w:bottom w:val="none" w:sz="0" w:space="0" w:color="auto"/>
                <w:right w:val="none" w:sz="0" w:space="0" w:color="auto"/>
              </w:divBdr>
            </w:div>
            <w:div w:id="651911536">
              <w:marLeft w:val="0"/>
              <w:marRight w:val="0"/>
              <w:marTop w:val="0"/>
              <w:marBottom w:val="0"/>
              <w:divBdr>
                <w:top w:val="none" w:sz="0" w:space="0" w:color="auto"/>
                <w:left w:val="none" w:sz="0" w:space="0" w:color="auto"/>
                <w:bottom w:val="none" w:sz="0" w:space="0" w:color="auto"/>
                <w:right w:val="none" w:sz="0" w:space="0" w:color="auto"/>
              </w:divBdr>
            </w:div>
            <w:div w:id="754208709">
              <w:marLeft w:val="0"/>
              <w:marRight w:val="0"/>
              <w:marTop w:val="0"/>
              <w:marBottom w:val="0"/>
              <w:divBdr>
                <w:top w:val="none" w:sz="0" w:space="0" w:color="auto"/>
                <w:left w:val="none" w:sz="0" w:space="0" w:color="auto"/>
                <w:bottom w:val="none" w:sz="0" w:space="0" w:color="auto"/>
                <w:right w:val="none" w:sz="0" w:space="0" w:color="auto"/>
              </w:divBdr>
            </w:div>
            <w:div w:id="758798580">
              <w:marLeft w:val="0"/>
              <w:marRight w:val="0"/>
              <w:marTop w:val="0"/>
              <w:marBottom w:val="0"/>
              <w:divBdr>
                <w:top w:val="none" w:sz="0" w:space="0" w:color="auto"/>
                <w:left w:val="none" w:sz="0" w:space="0" w:color="auto"/>
                <w:bottom w:val="none" w:sz="0" w:space="0" w:color="auto"/>
                <w:right w:val="none" w:sz="0" w:space="0" w:color="auto"/>
              </w:divBdr>
            </w:div>
            <w:div w:id="1009987141">
              <w:marLeft w:val="0"/>
              <w:marRight w:val="0"/>
              <w:marTop w:val="0"/>
              <w:marBottom w:val="0"/>
              <w:divBdr>
                <w:top w:val="none" w:sz="0" w:space="0" w:color="auto"/>
                <w:left w:val="none" w:sz="0" w:space="0" w:color="auto"/>
                <w:bottom w:val="none" w:sz="0" w:space="0" w:color="auto"/>
                <w:right w:val="none" w:sz="0" w:space="0" w:color="auto"/>
              </w:divBdr>
            </w:div>
            <w:div w:id="1094400379">
              <w:marLeft w:val="0"/>
              <w:marRight w:val="0"/>
              <w:marTop w:val="0"/>
              <w:marBottom w:val="0"/>
              <w:divBdr>
                <w:top w:val="none" w:sz="0" w:space="0" w:color="auto"/>
                <w:left w:val="none" w:sz="0" w:space="0" w:color="auto"/>
                <w:bottom w:val="none" w:sz="0" w:space="0" w:color="auto"/>
                <w:right w:val="none" w:sz="0" w:space="0" w:color="auto"/>
              </w:divBdr>
            </w:div>
            <w:div w:id="1365204707">
              <w:marLeft w:val="0"/>
              <w:marRight w:val="0"/>
              <w:marTop w:val="0"/>
              <w:marBottom w:val="0"/>
              <w:divBdr>
                <w:top w:val="none" w:sz="0" w:space="0" w:color="auto"/>
                <w:left w:val="none" w:sz="0" w:space="0" w:color="auto"/>
                <w:bottom w:val="none" w:sz="0" w:space="0" w:color="auto"/>
                <w:right w:val="none" w:sz="0" w:space="0" w:color="auto"/>
              </w:divBdr>
            </w:div>
            <w:div w:id="1375276726">
              <w:marLeft w:val="0"/>
              <w:marRight w:val="0"/>
              <w:marTop w:val="0"/>
              <w:marBottom w:val="0"/>
              <w:divBdr>
                <w:top w:val="none" w:sz="0" w:space="0" w:color="auto"/>
                <w:left w:val="none" w:sz="0" w:space="0" w:color="auto"/>
                <w:bottom w:val="none" w:sz="0" w:space="0" w:color="auto"/>
                <w:right w:val="none" w:sz="0" w:space="0" w:color="auto"/>
              </w:divBdr>
            </w:div>
            <w:div w:id="1466461452">
              <w:marLeft w:val="0"/>
              <w:marRight w:val="0"/>
              <w:marTop w:val="0"/>
              <w:marBottom w:val="0"/>
              <w:divBdr>
                <w:top w:val="none" w:sz="0" w:space="0" w:color="auto"/>
                <w:left w:val="none" w:sz="0" w:space="0" w:color="auto"/>
                <w:bottom w:val="none" w:sz="0" w:space="0" w:color="auto"/>
                <w:right w:val="none" w:sz="0" w:space="0" w:color="auto"/>
              </w:divBdr>
            </w:div>
            <w:div w:id="1676227927">
              <w:marLeft w:val="0"/>
              <w:marRight w:val="0"/>
              <w:marTop w:val="0"/>
              <w:marBottom w:val="0"/>
              <w:divBdr>
                <w:top w:val="none" w:sz="0" w:space="0" w:color="auto"/>
                <w:left w:val="none" w:sz="0" w:space="0" w:color="auto"/>
                <w:bottom w:val="none" w:sz="0" w:space="0" w:color="auto"/>
                <w:right w:val="none" w:sz="0" w:space="0" w:color="auto"/>
              </w:divBdr>
            </w:div>
            <w:div w:id="1843350907">
              <w:marLeft w:val="0"/>
              <w:marRight w:val="0"/>
              <w:marTop w:val="0"/>
              <w:marBottom w:val="0"/>
              <w:divBdr>
                <w:top w:val="none" w:sz="0" w:space="0" w:color="auto"/>
                <w:left w:val="none" w:sz="0" w:space="0" w:color="auto"/>
                <w:bottom w:val="none" w:sz="0" w:space="0" w:color="auto"/>
                <w:right w:val="none" w:sz="0" w:space="0" w:color="auto"/>
              </w:divBdr>
            </w:div>
            <w:div w:id="1908490757">
              <w:marLeft w:val="0"/>
              <w:marRight w:val="0"/>
              <w:marTop w:val="0"/>
              <w:marBottom w:val="0"/>
              <w:divBdr>
                <w:top w:val="none" w:sz="0" w:space="0" w:color="auto"/>
                <w:left w:val="none" w:sz="0" w:space="0" w:color="auto"/>
                <w:bottom w:val="none" w:sz="0" w:space="0" w:color="auto"/>
                <w:right w:val="none" w:sz="0" w:space="0" w:color="auto"/>
              </w:divBdr>
            </w:div>
            <w:div w:id="2020767915">
              <w:marLeft w:val="0"/>
              <w:marRight w:val="0"/>
              <w:marTop w:val="0"/>
              <w:marBottom w:val="0"/>
              <w:divBdr>
                <w:top w:val="none" w:sz="0" w:space="0" w:color="auto"/>
                <w:left w:val="none" w:sz="0" w:space="0" w:color="auto"/>
                <w:bottom w:val="none" w:sz="0" w:space="0" w:color="auto"/>
                <w:right w:val="none" w:sz="0" w:space="0" w:color="auto"/>
              </w:divBdr>
            </w:div>
            <w:div w:id="2130782671">
              <w:marLeft w:val="0"/>
              <w:marRight w:val="0"/>
              <w:marTop w:val="0"/>
              <w:marBottom w:val="0"/>
              <w:divBdr>
                <w:top w:val="none" w:sz="0" w:space="0" w:color="auto"/>
                <w:left w:val="none" w:sz="0" w:space="0" w:color="auto"/>
                <w:bottom w:val="none" w:sz="0" w:space="0" w:color="auto"/>
                <w:right w:val="none" w:sz="0" w:space="0" w:color="auto"/>
              </w:divBdr>
            </w:div>
          </w:divsChild>
        </w:div>
        <w:div w:id="378240303">
          <w:marLeft w:val="0"/>
          <w:marRight w:val="0"/>
          <w:marTop w:val="0"/>
          <w:marBottom w:val="0"/>
          <w:divBdr>
            <w:top w:val="none" w:sz="0" w:space="0" w:color="auto"/>
            <w:left w:val="none" w:sz="0" w:space="0" w:color="auto"/>
            <w:bottom w:val="none" w:sz="0" w:space="0" w:color="auto"/>
            <w:right w:val="none" w:sz="0" w:space="0" w:color="auto"/>
          </w:divBdr>
        </w:div>
        <w:div w:id="390151891">
          <w:marLeft w:val="0"/>
          <w:marRight w:val="0"/>
          <w:marTop w:val="0"/>
          <w:marBottom w:val="0"/>
          <w:divBdr>
            <w:top w:val="none" w:sz="0" w:space="0" w:color="auto"/>
            <w:left w:val="none" w:sz="0" w:space="0" w:color="auto"/>
            <w:bottom w:val="none" w:sz="0" w:space="0" w:color="auto"/>
            <w:right w:val="none" w:sz="0" w:space="0" w:color="auto"/>
          </w:divBdr>
        </w:div>
        <w:div w:id="403841375">
          <w:marLeft w:val="0"/>
          <w:marRight w:val="0"/>
          <w:marTop w:val="0"/>
          <w:marBottom w:val="0"/>
          <w:divBdr>
            <w:top w:val="none" w:sz="0" w:space="0" w:color="auto"/>
            <w:left w:val="none" w:sz="0" w:space="0" w:color="auto"/>
            <w:bottom w:val="none" w:sz="0" w:space="0" w:color="auto"/>
            <w:right w:val="none" w:sz="0" w:space="0" w:color="auto"/>
          </w:divBdr>
          <w:divsChild>
            <w:div w:id="17894614">
              <w:marLeft w:val="0"/>
              <w:marRight w:val="0"/>
              <w:marTop w:val="0"/>
              <w:marBottom w:val="0"/>
              <w:divBdr>
                <w:top w:val="none" w:sz="0" w:space="0" w:color="auto"/>
                <w:left w:val="none" w:sz="0" w:space="0" w:color="auto"/>
                <w:bottom w:val="none" w:sz="0" w:space="0" w:color="auto"/>
                <w:right w:val="none" w:sz="0" w:space="0" w:color="auto"/>
              </w:divBdr>
            </w:div>
            <w:div w:id="189414998">
              <w:marLeft w:val="0"/>
              <w:marRight w:val="0"/>
              <w:marTop w:val="0"/>
              <w:marBottom w:val="0"/>
              <w:divBdr>
                <w:top w:val="none" w:sz="0" w:space="0" w:color="auto"/>
                <w:left w:val="none" w:sz="0" w:space="0" w:color="auto"/>
                <w:bottom w:val="none" w:sz="0" w:space="0" w:color="auto"/>
                <w:right w:val="none" w:sz="0" w:space="0" w:color="auto"/>
              </w:divBdr>
            </w:div>
            <w:div w:id="313414891">
              <w:marLeft w:val="0"/>
              <w:marRight w:val="0"/>
              <w:marTop w:val="0"/>
              <w:marBottom w:val="0"/>
              <w:divBdr>
                <w:top w:val="none" w:sz="0" w:space="0" w:color="auto"/>
                <w:left w:val="none" w:sz="0" w:space="0" w:color="auto"/>
                <w:bottom w:val="none" w:sz="0" w:space="0" w:color="auto"/>
                <w:right w:val="none" w:sz="0" w:space="0" w:color="auto"/>
              </w:divBdr>
            </w:div>
            <w:div w:id="389305388">
              <w:marLeft w:val="0"/>
              <w:marRight w:val="0"/>
              <w:marTop w:val="0"/>
              <w:marBottom w:val="0"/>
              <w:divBdr>
                <w:top w:val="none" w:sz="0" w:space="0" w:color="auto"/>
                <w:left w:val="none" w:sz="0" w:space="0" w:color="auto"/>
                <w:bottom w:val="none" w:sz="0" w:space="0" w:color="auto"/>
                <w:right w:val="none" w:sz="0" w:space="0" w:color="auto"/>
              </w:divBdr>
            </w:div>
            <w:div w:id="452793746">
              <w:marLeft w:val="0"/>
              <w:marRight w:val="0"/>
              <w:marTop w:val="0"/>
              <w:marBottom w:val="0"/>
              <w:divBdr>
                <w:top w:val="none" w:sz="0" w:space="0" w:color="auto"/>
                <w:left w:val="none" w:sz="0" w:space="0" w:color="auto"/>
                <w:bottom w:val="none" w:sz="0" w:space="0" w:color="auto"/>
                <w:right w:val="none" w:sz="0" w:space="0" w:color="auto"/>
              </w:divBdr>
            </w:div>
            <w:div w:id="555774537">
              <w:marLeft w:val="0"/>
              <w:marRight w:val="0"/>
              <w:marTop w:val="0"/>
              <w:marBottom w:val="0"/>
              <w:divBdr>
                <w:top w:val="none" w:sz="0" w:space="0" w:color="auto"/>
                <w:left w:val="none" w:sz="0" w:space="0" w:color="auto"/>
                <w:bottom w:val="none" w:sz="0" w:space="0" w:color="auto"/>
                <w:right w:val="none" w:sz="0" w:space="0" w:color="auto"/>
              </w:divBdr>
            </w:div>
            <w:div w:id="609358019">
              <w:marLeft w:val="0"/>
              <w:marRight w:val="0"/>
              <w:marTop w:val="0"/>
              <w:marBottom w:val="0"/>
              <w:divBdr>
                <w:top w:val="none" w:sz="0" w:space="0" w:color="auto"/>
                <w:left w:val="none" w:sz="0" w:space="0" w:color="auto"/>
                <w:bottom w:val="none" w:sz="0" w:space="0" w:color="auto"/>
                <w:right w:val="none" w:sz="0" w:space="0" w:color="auto"/>
              </w:divBdr>
            </w:div>
            <w:div w:id="858540993">
              <w:marLeft w:val="0"/>
              <w:marRight w:val="0"/>
              <w:marTop w:val="0"/>
              <w:marBottom w:val="0"/>
              <w:divBdr>
                <w:top w:val="none" w:sz="0" w:space="0" w:color="auto"/>
                <w:left w:val="none" w:sz="0" w:space="0" w:color="auto"/>
                <w:bottom w:val="none" w:sz="0" w:space="0" w:color="auto"/>
                <w:right w:val="none" w:sz="0" w:space="0" w:color="auto"/>
              </w:divBdr>
            </w:div>
            <w:div w:id="951089987">
              <w:marLeft w:val="0"/>
              <w:marRight w:val="0"/>
              <w:marTop w:val="0"/>
              <w:marBottom w:val="0"/>
              <w:divBdr>
                <w:top w:val="none" w:sz="0" w:space="0" w:color="auto"/>
                <w:left w:val="none" w:sz="0" w:space="0" w:color="auto"/>
                <w:bottom w:val="none" w:sz="0" w:space="0" w:color="auto"/>
                <w:right w:val="none" w:sz="0" w:space="0" w:color="auto"/>
              </w:divBdr>
            </w:div>
            <w:div w:id="982661120">
              <w:marLeft w:val="0"/>
              <w:marRight w:val="0"/>
              <w:marTop w:val="0"/>
              <w:marBottom w:val="0"/>
              <w:divBdr>
                <w:top w:val="none" w:sz="0" w:space="0" w:color="auto"/>
                <w:left w:val="none" w:sz="0" w:space="0" w:color="auto"/>
                <w:bottom w:val="none" w:sz="0" w:space="0" w:color="auto"/>
                <w:right w:val="none" w:sz="0" w:space="0" w:color="auto"/>
              </w:divBdr>
            </w:div>
            <w:div w:id="1434353537">
              <w:marLeft w:val="0"/>
              <w:marRight w:val="0"/>
              <w:marTop w:val="0"/>
              <w:marBottom w:val="0"/>
              <w:divBdr>
                <w:top w:val="none" w:sz="0" w:space="0" w:color="auto"/>
                <w:left w:val="none" w:sz="0" w:space="0" w:color="auto"/>
                <w:bottom w:val="none" w:sz="0" w:space="0" w:color="auto"/>
                <w:right w:val="none" w:sz="0" w:space="0" w:color="auto"/>
              </w:divBdr>
            </w:div>
            <w:div w:id="1622345415">
              <w:marLeft w:val="0"/>
              <w:marRight w:val="0"/>
              <w:marTop w:val="0"/>
              <w:marBottom w:val="0"/>
              <w:divBdr>
                <w:top w:val="none" w:sz="0" w:space="0" w:color="auto"/>
                <w:left w:val="none" w:sz="0" w:space="0" w:color="auto"/>
                <w:bottom w:val="none" w:sz="0" w:space="0" w:color="auto"/>
                <w:right w:val="none" w:sz="0" w:space="0" w:color="auto"/>
              </w:divBdr>
            </w:div>
            <w:div w:id="1707024976">
              <w:marLeft w:val="0"/>
              <w:marRight w:val="0"/>
              <w:marTop w:val="0"/>
              <w:marBottom w:val="0"/>
              <w:divBdr>
                <w:top w:val="none" w:sz="0" w:space="0" w:color="auto"/>
                <w:left w:val="none" w:sz="0" w:space="0" w:color="auto"/>
                <w:bottom w:val="none" w:sz="0" w:space="0" w:color="auto"/>
                <w:right w:val="none" w:sz="0" w:space="0" w:color="auto"/>
              </w:divBdr>
            </w:div>
            <w:div w:id="1724597730">
              <w:marLeft w:val="0"/>
              <w:marRight w:val="0"/>
              <w:marTop w:val="0"/>
              <w:marBottom w:val="0"/>
              <w:divBdr>
                <w:top w:val="none" w:sz="0" w:space="0" w:color="auto"/>
                <w:left w:val="none" w:sz="0" w:space="0" w:color="auto"/>
                <w:bottom w:val="none" w:sz="0" w:space="0" w:color="auto"/>
                <w:right w:val="none" w:sz="0" w:space="0" w:color="auto"/>
              </w:divBdr>
            </w:div>
            <w:div w:id="1743212669">
              <w:marLeft w:val="0"/>
              <w:marRight w:val="0"/>
              <w:marTop w:val="0"/>
              <w:marBottom w:val="0"/>
              <w:divBdr>
                <w:top w:val="none" w:sz="0" w:space="0" w:color="auto"/>
                <w:left w:val="none" w:sz="0" w:space="0" w:color="auto"/>
                <w:bottom w:val="none" w:sz="0" w:space="0" w:color="auto"/>
                <w:right w:val="none" w:sz="0" w:space="0" w:color="auto"/>
              </w:divBdr>
            </w:div>
            <w:div w:id="1890072297">
              <w:marLeft w:val="0"/>
              <w:marRight w:val="0"/>
              <w:marTop w:val="0"/>
              <w:marBottom w:val="0"/>
              <w:divBdr>
                <w:top w:val="none" w:sz="0" w:space="0" w:color="auto"/>
                <w:left w:val="none" w:sz="0" w:space="0" w:color="auto"/>
                <w:bottom w:val="none" w:sz="0" w:space="0" w:color="auto"/>
                <w:right w:val="none" w:sz="0" w:space="0" w:color="auto"/>
              </w:divBdr>
            </w:div>
            <w:div w:id="1902983652">
              <w:marLeft w:val="0"/>
              <w:marRight w:val="0"/>
              <w:marTop w:val="0"/>
              <w:marBottom w:val="0"/>
              <w:divBdr>
                <w:top w:val="none" w:sz="0" w:space="0" w:color="auto"/>
                <w:left w:val="none" w:sz="0" w:space="0" w:color="auto"/>
                <w:bottom w:val="none" w:sz="0" w:space="0" w:color="auto"/>
                <w:right w:val="none" w:sz="0" w:space="0" w:color="auto"/>
              </w:divBdr>
            </w:div>
            <w:div w:id="1915554596">
              <w:marLeft w:val="0"/>
              <w:marRight w:val="0"/>
              <w:marTop w:val="0"/>
              <w:marBottom w:val="0"/>
              <w:divBdr>
                <w:top w:val="none" w:sz="0" w:space="0" w:color="auto"/>
                <w:left w:val="none" w:sz="0" w:space="0" w:color="auto"/>
                <w:bottom w:val="none" w:sz="0" w:space="0" w:color="auto"/>
                <w:right w:val="none" w:sz="0" w:space="0" w:color="auto"/>
              </w:divBdr>
            </w:div>
            <w:div w:id="2009168232">
              <w:marLeft w:val="0"/>
              <w:marRight w:val="0"/>
              <w:marTop w:val="0"/>
              <w:marBottom w:val="0"/>
              <w:divBdr>
                <w:top w:val="none" w:sz="0" w:space="0" w:color="auto"/>
                <w:left w:val="none" w:sz="0" w:space="0" w:color="auto"/>
                <w:bottom w:val="none" w:sz="0" w:space="0" w:color="auto"/>
                <w:right w:val="none" w:sz="0" w:space="0" w:color="auto"/>
              </w:divBdr>
            </w:div>
            <w:div w:id="2041280090">
              <w:marLeft w:val="0"/>
              <w:marRight w:val="0"/>
              <w:marTop w:val="0"/>
              <w:marBottom w:val="0"/>
              <w:divBdr>
                <w:top w:val="none" w:sz="0" w:space="0" w:color="auto"/>
                <w:left w:val="none" w:sz="0" w:space="0" w:color="auto"/>
                <w:bottom w:val="none" w:sz="0" w:space="0" w:color="auto"/>
                <w:right w:val="none" w:sz="0" w:space="0" w:color="auto"/>
              </w:divBdr>
            </w:div>
          </w:divsChild>
        </w:div>
        <w:div w:id="452676976">
          <w:marLeft w:val="0"/>
          <w:marRight w:val="0"/>
          <w:marTop w:val="0"/>
          <w:marBottom w:val="0"/>
          <w:divBdr>
            <w:top w:val="none" w:sz="0" w:space="0" w:color="auto"/>
            <w:left w:val="none" w:sz="0" w:space="0" w:color="auto"/>
            <w:bottom w:val="none" w:sz="0" w:space="0" w:color="auto"/>
            <w:right w:val="none" w:sz="0" w:space="0" w:color="auto"/>
          </w:divBdr>
        </w:div>
        <w:div w:id="455876839">
          <w:marLeft w:val="0"/>
          <w:marRight w:val="0"/>
          <w:marTop w:val="0"/>
          <w:marBottom w:val="0"/>
          <w:divBdr>
            <w:top w:val="none" w:sz="0" w:space="0" w:color="auto"/>
            <w:left w:val="none" w:sz="0" w:space="0" w:color="auto"/>
            <w:bottom w:val="none" w:sz="0" w:space="0" w:color="auto"/>
            <w:right w:val="none" w:sz="0" w:space="0" w:color="auto"/>
          </w:divBdr>
        </w:div>
        <w:div w:id="461775866">
          <w:marLeft w:val="0"/>
          <w:marRight w:val="0"/>
          <w:marTop w:val="0"/>
          <w:marBottom w:val="0"/>
          <w:divBdr>
            <w:top w:val="none" w:sz="0" w:space="0" w:color="auto"/>
            <w:left w:val="none" w:sz="0" w:space="0" w:color="auto"/>
            <w:bottom w:val="none" w:sz="0" w:space="0" w:color="auto"/>
            <w:right w:val="none" w:sz="0" w:space="0" w:color="auto"/>
          </w:divBdr>
        </w:div>
        <w:div w:id="480779796">
          <w:marLeft w:val="0"/>
          <w:marRight w:val="0"/>
          <w:marTop w:val="0"/>
          <w:marBottom w:val="0"/>
          <w:divBdr>
            <w:top w:val="none" w:sz="0" w:space="0" w:color="auto"/>
            <w:left w:val="none" w:sz="0" w:space="0" w:color="auto"/>
            <w:bottom w:val="none" w:sz="0" w:space="0" w:color="auto"/>
            <w:right w:val="none" w:sz="0" w:space="0" w:color="auto"/>
          </w:divBdr>
        </w:div>
        <w:div w:id="494077015">
          <w:marLeft w:val="0"/>
          <w:marRight w:val="0"/>
          <w:marTop w:val="0"/>
          <w:marBottom w:val="0"/>
          <w:divBdr>
            <w:top w:val="none" w:sz="0" w:space="0" w:color="auto"/>
            <w:left w:val="none" w:sz="0" w:space="0" w:color="auto"/>
            <w:bottom w:val="none" w:sz="0" w:space="0" w:color="auto"/>
            <w:right w:val="none" w:sz="0" w:space="0" w:color="auto"/>
          </w:divBdr>
        </w:div>
        <w:div w:id="508058857">
          <w:marLeft w:val="0"/>
          <w:marRight w:val="0"/>
          <w:marTop w:val="0"/>
          <w:marBottom w:val="0"/>
          <w:divBdr>
            <w:top w:val="none" w:sz="0" w:space="0" w:color="auto"/>
            <w:left w:val="none" w:sz="0" w:space="0" w:color="auto"/>
            <w:bottom w:val="none" w:sz="0" w:space="0" w:color="auto"/>
            <w:right w:val="none" w:sz="0" w:space="0" w:color="auto"/>
          </w:divBdr>
          <w:divsChild>
            <w:div w:id="213471113">
              <w:marLeft w:val="0"/>
              <w:marRight w:val="0"/>
              <w:marTop w:val="0"/>
              <w:marBottom w:val="0"/>
              <w:divBdr>
                <w:top w:val="none" w:sz="0" w:space="0" w:color="auto"/>
                <w:left w:val="none" w:sz="0" w:space="0" w:color="auto"/>
                <w:bottom w:val="none" w:sz="0" w:space="0" w:color="auto"/>
                <w:right w:val="none" w:sz="0" w:space="0" w:color="auto"/>
              </w:divBdr>
            </w:div>
            <w:div w:id="389236360">
              <w:marLeft w:val="0"/>
              <w:marRight w:val="0"/>
              <w:marTop w:val="0"/>
              <w:marBottom w:val="0"/>
              <w:divBdr>
                <w:top w:val="none" w:sz="0" w:space="0" w:color="auto"/>
                <w:left w:val="none" w:sz="0" w:space="0" w:color="auto"/>
                <w:bottom w:val="none" w:sz="0" w:space="0" w:color="auto"/>
                <w:right w:val="none" w:sz="0" w:space="0" w:color="auto"/>
              </w:divBdr>
            </w:div>
            <w:div w:id="489835510">
              <w:marLeft w:val="0"/>
              <w:marRight w:val="0"/>
              <w:marTop w:val="0"/>
              <w:marBottom w:val="0"/>
              <w:divBdr>
                <w:top w:val="none" w:sz="0" w:space="0" w:color="auto"/>
                <w:left w:val="none" w:sz="0" w:space="0" w:color="auto"/>
                <w:bottom w:val="none" w:sz="0" w:space="0" w:color="auto"/>
                <w:right w:val="none" w:sz="0" w:space="0" w:color="auto"/>
              </w:divBdr>
            </w:div>
            <w:div w:id="632172593">
              <w:marLeft w:val="0"/>
              <w:marRight w:val="0"/>
              <w:marTop w:val="0"/>
              <w:marBottom w:val="0"/>
              <w:divBdr>
                <w:top w:val="none" w:sz="0" w:space="0" w:color="auto"/>
                <w:left w:val="none" w:sz="0" w:space="0" w:color="auto"/>
                <w:bottom w:val="none" w:sz="0" w:space="0" w:color="auto"/>
                <w:right w:val="none" w:sz="0" w:space="0" w:color="auto"/>
              </w:divBdr>
            </w:div>
            <w:div w:id="897596049">
              <w:marLeft w:val="0"/>
              <w:marRight w:val="0"/>
              <w:marTop w:val="0"/>
              <w:marBottom w:val="0"/>
              <w:divBdr>
                <w:top w:val="none" w:sz="0" w:space="0" w:color="auto"/>
                <w:left w:val="none" w:sz="0" w:space="0" w:color="auto"/>
                <w:bottom w:val="none" w:sz="0" w:space="0" w:color="auto"/>
                <w:right w:val="none" w:sz="0" w:space="0" w:color="auto"/>
              </w:divBdr>
            </w:div>
            <w:div w:id="975456026">
              <w:marLeft w:val="0"/>
              <w:marRight w:val="0"/>
              <w:marTop w:val="0"/>
              <w:marBottom w:val="0"/>
              <w:divBdr>
                <w:top w:val="none" w:sz="0" w:space="0" w:color="auto"/>
                <w:left w:val="none" w:sz="0" w:space="0" w:color="auto"/>
                <w:bottom w:val="none" w:sz="0" w:space="0" w:color="auto"/>
                <w:right w:val="none" w:sz="0" w:space="0" w:color="auto"/>
              </w:divBdr>
            </w:div>
            <w:div w:id="1094545766">
              <w:marLeft w:val="0"/>
              <w:marRight w:val="0"/>
              <w:marTop w:val="0"/>
              <w:marBottom w:val="0"/>
              <w:divBdr>
                <w:top w:val="none" w:sz="0" w:space="0" w:color="auto"/>
                <w:left w:val="none" w:sz="0" w:space="0" w:color="auto"/>
                <w:bottom w:val="none" w:sz="0" w:space="0" w:color="auto"/>
                <w:right w:val="none" w:sz="0" w:space="0" w:color="auto"/>
              </w:divBdr>
            </w:div>
            <w:div w:id="1173257673">
              <w:marLeft w:val="0"/>
              <w:marRight w:val="0"/>
              <w:marTop w:val="0"/>
              <w:marBottom w:val="0"/>
              <w:divBdr>
                <w:top w:val="none" w:sz="0" w:space="0" w:color="auto"/>
                <w:left w:val="none" w:sz="0" w:space="0" w:color="auto"/>
                <w:bottom w:val="none" w:sz="0" w:space="0" w:color="auto"/>
                <w:right w:val="none" w:sz="0" w:space="0" w:color="auto"/>
              </w:divBdr>
            </w:div>
            <w:div w:id="1176310002">
              <w:marLeft w:val="0"/>
              <w:marRight w:val="0"/>
              <w:marTop w:val="0"/>
              <w:marBottom w:val="0"/>
              <w:divBdr>
                <w:top w:val="none" w:sz="0" w:space="0" w:color="auto"/>
                <w:left w:val="none" w:sz="0" w:space="0" w:color="auto"/>
                <w:bottom w:val="none" w:sz="0" w:space="0" w:color="auto"/>
                <w:right w:val="none" w:sz="0" w:space="0" w:color="auto"/>
              </w:divBdr>
            </w:div>
            <w:div w:id="1286425982">
              <w:marLeft w:val="0"/>
              <w:marRight w:val="0"/>
              <w:marTop w:val="0"/>
              <w:marBottom w:val="0"/>
              <w:divBdr>
                <w:top w:val="none" w:sz="0" w:space="0" w:color="auto"/>
                <w:left w:val="none" w:sz="0" w:space="0" w:color="auto"/>
                <w:bottom w:val="none" w:sz="0" w:space="0" w:color="auto"/>
                <w:right w:val="none" w:sz="0" w:space="0" w:color="auto"/>
              </w:divBdr>
            </w:div>
            <w:div w:id="1298687370">
              <w:marLeft w:val="0"/>
              <w:marRight w:val="0"/>
              <w:marTop w:val="0"/>
              <w:marBottom w:val="0"/>
              <w:divBdr>
                <w:top w:val="none" w:sz="0" w:space="0" w:color="auto"/>
                <w:left w:val="none" w:sz="0" w:space="0" w:color="auto"/>
                <w:bottom w:val="none" w:sz="0" w:space="0" w:color="auto"/>
                <w:right w:val="none" w:sz="0" w:space="0" w:color="auto"/>
              </w:divBdr>
            </w:div>
            <w:div w:id="1417438973">
              <w:marLeft w:val="0"/>
              <w:marRight w:val="0"/>
              <w:marTop w:val="0"/>
              <w:marBottom w:val="0"/>
              <w:divBdr>
                <w:top w:val="none" w:sz="0" w:space="0" w:color="auto"/>
                <w:left w:val="none" w:sz="0" w:space="0" w:color="auto"/>
                <w:bottom w:val="none" w:sz="0" w:space="0" w:color="auto"/>
                <w:right w:val="none" w:sz="0" w:space="0" w:color="auto"/>
              </w:divBdr>
            </w:div>
            <w:div w:id="1532961296">
              <w:marLeft w:val="0"/>
              <w:marRight w:val="0"/>
              <w:marTop w:val="0"/>
              <w:marBottom w:val="0"/>
              <w:divBdr>
                <w:top w:val="none" w:sz="0" w:space="0" w:color="auto"/>
                <w:left w:val="none" w:sz="0" w:space="0" w:color="auto"/>
                <w:bottom w:val="none" w:sz="0" w:space="0" w:color="auto"/>
                <w:right w:val="none" w:sz="0" w:space="0" w:color="auto"/>
              </w:divBdr>
            </w:div>
            <w:div w:id="1578050014">
              <w:marLeft w:val="0"/>
              <w:marRight w:val="0"/>
              <w:marTop w:val="0"/>
              <w:marBottom w:val="0"/>
              <w:divBdr>
                <w:top w:val="none" w:sz="0" w:space="0" w:color="auto"/>
                <w:left w:val="none" w:sz="0" w:space="0" w:color="auto"/>
                <w:bottom w:val="none" w:sz="0" w:space="0" w:color="auto"/>
                <w:right w:val="none" w:sz="0" w:space="0" w:color="auto"/>
              </w:divBdr>
            </w:div>
            <w:div w:id="1579287194">
              <w:marLeft w:val="0"/>
              <w:marRight w:val="0"/>
              <w:marTop w:val="0"/>
              <w:marBottom w:val="0"/>
              <w:divBdr>
                <w:top w:val="none" w:sz="0" w:space="0" w:color="auto"/>
                <w:left w:val="none" w:sz="0" w:space="0" w:color="auto"/>
                <w:bottom w:val="none" w:sz="0" w:space="0" w:color="auto"/>
                <w:right w:val="none" w:sz="0" w:space="0" w:color="auto"/>
              </w:divBdr>
            </w:div>
            <w:div w:id="1580944408">
              <w:marLeft w:val="0"/>
              <w:marRight w:val="0"/>
              <w:marTop w:val="0"/>
              <w:marBottom w:val="0"/>
              <w:divBdr>
                <w:top w:val="none" w:sz="0" w:space="0" w:color="auto"/>
                <w:left w:val="none" w:sz="0" w:space="0" w:color="auto"/>
                <w:bottom w:val="none" w:sz="0" w:space="0" w:color="auto"/>
                <w:right w:val="none" w:sz="0" w:space="0" w:color="auto"/>
              </w:divBdr>
            </w:div>
            <w:div w:id="1803032486">
              <w:marLeft w:val="0"/>
              <w:marRight w:val="0"/>
              <w:marTop w:val="0"/>
              <w:marBottom w:val="0"/>
              <w:divBdr>
                <w:top w:val="none" w:sz="0" w:space="0" w:color="auto"/>
                <w:left w:val="none" w:sz="0" w:space="0" w:color="auto"/>
                <w:bottom w:val="none" w:sz="0" w:space="0" w:color="auto"/>
                <w:right w:val="none" w:sz="0" w:space="0" w:color="auto"/>
              </w:divBdr>
            </w:div>
            <w:div w:id="1967003984">
              <w:marLeft w:val="0"/>
              <w:marRight w:val="0"/>
              <w:marTop w:val="0"/>
              <w:marBottom w:val="0"/>
              <w:divBdr>
                <w:top w:val="none" w:sz="0" w:space="0" w:color="auto"/>
                <w:left w:val="none" w:sz="0" w:space="0" w:color="auto"/>
                <w:bottom w:val="none" w:sz="0" w:space="0" w:color="auto"/>
                <w:right w:val="none" w:sz="0" w:space="0" w:color="auto"/>
              </w:divBdr>
            </w:div>
            <w:div w:id="2077315944">
              <w:marLeft w:val="0"/>
              <w:marRight w:val="0"/>
              <w:marTop w:val="0"/>
              <w:marBottom w:val="0"/>
              <w:divBdr>
                <w:top w:val="none" w:sz="0" w:space="0" w:color="auto"/>
                <w:left w:val="none" w:sz="0" w:space="0" w:color="auto"/>
                <w:bottom w:val="none" w:sz="0" w:space="0" w:color="auto"/>
                <w:right w:val="none" w:sz="0" w:space="0" w:color="auto"/>
              </w:divBdr>
            </w:div>
            <w:div w:id="2108383863">
              <w:marLeft w:val="0"/>
              <w:marRight w:val="0"/>
              <w:marTop w:val="0"/>
              <w:marBottom w:val="0"/>
              <w:divBdr>
                <w:top w:val="none" w:sz="0" w:space="0" w:color="auto"/>
                <w:left w:val="none" w:sz="0" w:space="0" w:color="auto"/>
                <w:bottom w:val="none" w:sz="0" w:space="0" w:color="auto"/>
                <w:right w:val="none" w:sz="0" w:space="0" w:color="auto"/>
              </w:divBdr>
            </w:div>
          </w:divsChild>
        </w:div>
        <w:div w:id="529147391">
          <w:marLeft w:val="0"/>
          <w:marRight w:val="0"/>
          <w:marTop w:val="0"/>
          <w:marBottom w:val="0"/>
          <w:divBdr>
            <w:top w:val="none" w:sz="0" w:space="0" w:color="auto"/>
            <w:left w:val="none" w:sz="0" w:space="0" w:color="auto"/>
            <w:bottom w:val="none" w:sz="0" w:space="0" w:color="auto"/>
            <w:right w:val="none" w:sz="0" w:space="0" w:color="auto"/>
          </w:divBdr>
        </w:div>
        <w:div w:id="540675887">
          <w:marLeft w:val="0"/>
          <w:marRight w:val="0"/>
          <w:marTop w:val="0"/>
          <w:marBottom w:val="0"/>
          <w:divBdr>
            <w:top w:val="none" w:sz="0" w:space="0" w:color="auto"/>
            <w:left w:val="none" w:sz="0" w:space="0" w:color="auto"/>
            <w:bottom w:val="none" w:sz="0" w:space="0" w:color="auto"/>
            <w:right w:val="none" w:sz="0" w:space="0" w:color="auto"/>
          </w:divBdr>
        </w:div>
        <w:div w:id="542140162">
          <w:marLeft w:val="0"/>
          <w:marRight w:val="0"/>
          <w:marTop w:val="0"/>
          <w:marBottom w:val="0"/>
          <w:divBdr>
            <w:top w:val="none" w:sz="0" w:space="0" w:color="auto"/>
            <w:left w:val="none" w:sz="0" w:space="0" w:color="auto"/>
            <w:bottom w:val="none" w:sz="0" w:space="0" w:color="auto"/>
            <w:right w:val="none" w:sz="0" w:space="0" w:color="auto"/>
          </w:divBdr>
        </w:div>
        <w:div w:id="576522560">
          <w:marLeft w:val="0"/>
          <w:marRight w:val="0"/>
          <w:marTop w:val="0"/>
          <w:marBottom w:val="0"/>
          <w:divBdr>
            <w:top w:val="none" w:sz="0" w:space="0" w:color="auto"/>
            <w:left w:val="none" w:sz="0" w:space="0" w:color="auto"/>
            <w:bottom w:val="none" w:sz="0" w:space="0" w:color="auto"/>
            <w:right w:val="none" w:sz="0" w:space="0" w:color="auto"/>
          </w:divBdr>
        </w:div>
        <w:div w:id="610474096">
          <w:marLeft w:val="0"/>
          <w:marRight w:val="0"/>
          <w:marTop w:val="0"/>
          <w:marBottom w:val="0"/>
          <w:divBdr>
            <w:top w:val="none" w:sz="0" w:space="0" w:color="auto"/>
            <w:left w:val="none" w:sz="0" w:space="0" w:color="auto"/>
            <w:bottom w:val="none" w:sz="0" w:space="0" w:color="auto"/>
            <w:right w:val="none" w:sz="0" w:space="0" w:color="auto"/>
          </w:divBdr>
        </w:div>
        <w:div w:id="621808024">
          <w:marLeft w:val="0"/>
          <w:marRight w:val="0"/>
          <w:marTop w:val="0"/>
          <w:marBottom w:val="0"/>
          <w:divBdr>
            <w:top w:val="none" w:sz="0" w:space="0" w:color="auto"/>
            <w:left w:val="none" w:sz="0" w:space="0" w:color="auto"/>
            <w:bottom w:val="none" w:sz="0" w:space="0" w:color="auto"/>
            <w:right w:val="none" w:sz="0" w:space="0" w:color="auto"/>
          </w:divBdr>
        </w:div>
        <w:div w:id="662272375">
          <w:marLeft w:val="0"/>
          <w:marRight w:val="0"/>
          <w:marTop w:val="0"/>
          <w:marBottom w:val="0"/>
          <w:divBdr>
            <w:top w:val="none" w:sz="0" w:space="0" w:color="auto"/>
            <w:left w:val="none" w:sz="0" w:space="0" w:color="auto"/>
            <w:bottom w:val="none" w:sz="0" w:space="0" w:color="auto"/>
            <w:right w:val="none" w:sz="0" w:space="0" w:color="auto"/>
          </w:divBdr>
          <w:divsChild>
            <w:div w:id="74205278">
              <w:marLeft w:val="0"/>
              <w:marRight w:val="0"/>
              <w:marTop w:val="0"/>
              <w:marBottom w:val="0"/>
              <w:divBdr>
                <w:top w:val="none" w:sz="0" w:space="0" w:color="auto"/>
                <w:left w:val="none" w:sz="0" w:space="0" w:color="auto"/>
                <w:bottom w:val="none" w:sz="0" w:space="0" w:color="auto"/>
                <w:right w:val="none" w:sz="0" w:space="0" w:color="auto"/>
              </w:divBdr>
            </w:div>
            <w:div w:id="93132258">
              <w:marLeft w:val="0"/>
              <w:marRight w:val="0"/>
              <w:marTop w:val="0"/>
              <w:marBottom w:val="0"/>
              <w:divBdr>
                <w:top w:val="none" w:sz="0" w:space="0" w:color="auto"/>
                <w:left w:val="none" w:sz="0" w:space="0" w:color="auto"/>
                <w:bottom w:val="none" w:sz="0" w:space="0" w:color="auto"/>
                <w:right w:val="none" w:sz="0" w:space="0" w:color="auto"/>
              </w:divBdr>
            </w:div>
            <w:div w:id="156968183">
              <w:marLeft w:val="0"/>
              <w:marRight w:val="0"/>
              <w:marTop w:val="0"/>
              <w:marBottom w:val="0"/>
              <w:divBdr>
                <w:top w:val="none" w:sz="0" w:space="0" w:color="auto"/>
                <w:left w:val="none" w:sz="0" w:space="0" w:color="auto"/>
                <w:bottom w:val="none" w:sz="0" w:space="0" w:color="auto"/>
                <w:right w:val="none" w:sz="0" w:space="0" w:color="auto"/>
              </w:divBdr>
            </w:div>
            <w:div w:id="168523989">
              <w:marLeft w:val="0"/>
              <w:marRight w:val="0"/>
              <w:marTop w:val="0"/>
              <w:marBottom w:val="0"/>
              <w:divBdr>
                <w:top w:val="none" w:sz="0" w:space="0" w:color="auto"/>
                <w:left w:val="none" w:sz="0" w:space="0" w:color="auto"/>
                <w:bottom w:val="none" w:sz="0" w:space="0" w:color="auto"/>
                <w:right w:val="none" w:sz="0" w:space="0" w:color="auto"/>
              </w:divBdr>
            </w:div>
            <w:div w:id="197355243">
              <w:marLeft w:val="0"/>
              <w:marRight w:val="0"/>
              <w:marTop w:val="0"/>
              <w:marBottom w:val="0"/>
              <w:divBdr>
                <w:top w:val="none" w:sz="0" w:space="0" w:color="auto"/>
                <w:left w:val="none" w:sz="0" w:space="0" w:color="auto"/>
                <w:bottom w:val="none" w:sz="0" w:space="0" w:color="auto"/>
                <w:right w:val="none" w:sz="0" w:space="0" w:color="auto"/>
              </w:divBdr>
            </w:div>
            <w:div w:id="348338901">
              <w:marLeft w:val="0"/>
              <w:marRight w:val="0"/>
              <w:marTop w:val="0"/>
              <w:marBottom w:val="0"/>
              <w:divBdr>
                <w:top w:val="none" w:sz="0" w:space="0" w:color="auto"/>
                <w:left w:val="none" w:sz="0" w:space="0" w:color="auto"/>
                <w:bottom w:val="none" w:sz="0" w:space="0" w:color="auto"/>
                <w:right w:val="none" w:sz="0" w:space="0" w:color="auto"/>
              </w:divBdr>
            </w:div>
            <w:div w:id="636490255">
              <w:marLeft w:val="0"/>
              <w:marRight w:val="0"/>
              <w:marTop w:val="0"/>
              <w:marBottom w:val="0"/>
              <w:divBdr>
                <w:top w:val="none" w:sz="0" w:space="0" w:color="auto"/>
                <w:left w:val="none" w:sz="0" w:space="0" w:color="auto"/>
                <w:bottom w:val="none" w:sz="0" w:space="0" w:color="auto"/>
                <w:right w:val="none" w:sz="0" w:space="0" w:color="auto"/>
              </w:divBdr>
            </w:div>
            <w:div w:id="652834212">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929777876">
              <w:marLeft w:val="0"/>
              <w:marRight w:val="0"/>
              <w:marTop w:val="0"/>
              <w:marBottom w:val="0"/>
              <w:divBdr>
                <w:top w:val="none" w:sz="0" w:space="0" w:color="auto"/>
                <w:left w:val="none" w:sz="0" w:space="0" w:color="auto"/>
                <w:bottom w:val="none" w:sz="0" w:space="0" w:color="auto"/>
                <w:right w:val="none" w:sz="0" w:space="0" w:color="auto"/>
              </w:divBdr>
            </w:div>
            <w:div w:id="970869608">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1194884341">
              <w:marLeft w:val="0"/>
              <w:marRight w:val="0"/>
              <w:marTop w:val="0"/>
              <w:marBottom w:val="0"/>
              <w:divBdr>
                <w:top w:val="none" w:sz="0" w:space="0" w:color="auto"/>
                <w:left w:val="none" w:sz="0" w:space="0" w:color="auto"/>
                <w:bottom w:val="none" w:sz="0" w:space="0" w:color="auto"/>
                <w:right w:val="none" w:sz="0" w:space="0" w:color="auto"/>
              </w:divBdr>
            </w:div>
            <w:div w:id="1312100797">
              <w:marLeft w:val="0"/>
              <w:marRight w:val="0"/>
              <w:marTop w:val="0"/>
              <w:marBottom w:val="0"/>
              <w:divBdr>
                <w:top w:val="none" w:sz="0" w:space="0" w:color="auto"/>
                <w:left w:val="none" w:sz="0" w:space="0" w:color="auto"/>
                <w:bottom w:val="none" w:sz="0" w:space="0" w:color="auto"/>
                <w:right w:val="none" w:sz="0" w:space="0" w:color="auto"/>
              </w:divBdr>
            </w:div>
            <w:div w:id="1524394191">
              <w:marLeft w:val="0"/>
              <w:marRight w:val="0"/>
              <w:marTop w:val="0"/>
              <w:marBottom w:val="0"/>
              <w:divBdr>
                <w:top w:val="none" w:sz="0" w:space="0" w:color="auto"/>
                <w:left w:val="none" w:sz="0" w:space="0" w:color="auto"/>
                <w:bottom w:val="none" w:sz="0" w:space="0" w:color="auto"/>
                <w:right w:val="none" w:sz="0" w:space="0" w:color="auto"/>
              </w:divBdr>
            </w:div>
            <w:div w:id="1676956953">
              <w:marLeft w:val="0"/>
              <w:marRight w:val="0"/>
              <w:marTop w:val="0"/>
              <w:marBottom w:val="0"/>
              <w:divBdr>
                <w:top w:val="none" w:sz="0" w:space="0" w:color="auto"/>
                <w:left w:val="none" w:sz="0" w:space="0" w:color="auto"/>
                <w:bottom w:val="none" w:sz="0" w:space="0" w:color="auto"/>
                <w:right w:val="none" w:sz="0" w:space="0" w:color="auto"/>
              </w:divBdr>
            </w:div>
            <w:div w:id="1738700310">
              <w:marLeft w:val="0"/>
              <w:marRight w:val="0"/>
              <w:marTop w:val="0"/>
              <w:marBottom w:val="0"/>
              <w:divBdr>
                <w:top w:val="none" w:sz="0" w:space="0" w:color="auto"/>
                <w:left w:val="none" w:sz="0" w:space="0" w:color="auto"/>
                <w:bottom w:val="none" w:sz="0" w:space="0" w:color="auto"/>
                <w:right w:val="none" w:sz="0" w:space="0" w:color="auto"/>
              </w:divBdr>
            </w:div>
            <w:div w:id="1804156727">
              <w:marLeft w:val="0"/>
              <w:marRight w:val="0"/>
              <w:marTop w:val="0"/>
              <w:marBottom w:val="0"/>
              <w:divBdr>
                <w:top w:val="none" w:sz="0" w:space="0" w:color="auto"/>
                <w:left w:val="none" w:sz="0" w:space="0" w:color="auto"/>
                <w:bottom w:val="none" w:sz="0" w:space="0" w:color="auto"/>
                <w:right w:val="none" w:sz="0" w:space="0" w:color="auto"/>
              </w:divBdr>
            </w:div>
            <w:div w:id="1845973808">
              <w:marLeft w:val="0"/>
              <w:marRight w:val="0"/>
              <w:marTop w:val="0"/>
              <w:marBottom w:val="0"/>
              <w:divBdr>
                <w:top w:val="none" w:sz="0" w:space="0" w:color="auto"/>
                <w:left w:val="none" w:sz="0" w:space="0" w:color="auto"/>
                <w:bottom w:val="none" w:sz="0" w:space="0" w:color="auto"/>
                <w:right w:val="none" w:sz="0" w:space="0" w:color="auto"/>
              </w:divBdr>
            </w:div>
            <w:div w:id="2086879000">
              <w:marLeft w:val="0"/>
              <w:marRight w:val="0"/>
              <w:marTop w:val="0"/>
              <w:marBottom w:val="0"/>
              <w:divBdr>
                <w:top w:val="none" w:sz="0" w:space="0" w:color="auto"/>
                <w:left w:val="none" w:sz="0" w:space="0" w:color="auto"/>
                <w:bottom w:val="none" w:sz="0" w:space="0" w:color="auto"/>
                <w:right w:val="none" w:sz="0" w:space="0" w:color="auto"/>
              </w:divBdr>
            </w:div>
          </w:divsChild>
        </w:div>
        <w:div w:id="730545620">
          <w:marLeft w:val="0"/>
          <w:marRight w:val="0"/>
          <w:marTop w:val="0"/>
          <w:marBottom w:val="0"/>
          <w:divBdr>
            <w:top w:val="none" w:sz="0" w:space="0" w:color="auto"/>
            <w:left w:val="none" w:sz="0" w:space="0" w:color="auto"/>
            <w:bottom w:val="none" w:sz="0" w:space="0" w:color="auto"/>
            <w:right w:val="none" w:sz="0" w:space="0" w:color="auto"/>
          </w:divBdr>
        </w:div>
        <w:div w:id="755441474">
          <w:marLeft w:val="0"/>
          <w:marRight w:val="0"/>
          <w:marTop w:val="0"/>
          <w:marBottom w:val="0"/>
          <w:divBdr>
            <w:top w:val="none" w:sz="0" w:space="0" w:color="auto"/>
            <w:left w:val="none" w:sz="0" w:space="0" w:color="auto"/>
            <w:bottom w:val="none" w:sz="0" w:space="0" w:color="auto"/>
            <w:right w:val="none" w:sz="0" w:space="0" w:color="auto"/>
          </w:divBdr>
        </w:div>
        <w:div w:id="785270448">
          <w:marLeft w:val="0"/>
          <w:marRight w:val="0"/>
          <w:marTop w:val="0"/>
          <w:marBottom w:val="0"/>
          <w:divBdr>
            <w:top w:val="none" w:sz="0" w:space="0" w:color="auto"/>
            <w:left w:val="none" w:sz="0" w:space="0" w:color="auto"/>
            <w:bottom w:val="none" w:sz="0" w:space="0" w:color="auto"/>
            <w:right w:val="none" w:sz="0" w:space="0" w:color="auto"/>
          </w:divBdr>
          <w:divsChild>
            <w:div w:id="1160266815">
              <w:marLeft w:val="-75"/>
              <w:marRight w:val="0"/>
              <w:marTop w:val="30"/>
              <w:marBottom w:val="30"/>
              <w:divBdr>
                <w:top w:val="none" w:sz="0" w:space="0" w:color="auto"/>
                <w:left w:val="none" w:sz="0" w:space="0" w:color="auto"/>
                <w:bottom w:val="none" w:sz="0" w:space="0" w:color="auto"/>
                <w:right w:val="none" w:sz="0" w:space="0" w:color="auto"/>
              </w:divBdr>
              <w:divsChild>
                <w:div w:id="94402316">
                  <w:marLeft w:val="0"/>
                  <w:marRight w:val="0"/>
                  <w:marTop w:val="0"/>
                  <w:marBottom w:val="0"/>
                  <w:divBdr>
                    <w:top w:val="none" w:sz="0" w:space="0" w:color="auto"/>
                    <w:left w:val="none" w:sz="0" w:space="0" w:color="auto"/>
                    <w:bottom w:val="none" w:sz="0" w:space="0" w:color="auto"/>
                    <w:right w:val="none" w:sz="0" w:space="0" w:color="auto"/>
                  </w:divBdr>
                  <w:divsChild>
                    <w:div w:id="837580438">
                      <w:marLeft w:val="0"/>
                      <w:marRight w:val="0"/>
                      <w:marTop w:val="0"/>
                      <w:marBottom w:val="0"/>
                      <w:divBdr>
                        <w:top w:val="none" w:sz="0" w:space="0" w:color="auto"/>
                        <w:left w:val="none" w:sz="0" w:space="0" w:color="auto"/>
                        <w:bottom w:val="none" w:sz="0" w:space="0" w:color="auto"/>
                        <w:right w:val="none" w:sz="0" w:space="0" w:color="auto"/>
                      </w:divBdr>
                    </w:div>
                  </w:divsChild>
                </w:div>
                <w:div w:id="325328945">
                  <w:marLeft w:val="0"/>
                  <w:marRight w:val="0"/>
                  <w:marTop w:val="0"/>
                  <w:marBottom w:val="0"/>
                  <w:divBdr>
                    <w:top w:val="none" w:sz="0" w:space="0" w:color="auto"/>
                    <w:left w:val="none" w:sz="0" w:space="0" w:color="auto"/>
                    <w:bottom w:val="none" w:sz="0" w:space="0" w:color="auto"/>
                    <w:right w:val="none" w:sz="0" w:space="0" w:color="auto"/>
                  </w:divBdr>
                  <w:divsChild>
                    <w:div w:id="521164643">
                      <w:marLeft w:val="0"/>
                      <w:marRight w:val="0"/>
                      <w:marTop w:val="0"/>
                      <w:marBottom w:val="0"/>
                      <w:divBdr>
                        <w:top w:val="none" w:sz="0" w:space="0" w:color="auto"/>
                        <w:left w:val="none" w:sz="0" w:space="0" w:color="auto"/>
                        <w:bottom w:val="none" w:sz="0" w:space="0" w:color="auto"/>
                        <w:right w:val="none" w:sz="0" w:space="0" w:color="auto"/>
                      </w:divBdr>
                    </w:div>
                  </w:divsChild>
                </w:div>
                <w:div w:id="378432515">
                  <w:marLeft w:val="0"/>
                  <w:marRight w:val="0"/>
                  <w:marTop w:val="0"/>
                  <w:marBottom w:val="0"/>
                  <w:divBdr>
                    <w:top w:val="none" w:sz="0" w:space="0" w:color="auto"/>
                    <w:left w:val="none" w:sz="0" w:space="0" w:color="auto"/>
                    <w:bottom w:val="none" w:sz="0" w:space="0" w:color="auto"/>
                    <w:right w:val="none" w:sz="0" w:space="0" w:color="auto"/>
                  </w:divBdr>
                  <w:divsChild>
                    <w:div w:id="594358980">
                      <w:marLeft w:val="0"/>
                      <w:marRight w:val="0"/>
                      <w:marTop w:val="0"/>
                      <w:marBottom w:val="0"/>
                      <w:divBdr>
                        <w:top w:val="none" w:sz="0" w:space="0" w:color="auto"/>
                        <w:left w:val="none" w:sz="0" w:space="0" w:color="auto"/>
                        <w:bottom w:val="none" w:sz="0" w:space="0" w:color="auto"/>
                        <w:right w:val="none" w:sz="0" w:space="0" w:color="auto"/>
                      </w:divBdr>
                    </w:div>
                  </w:divsChild>
                </w:div>
                <w:div w:id="388917180">
                  <w:marLeft w:val="0"/>
                  <w:marRight w:val="0"/>
                  <w:marTop w:val="0"/>
                  <w:marBottom w:val="0"/>
                  <w:divBdr>
                    <w:top w:val="none" w:sz="0" w:space="0" w:color="auto"/>
                    <w:left w:val="none" w:sz="0" w:space="0" w:color="auto"/>
                    <w:bottom w:val="none" w:sz="0" w:space="0" w:color="auto"/>
                    <w:right w:val="none" w:sz="0" w:space="0" w:color="auto"/>
                  </w:divBdr>
                  <w:divsChild>
                    <w:div w:id="411895986">
                      <w:marLeft w:val="0"/>
                      <w:marRight w:val="0"/>
                      <w:marTop w:val="0"/>
                      <w:marBottom w:val="0"/>
                      <w:divBdr>
                        <w:top w:val="none" w:sz="0" w:space="0" w:color="auto"/>
                        <w:left w:val="none" w:sz="0" w:space="0" w:color="auto"/>
                        <w:bottom w:val="none" w:sz="0" w:space="0" w:color="auto"/>
                        <w:right w:val="none" w:sz="0" w:space="0" w:color="auto"/>
                      </w:divBdr>
                    </w:div>
                  </w:divsChild>
                </w:div>
                <w:div w:id="453445861">
                  <w:marLeft w:val="0"/>
                  <w:marRight w:val="0"/>
                  <w:marTop w:val="0"/>
                  <w:marBottom w:val="0"/>
                  <w:divBdr>
                    <w:top w:val="none" w:sz="0" w:space="0" w:color="auto"/>
                    <w:left w:val="none" w:sz="0" w:space="0" w:color="auto"/>
                    <w:bottom w:val="none" w:sz="0" w:space="0" w:color="auto"/>
                    <w:right w:val="none" w:sz="0" w:space="0" w:color="auto"/>
                  </w:divBdr>
                  <w:divsChild>
                    <w:div w:id="724791288">
                      <w:marLeft w:val="0"/>
                      <w:marRight w:val="0"/>
                      <w:marTop w:val="0"/>
                      <w:marBottom w:val="0"/>
                      <w:divBdr>
                        <w:top w:val="none" w:sz="0" w:space="0" w:color="auto"/>
                        <w:left w:val="none" w:sz="0" w:space="0" w:color="auto"/>
                        <w:bottom w:val="none" w:sz="0" w:space="0" w:color="auto"/>
                        <w:right w:val="none" w:sz="0" w:space="0" w:color="auto"/>
                      </w:divBdr>
                    </w:div>
                  </w:divsChild>
                </w:div>
                <w:div w:id="495877209">
                  <w:marLeft w:val="0"/>
                  <w:marRight w:val="0"/>
                  <w:marTop w:val="0"/>
                  <w:marBottom w:val="0"/>
                  <w:divBdr>
                    <w:top w:val="none" w:sz="0" w:space="0" w:color="auto"/>
                    <w:left w:val="none" w:sz="0" w:space="0" w:color="auto"/>
                    <w:bottom w:val="none" w:sz="0" w:space="0" w:color="auto"/>
                    <w:right w:val="none" w:sz="0" w:space="0" w:color="auto"/>
                  </w:divBdr>
                  <w:divsChild>
                    <w:div w:id="435060584">
                      <w:marLeft w:val="0"/>
                      <w:marRight w:val="0"/>
                      <w:marTop w:val="0"/>
                      <w:marBottom w:val="0"/>
                      <w:divBdr>
                        <w:top w:val="none" w:sz="0" w:space="0" w:color="auto"/>
                        <w:left w:val="none" w:sz="0" w:space="0" w:color="auto"/>
                        <w:bottom w:val="none" w:sz="0" w:space="0" w:color="auto"/>
                        <w:right w:val="none" w:sz="0" w:space="0" w:color="auto"/>
                      </w:divBdr>
                    </w:div>
                    <w:div w:id="952904591">
                      <w:marLeft w:val="0"/>
                      <w:marRight w:val="0"/>
                      <w:marTop w:val="0"/>
                      <w:marBottom w:val="0"/>
                      <w:divBdr>
                        <w:top w:val="none" w:sz="0" w:space="0" w:color="auto"/>
                        <w:left w:val="none" w:sz="0" w:space="0" w:color="auto"/>
                        <w:bottom w:val="none" w:sz="0" w:space="0" w:color="auto"/>
                        <w:right w:val="none" w:sz="0" w:space="0" w:color="auto"/>
                      </w:divBdr>
                    </w:div>
                    <w:div w:id="1270627761">
                      <w:marLeft w:val="0"/>
                      <w:marRight w:val="0"/>
                      <w:marTop w:val="0"/>
                      <w:marBottom w:val="0"/>
                      <w:divBdr>
                        <w:top w:val="none" w:sz="0" w:space="0" w:color="auto"/>
                        <w:left w:val="none" w:sz="0" w:space="0" w:color="auto"/>
                        <w:bottom w:val="none" w:sz="0" w:space="0" w:color="auto"/>
                        <w:right w:val="none" w:sz="0" w:space="0" w:color="auto"/>
                      </w:divBdr>
                    </w:div>
                    <w:div w:id="1961835004">
                      <w:marLeft w:val="0"/>
                      <w:marRight w:val="0"/>
                      <w:marTop w:val="0"/>
                      <w:marBottom w:val="0"/>
                      <w:divBdr>
                        <w:top w:val="none" w:sz="0" w:space="0" w:color="auto"/>
                        <w:left w:val="none" w:sz="0" w:space="0" w:color="auto"/>
                        <w:bottom w:val="none" w:sz="0" w:space="0" w:color="auto"/>
                        <w:right w:val="none" w:sz="0" w:space="0" w:color="auto"/>
                      </w:divBdr>
                    </w:div>
                  </w:divsChild>
                </w:div>
                <w:div w:id="589391172">
                  <w:marLeft w:val="0"/>
                  <w:marRight w:val="0"/>
                  <w:marTop w:val="0"/>
                  <w:marBottom w:val="0"/>
                  <w:divBdr>
                    <w:top w:val="none" w:sz="0" w:space="0" w:color="auto"/>
                    <w:left w:val="none" w:sz="0" w:space="0" w:color="auto"/>
                    <w:bottom w:val="none" w:sz="0" w:space="0" w:color="auto"/>
                    <w:right w:val="none" w:sz="0" w:space="0" w:color="auto"/>
                  </w:divBdr>
                  <w:divsChild>
                    <w:div w:id="800684068">
                      <w:marLeft w:val="0"/>
                      <w:marRight w:val="0"/>
                      <w:marTop w:val="0"/>
                      <w:marBottom w:val="0"/>
                      <w:divBdr>
                        <w:top w:val="none" w:sz="0" w:space="0" w:color="auto"/>
                        <w:left w:val="none" w:sz="0" w:space="0" w:color="auto"/>
                        <w:bottom w:val="none" w:sz="0" w:space="0" w:color="auto"/>
                        <w:right w:val="none" w:sz="0" w:space="0" w:color="auto"/>
                      </w:divBdr>
                    </w:div>
                  </w:divsChild>
                </w:div>
                <w:div w:id="724720927">
                  <w:marLeft w:val="0"/>
                  <w:marRight w:val="0"/>
                  <w:marTop w:val="0"/>
                  <w:marBottom w:val="0"/>
                  <w:divBdr>
                    <w:top w:val="none" w:sz="0" w:space="0" w:color="auto"/>
                    <w:left w:val="none" w:sz="0" w:space="0" w:color="auto"/>
                    <w:bottom w:val="none" w:sz="0" w:space="0" w:color="auto"/>
                    <w:right w:val="none" w:sz="0" w:space="0" w:color="auto"/>
                  </w:divBdr>
                  <w:divsChild>
                    <w:div w:id="240531524">
                      <w:marLeft w:val="0"/>
                      <w:marRight w:val="0"/>
                      <w:marTop w:val="0"/>
                      <w:marBottom w:val="0"/>
                      <w:divBdr>
                        <w:top w:val="none" w:sz="0" w:space="0" w:color="auto"/>
                        <w:left w:val="none" w:sz="0" w:space="0" w:color="auto"/>
                        <w:bottom w:val="none" w:sz="0" w:space="0" w:color="auto"/>
                        <w:right w:val="none" w:sz="0" w:space="0" w:color="auto"/>
                      </w:divBdr>
                    </w:div>
                  </w:divsChild>
                </w:div>
                <w:div w:id="752706878">
                  <w:marLeft w:val="0"/>
                  <w:marRight w:val="0"/>
                  <w:marTop w:val="0"/>
                  <w:marBottom w:val="0"/>
                  <w:divBdr>
                    <w:top w:val="none" w:sz="0" w:space="0" w:color="auto"/>
                    <w:left w:val="none" w:sz="0" w:space="0" w:color="auto"/>
                    <w:bottom w:val="none" w:sz="0" w:space="0" w:color="auto"/>
                    <w:right w:val="none" w:sz="0" w:space="0" w:color="auto"/>
                  </w:divBdr>
                  <w:divsChild>
                    <w:div w:id="433790952">
                      <w:marLeft w:val="0"/>
                      <w:marRight w:val="0"/>
                      <w:marTop w:val="0"/>
                      <w:marBottom w:val="0"/>
                      <w:divBdr>
                        <w:top w:val="none" w:sz="0" w:space="0" w:color="auto"/>
                        <w:left w:val="none" w:sz="0" w:space="0" w:color="auto"/>
                        <w:bottom w:val="none" w:sz="0" w:space="0" w:color="auto"/>
                        <w:right w:val="none" w:sz="0" w:space="0" w:color="auto"/>
                      </w:divBdr>
                    </w:div>
                    <w:div w:id="517816052">
                      <w:marLeft w:val="0"/>
                      <w:marRight w:val="0"/>
                      <w:marTop w:val="0"/>
                      <w:marBottom w:val="0"/>
                      <w:divBdr>
                        <w:top w:val="none" w:sz="0" w:space="0" w:color="auto"/>
                        <w:left w:val="none" w:sz="0" w:space="0" w:color="auto"/>
                        <w:bottom w:val="none" w:sz="0" w:space="0" w:color="auto"/>
                        <w:right w:val="none" w:sz="0" w:space="0" w:color="auto"/>
                      </w:divBdr>
                    </w:div>
                  </w:divsChild>
                </w:div>
                <w:div w:id="1088887410">
                  <w:marLeft w:val="0"/>
                  <w:marRight w:val="0"/>
                  <w:marTop w:val="0"/>
                  <w:marBottom w:val="0"/>
                  <w:divBdr>
                    <w:top w:val="none" w:sz="0" w:space="0" w:color="auto"/>
                    <w:left w:val="none" w:sz="0" w:space="0" w:color="auto"/>
                    <w:bottom w:val="none" w:sz="0" w:space="0" w:color="auto"/>
                    <w:right w:val="none" w:sz="0" w:space="0" w:color="auto"/>
                  </w:divBdr>
                  <w:divsChild>
                    <w:div w:id="942154716">
                      <w:marLeft w:val="0"/>
                      <w:marRight w:val="0"/>
                      <w:marTop w:val="0"/>
                      <w:marBottom w:val="0"/>
                      <w:divBdr>
                        <w:top w:val="none" w:sz="0" w:space="0" w:color="auto"/>
                        <w:left w:val="none" w:sz="0" w:space="0" w:color="auto"/>
                        <w:bottom w:val="none" w:sz="0" w:space="0" w:color="auto"/>
                        <w:right w:val="none" w:sz="0" w:space="0" w:color="auto"/>
                      </w:divBdr>
                    </w:div>
                    <w:div w:id="952325668">
                      <w:marLeft w:val="0"/>
                      <w:marRight w:val="0"/>
                      <w:marTop w:val="0"/>
                      <w:marBottom w:val="0"/>
                      <w:divBdr>
                        <w:top w:val="none" w:sz="0" w:space="0" w:color="auto"/>
                        <w:left w:val="none" w:sz="0" w:space="0" w:color="auto"/>
                        <w:bottom w:val="none" w:sz="0" w:space="0" w:color="auto"/>
                        <w:right w:val="none" w:sz="0" w:space="0" w:color="auto"/>
                      </w:divBdr>
                    </w:div>
                  </w:divsChild>
                </w:div>
                <w:div w:id="1126390691">
                  <w:marLeft w:val="0"/>
                  <w:marRight w:val="0"/>
                  <w:marTop w:val="0"/>
                  <w:marBottom w:val="0"/>
                  <w:divBdr>
                    <w:top w:val="none" w:sz="0" w:space="0" w:color="auto"/>
                    <w:left w:val="none" w:sz="0" w:space="0" w:color="auto"/>
                    <w:bottom w:val="none" w:sz="0" w:space="0" w:color="auto"/>
                    <w:right w:val="none" w:sz="0" w:space="0" w:color="auto"/>
                  </w:divBdr>
                  <w:divsChild>
                    <w:div w:id="960839719">
                      <w:marLeft w:val="0"/>
                      <w:marRight w:val="0"/>
                      <w:marTop w:val="0"/>
                      <w:marBottom w:val="0"/>
                      <w:divBdr>
                        <w:top w:val="none" w:sz="0" w:space="0" w:color="auto"/>
                        <w:left w:val="none" w:sz="0" w:space="0" w:color="auto"/>
                        <w:bottom w:val="none" w:sz="0" w:space="0" w:color="auto"/>
                        <w:right w:val="none" w:sz="0" w:space="0" w:color="auto"/>
                      </w:divBdr>
                    </w:div>
                  </w:divsChild>
                </w:div>
                <w:div w:id="1184706190">
                  <w:marLeft w:val="0"/>
                  <w:marRight w:val="0"/>
                  <w:marTop w:val="0"/>
                  <w:marBottom w:val="0"/>
                  <w:divBdr>
                    <w:top w:val="none" w:sz="0" w:space="0" w:color="auto"/>
                    <w:left w:val="none" w:sz="0" w:space="0" w:color="auto"/>
                    <w:bottom w:val="none" w:sz="0" w:space="0" w:color="auto"/>
                    <w:right w:val="none" w:sz="0" w:space="0" w:color="auto"/>
                  </w:divBdr>
                  <w:divsChild>
                    <w:div w:id="174148642">
                      <w:marLeft w:val="0"/>
                      <w:marRight w:val="0"/>
                      <w:marTop w:val="0"/>
                      <w:marBottom w:val="0"/>
                      <w:divBdr>
                        <w:top w:val="none" w:sz="0" w:space="0" w:color="auto"/>
                        <w:left w:val="none" w:sz="0" w:space="0" w:color="auto"/>
                        <w:bottom w:val="none" w:sz="0" w:space="0" w:color="auto"/>
                        <w:right w:val="none" w:sz="0" w:space="0" w:color="auto"/>
                      </w:divBdr>
                    </w:div>
                  </w:divsChild>
                </w:div>
                <w:div w:id="1310524604">
                  <w:marLeft w:val="0"/>
                  <w:marRight w:val="0"/>
                  <w:marTop w:val="0"/>
                  <w:marBottom w:val="0"/>
                  <w:divBdr>
                    <w:top w:val="none" w:sz="0" w:space="0" w:color="auto"/>
                    <w:left w:val="none" w:sz="0" w:space="0" w:color="auto"/>
                    <w:bottom w:val="none" w:sz="0" w:space="0" w:color="auto"/>
                    <w:right w:val="none" w:sz="0" w:space="0" w:color="auto"/>
                  </w:divBdr>
                  <w:divsChild>
                    <w:div w:id="1671713429">
                      <w:marLeft w:val="0"/>
                      <w:marRight w:val="0"/>
                      <w:marTop w:val="0"/>
                      <w:marBottom w:val="0"/>
                      <w:divBdr>
                        <w:top w:val="none" w:sz="0" w:space="0" w:color="auto"/>
                        <w:left w:val="none" w:sz="0" w:space="0" w:color="auto"/>
                        <w:bottom w:val="none" w:sz="0" w:space="0" w:color="auto"/>
                        <w:right w:val="none" w:sz="0" w:space="0" w:color="auto"/>
                      </w:divBdr>
                    </w:div>
                  </w:divsChild>
                </w:div>
                <w:div w:id="1518227989">
                  <w:marLeft w:val="0"/>
                  <w:marRight w:val="0"/>
                  <w:marTop w:val="0"/>
                  <w:marBottom w:val="0"/>
                  <w:divBdr>
                    <w:top w:val="none" w:sz="0" w:space="0" w:color="auto"/>
                    <w:left w:val="none" w:sz="0" w:space="0" w:color="auto"/>
                    <w:bottom w:val="none" w:sz="0" w:space="0" w:color="auto"/>
                    <w:right w:val="none" w:sz="0" w:space="0" w:color="auto"/>
                  </w:divBdr>
                  <w:divsChild>
                    <w:div w:id="714084572">
                      <w:marLeft w:val="0"/>
                      <w:marRight w:val="0"/>
                      <w:marTop w:val="0"/>
                      <w:marBottom w:val="0"/>
                      <w:divBdr>
                        <w:top w:val="none" w:sz="0" w:space="0" w:color="auto"/>
                        <w:left w:val="none" w:sz="0" w:space="0" w:color="auto"/>
                        <w:bottom w:val="none" w:sz="0" w:space="0" w:color="auto"/>
                        <w:right w:val="none" w:sz="0" w:space="0" w:color="auto"/>
                      </w:divBdr>
                    </w:div>
                  </w:divsChild>
                </w:div>
                <w:div w:id="1620454748">
                  <w:marLeft w:val="0"/>
                  <w:marRight w:val="0"/>
                  <w:marTop w:val="0"/>
                  <w:marBottom w:val="0"/>
                  <w:divBdr>
                    <w:top w:val="none" w:sz="0" w:space="0" w:color="auto"/>
                    <w:left w:val="none" w:sz="0" w:space="0" w:color="auto"/>
                    <w:bottom w:val="none" w:sz="0" w:space="0" w:color="auto"/>
                    <w:right w:val="none" w:sz="0" w:space="0" w:color="auto"/>
                  </w:divBdr>
                  <w:divsChild>
                    <w:div w:id="1009257615">
                      <w:marLeft w:val="0"/>
                      <w:marRight w:val="0"/>
                      <w:marTop w:val="0"/>
                      <w:marBottom w:val="0"/>
                      <w:divBdr>
                        <w:top w:val="none" w:sz="0" w:space="0" w:color="auto"/>
                        <w:left w:val="none" w:sz="0" w:space="0" w:color="auto"/>
                        <w:bottom w:val="none" w:sz="0" w:space="0" w:color="auto"/>
                        <w:right w:val="none" w:sz="0" w:space="0" w:color="auto"/>
                      </w:divBdr>
                    </w:div>
                  </w:divsChild>
                </w:div>
                <w:div w:id="1762334739">
                  <w:marLeft w:val="0"/>
                  <w:marRight w:val="0"/>
                  <w:marTop w:val="0"/>
                  <w:marBottom w:val="0"/>
                  <w:divBdr>
                    <w:top w:val="none" w:sz="0" w:space="0" w:color="auto"/>
                    <w:left w:val="none" w:sz="0" w:space="0" w:color="auto"/>
                    <w:bottom w:val="none" w:sz="0" w:space="0" w:color="auto"/>
                    <w:right w:val="none" w:sz="0" w:space="0" w:color="auto"/>
                  </w:divBdr>
                  <w:divsChild>
                    <w:div w:id="122846092">
                      <w:marLeft w:val="0"/>
                      <w:marRight w:val="0"/>
                      <w:marTop w:val="0"/>
                      <w:marBottom w:val="0"/>
                      <w:divBdr>
                        <w:top w:val="none" w:sz="0" w:space="0" w:color="auto"/>
                        <w:left w:val="none" w:sz="0" w:space="0" w:color="auto"/>
                        <w:bottom w:val="none" w:sz="0" w:space="0" w:color="auto"/>
                        <w:right w:val="none" w:sz="0" w:space="0" w:color="auto"/>
                      </w:divBdr>
                    </w:div>
                  </w:divsChild>
                </w:div>
                <w:div w:id="1803882347">
                  <w:marLeft w:val="0"/>
                  <w:marRight w:val="0"/>
                  <w:marTop w:val="0"/>
                  <w:marBottom w:val="0"/>
                  <w:divBdr>
                    <w:top w:val="none" w:sz="0" w:space="0" w:color="auto"/>
                    <w:left w:val="none" w:sz="0" w:space="0" w:color="auto"/>
                    <w:bottom w:val="none" w:sz="0" w:space="0" w:color="auto"/>
                    <w:right w:val="none" w:sz="0" w:space="0" w:color="auto"/>
                  </w:divBdr>
                  <w:divsChild>
                    <w:div w:id="148450034">
                      <w:marLeft w:val="0"/>
                      <w:marRight w:val="0"/>
                      <w:marTop w:val="0"/>
                      <w:marBottom w:val="0"/>
                      <w:divBdr>
                        <w:top w:val="none" w:sz="0" w:space="0" w:color="auto"/>
                        <w:left w:val="none" w:sz="0" w:space="0" w:color="auto"/>
                        <w:bottom w:val="none" w:sz="0" w:space="0" w:color="auto"/>
                        <w:right w:val="none" w:sz="0" w:space="0" w:color="auto"/>
                      </w:divBdr>
                    </w:div>
                    <w:div w:id="546256465">
                      <w:marLeft w:val="0"/>
                      <w:marRight w:val="0"/>
                      <w:marTop w:val="0"/>
                      <w:marBottom w:val="0"/>
                      <w:divBdr>
                        <w:top w:val="none" w:sz="0" w:space="0" w:color="auto"/>
                        <w:left w:val="none" w:sz="0" w:space="0" w:color="auto"/>
                        <w:bottom w:val="none" w:sz="0" w:space="0" w:color="auto"/>
                        <w:right w:val="none" w:sz="0" w:space="0" w:color="auto"/>
                      </w:divBdr>
                    </w:div>
                  </w:divsChild>
                </w:div>
                <w:div w:id="1849829659">
                  <w:marLeft w:val="0"/>
                  <w:marRight w:val="0"/>
                  <w:marTop w:val="0"/>
                  <w:marBottom w:val="0"/>
                  <w:divBdr>
                    <w:top w:val="none" w:sz="0" w:space="0" w:color="auto"/>
                    <w:left w:val="none" w:sz="0" w:space="0" w:color="auto"/>
                    <w:bottom w:val="none" w:sz="0" w:space="0" w:color="auto"/>
                    <w:right w:val="none" w:sz="0" w:space="0" w:color="auto"/>
                  </w:divBdr>
                  <w:divsChild>
                    <w:div w:id="548301431">
                      <w:marLeft w:val="0"/>
                      <w:marRight w:val="0"/>
                      <w:marTop w:val="0"/>
                      <w:marBottom w:val="0"/>
                      <w:divBdr>
                        <w:top w:val="none" w:sz="0" w:space="0" w:color="auto"/>
                        <w:left w:val="none" w:sz="0" w:space="0" w:color="auto"/>
                        <w:bottom w:val="none" w:sz="0" w:space="0" w:color="auto"/>
                        <w:right w:val="none" w:sz="0" w:space="0" w:color="auto"/>
                      </w:divBdr>
                    </w:div>
                    <w:div w:id="934023350">
                      <w:marLeft w:val="0"/>
                      <w:marRight w:val="0"/>
                      <w:marTop w:val="0"/>
                      <w:marBottom w:val="0"/>
                      <w:divBdr>
                        <w:top w:val="none" w:sz="0" w:space="0" w:color="auto"/>
                        <w:left w:val="none" w:sz="0" w:space="0" w:color="auto"/>
                        <w:bottom w:val="none" w:sz="0" w:space="0" w:color="auto"/>
                        <w:right w:val="none" w:sz="0" w:space="0" w:color="auto"/>
                      </w:divBdr>
                    </w:div>
                  </w:divsChild>
                </w:div>
                <w:div w:id="1865947537">
                  <w:marLeft w:val="0"/>
                  <w:marRight w:val="0"/>
                  <w:marTop w:val="0"/>
                  <w:marBottom w:val="0"/>
                  <w:divBdr>
                    <w:top w:val="none" w:sz="0" w:space="0" w:color="auto"/>
                    <w:left w:val="none" w:sz="0" w:space="0" w:color="auto"/>
                    <w:bottom w:val="none" w:sz="0" w:space="0" w:color="auto"/>
                    <w:right w:val="none" w:sz="0" w:space="0" w:color="auto"/>
                  </w:divBdr>
                  <w:divsChild>
                    <w:div w:id="1990478059">
                      <w:marLeft w:val="0"/>
                      <w:marRight w:val="0"/>
                      <w:marTop w:val="0"/>
                      <w:marBottom w:val="0"/>
                      <w:divBdr>
                        <w:top w:val="none" w:sz="0" w:space="0" w:color="auto"/>
                        <w:left w:val="none" w:sz="0" w:space="0" w:color="auto"/>
                        <w:bottom w:val="none" w:sz="0" w:space="0" w:color="auto"/>
                        <w:right w:val="none" w:sz="0" w:space="0" w:color="auto"/>
                      </w:divBdr>
                    </w:div>
                  </w:divsChild>
                </w:div>
                <w:div w:id="1979531803">
                  <w:marLeft w:val="0"/>
                  <w:marRight w:val="0"/>
                  <w:marTop w:val="0"/>
                  <w:marBottom w:val="0"/>
                  <w:divBdr>
                    <w:top w:val="none" w:sz="0" w:space="0" w:color="auto"/>
                    <w:left w:val="none" w:sz="0" w:space="0" w:color="auto"/>
                    <w:bottom w:val="none" w:sz="0" w:space="0" w:color="auto"/>
                    <w:right w:val="none" w:sz="0" w:space="0" w:color="auto"/>
                  </w:divBdr>
                  <w:divsChild>
                    <w:div w:id="1176961494">
                      <w:marLeft w:val="0"/>
                      <w:marRight w:val="0"/>
                      <w:marTop w:val="0"/>
                      <w:marBottom w:val="0"/>
                      <w:divBdr>
                        <w:top w:val="none" w:sz="0" w:space="0" w:color="auto"/>
                        <w:left w:val="none" w:sz="0" w:space="0" w:color="auto"/>
                        <w:bottom w:val="none" w:sz="0" w:space="0" w:color="auto"/>
                        <w:right w:val="none" w:sz="0" w:space="0" w:color="auto"/>
                      </w:divBdr>
                    </w:div>
                  </w:divsChild>
                </w:div>
                <w:div w:id="2041394301">
                  <w:marLeft w:val="0"/>
                  <w:marRight w:val="0"/>
                  <w:marTop w:val="0"/>
                  <w:marBottom w:val="0"/>
                  <w:divBdr>
                    <w:top w:val="none" w:sz="0" w:space="0" w:color="auto"/>
                    <w:left w:val="none" w:sz="0" w:space="0" w:color="auto"/>
                    <w:bottom w:val="none" w:sz="0" w:space="0" w:color="auto"/>
                    <w:right w:val="none" w:sz="0" w:space="0" w:color="auto"/>
                  </w:divBdr>
                  <w:divsChild>
                    <w:div w:id="147482219">
                      <w:marLeft w:val="0"/>
                      <w:marRight w:val="0"/>
                      <w:marTop w:val="0"/>
                      <w:marBottom w:val="0"/>
                      <w:divBdr>
                        <w:top w:val="none" w:sz="0" w:space="0" w:color="auto"/>
                        <w:left w:val="none" w:sz="0" w:space="0" w:color="auto"/>
                        <w:bottom w:val="none" w:sz="0" w:space="0" w:color="auto"/>
                        <w:right w:val="none" w:sz="0" w:space="0" w:color="auto"/>
                      </w:divBdr>
                    </w:div>
                    <w:div w:id="10924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7502">
          <w:marLeft w:val="0"/>
          <w:marRight w:val="0"/>
          <w:marTop w:val="0"/>
          <w:marBottom w:val="0"/>
          <w:divBdr>
            <w:top w:val="none" w:sz="0" w:space="0" w:color="auto"/>
            <w:left w:val="none" w:sz="0" w:space="0" w:color="auto"/>
            <w:bottom w:val="none" w:sz="0" w:space="0" w:color="auto"/>
            <w:right w:val="none" w:sz="0" w:space="0" w:color="auto"/>
          </w:divBdr>
        </w:div>
        <w:div w:id="832993366">
          <w:marLeft w:val="0"/>
          <w:marRight w:val="0"/>
          <w:marTop w:val="0"/>
          <w:marBottom w:val="0"/>
          <w:divBdr>
            <w:top w:val="none" w:sz="0" w:space="0" w:color="auto"/>
            <w:left w:val="none" w:sz="0" w:space="0" w:color="auto"/>
            <w:bottom w:val="none" w:sz="0" w:space="0" w:color="auto"/>
            <w:right w:val="none" w:sz="0" w:space="0" w:color="auto"/>
          </w:divBdr>
        </w:div>
        <w:div w:id="873158181">
          <w:marLeft w:val="0"/>
          <w:marRight w:val="0"/>
          <w:marTop w:val="0"/>
          <w:marBottom w:val="0"/>
          <w:divBdr>
            <w:top w:val="none" w:sz="0" w:space="0" w:color="auto"/>
            <w:left w:val="none" w:sz="0" w:space="0" w:color="auto"/>
            <w:bottom w:val="none" w:sz="0" w:space="0" w:color="auto"/>
            <w:right w:val="none" w:sz="0" w:space="0" w:color="auto"/>
          </w:divBdr>
          <w:divsChild>
            <w:div w:id="63721238">
              <w:marLeft w:val="0"/>
              <w:marRight w:val="0"/>
              <w:marTop w:val="0"/>
              <w:marBottom w:val="0"/>
              <w:divBdr>
                <w:top w:val="none" w:sz="0" w:space="0" w:color="auto"/>
                <w:left w:val="none" w:sz="0" w:space="0" w:color="auto"/>
                <w:bottom w:val="none" w:sz="0" w:space="0" w:color="auto"/>
                <w:right w:val="none" w:sz="0" w:space="0" w:color="auto"/>
              </w:divBdr>
            </w:div>
            <w:div w:id="74674636">
              <w:marLeft w:val="0"/>
              <w:marRight w:val="0"/>
              <w:marTop w:val="0"/>
              <w:marBottom w:val="0"/>
              <w:divBdr>
                <w:top w:val="none" w:sz="0" w:space="0" w:color="auto"/>
                <w:left w:val="none" w:sz="0" w:space="0" w:color="auto"/>
                <w:bottom w:val="none" w:sz="0" w:space="0" w:color="auto"/>
                <w:right w:val="none" w:sz="0" w:space="0" w:color="auto"/>
              </w:divBdr>
            </w:div>
            <w:div w:id="212815640">
              <w:marLeft w:val="0"/>
              <w:marRight w:val="0"/>
              <w:marTop w:val="0"/>
              <w:marBottom w:val="0"/>
              <w:divBdr>
                <w:top w:val="none" w:sz="0" w:space="0" w:color="auto"/>
                <w:left w:val="none" w:sz="0" w:space="0" w:color="auto"/>
                <w:bottom w:val="none" w:sz="0" w:space="0" w:color="auto"/>
                <w:right w:val="none" w:sz="0" w:space="0" w:color="auto"/>
              </w:divBdr>
            </w:div>
            <w:div w:id="334697893">
              <w:marLeft w:val="0"/>
              <w:marRight w:val="0"/>
              <w:marTop w:val="0"/>
              <w:marBottom w:val="0"/>
              <w:divBdr>
                <w:top w:val="none" w:sz="0" w:space="0" w:color="auto"/>
                <w:left w:val="none" w:sz="0" w:space="0" w:color="auto"/>
                <w:bottom w:val="none" w:sz="0" w:space="0" w:color="auto"/>
                <w:right w:val="none" w:sz="0" w:space="0" w:color="auto"/>
              </w:divBdr>
            </w:div>
            <w:div w:id="415595509">
              <w:marLeft w:val="0"/>
              <w:marRight w:val="0"/>
              <w:marTop w:val="0"/>
              <w:marBottom w:val="0"/>
              <w:divBdr>
                <w:top w:val="none" w:sz="0" w:space="0" w:color="auto"/>
                <w:left w:val="none" w:sz="0" w:space="0" w:color="auto"/>
                <w:bottom w:val="none" w:sz="0" w:space="0" w:color="auto"/>
                <w:right w:val="none" w:sz="0" w:space="0" w:color="auto"/>
              </w:divBdr>
            </w:div>
            <w:div w:id="455679284">
              <w:marLeft w:val="0"/>
              <w:marRight w:val="0"/>
              <w:marTop w:val="0"/>
              <w:marBottom w:val="0"/>
              <w:divBdr>
                <w:top w:val="none" w:sz="0" w:space="0" w:color="auto"/>
                <w:left w:val="none" w:sz="0" w:space="0" w:color="auto"/>
                <w:bottom w:val="none" w:sz="0" w:space="0" w:color="auto"/>
                <w:right w:val="none" w:sz="0" w:space="0" w:color="auto"/>
              </w:divBdr>
            </w:div>
            <w:div w:id="646663089">
              <w:marLeft w:val="0"/>
              <w:marRight w:val="0"/>
              <w:marTop w:val="0"/>
              <w:marBottom w:val="0"/>
              <w:divBdr>
                <w:top w:val="none" w:sz="0" w:space="0" w:color="auto"/>
                <w:left w:val="none" w:sz="0" w:space="0" w:color="auto"/>
                <w:bottom w:val="none" w:sz="0" w:space="0" w:color="auto"/>
                <w:right w:val="none" w:sz="0" w:space="0" w:color="auto"/>
              </w:divBdr>
            </w:div>
            <w:div w:id="672336362">
              <w:marLeft w:val="0"/>
              <w:marRight w:val="0"/>
              <w:marTop w:val="0"/>
              <w:marBottom w:val="0"/>
              <w:divBdr>
                <w:top w:val="none" w:sz="0" w:space="0" w:color="auto"/>
                <w:left w:val="none" w:sz="0" w:space="0" w:color="auto"/>
                <w:bottom w:val="none" w:sz="0" w:space="0" w:color="auto"/>
                <w:right w:val="none" w:sz="0" w:space="0" w:color="auto"/>
              </w:divBdr>
            </w:div>
            <w:div w:id="742991961">
              <w:marLeft w:val="0"/>
              <w:marRight w:val="0"/>
              <w:marTop w:val="0"/>
              <w:marBottom w:val="0"/>
              <w:divBdr>
                <w:top w:val="none" w:sz="0" w:space="0" w:color="auto"/>
                <w:left w:val="none" w:sz="0" w:space="0" w:color="auto"/>
                <w:bottom w:val="none" w:sz="0" w:space="0" w:color="auto"/>
                <w:right w:val="none" w:sz="0" w:space="0" w:color="auto"/>
              </w:divBdr>
            </w:div>
            <w:div w:id="753941914">
              <w:marLeft w:val="0"/>
              <w:marRight w:val="0"/>
              <w:marTop w:val="0"/>
              <w:marBottom w:val="0"/>
              <w:divBdr>
                <w:top w:val="none" w:sz="0" w:space="0" w:color="auto"/>
                <w:left w:val="none" w:sz="0" w:space="0" w:color="auto"/>
                <w:bottom w:val="none" w:sz="0" w:space="0" w:color="auto"/>
                <w:right w:val="none" w:sz="0" w:space="0" w:color="auto"/>
              </w:divBdr>
            </w:div>
            <w:div w:id="837572423">
              <w:marLeft w:val="0"/>
              <w:marRight w:val="0"/>
              <w:marTop w:val="0"/>
              <w:marBottom w:val="0"/>
              <w:divBdr>
                <w:top w:val="none" w:sz="0" w:space="0" w:color="auto"/>
                <w:left w:val="none" w:sz="0" w:space="0" w:color="auto"/>
                <w:bottom w:val="none" w:sz="0" w:space="0" w:color="auto"/>
                <w:right w:val="none" w:sz="0" w:space="0" w:color="auto"/>
              </w:divBdr>
            </w:div>
            <w:div w:id="886112592">
              <w:marLeft w:val="0"/>
              <w:marRight w:val="0"/>
              <w:marTop w:val="0"/>
              <w:marBottom w:val="0"/>
              <w:divBdr>
                <w:top w:val="none" w:sz="0" w:space="0" w:color="auto"/>
                <w:left w:val="none" w:sz="0" w:space="0" w:color="auto"/>
                <w:bottom w:val="none" w:sz="0" w:space="0" w:color="auto"/>
                <w:right w:val="none" w:sz="0" w:space="0" w:color="auto"/>
              </w:divBdr>
            </w:div>
            <w:div w:id="930427523">
              <w:marLeft w:val="0"/>
              <w:marRight w:val="0"/>
              <w:marTop w:val="0"/>
              <w:marBottom w:val="0"/>
              <w:divBdr>
                <w:top w:val="none" w:sz="0" w:space="0" w:color="auto"/>
                <w:left w:val="none" w:sz="0" w:space="0" w:color="auto"/>
                <w:bottom w:val="none" w:sz="0" w:space="0" w:color="auto"/>
                <w:right w:val="none" w:sz="0" w:space="0" w:color="auto"/>
              </w:divBdr>
            </w:div>
            <w:div w:id="1081096907">
              <w:marLeft w:val="0"/>
              <w:marRight w:val="0"/>
              <w:marTop w:val="0"/>
              <w:marBottom w:val="0"/>
              <w:divBdr>
                <w:top w:val="none" w:sz="0" w:space="0" w:color="auto"/>
                <w:left w:val="none" w:sz="0" w:space="0" w:color="auto"/>
                <w:bottom w:val="none" w:sz="0" w:space="0" w:color="auto"/>
                <w:right w:val="none" w:sz="0" w:space="0" w:color="auto"/>
              </w:divBdr>
            </w:div>
            <w:div w:id="1749305937">
              <w:marLeft w:val="0"/>
              <w:marRight w:val="0"/>
              <w:marTop w:val="0"/>
              <w:marBottom w:val="0"/>
              <w:divBdr>
                <w:top w:val="none" w:sz="0" w:space="0" w:color="auto"/>
                <w:left w:val="none" w:sz="0" w:space="0" w:color="auto"/>
                <w:bottom w:val="none" w:sz="0" w:space="0" w:color="auto"/>
                <w:right w:val="none" w:sz="0" w:space="0" w:color="auto"/>
              </w:divBdr>
            </w:div>
            <w:div w:id="1870413429">
              <w:marLeft w:val="0"/>
              <w:marRight w:val="0"/>
              <w:marTop w:val="0"/>
              <w:marBottom w:val="0"/>
              <w:divBdr>
                <w:top w:val="none" w:sz="0" w:space="0" w:color="auto"/>
                <w:left w:val="none" w:sz="0" w:space="0" w:color="auto"/>
                <w:bottom w:val="none" w:sz="0" w:space="0" w:color="auto"/>
                <w:right w:val="none" w:sz="0" w:space="0" w:color="auto"/>
              </w:divBdr>
            </w:div>
            <w:div w:id="1876457845">
              <w:marLeft w:val="0"/>
              <w:marRight w:val="0"/>
              <w:marTop w:val="0"/>
              <w:marBottom w:val="0"/>
              <w:divBdr>
                <w:top w:val="none" w:sz="0" w:space="0" w:color="auto"/>
                <w:left w:val="none" w:sz="0" w:space="0" w:color="auto"/>
                <w:bottom w:val="none" w:sz="0" w:space="0" w:color="auto"/>
                <w:right w:val="none" w:sz="0" w:space="0" w:color="auto"/>
              </w:divBdr>
            </w:div>
            <w:div w:id="1909994826">
              <w:marLeft w:val="0"/>
              <w:marRight w:val="0"/>
              <w:marTop w:val="0"/>
              <w:marBottom w:val="0"/>
              <w:divBdr>
                <w:top w:val="none" w:sz="0" w:space="0" w:color="auto"/>
                <w:left w:val="none" w:sz="0" w:space="0" w:color="auto"/>
                <w:bottom w:val="none" w:sz="0" w:space="0" w:color="auto"/>
                <w:right w:val="none" w:sz="0" w:space="0" w:color="auto"/>
              </w:divBdr>
            </w:div>
            <w:div w:id="1945916824">
              <w:marLeft w:val="0"/>
              <w:marRight w:val="0"/>
              <w:marTop w:val="0"/>
              <w:marBottom w:val="0"/>
              <w:divBdr>
                <w:top w:val="none" w:sz="0" w:space="0" w:color="auto"/>
                <w:left w:val="none" w:sz="0" w:space="0" w:color="auto"/>
                <w:bottom w:val="none" w:sz="0" w:space="0" w:color="auto"/>
                <w:right w:val="none" w:sz="0" w:space="0" w:color="auto"/>
              </w:divBdr>
            </w:div>
            <w:div w:id="2095665946">
              <w:marLeft w:val="0"/>
              <w:marRight w:val="0"/>
              <w:marTop w:val="0"/>
              <w:marBottom w:val="0"/>
              <w:divBdr>
                <w:top w:val="none" w:sz="0" w:space="0" w:color="auto"/>
                <w:left w:val="none" w:sz="0" w:space="0" w:color="auto"/>
                <w:bottom w:val="none" w:sz="0" w:space="0" w:color="auto"/>
                <w:right w:val="none" w:sz="0" w:space="0" w:color="auto"/>
              </w:divBdr>
            </w:div>
          </w:divsChild>
        </w:div>
        <w:div w:id="908344328">
          <w:marLeft w:val="0"/>
          <w:marRight w:val="0"/>
          <w:marTop w:val="0"/>
          <w:marBottom w:val="0"/>
          <w:divBdr>
            <w:top w:val="none" w:sz="0" w:space="0" w:color="auto"/>
            <w:left w:val="none" w:sz="0" w:space="0" w:color="auto"/>
            <w:bottom w:val="none" w:sz="0" w:space="0" w:color="auto"/>
            <w:right w:val="none" w:sz="0" w:space="0" w:color="auto"/>
          </w:divBdr>
        </w:div>
        <w:div w:id="921794655">
          <w:marLeft w:val="0"/>
          <w:marRight w:val="0"/>
          <w:marTop w:val="0"/>
          <w:marBottom w:val="0"/>
          <w:divBdr>
            <w:top w:val="none" w:sz="0" w:space="0" w:color="auto"/>
            <w:left w:val="none" w:sz="0" w:space="0" w:color="auto"/>
            <w:bottom w:val="none" w:sz="0" w:space="0" w:color="auto"/>
            <w:right w:val="none" w:sz="0" w:space="0" w:color="auto"/>
          </w:divBdr>
        </w:div>
        <w:div w:id="942223669">
          <w:marLeft w:val="0"/>
          <w:marRight w:val="0"/>
          <w:marTop w:val="0"/>
          <w:marBottom w:val="0"/>
          <w:divBdr>
            <w:top w:val="none" w:sz="0" w:space="0" w:color="auto"/>
            <w:left w:val="none" w:sz="0" w:space="0" w:color="auto"/>
            <w:bottom w:val="none" w:sz="0" w:space="0" w:color="auto"/>
            <w:right w:val="none" w:sz="0" w:space="0" w:color="auto"/>
          </w:divBdr>
        </w:div>
        <w:div w:id="1076704554">
          <w:marLeft w:val="0"/>
          <w:marRight w:val="0"/>
          <w:marTop w:val="0"/>
          <w:marBottom w:val="0"/>
          <w:divBdr>
            <w:top w:val="none" w:sz="0" w:space="0" w:color="auto"/>
            <w:left w:val="none" w:sz="0" w:space="0" w:color="auto"/>
            <w:bottom w:val="none" w:sz="0" w:space="0" w:color="auto"/>
            <w:right w:val="none" w:sz="0" w:space="0" w:color="auto"/>
          </w:divBdr>
        </w:div>
        <w:div w:id="1094478154">
          <w:marLeft w:val="0"/>
          <w:marRight w:val="0"/>
          <w:marTop w:val="0"/>
          <w:marBottom w:val="0"/>
          <w:divBdr>
            <w:top w:val="none" w:sz="0" w:space="0" w:color="auto"/>
            <w:left w:val="none" w:sz="0" w:space="0" w:color="auto"/>
            <w:bottom w:val="none" w:sz="0" w:space="0" w:color="auto"/>
            <w:right w:val="none" w:sz="0" w:space="0" w:color="auto"/>
          </w:divBdr>
        </w:div>
        <w:div w:id="1205605363">
          <w:marLeft w:val="0"/>
          <w:marRight w:val="0"/>
          <w:marTop w:val="0"/>
          <w:marBottom w:val="0"/>
          <w:divBdr>
            <w:top w:val="none" w:sz="0" w:space="0" w:color="auto"/>
            <w:left w:val="none" w:sz="0" w:space="0" w:color="auto"/>
            <w:bottom w:val="none" w:sz="0" w:space="0" w:color="auto"/>
            <w:right w:val="none" w:sz="0" w:space="0" w:color="auto"/>
          </w:divBdr>
        </w:div>
        <w:div w:id="1215124493">
          <w:marLeft w:val="0"/>
          <w:marRight w:val="0"/>
          <w:marTop w:val="0"/>
          <w:marBottom w:val="0"/>
          <w:divBdr>
            <w:top w:val="none" w:sz="0" w:space="0" w:color="auto"/>
            <w:left w:val="none" w:sz="0" w:space="0" w:color="auto"/>
            <w:bottom w:val="none" w:sz="0" w:space="0" w:color="auto"/>
            <w:right w:val="none" w:sz="0" w:space="0" w:color="auto"/>
          </w:divBdr>
        </w:div>
        <w:div w:id="1229732901">
          <w:marLeft w:val="0"/>
          <w:marRight w:val="0"/>
          <w:marTop w:val="0"/>
          <w:marBottom w:val="0"/>
          <w:divBdr>
            <w:top w:val="none" w:sz="0" w:space="0" w:color="auto"/>
            <w:left w:val="none" w:sz="0" w:space="0" w:color="auto"/>
            <w:bottom w:val="none" w:sz="0" w:space="0" w:color="auto"/>
            <w:right w:val="none" w:sz="0" w:space="0" w:color="auto"/>
          </w:divBdr>
        </w:div>
        <w:div w:id="1263759579">
          <w:marLeft w:val="0"/>
          <w:marRight w:val="0"/>
          <w:marTop w:val="0"/>
          <w:marBottom w:val="0"/>
          <w:divBdr>
            <w:top w:val="none" w:sz="0" w:space="0" w:color="auto"/>
            <w:left w:val="none" w:sz="0" w:space="0" w:color="auto"/>
            <w:bottom w:val="none" w:sz="0" w:space="0" w:color="auto"/>
            <w:right w:val="none" w:sz="0" w:space="0" w:color="auto"/>
          </w:divBdr>
        </w:div>
        <w:div w:id="1303148992">
          <w:marLeft w:val="0"/>
          <w:marRight w:val="0"/>
          <w:marTop w:val="0"/>
          <w:marBottom w:val="0"/>
          <w:divBdr>
            <w:top w:val="none" w:sz="0" w:space="0" w:color="auto"/>
            <w:left w:val="none" w:sz="0" w:space="0" w:color="auto"/>
            <w:bottom w:val="none" w:sz="0" w:space="0" w:color="auto"/>
            <w:right w:val="none" w:sz="0" w:space="0" w:color="auto"/>
          </w:divBdr>
        </w:div>
        <w:div w:id="1318342687">
          <w:marLeft w:val="0"/>
          <w:marRight w:val="0"/>
          <w:marTop w:val="0"/>
          <w:marBottom w:val="0"/>
          <w:divBdr>
            <w:top w:val="none" w:sz="0" w:space="0" w:color="auto"/>
            <w:left w:val="none" w:sz="0" w:space="0" w:color="auto"/>
            <w:bottom w:val="none" w:sz="0" w:space="0" w:color="auto"/>
            <w:right w:val="none" w:sz="0" w:space="0" w:color="auto"/>
          </w:divBdr>
        </w:div>
        <w:div w:id="1389837169">
          <w:marLeft w:val="0"/>
          <w:marRight w:val="0"/>
          <w:marTop w:val="0"/>
          <w:marBottom w:val="0"/>
          <w:divBdr>
            <w:top w:val="none" w:sz="0" w:space="0" w:color="auto"/>
            <w:left w:val="none" w:sz="0" w:space="0" w:color="auto"/>
            <w:bottom w:val="none" w:sz="0" w:space="0" w:color="auto"/>
            <w:right w:val="none" w:sz="0" w:space="0" w:color="auto"/>
          </w:divBdr>
        </w:div>
        <w:div w:id="1450540616">
          <w:marLeft w:val="0"/>
          <w:marRight w:val="0"/>
          <w:marTop w:val="0"/>
          <w:marBottom w:val="0"/>
          <w:divBdr>
            <w:top w:val="none" w:sz="0" w:space="0" w:color="auto"/>
            <w:left w:val="none" w:sz="0" w:space="0" w:color="auto"/>
            <w:bottom w:val="none" w:sz="0" w:space="0" w:color="auto"/>
            <w:right w:val="none" w:sz="0" w:space="0" w:color="auto"/>
          </w:divBdr>
        </w:div>
        <w:div w:id="1454790743">
          <w:marLeft w:val="0"/>
          <w:marRight w:val="0"/>
          <w:marTop w:val="0"/>
          <w:marBottom w:val="0"/>
          <w:divBdr>
            <w:top w:val="none" w:sz="0" w:space="0" w:color="auto"/>
            <w:left w:val="none" w:sz="0" w:space="0" w:color="auto"/>
            <w:bottom w:val="none" w:sz="0" w:space="0" w:color="auto"/>
            <w:right w:val="none" w:sz="0" w:space="0" w:color="auto"/>
          </w:divBdr>
        </w:div>
        <w:div w:id="1478915288">
          <w:marLeft w:val="0"/>
          <w:marRight w:val="0"/>
          <w:marTop w:val="0"/>
          <w:marBottom w:val="0"/>
          <w:divBdr>
            <w:top w:val="none" w:sz="0" w:space="0" w:color="auto"/>
            <w:left w:val="none" w:sz="0" w:space="0" w:color="auto"/>
            <w:bottom w:val="none" w:sz="0" w:space="0" w:color="auto"/>
            <w:right w:val="none" w:sz="0" w:space="0" w:color="auto"/>
          </w:divBdr>
          <w:divsChild>
            <w:div w:id="249776491">
              <w:marLeft w:val="0"/>
              <w:marRight w:val="0"/>
              <w:marTop w:val="0"/>
              <w:marBottom w:val="0"/>
              <w:divBdr>
                <w:top w:val="none" w:sz="0" w:space="0" w:color="auto"/>
                <w:left w:val="none" w:sz="0" w:space="0" w:color="auto"/>
                <w:bottom w:val="none" w:sz="0" w:space="0" w:color="auto"/>
                <w:right w:val="none" w:sz="0" w:space="0" w:color="auto"/>
              </w:divBdr>
            </w:div>
            <w:div w:id="492184341">
              <w:marLeft w:val="0"/>
              <w:marRight w:val="0"/>
              <w:marTop w:val="0"/>
              <w:marBottom w:val="0"/>
              <w:divBdr>
                <w:top w:val="none" w:sz="0" w:space="0" w:color="auto"/>
                <w:left w:val="none" w:sz="0" w:space="0" w:color="auto"/>
                <w:bottom w:val="none" w:sz="0" w:space="0" w:color="auto"/>
                <w:right w:val="none" w:sz="0" w:space="0" w:color="auto"/>
              </w:divBdr>
            </w:div>
            <w:div w:id="589659287">
              <w:marLeft w:val="0"/>
              <w:marRight w:val="0"/>
              <w:marTop w:val="0"/>
              <w:marBottom w:val="0"/>
              <w:divBdr>
                <w:top w:val="none" w:sz="0" w:space="0" w:color="auto"/>
                <w:left w:val="none" w:sz="0" w:space="0" w:color="auto"/>
                <w:bottom w:val="none" w:sz="0" w:space="0" w:color="auto"/>
                <w:right w:val="none" w:sz="0" w:space="0" w:color="auto"/>
              </w:divBdr>
            </w:div>
            <w:div w:id="604313554">
              <w:marLeft w:val="0"/>
              <w:marRight w:val="0"/>
              <w:marTop w:val="0"/>
              <w:marBottom w:val="0"/>
              <w:divBdr>
                <w:top w:val="none" w:sz="0" w:space="0" w:color="auto"/>
                <w:left w:val="none" w:sz="0" w:space="0" w:color="auto"/>
                <w:bottom w:val="none" w:sz="0" w:space="0" w:color="auto"/>
                <w:right w:val="none" w:sz="0" w:space="0" w:color="auto"/>
              </w:divBdr>
            </w:div>
            <w:div w:id="738750164">
              <w:marLeft w:val="0"/>
              <w:marRight w:val="0"/>
              <w:marTop w:val="0"/>
              <w:marBottom w:val="0"/>
              <w:divBdr>
                <w:top w:val="none" w:sz="0" w:space="0" w:color="auto"/>
                <w:left w:val="none" w:sz="0" w:space="0" w:color="auto"/>
                <w:bottom w:val="none" w:sz="0" w:space="0" w:color="auto"/>
                <w:right w:val="none" w:sz="0" w:space="0" w:color="auto"/>
              </w:divBdr>
            </w:div>
            <w:div w:id="752892377">
              <w:marLeft w:val="0"/>
              <w:marRight w:val="0"/>
              <w:marTop w:val="0"/>
              <w:marBottom w:val="0"/>
              <w:divBdr>
                <w:top w:val="none" w:sz="0" w:space="0" w:color="auto"/>
                <w:left w:val="none" w:sz="0" w:space="0" w:color="auto"/>
                <w:bottom w:val="none" w:sz="0" w:space="0" w:color="auto"/>
                <w:right w:val="none" w:sz="0" w:space="0" w:color="auto"/>
              </w:divBdr>
            </w:div>
            <w:div w:id="824206837">
              <w:marLeft w:val="0"/>
              <w:marRight w:val="0"/>
              <w:marTop w:val="0"/>
              <w:marBottom w:val="0"/>
              <w:divBdr>
                <w:top w:val="none" w:sz="0" w:space="0" w:color="auto"/>
                <w:left w:val="none" w:sz="0" w:space="0" w:color="auto"/>
                <w:bottom w:val="none" w:sz="0" w:space="0" w:color="auto"/>
                <w:right w:val="none" w:sz="0" w:space="0" w:color="auto"/>
              </w:divBdr>
            </w:div>
            <w:div w:id="896279916">
              <w:marLeft w:val="0"/>
              <w:marRight w:val="0"/>
              <w:marTop w:val="0"/>
              <w:marBottom w:val="0"/>
              <w:divBdr>
                <w:top w:val="none" w:sz="0" w:space="0" w:color="auto"/>
                <w:left w:val="none" w:sz="0" w:space="0" w:color="auto"/>
                <w:bottom w:val="none" w:sz="0" w:space="0" w:color="auto"/>
                <w:right w:val="none" w:sz="0" w:space="0" w:color="auto"/>
              </w:divBdr>
            </w:div>
            <w:div w:id="988359652">
              <w:marLeft w:val="0"/>
              <w:marRight w:val="0"/>
              <w:marTop w:val="0"/>
              <w:marBottom w:val="0"/>
              <w:divBdr>
                <w:top w:val="none" w:sz="0" w:space="0" w:color="auto"/>
                <w:left w:val="none" w:sz="0" w:space="0" w:color="auto"/>
                <w:bottom w:val="none" w:sz="0" w:space="0" w:color="auto"/>
                <w:right w:val="none" w:sz="0" w:space="0" w:color="auto"/>
              </w:divBdr>
            </w:div>
            <w:div w:id="1183545455">
              <w:marLeft w:val="0"/>
              <w:marRight w:val="0"/>
              <w:marTop w:val="0"/>
              <w:marBottom w:val="0"/>
              <w:divBdr>
                <w:top w:val="none" w:sz="0" w:space="0" w:color="auto"/>
                <w:left w:val="none" w:sz="0" w:space="0" w:color="auto"/>
                <w:bottom w:val="none" w:sz="0" w:space="0" w:color="auto"/>
                <w:right w:val="none" w:sz="0" w:space="0" w:color="auto"/>
              </w:divBdr>
            </w:div>
            <w:div w:id="1206331081">
              <w:marLeft w:val="0"/>
              <w:marRight w:val="0"/>
              <w:marTop w:val="0"/>
              <w:marBottom w:val="0"/>
              <w:divBdr>
                <w:top w:val="none" w:sz="0" w:space="0" w:color="auto"/>
                <w:left w:val="none" w:sz="0" w:space="0" w:color="auto"/>
                <w:bottom w:val="none" w:sz="0" w:space="0" w:color="auto"/>
                <w:right w:val="none" w:sz="0" w:space="0" w:color="auto"/>
              </w:divBdr>
            </w:div>
            <w:div w:id="1291861806">
              <w:marLeft w:val="0"/>
              <w:marRight w:val="0"/>
              <w:marTop w:val="0"/>
              <w:marBottom w:val="0"/>
              <w:divBdr>
                <w:top w:val="none" w:sz="0" w:space="0" w:color="auto"/>
                <w:left w:val="none" w:sz="0" w:space="0" w:color="auto"/>
                <w:bottom w:val="none" w:sz="0" w:space="0" w:color="auto"/>
                <w:right w:val="none" w:sz="0" w:space="0" w:color="auto"/>
              </w:divBdr>
            </w:div>
            <w:div w:id="1292318706">
              <w:marLeft w:val="0"/>
              <w:marRight w:val="0"/>
              <w:marTop w:val="0"/>
              <w:marBottom w:val="0"/>
              <w:divBdr>
                <w:top w:val="none" w:sz="0" w:space="0" w:color="auto"/>
                <w:left w:val="none" w:sz="0" w:space="0" w:color="auto"/>
                <w:bottom w:val="none" w:sz="0" w:space="0" w:color="auto"/>
                <w:right w:val="none" w:sz="0" w:space="0" w:color="auto"/>
              </w:divBdr>
            </w:div>
            <w:div w:id="1381513238">
              <w:marLeft w:val="0"/>
              <w:marRight w:val="0"/>
              <w:marTop w:val="0"/>
              <w:marBottom w:val="0"/>
              <w:divBdr>
                <w:top w:val="none" w:sz="0" w:space="0" w:color="auto"/>
                <w:left w:val="none" w:sz="0" w:space="0" w:color="auto"/>
                <w:bottom w:val="none" w:sz="0" w:space="0" w:color="auto"/>
                <w:right w:val="none" w:sz="0" w:space="0" w:color="auto"/>
              </w:divBdr>
            </w:div>
            <w:div w:id="1438912255">
              <w:marLeft w:val="0"/>
              <w:marRight w:val="0"/>
              <w:marTop w:val="0"/>
              <w:marBottom w:val="0"/>
              <w:divBdr>
                <w:top w:val="none" w:sz="0" w:space="0" w:color="auto"/>
                <w:left w:val="none" w:sz="0" w:space="0" w:color="auto"/>
                <w:bottom w:val="none" w:sz="0" w:space="0" w:color="auto"/>
                <w:right w:val="none" w:sz="0" w:space="0" w:color="auto"/>
              </w:divBdr>
            </w:div>
            <w:div w:id="1472015821">
              <w:marLeft w:val="0"/>
              <w:marRight w:val="0"/>
              <w:marTop w:val="0"/>
              <w:marBottom w:val="0"/>
              <w:divBdr>
                <w:top w:val="none" w:sz="0" w:space="0" w:color="auto"/>
                <w:left w:val="none" w:sz="0" w:space="0" w:color="auto"/>
                <w:bottom w:val="none" w:sz="0" w:space="0" w:color="auto"/>
                <w:right w:val="none" w:sz="0" w:space="0" w:color="auto"/>
              </w:divBdr>
            </w:div>
            <w:div w:id="1531870280">
              <w:marLeft w:val="0"/>
              <w:marRight w:val="0"/>
              <w:marTop w:val="0"/>
              <w:marBottom w:val="0"/>
              <w:divBdr>
                <w:top w:val="none" w:sz="0" w:space="0" w:color="auto"/>
                <w:left w:val="none" w:sz="0" w:space="0" w:color="auto"/>
                <w:bottom w:val="none" w:sz="0" w:space="0" w:color="auto"/>
                <w:right w:val="none" w:sz="0" w:space="0" w:color="auto"/>
              </w:divBdr>
            </w:div>
            <w:div w:id="1763184871">
              <w:marLeft w:val="0"/>
              <w:marRight w:val="0"/>
              <w:marTop w:val="0"/>
              <w:marBottom w:val="0"/>
              <w:divBdr>
                <w:top w:val="none" w:sz="0" w:space="0" w:color="auto"/>
                <w:left w:val="none" w:sz="0" w:space="0" w:color="auto"/>
                <w:bottom w:val="none" w:sz="0" w:space="0" w:color="auto"/>
                <w:right w:val="none" w:sz="0" w:space="0" w:color="auto"/>
              </w:divBdr>
            </w:div>
            <w:div w:id="1816681355">
              <w:marLeft w:val="0"/>
              <w:marRight w:val="0"/>
              <w:marTop w:val="0"/>
              <w:marBottom w:val="0"/>
              <w:divBdr>
                <w:top w:val="none" w:sz="0" w:space="0" w:color="auto"/>
                <w:left w:val="none" w:sz="0" w:space="0" w:color="auto"/>
                <w:bottom w:val="none" w:sz="0" w:space="0" w:color="auto"/>
                <w:right w:val="none" w:sz="0" w:space="0" w:color="auto"/>
              </w:divBdr>
            </w:div>
            <w:div w:id="2131779220">
              <w:marLeft w:val="0"/>
              <w:marRight w:val="0"/>
              <w:marTop w:val="0"/>
              <w:marBottom w:val="0"/>
              <w:divBdr>
                <w:top w:val="none" w:sz="0" w:space="0" w:color="auto"/>
                <w:left w:val="none" w:sz="0" w:space="0" w:color="auto"/>
                <w:bottom w:val="none" w:sz="0" w:space="0" w:color="auto"/>
                <w:right w:val="none" w:sz="0" w:space="0" w:color="auto"/>
              </w:divBdr>
            </w:div>
          </w:divsChild>
        </w:div>
        <w:div w:id="1581868020">
          <w:marLeft w:val="0"/>
          <w:marRight w:val="0"/>
          <w:marTop w:val="0"/>
          <w:marBottom w:val="0"/>
          <w:divBdr>
            <w:top w:val="none" w:sz="0" w:space="0" w:color="auto"/>
            <w:left w:val="none" w:sz="0" w:space="0" w:color="auto"/>
            <w:bottom w:val="none" w:sz="0" w:space="0" w:color="auto"/>
            <w:right w:val="none" w:sz="0" w:space="0" w:color="auto"/>
          </w:divBdr>
        </w:div>
        <w:div w:id="1586526620">
          <w:marLeft w:val="0"/>
          <w:marRight w:val="0"/>
          <w:marTop w:val="0"/>
          <w:marBottom w:val="0"/>
          <w:divBdr>
            <w:top w:val="none" w:sz="0" w:space="0" w:color="auto"/>
            <w:left w:val="none" w:sz="0" w:space="0" w:color="auto"/>
            <w:bottom w:val="none" w:sz="0" w:space="0" w:color="auto"/>
            <w:right w:val="none" w:sz="0" w:space="0" w:color="auto"/>
          </w:divBdr>
          <w:divsChild>
            <w:div w:id="140998863">
              <w:marLeft w:val="0"/>
              <w:marRight w:val="0"/>
              <w:marTop w:val="0"/>
              <w:marBottom w:val="0"/>
              <w:divBdr>
                <w:top w:val="none" w:sz="0" w:space="0" w:color="auto"/>
                <w:left w:val="none" w:sz="0" w:space="0" w:color="auto"/>
                <w:bottom w:val="none" w:sz="0" w:space="0" w:color="auto"/>
                <w:right w:val="none" w:sz="0" w:space="0" w:color="auto"/>
              </w:divBdr>
            </w:div>
            <w:div w:id="393158924">
              <w:marLeft w:val="0"/>
              <w:marRight w:val="0"/>
              <w:marTop w:val="0"/>
              <w:marBottom w:val="0"/>
              <w:divBdr>
                <w:top w:val="none" w:sz="0" w:space="0" w:color="auto"/>
                <w:left w:val="none" w:sz="0" w:space="0" w:color="auto"/>
                <w:bottom w:val="none" w:sz="0" w:space="0" w:color="auto"/>
                <w:right w:val="none" w:sz="0" w:space="0" w:color="auto"/>
              </w:divBdr>
            </w:div>
            <w:div w:id="398020845">
              <w:marLeft w:val="0"/>
              <w:marRight w:val="0"/>
              <w:marTop w:val="0"/>
              <w:marBottom w:val="0"/>
              <w:divBdr>
                <w:top w:val="none" w:sz="0" w:space="0" w:color="auto"/>
                <w:left w:val="none" w:sz="0" w:space="0" w:color="auto"/>
                <w:bottom w:val="none" w:sz="0" w:space="0" w:color="auto"/>
                <w:right w:val="none" w:sz="0" w:space="0" w:color="auto"/>
              </w:divBdr>
            </w:div>
            <w:div w:id="517430102">
              <w:marLeft w:val="0"/>
              <w:marRight w:val="0"/>
              <w:marTop w:val="0"/>
              <w:marBottom w:val="0"/>
              <w:divBdr>
                <w:top w:val="none" w:sz="0" w:space="0" w:color="auto"/>
                <w:left w:val="none" w:sz="0" w:space="0" w:color="auto"/>
                <w:bottom w:val="none" w:sz="0" w:space="0" w:color="auto"/>
                <w:right w:val="none" w:sz="0" w:space="0" w:color="auto"/>
              </w:divBdr>
            </w:div>
            <w:div w:id="529412558">
              <w:marLeft w:val="0"/>
              <w:marRight w:val="0"/>
              <w:marTop w:val="0"/>
              <w:marBottom w:val="0"/>
              <w:divBdr>
                <w:top w:val="none" w:sz="0" w:space="0" w:color="auto"/>
                <w:left w:val="none" w:sz="0" w:space="0" w:color="auto"/>
                <w:bottom w:val="none" w:sz="0" w:space="0" w:color="auto"/>
                <w:right w:val="none" w:sz="0" w:space="0" w:color="auto"/>
              </w:divBdr>
            </w:div>
            <w:div w:id="533856390">
              <w:marLeft w:val="0"/>
              <w:marRight w:val="0"/>
              <w:marTop w:val="0"/>
              <w:marBottom w:val="0"/>
              <w:divBdr>
                <w:top w:val="none" w:sz="0" w:space="0" w:color="auto"/>
                <w:left w:val="none" w:sz="0" w:space="0" w:color="auto"/>
                <w:bottom w:val="none" w:sz="0" w:space="0" w:color="auto"/>
                <w:right w:val="none" w:sz="0" w:space="0" w:color="auto"/>
              </w:divBdr>
            </w:div>
            <w:div w:id="554391737">
              <w:marLeft w:val="0"/>
              <w:marRight w:val="0"/>
              <w:marTop w:val="0"/>
              <w:marBottom w:val="0"/>
              <w:divBdr>
                <w:top w:val="none" w:sz="0" w:space="0" w:color="auto"/>
                <w:left w:val="none" w:sz="0" w:space="0" w:color="auto"/>
                <w:bottom w:val="none" w:sz="0" w:space="0" w:color="auto"/>
                <w:right w:val="none" w:sz="0" w:space="0" w:color="auto"/>
              </w:divBdr>
            </w:div>
            <w:div w:id="597833762">
              <w:marLeft w:val="0"/>
              <w:marRight w:val="0"/>
              <w:marTop w:val="0"/>
              <w:marBottom w:val="0"/>
              <w:divBdr>
                <w:top w:val="none" w:sz="0" w:space="0" w:color="auto"/>
                <w:left w:val="none" w:sz="0" w:space="0" w:color="auto"/>
                <w:bottom w:val="none" w:sz="0" w:space="0" w:color="auto"/>
                <w:right w:val="none" w:sz="0" w:space="0" w:color="auto"/>
              </w:divBdr>
            </w:div>
            <w:div w:id="679771180">
              <w:marLeft w:val="0"/>
              <w:marRight w:val="0"/>
              <w:marTop w:val="0"/>
              <w:marBottom w:val="0"/>
              <w:divBdr>
                <w:top w:val="none" w:sz="0" w:space="0" w:color="auto"/>
                <w:left w:val="none" w:sz="0" w:space="0" w:color="auto"/>
                <w:bottom w:val="none" w:sz="0" w:space="0" w:color="auto"/>
                <w:right w:val="none" w:sz="0" w:space="0" w:color="auto"/>
              </w:divBdr>
            </w:div>
            <w:div w:id="744302788">
              <w:marLeft w:val="0"/>
              <w:marRight w:val="0"/>
              <w:marTop w:val="0"/>
              <w:marBottom w:val="0"/>
              <w:divBdr>
                <w:top w:val="none" w:sz="0" w:space="0" w:color="auto"/>
                <w:left w:val="none" w:sz="0" w:space="0" w:color="auto"/>
                <w:bottom w:val="none" w:sz="0" w:space="0" w:color="auto"/>
                <w:right w:val="none" w:sz="0" w:space="0" w:color="auto"/>
              </w:divBdr>
            </w:div>
            <w:div w:id="790247914">
              <w:marLeft w:val="0"/>
              <w:marRight w:val="0"/>
              <w:marTop w:val="0"/>
              <w:marBottom w:val="0"/>
              <w:divBdr>
                <w:top w:val="none" w:sz="0" w:space="0" w:color="auto"/>
                <w:left w:val="none" w:sz="0" w:space="0" w:color="auto"/>
                <w:bottom w:val="none" w:sz="0" w:space="0" w:color="auto"/>
                <w:right w:val="none" w:sz="0" w:space="0" w:color="auto"/>
              </w:divBdr>
            </w:div>
            <w:div w:id="1278180927">
              <w:marLeft w:val="0"/>
              <w:marRight w:val="0"/>
              <w:marTop w:val="0"/>
              <w:marBottom w:val="0"/>
              <w:divBdr>
                <w:top w:val="none" w:sz="0" w:space="0" w:color="auto"/>
                <w:left w:val="none" w:sz="0" w:space="0" w:color="auto"/>
                <w:bottom w:val="none" w:sz="0" w:space="0" w:color="auto"/>
                <w:right w:val="none" w:sz="0" w:space="0" w:color="auto"/>
              </w:divBdr>
            </w:div>
            <w:div w:id="1458184818">
              <w:marLeft w:val="0"/>
              <w:marRight w:val="0"/>
              <w:marTop w:val="0"/>
              <w:marBottom w:val="0"/>
              <w:divBdr>
                <w:top w:val="none" w:sz="0" w:space="0" w:color="auto"/>
                <w:left w:val="none" w:sz="0" w:space="0" w:color="auto"/>
                <w:bottom w:val="none" w:sz="0" w:space="0" w:color="auto"/>
                <w:right w:val="none" w:sz="0" w:space="0" w:color="auto"/>
              </w:divBdr>
            </w:div>
            <w:div w:id="1630435654">
              <w:marLeft w:val="0"/>
              <w:marRight w:val="0"/>
              <w:marTop w:val="0"/>
              <w:marBottom w:val="0"/>
              <w:divBdr>
                <w:top w:val="none" w:sz="0" w:space="0" w:color="auto"/>
                <w:left w:val="none" w:sz="0" w:space="0" w:color="auto"/>
                <w:bottom w:val="none" w:sz="0" w:space="0" w:color="auto"/>
                <w:right w:val="none" w:sz="0" w:space="0" w:color="auto"/>
              </w:divBdr>
            </w:div>
            <w:div w:id="1686592736">
              <w:marLeft w:val="0"/>
              <w:marRight w:val="0"/>
              <w:marTop w:val="0"/>
              <w:marBottom w:val="0"/>
              <w:divBdr>
                <w:top w:val="none" w:sz="0" w:space="0" w:color="auto"/>
                <w:left w:val="none" w:sz="0" w:space="0" w:color="auto"/>
                <w:bottom w:val="none" w:sz="0" w:space="0" w:color="auto"/>
                <w:right w:val="none" w:sz="0" w:space="0" w:color="auto"/>
              </w:divBdr>
            </w:div>
            <w:div w:id="1733582030">
              <w:marLeft w:val="0"/>
              <w:marRight w:val="0"/>
              <w:marTop w:val="0"/>
              <w:marBottom w:val="0"/>
              <w:divBdr>
                <w:top w:val="none" w:sz="0" w:space="0" w:color="auto"/>
                <w:left w:val="none" w:sz="0" w:space="0" w:color="auto"/>
                <w:bottom w:val="none" w:sz="0" w:space="0" w:color="auto"/>
                <w:right w:val="none" w:sz="0" w:space="0" w:color="auto"/>
              </w:divBdr>
            </w:div>
            <w:div w:id="1760373023">
              <w:marLeft w:val="0"/>
              <w:marRight w:val="0"/>
              <w:marTop w:val="0"/>
              <w:marBottom w:val="0"/>
              <w:divBdr>
                <w:top w:val="none" w:sz="0" w:space="0" w:color="auto"/>
                <w:left w:val="none" w:sz="0" w:space="0" w:color="auto"/>
                <w:bottom w:val="none" w:sz="0" w:space="0" w:color="auto"/>
                <w:right w:val="none" w:sz="0" w:space="0" w:color="auto"/>
              </w:divBdr>
            </w:div>
            <w:div w:id="1793358222">
              <w:marLeft w:val="0"/>
              <w:marRight w:val="0"/>
              <w:marTop w:val="0"/>
              <w:marBottom w:val="0"/>
              <w:divBdr>
                <w:top w:val="none" w:sz="0" w:space="0" w:color="auto"/>
                <w:left w:val="none" w:sz="0" w:space="0" w:color="auto"/>
                <w:bottom w:val="none" w:sz="0" w:space="0" w:color="auto"/>
                <w:right w:val="none" w:sz="0" w:space="0" w:color="auto"/>
              </w:divBdr>
            </w:div>
            <w:div w:id="1839802512">
              <w:marLeft w:val="0"/>
              <w:marRight w:val="0"/>
              <w:marTop w:val="0"/>
              <w:marBottom w:val="0"/>
              <w:divBdr>
                <w:top w:val="none" w:sz="0" w:space="0" w:color="auto"/>
                <w:left w:val="none" w:sz="0" w:space="0" w:color="auto"/>
                <w:bottom w:val="none" w:sz="0" w:space="0" w:color="auto"/>
                <w:right w:val="none" w:sz="0" w:space="0" w:color="auto"/>
              </w:divBdr>
            </w:div>
            <w:div w:id="1906916320">
              <w:marLeft w:val="0"/>
              <w:marRight w:val="0"/>
              <w:marTop w:val="0"/>
              <w:marBottom w:val="0"/>
              <w:divBdr>
                <w:top w:val="none" w:sz="0" w:space="0" w:color="auto"/>
                <w:left w:val="none" w:sz="0" w:space="0" w:color="auto"/>
                <w:bottom w:val="none" w:sz="0" w:space="0" w:color="auto"/>
                <w:right w:val="none" w:sz="0" w:space="0" w:color="auto"/>
              </w:divBdr>
            </w:div>
          </w:divsChild>
        </w:div>
        <w:div w:id="1609046588">
          <w:marLeft w:val="0"/>
          <w:marRight w:val="0"/>
          <w:marTop w:val="0"/>
          <w:marBottom w:val="0"/>
          <w:divBdr>
            <w:top w:val="none" w:sz="0" w:space="0" w:color="auto"/>
            <w:left w:val="none" w:sz="0" w:space="0" w:color="auto"/>
            <w:bottom w:val="none" w:sz="0" w:space="0" w:color="auto"/>
            <w:right w:val="none" w:sz="0" w:space="0" w:color="auto"/>
          </w:divBdr>
        </w:div>
        <w:div w:id="1636524359">
          <w:marLeft w:val="0"/>
          <w:marRight w:val="0"/>
          <w:marTop w:val="0"/>
          <w:marBottom w:val="0"/>
          <w:divBdr>
            <w:top w:val="none" w:sz="0" w:space="0" w:color="auto"/>
            <w:left w:val="none" w:sz="0" w:space="0" w:color="auto"/>
            <w:bottom w:val="none" w:sz="0" w:space="0" w:color="auto"/>
            <w:right w:val="none" w:sz="0" w:space="0" w:color="auto"/>
          </w:divBdr>
        </w:div>
        <w:div w:id="1657294382">
          <w:marLeft w:val="0"/>
          <w:marRight w:val="0"/>
          <w:marTop w:val="0"/>
          <w:marBottom w:val="0"/>
          <w:divBdr>
            <w:top w:val="none" w:sz="0" w:space="0" w:color="auto"/>
            <w:left w:val="none" w:sz="0" w:space="0" w:color="auto"/>
            <w:bottom w:val="none" w:sz="0" w:space="0" w:color="auto"/>
            <w:right w:val="none" w:sz="0" w:space="0" w:color="auto"/>
          </w:divBdr>
        </w:div>
        <w:div w:id="1727878566">
          <w:marLeft w:val="0"/>
          <w:marRight w:val="0"/>
          <w:marTop w:val="0"/>
          <w:marBottom w:val="0"/>
          <w:divBdr>
            <w:top w:val="none" w:sz="0" w:space="0" w:color="auto"/>
            <w:left w:val="none" w:sz="0" w:space="0" w:color="auto"/>
            <w:bottom w:val="none" w:sz="0" w:space="0" w:color="auto"/>
            <w:right w:val="none" w:sz="0" w:space="0" w:color="auto"/>
          </w:divBdr>
        </w:div>
        <w:div w:id="1738436643">
          <w:marLeft w:val="0"/>
          <w:marRight w:val="0"/>
          <w:marTop w:val="0"/>
          <w:marBottom w:val="0"/>
          <w:divBdr>
            <w:top w:val="none" w:sz="0" w:space="0" w:color="auto"/>
            <w:left w:val="none" w:sz="0" w:space="0" w:color="auto"/>
            <w:bottom w:val="none" w:sz="0" w:space="0" w:color="auto"/>
            <w:right w:val="none" w:sz="0" w:space="0" w:color="auto"/>
          </w:divBdr>
        </w:div>
        <w:div w:id="1747268271">
          <w:marLeft w:val="0"/>
          <w:marRight w:val="0"/>
          <w:marTop w:val="0"/>
          <w:marBottom w:val="0"/>
          <w:divBdr>
            <w:top w:val="none" w:sz="0" w:space="0" w:color="auto"/>
            <w:left w:val="none" w:sz="0" w:space="0" w:color="auto"/>
            <w:bottom w:val="none" w:sz="0" w:space="0" w:color="auto"/>
            <w:right w:val="none" w:sz="0" w:space="0" w:color="auto"/>
          </w:divBdr>
        </w:div>
        <w:div w:id="1806046930">
          <w:marLeft w:val="0"/>
          <w:marRight w:val="0"/>
          <w:marTop w:val="0"/>
          <w:marBottom w:val="0"/>
          <w:divBdr>
            <w:top w:val="none" w:sz="0" w:space="0" w:color="auto"/>
            <w:left w:val="none" w:sz="0" w:space="0" w:color="auto"/>
            <w:bottom w:val="none" w:sz="0" w:space="0" w:color="auto"/>
            <w:right w:val="none" w:sz="0" w:space="0" w:color="auto"/>
          </w:divBdr>
        </w:div>
        <w:div w:id="1836720299">
          <w:marLeft w:val="0"/>
          <w:marRight w:val="0"/>
          <w:marTop w:val="0"/>
          <w:marBottom w:val="0"/>
          <w:divBdr>
            <w:top w:val="none" w:sz="0" w:space="0" w:color="auto"/>
            <w:left w:val="none" w:sz="0" w:space="0" w:color="auto"/>
            <w:bottom w:val="none" w:sz="0" w:space="0" w:color="auto"/>
            <w:right w:val="none" w:sz="0" w:space="0" w:color="auto"/>
          </w:divBdr>
        </w:div>
        <w:div w:id="1869953031">
          <w:marLeft w:val="0"/>
          <w:marRight w:val="0"/>
          <w:marTop w:val="0"/>
          <w:marBottom w:val="0"/>
          <w:divBdr>
            <w:top w:val="none" w:sz="0" w:space="0" w:color="auto"/>
            <w:left w:val="none" w:sz="0" w:space="0" w:color="auto"/>
            <w:bottom w:val="none" w:sz="0" w:space="0" w:color="auto"/>
            <w:right w:val="none" w:sz="0" w:space="0" w:color="auto"/>
          </w:divBdr>
        </w:div>
        <w:div w:id="1881430260">
          <w:marLeft w:val="0"/>
          <w:marRight w:val="0"/>
          <w:marTop w:val="0"/>
          <w:marBottom w:val="0"/>
          <w:divBdr>
            <w:top w:val="none" w:sz="0" w:space="0" w:color="auto"/>
            <w:left w:val="none" w:sz="0" w:space="0" w:color="auto"/>
            <w:bottom w:val="none" w:sz="0" w:space="0" w:color="auto"/>
            <w:right w:val="none" w:sz="0" w:space="0" w:color="auto"/>
          </w:divBdr>
        </w:div>
        <w:div w:id="1890677927">
          <w:marLeft w:val="0"/>
          <w:marRight w:val="0"/>
          <w:marTop w:val="0"/>
          <w:marBottom w:val="0"/>
          <w:divBdr>
            <w:top w:val="none" w:sz="0" w:space="0" w:color="auto"/>
            <w:left w:val="none" w:sz="0" w:space="0" w:color="auto"/>
            <w:bottom w:val="none" w:sz="0" w:space="0" w:color="auto"/>
            <w:right w:val="none" w:sz="0" w:space="0" w:color="auto"/>
          </w:divBdr>
        </w:div>
        <w:div w:id="1925186296">
          <w:marLeft w:val="0"/>
          <w:marRight w:val="0"/>
          <w:marTop w:val="0"/>
          <w:marBottom w:val="0"/>
          <w:divBdr>
            <w:top w:val="none" w:sz="0" w:space="0" w:color="auto"/>
            <w:left w:val="none" w:sz="0" w:space="0" w:color="auto"/>
            <w:bottom w:val="none" w:sz="0" w:space="0" w:color="auto"/>
            <w:right w:val="none" w:sz="0" w:space="0" w:color="auto"/>
          </w:divBdr>
        </w:div>
        <w:div w:id="1988392091">
          <w:marLeft w:val="0"/>
          <w:marRight w:val="0"/>
          <w:marTop w:val="0"/>
          <w:marBottom w:val="0"/>
          <w:divBdr>
            <w:top w:val="none" w:sz="0" w:space="0" w:color="auto"/>
            <w:left w:val="none" w:sz="0" w:space="0" w:color="auto"/>
            <w:bottom w:val="none" w:sz="0" w:space="0" w:color="auto"/>
            <w:right w:val="none" w:sz="0" w:space="0" w:color="auto"/>
          </w:divBdr>
        </w:div>
        <w:div w:id="1992253460">
          <w:marLeft w:val="0"/>
          <w:marRight w:val="0"/>
          <w:marTop w:val="0"/>
          <w:marBottom w:val="0"/>
          <w:divBdr>
            <w:top w:val="none" w:sz="0" w:space="0" w:color="auto"/>
            <w:left w:val="none" w:sz="0" w:space="0" w:color="auto"/>
            <w:bottom w:val="none" w:sz="0" w:space="0" w:color="auto"/>
            <w:right w:val="none" w:sz="0" w:space="0" w:color="auto"/>
          </w:divBdr>
        </w:div>
        <w:div w:id="2000309067">
          <w:marLeft w:val="0"/>
          <w:marRight w:val="0"/>
          <w:marTop w:val="0"/>
          <w:marBottom w:val="0"/>
          <w:divBdr>
            <w:top w:val="none" w:sz="0" w:space="0" w:color="auto"/>
            <w:left w:val="none" w:sz="0" w:space="0" w:color="auto"/>
            <w:bottom w:val="none" w:sz="0" w:space="0" w:color="auto"/>
            <w:right w:val="none" w:sz="0" w:space="0" w:color="auto"/>
          </w:divBdr>
          <w:divsChild>
            <w:div w:id="142087560">
              <w:marLeft w:val="0"/>
              <w:marRight w:val="0"/>
              <w:marTop w:val="0"/>
              <w:marBottom w:val="0"/>
              <w:divBdr>
                <w:top w:val="none" w:sz="0" w:space="0" w:color="auto"/>
                <w:left w:val="none" w:sz="0" w:space="0" w:color="auto"/>
                <w:bottom w:val="none" w:sz="0" w:space="0" w:color="auto"/>
                <w:right w:val="none" w:sz="0" w:space="0" w:color="auto"/>
              </w:divBdr>
            </w:div>
            <w:div w:id="167410443">
              <w:marLeft w:val="0"/>
              <w:marRight w:val="0"/>
              <w:marTop w:val="0"/>
              <w:marBottom w:val="0"/>
              <w:divBdr>
                <w:top w:val="none" w:sz="0" w:space="0" w:color="auto"/>
                <w:left w:val="none" w:sz="0" w:space="0" w:color="auto"/>
                <w:bottom w:val="none" w:sz="0" w:space="0" w:color="auto"/>
                <w:right w:val="none" w:sz="0" w:space="0" w:color="auto"/>
              </w:divBdr>
            </w:div>
            <w:div w:id="232160361">
              <w:marLeft w:val="0"/>
              <w:marRight w:val="0"/>
              <w:marTop w:val="0"/>
              <w:marBottom w:val="0"/>
              <w:divBdr>
                <w:top w:val="none" w:sz="0" w:space="0" w:color="auto"/>
                <w:left w:val="none" w:sz="0" w:space="0" w:color="auto"/>
                <w:bottom w:val="none" w:sz="0" w:space="0" w:color="auto"/>
                <w:right w:val="none" w:sz="0" w:space="0" w:color="auto"/>
              </w:divBdr>
            </w:div>
            <w:div w:id="325133852">
              <w:marLeft w:val="0"/>
              <w:marRight w:val="0"/>
              <w:marTop w:val="0"/>
              <w:marBottom w:val="0"/>
              <w:divBdr>
                <w:top w:val="none" w:sz="0" w:space="0" w:color="auto"/>
                <w:left w:val="none" w:sz="0" w:space="0" w:color="auto"/>
                <w:bottom w:val="none" w:sz="0" w:space="0" w:color="auto"/>
                <w:right w:val="none" w:sz="0" w:space="0" w:color="auto"/>
              </w:divBdr>
            </w:div>
            <w:div w:id="325868061">
              <w:marLeft w:val="0"/>
              <w:marRight w:val="0"/>
              <w:marTop w:val="0"/>
              <w:marBottom w:val="0"/>
              <w:divBdr>
                <w:top w:val="none" w:sz="0" w:space="0" w:color="auto"/>
                <w:left w:val="none" w:sz="0" w:space="0" w:color="auto"/>
                <w:bottom w:val="none" w:sz="0" w:space="0" w:color="auto"/>
                <w:right w:val="none" w:sz="0" w:space="0" w:color="auto"/>
              </w:divBdr>
            </w:div>
            <w:div w:id="534269557">
              <w:marLeft w:val="0"/>
              <w:marRight w:val="0"/>
              <w:marTop w:val="0"/>
              <w:marBottom w:val="0"/>
              <w:divBdr>
                <w:top w:val="none" w:sz="0" w:space="0" w:color="auto"/>
                <w:left w:val="none" w:sz="0" w:space="0" w:color="auto"/>
                <w:bottom w:val="none" w:sz="0" w:space="0" w:color="auto"/>
                <w:right w:val="none" w:sz="0" w:space="0" w:color="auto"/>
              </w:divBdr>
            </w:div>
            <w:div w:id="574121908">
              <w:marLeft w:val="0"/>
              <w:marRight w:val="0"/>
              <w:marTop w:val="0"/>
              <w:marBottom w:val="0"/>
              <w:divBdr>
                <w:top w:val="none" w:sz="0" w:space="0" w:color="auto"/>
                <w:left w:val="none" w:sz="0" w:space="0" w:color="auto"/>
                <w:bottom w:val="none" w:sz="0" w:space="0" w:color="auto"/>
                <w:right w:val="none" w:sz="0" w:space="0" w:color="auto"/>
              </w:divBdr>
            </w:div>
            <w:div w:id="593828798">
              <w:marLeft w:val="0"/>
              <w:marRight w:val="0"/>
              <w:marTop w:val="0"/>
              <w:marBottom w:val="0"/>
              <w:divBdr>
                <w:top w:val="none" w:sz="0" w:space="0" w:color="auto"/>
                <w:left w:val="none" w:sz="0" w:space="0" w:color="auto"/>
                <w:bottom w:val="none" w:sz="0" w:space="0" w:color="auto"/>
                <w:right w:val="none" w:sz="0" w:space="0" w:color="auto"/>
              </w:divBdr>
            </w:div>
            <w:div w:id="626591938">
              <w:marLeft w:val="0"/>
              <w:marRight w:val="0"/>
              <w:marTop w:val="0"/>
              <w:marBottom w:val="0"/>
              <w:divBdr>
                <w:top w:val="none" w:sz="0" w:space="0" w:color="auto"/>
                <w:left w:val="none" w:sz="0" w:space="0" w:color="auto"/>
                <w:bottom w:val="none" w:sz="0" w:space="0" w:color="auto"/>
                <w:right w:val="none" w:sz="0" w:space="0" w:color="auto"/>
              </w:divBdr>
            </w:div>
            <w:div w:id="776171099">
              <w:marLeft w:val="0"/>
              <w:marRight w:val="0"/>
              <w:marTop w:val="0"/>
              <w:marBottom w:val="0"/>
              <w:divBdr>
                <w:top w:val="none" w:sz="0" w:space="0" w:color="auto"/>
                <w:left w:val="none" w:sz="0" w:space="0" w:color="auto"/>
                <w:bottom w:val="none" w:sz="0" w:space="0" w:color="auto"/>
                <w:right w:val="none" w:sz="0" w:space="0" w:color="auto"/>
              </w:divBdr>
            </w:div>
            <w:div w:id="841554679">
              <w:marLeft w:val="0"/>
              <w:marRight w:val="0"/>
              <w:marTop w:val="0"/>
              <w:marBottom w:val="0"/>
              <w:divBdr>
                <w:top w:val="none" w:sz="0" w:space="0" w:color="auto"/>
                <w:left w:val="none" w:sz="0" w:space="0" w:color="auto"/>
                <w:bottom w:val="none" w:sz="0" w:space="0" w:color="auto"/>
                <w:right w:val="none" w:sz="0" w:space="0" w:color="auto"/>
              </w:divBdr>
            </w:div>
            <w:div w:id="1020813316">
              <w:marLeft w:val="0"/>
              <w:marRight w:val="0"/>
              <w:marTop w:val="0"/>
              <w:marBottom w:val="0"/>
              <w:divBdr>
                <w:top w:val="none" w:sz="0" w:space="0" w:color="auto"/>
                <w:left w:val="none" w:sz="0" w:space="0" w:color="auto"/>
                <w:bottom w:val="none" w:sz="0" w:space="0" w:color="auto"/>
                <w:right w:val="none" w:sz="0" w:space="0" w:color="auto"/>
              </w:divBdr>
            </w:div>
            <w:div w:id="1155292506">
              <w:marLeft w:val="0"/>
              <w:marRight w:val="0"/>
              <w:marTop w:val="0"/>
              <w:marBottom w:val="0"/>
              <w:divBdr>
                <w:top w:val="none" w:sz="0" w:space="0" w:color="auto"/>
                <w:left w:val="none" w:sz="0" w:space="0" w:color="auto"/>
                <w:bottom w:val="none" w:sz="0" w:space="0" w:color="auto"/>
                <w:right w:val="none" w:sz="0" w:space="0" w:color="auto"/>
              </w:divBdr>
            </w:div>
            <w:div w:id="1233127341">
              <w:marLeft w:val="0"/>
              <w:marRight w:val="0"/>
              <w:marTop w:val="0"/>
              <w:marBottom w:val="0"/>
              <w:divBdr>
                <w:top w:val="none" w:sz="0" w:space="0" w:color="auto"/>
                <w:left w:val="none" w:sz="0" w:space="0" w:color="auto"/>
                <w:bottom w:val="none" w:sz="0" w:space="0" w:color="auto"/>
                <w:right w:val="none" w:sz="0" w:space="0" w:color="auto"/>
              </w:divBdr>
            </w:div>
            <w:div w:id="1706902678">
              <w:marLeft w:val="0"/>
              <w:marRight w:val="0"/>
              <w:marTop w:val="0"/>
              <w:marBottom w:val="0"/>
              <w:divBdr>
                <w:top w:val="none" w:sz="0" w:space="0" w:color="auto"/>
                <w:left w:val="none" w:sz="0" w:space="0" w:color="auto"/>
                <w:bottom w:val="none" w:sz="0" w:space="0" w:color="auto"/>
                <w:right w:val="none" w:sz="0" w:space="0" w:color="auto"/>
              </w:divBdr>
            </w:div>
            <w:div w:id="1745105943">
              <w:marLeft w:val="0"/>
              <w:marRight w:val="0"/>
              <w:marTop w:val="0"/>
              <w:marBottom w:val="0"/>
              <w:divBdr>
                <w:top w:val="none" w:sz="0" w:space="0" w:color="auto"/>
                <w:left w:val="none" w:sz="0" w:space="0" w:color="auto"/>
                <w:bottom w:val="none" w:sz="0" w:space="0" w:color="auto"/>
                <w:right w:val="none" w:sz="0" w:space="0" w:color="auto"/>
              </w:divBdr>
            </w:div>
            <w:div w:id="1970474837">
              <w:marLeft w:val="0"/>
              <w:marRight w:val="0"/>
              <w:marTop w:val="0"/>
              <w:marBottom w:val="0"/>
              <w:divBdr>
                <w:top w:val="none" w:sz="0" w:space="0" w:color="auto"/>
                <w:left w:val="none" w:sz="0" w:space="0" w:color="auto"/>
                <w:bottom w:val="none" w:sz="0" w:space="0" w:color="auto"/>
                <w:right w:val="none" w:sz="0" w:space="0" w:color="auto"/>
              </w:divBdr>
            </w:div>
            <w:div w:id="1982735498">
              <w:marLeft w:val="0"/>
              <w:marRight w:val="0"/>
              <w:marTop w:val="0"/>
              <w:marBottom w:val="0"/>
              <w:divBdr>
                <w:top w:val="none" w:sz="0" w:space="0" w:color="auto"/>
                <w:left w:val="none" w:sz="0" w:space="0" w:color="auto"/>
                <w:bottom w:val="none" w:sz="0" w:space="0" w:color="auto"/>
                <w:right w:val="none" w:sz="0" w:space="0" w:color="auto"/>
              </w:divBdr>
            </w:div>
            <w:div w:id="2019190112">
              <w:marLeft w:val="0"/>
              <w:marRight w:val="0"/>
              <w:marTop w:val="0"/>
              <w:marBottom w:val="0"/>
              <w:divBdr>
                <w:top w:val="none" w:sz="0" w:space="0" w:color="auto"/>
                <w:left w:val="none" w:sz="0" w:space="0" w:color="auto"/>
                <w:bottom w:val="none" w:sz="0" w:space="0" w:color="auto"/>
                <w:right w:val="none" w:sz="0" w:space="0" w:color="auto"/>
              </w:divBdr>
            </w:div>
            <w:div w:id="2135713701">
              <w:marLeft w:val="0"/>
              <w:marRight w:val="0"/>
              <w:marTop w:val="0"/>
              <w:marBottom w:val="0"/>
              <w:divBdr>
                <w:top w:val="none" w:sz="0" w:space="0" w:color="auto"/>
                <w:left w:val="none" w:sz="0" w:space="0" w:color="auto"/>
                <w:bottom w:val="none" w:sz="0" w:space="0" w:color="auto"/>
                <w:right w:val="none" w:sz="0" w:space="0" w:color="auto"/>
              </w:divBdr>
            </w:div>
          </w:divsChild>
        </w:div>
        <w:div w:id="2016416526">
          <w:marLeft w:val="0"/>
          <w:marRight w:val="0"/>
          <w:marTop w:val="0"/>
          <w:marBottom w:val="0"/>
          <w:divBdr>
            <w:top w:val="none" w:sz="0" w:space="0" w:color="auto"/>
            <w:left w:val="none" w:sz="0" w:space="0" w:color="auto"/>
            <w:bottom w:val="none" w:sz="0" w:space="0" w:color="auto"/>
            <w:right w:val="none" w:sz="0" w:space="0" w:color="auto"/>
          </w:divBdr>
        </w:div>
        <w:div w:id="2036491686">
          <w:marLeft w:val="0"/>
          <w:marRight w:val="0"/>
          <w:marTop w:val="0"/>
          <w:marBottom w:val="0"/>
          <w:divBdr>
            <w:top w:val="none" w:sz="0" w:space="0" w:color="auto"/>
            <w:left w:val="none" w:sz="0" w:space="0" w:color="auto"/>
            <w:bottom w:val="none" w:sz="0" w:space="0" w:color="auto"/>
            <w:right w:val="none" w:sz="0" w:space="0" w:color="auto"/>
          </w:divBdr>
        </w:div>
        <w:div w:id="2044011839">
          <w:marLeft w:val="0"/>
          <w:marRight w:val="0"/>
          <w:marTop w:val="0"/>
          <w:marBottom w:val="0"/>
          <w:divBdr>
            <w:top w:val="none" w:sz="0" w:space="0" w:color="auto"/>
            <w:left w:val="none" w:sz="0" w:space="0" w:color="auto"/>
            <w:bottom w:val="none" w:sz="0" w:space="0" w:color="auto"/>
            <w:right w:val="none" w:sz="0" w:space="0" w:color="auto"/>
          </w:divBdr>
        </w:div>
        <w:div w:id="2048287126">
          <w:marLeft w:val="0"/>
          <w:marRight w:val="0"/>
          <w:marTop w:val="0"/>
          <w:marBottom w:val="0"/>
          <w:divBdr>
            <w:top w:val="none" w:sz="0" w:space="0" w:color="auto"/>
            <w:left w:val="none" w:sz="0" w:space="0" w:color="auto"/>
            <w:bottom w:val="none" w:sz="0" w:space="0" w:color="auto"/>
            <w:right w:val="none" w:sz="0" w:space="0" w:color="auto"/>
          </w:divBdr>
        </w:div>
        <w:div w:id="2060859904">
          <w:marLeft w:val="0"/>
          <w:marRight w:val="0"/>
          <w:marTop w:val="0"/>
          <w:marBottom w:val="0"/>
          <w:divBdr>
            <w:top w:val="none" w:sz="0" w:space="0" w:color="auto"/>
            <w:left w:val="none" w:sz="0" w:space="0" w:color="auto"/>
            <w:bottom w:val="none" w:sz="0" w:space="0" w:color="auto"/>
            <w:right w:val="none" w:sz="0" w:space="0" w:color="auto"/>
          </w:divBdr>
          <w:divsChild>
            <w:div w:id="100347586">
              <w:marLeft w:val="0"/>
              <w:marRight w:val="0"/>
              <w:marTop w:val="0"/>
              <w:marBottom w:val="0"/>
              <w:divBdr>
                <w:top w:val="none" w:sz="0" w:space="0" w:color="auto"/>
                <w:left w:val="none" w:sz="0" w:space="0" w:color="auto"/>
                <w:bottom w:val="none" w:sz="0" w:space="0" w:color="auto"/>
                <w:right w:val="none" w:sz="0" w:space="0" w:color="auto"/>
              </w:divBdr>
            </w:div>
            <w:div w:id="178813350">
              <w:marLeft w:val="0"/>
              <w:marRight w:val="0"/>
              <w:marTop w:val="0"/>
              <w:marBottom w:val="0"/>
              <w:divBdr>
                <w:top w:val="none" w:sz="0" w:space="0" w:color="auto"/>
                <w:left w:val="none" w:sz="0" w:space="0" w:color="auto"/>
                <w:bottom w:val="none" w:sz="0" w:space="0" w:color="auto"/>
                <w:right w:val="none" w:sz="0" w:space="0" w:color="auto"/>
              </w:divBdr>
            </w:div>
            <w:div w:id="212156849">
              <w:marLeft w:val="0"/>
              <w:marRight w:val="0"/>
              <w:marTop w:val="0"/>
              <w:marBottom w:val="0"/>
              <w:divBdr>
                <w:top w:val="none" w:sz="0" w:space="0" w:color="auto"/>
                <w:left w:val="none" w:sz="0" w:space="0" w:color="auto"/>
                <w:bottom w:val="none" w:sz="0" w:space="0" w:color="auto"/>
                <w:right w:val="none" w:sz="0" w:space="0" w:color="auto"/>
              </w:divBdr>
            </w:div>
            <w:div w:id="258223092">
              <w:marLeft w:val="0"/>
              <w:marRight w:val="0"/>
              <w:marTop w:val="0"/>
              <w:marBottom w:val="0"/>
              <w:divBdr>
                <w:top w:val="none" w:sz="0" w:space="0" w:color="auto"/>
                <w:left w:val="none" w:sz="0" w:space="0" w:color="auto"/>
                <w:bottom w:val="none" w:sz="0" w:space="0" w:color="auto"/>
                <w:right w:val="none" w:sz="0" w:space="0" w:color="auto"/>
              </w:divBdr>
            </w:div>
            <w:div w:id="427510923">
              <w:marLeft w:val="0"/>
              <w:marRight w:val="0"/>
              <w:marTop w:val="0"/>
              <w:marBottom w:val="0"/>
              <w:divBdr>
                <w:top w:val="none" w:sz="0" w:space="0" w:color="auto"/>
                <w:left w:val="none" w:sz="0" w:space="0" w:color="auto"/>
                <w:bottom w:val="none" w:sz="0" w:space="0" w:color="auto"/>
                <w:right w:val="none" w:sz="0" w:space="0" w:color="auto"/>
              </w:divBdr>
            </w:div>
            <w:div w:id="836068245">
              <w:marLeft w:val="0"/>
              <w:marRight w:val="0"/>
              <w:marTop w:val="0"/>
              <w:marBottom w:val="0"/>
              <w:divBdr>
                <w:top w:val="none" w:sz="0" w:space="0" w:color="auto"/>
                <w:left w:val="none" w:sz="0" w:space="0" w:color="auto"/>
                <w:bottom w:val="none" w:sz="0" w:space="0" w:color="auto"/>
                <w:right w:val="none" w:sz="0" w:space="0" w:color="auto"/>
              </w:divBdr>
            </w:div>
            <w:div w:id="838959092">
              <w:marLeft w:val="0"/>
              <w:marRight w:val="0"/>
              <w:marTop w:val="0"/>
              <w:marBottom w:val="0"/>
              <w:divBdr>
                <w:top w:val="none" w:sz="0" w:space="0" w:color="auto"/>
                <w:left w:val="none" w:sz="0" w:space="0" w:color="auto"/>
                <w:bottom w:val="none" w:sz="0" w:space="0" w:color="auto"/>
                <w:right w:val="none" w:sz="0" w:space="0" w:color="auto"/>
              </w:divBdr>
            </w:div>
            <w:div w:id="876938142">
              <w:marLeft w:val="0"/>
              <w:marRight w:val="0"/>
              <w:marTop w:val="0"/>
              <w:marBottom w:val="0"/>
              <w:divBdr>
                <w:top w:val="none" w:sz="0" w:space="0" w:color="auto"/>
                <w:left w:val="none" w:sz="0" w:space="0" w:color="auto"/>
                <w:bottom w:val="none" w:sz="0" w:space="0" w:color="auto"/>
                <w:right w:val="none" w:sz="0" w:space="0" w:color="auto"/>
              </w:divBdr>
            </w:div>
            <w:div w:id="944965552">
              <w:marLeft w:val="0"/>
              <w:marRight w:val="0"/>
              <w:marTop w:val="0"/>
              <w:marBottom w:val="0"/>
              <w:divBdr>
                <w:top w:val="none" w:sz="0" w:space="0" w:color="auto"/>
                <w:left w:val="none" w:sz="0" w:space="0" w:color="auto"/>
                <w:bottom w:val="none" w:sz="0" w:space="0" w:color="auto"/>
                <w:right w:val="none" w:sz="0" w:space="0" w:color="auto"/>
              </w:divBdr>
            </w:div>
            <w:div w:id="970401442">
              <w:marLeft w:val="0"/>
              <w:marRight w:val="0"/>
              <w:marTop w:val="0"/>
              <w:marBottom w:val="0"/>
              <w:divBdr>
                <w:top w:val="none" w:sz="0" w:space="0" w:color="auto"/>
                <w:left w:val="none" w:sz="0" w:space="0" w:color="auto"/>
                <w:bottom w:val="none" w:sz="0" w:space="0" w:color="auto"/>
                <w:right w:val="none" w:sz="0" w:space="0" w:color="auto"/>
              </w:divBdr>
            </w:div>
            <w:div w:id="1029381364">
              <w:marLeft w:val="0"/>
              <w:marRight w:val="0"/>
              <w:marTop w:val="0"/>
              <w:marBottom w:val="0"/>
              <w:divBdr>
                <w:top w:val="none" w:sz="0" w:space="0" w:color="auto"/>
                <w:left w:val="none" w:sz="0" w:space="0" w:color="auto"/>
                <w:bottom w:val="none" w:sz="0" w:space="0" w:color="auto"/>
                <w:right w:val="none" w:sz="0" w:space="0" w:color="auto"/>
              </w:divBdr>
            </w:div>
            <w:div w:id="1125738496">
              <w:marLeft w:val="0"/>
              <w:marRight w:val="0"/>
              <w:marTop w:val="0"/>
              <w:marBottom w:val="0"/>
              <w:divBdr>
                <w:top w:val="none" w:sz="0" w:space="0" w:color="auto"/>
                <w:left w:val="none" w:sz="0" w:space="0" w:color="auto"/>
                <w:bottom w:val="none" w:sz="0" w:space="0" w:color="auto"/>
                <w:right w:val="none" w:sz="0" w:space="0" w:color="auto"/>
              </w:divBdr>
            </w:div>
            <w:div w:id="1555849396">
              <w:marLeft w:val="0"/>
              <w:marRight w:val="0"/>
              <w:marTop w:val="0"/>
              <w:marBottom w:val="0"/>
              <w:divBdr>
                <w:top w:val="none" w:sz="0" w:space="0" w:color="auto"/>
                <w:left w:val="none" w:sz="0" w:space="0" w:color="auto"/>
                <w:bottom w:val="none" w:sz="0" w:space="0" w:color="auto"/>
                <w:right w:val="none" w:sz="0" w:space="0" w:color="auto"/>
              </w:divBdr>
            </w:div>
            <w:div w:id="1581669893">
              <w:marLeft w:val="0"/>
              <w:marRight w:val="0"/>
              <w:marTop w:val="0"/>
              <w:marBottom w:val="0"/>
              <w:divBdr>
                <w:top w:val="none" w:sz="0" w:space="0" w:color="auto"/>
                <w:left w:val="none" w:sz="0" w:space="0" w:color="auto"/>
                <w:bottom w:val="none" w:sz="0" w:space="0" w:color="auto"/>
                <w:right w:val="none" w:sz="0" w:space="0" w:color="auto"/>
              </w:divBdr>
            </w:div>
            <w:div w:id="1652830590">
              <w:marLeft w:val="0"/>
              <w:marRight w:val="0"/>
              <w:marTop w:val="0"/>
              <w:marBottom w:val="0"/>
              <w:divBdr>
                <w:top w:val="none" w:sz="0" w:space="0" w:color="auto"/>
                <w:left w:val="none" w:sz="0" w:space="0" w:color="auto"/>
                <w:bottom w:val="none" w:sz="0" w:space="0" w:color="auto"/>
                <w:right w:val="none" w:sz="0" w:space="0" w:color="auto"/>
              </w:divBdr>
            </w:div>
            <w:div w:id="1972249522">
              <w:marLeft w:val="0"/>
              <w:marRight w:val="0"/>
              <w:marTop w:val="0"/>
              <w:marBottom w:val="0"/>
              <w:divBdr>
                <w:top w:val="none" w:sz="0" w:space="0" w:color="auto"/>
                <w:left w:val="none" w:sz="0" w:space="0" w:color="auto"/>
                <w:bottom w:val="none" w:sz="0" w:space="0" w:color="auto"/>
                <w:right w:val="none" w:sz="0" w:space="0" w:color="auto"/>
              </w:divBdr>
            </w:div>
            <w:div w:id="2048941562">
              <w:marLeft w:val="0"/>
              <w:marRight w:val="0"/>
              <w:marTop w:val="0"/>
              <w:marBottom w:val="0"/>
              <w:divBdr>
                <w:top w:val="none" w:sz="0" w:space="0" w:color="auto"/>
                <w:left w:val="none" w:sz="0" w:space="0" w:color="auto"/>
                <w:bottom w:val="none" w:sz="0" w:space="0" w:color="auto"/>
                <w:right w:val="none" w:sz="0" w:space="0" w:color="auto"/>
              </w:divBdr>
            </w:div>
            <w:div w:id="2122649282">
              <w:marLeft w:val="0"/>
              <w:marRight w:val="0"/>
              <w:marTop w:val="0"/>
              <w:marBottom w:val="0"/>
              <w:divBdr>
                <w:top w:val="none" w:sz="0" w:space="0" w:color="auto"/>
                <w:left w:val="none" w:sz="0" w:space="0" w:color="auto"/>
                <w:bottom w:val="none" w:sz="0" w:space="0" w:color="auto"/>
                <w:right w:val="none" w:sz="0" w:space="0" w:color="auto"/>
              </w:divBdr>
            </w:div>
            <w:div w:id="2132704195">
              <w:marLeft w:val="0"/>
              <w:marRight w:val="0"/>
              <w:marTop w:val="0"/>
              <w:marBottom w:val="0"/>
              <w:divBdr>
                <w:top w:val="none" w:sz="0" w:space="0" w:color="auto"/>
                <w:left w:val="none" w:sz="0" w:space="0" w:color="auto"/>
                <w:bottom w:val="none" w:sz="0" w:space="0" w:color="auto"/>
                <w:right w:val="none" w:sz="0" w:space="0" w:color="auto"/>
              </w:divBdr>
            </w:div>
            <w:div w:id="2146848632">
              <w:marLeft w:val="0"/>
              <w:marRight w:val="0"/>
              <w:marTop w:val="0"/>
              <w:marBottom w:val="0"/>
              <w:divBdr>
                <w:top w:val="none" w:sz="0" w:space="0" w:color="auto"/>
                <w:left w:val="none" w:sz="0" w:space="0" w:color="auto"/>
                <w:bottom w:val="none" w:sz="0" w:space="0" w:color="auto"/>
                <w:right w:val="none" w:sz="0" w:space="0" w:color="auto"/>
              </w:divBdr>
            </w:div>
          </w:divsChild>
        </w:div>
        <w:div w:id="2062752500">
          <w:marLeft w:val="0"/>
          <w:marRight w:val="0"/>
          <w:marTop w:val="0"/>
          <w:marBottom w:val="0"/>
          <w:divBdr>
            <w:top w:val="none" w:sz="0" w:space="0" w:color="auto"/>
            <w:left w:val="none" w:sz="0" w:space="0" w:color="auto"/>
            <w:bottom w:val="none" w:sz="0" w:space="0" w:color="auto"/>
            <w:right w:val="none" w:sz="0" w:space="0" w:color="auto"/>
          </w:divBdr>
        </w:div>
        <w:div w:id="2090151894">
          <w:marLeft w:val="0"/>
          <w:marRight w:val="0"/>
          <w:marTop w:val="0"/>
          <w:marBottom w:val="0"/>
          <w:divBdr>
            <w:top w:val="none" w:sz="0" w:space="0" w:color="auto"/>
            <w:left w:val="none" w:sz="0" w:space="0" w:color="auto"/>
            <w:bottom w:val="none" w:sz="0" w:space="0" w:color="auto"/>
            <w:right w:val="none" w:sz="0" w:space="0" w:color="auto"/>
          </w:divBdr>
        </w:div>
        <w:div w:id="2144038910">
          <w:marLeft w:val="0"/>
          <w:marRight w:val="0"/>
          <w:marTop w:val="0"/>
          <w:marBottom w:val="0"/>
          <w:divBdr>
            <w:top w:val="none" w:sz="0" w:space="0" w:color="auto"/>
            <w:left w:val="none" w:sz="0" w:space="0" w:color="auto"/>
            <w:bottom w:val="none" w:sz="0" w:space="0" w:color="auto"/>
            <w:right w:val="none" w:sz="0" w:space="0" w:color="auto"/>
          </w:divBdr>
        </w:div>
      </w:divsChild>
    </w:div>
    <w:div w:id="330067709">
      <w:bodyDiv w:val="1"/>
      <w:marLeft w:val="0"/>
      <w:marRight w:val="0"/>
      <w:marTop w:val="0"/>
      <w:marBottom w:val="0"/>
      <w:divBdr>
        <w:top w:val="none" w:sz="0" w:space="0" w:color="auto"/>
        <w:left w:val="none" w:sz="0" w:space="0" w:color="auto"/>
        <w:bottom w:val="none" w:sz="0" w:space="0" w:color="auto"/>
        <w:right w:val="none" w:sz="0" w:space="0" w:color="auto"/>
      </w:divBdr>
      <w:divsChild>
        <w:div w:id="7485296">
          <w:marLeft w:val="0"/>
          <w:marRight w:val="0"/>
          <w:marTop w:val="0"/>
          <w:marBottom w:val="0"/>
          <w:divBdr>
            <w:top w:val="none" w:sz="0" w:space="0" w:color="auto"/>
            <w:left w:val="none" w:sz="0" w:space="0" w:color="auto"/>
            <w:bottom w:val="none" w:sz="0" w:space="0" w:color="auto"/>
            <w:right w:val="none" w:sz="0" w:space="0" w:color="auto"/>
          </w:divBdr>
          <w:divsChild>
            <w:div w:id="827017284">
              <w:marLeft w:val="0"/>
              <w:marRight w:val="0"/>
              <w:marTop w:val="0"/>
              <w:marBottom w:val="0"/>
              <w:divBdr>
                <w:top w:val="none" w:sz="0" w:space="0" w:color="auto"/>
                <w:left w:val="none" w:sz="0" w:space="0" w:color="auto"/>
                <w:bottom w:val="none" w:sz="0" w:space="0" w:color="auto"/>
                <w:right w:val="none" w:sz="0" w:space="0" w:color="auto"/>
              </w:divBdr>
            </w:div>
          </w:divsChild>
        </w:div>
        <w:div w:id="27949047">
          <w:marLeft w:val="0"/>
          <w:marRight w:val="0"/>
          <w:marTop w:val="0"/>
          <w:marBottom w:val="0"/>
          <w:divBdr>
            <w:top w:val="none" w:sz="0" w:space="0" w:color="auto"/>
            <w:left w:val="none" w:sz="0" w:space="0" w:color="auto"/>
            <w:bottom w:val="none" w:sz="0" w:space="0" w:color="auto"/>
            <w:right w:val="none" w:sz="0" w:space="0" w:color="auto"/>
          </w:divBdr>
          <w:divsChild>
            <w:div w:id="17001640">
              <w:marLeft w:val="0"/>
              <w:marRight w:val="0"/>
              <w:marTop w:val="0"/>
              <w:marBottom w:val="0"/>
              <w:divBdr>
                <w:top w:val="none" w:sz="0" w:space="0" w:color="auto"/>
                <w:left w:val="none" w:sz="0" w:space="0" w:color="auto"/>
                <w:bottom w:val="none" w:sz="0" w:space="0" w:color="auto"/>
                <w:right w:val="none" w:sz="0" w:space="0" w:color="auto"/>
              </w:divBdr>
            </w:div>
          </w:divsChild>
        </w:div>
        <w:div w:id="28575338">
          <w:marLeft w:val="0"/>
          <w:marRight w:val="0"/>
          <w:marTop w:val="0"/>
          <w:marBottom w:val="0"/>
          <w:divBdr>
            <w:top w:val="none" w:sz="0" w:space="0" w:color="auto"/>
            <w:left w:val="none" w:sz="0" w:space="0" w:color="auto"/>
            <w:bottom w:val="none" w:sz="0" w:space="0" w:color="auto"/>
            <w:right w:val="none" w:sz="0" w:space="0" w:color="auto"/>
          </w:divBdr>
          <w:divsChild>
            <w:div w:id="1186823467">
              <w:marLeft w:val="0"/>
              <w:marRight w:val="0"/>
              <w:marTop w:val="0"/>
              <w:marBottom w:val="0"/>
              <w:divBdr>
                <w:top w:val="none" w:sz="0" w:space="0" w:color="auto"/>
                <w:left w:val="none" w:sz="0" w:space="0" w:color="auto"/>
                <w:bottom w:val="none" w:sz="0" w:space="0" w:color="auto"/>
                <w:right w:val="none" w:sz="0" w:space="0" w:color="auto"/>
              </w:divBdr>
            </w:div>
          </w:divsChild>
        </w:div>
        <w:div w:id="35081538">
          <w:marLeft w:val="0"/>
          <w:marRight w:val="0"/>
          <w:marTop w:val="0"/>
          <w:marBottom w:val="0"/>
          <w:divBdr>
            <w:top w:val="none" w:sz="0" w:space="0" w:color="auto"/>
            <w:left w:val="none" w:sz="0" w:space="0" w:color="auto"/>
            <w:bottom w:val="none" w:sz="0" w:space="0" w:color="auto"/>
            <w:right w:val="none" w:sz="0" w:space="0" w:color="auto"/>
          </w:divBdr>
          <w:divsChild>
            <w:div w:id="2020037921">
              <w:marLeft w:val="0"/>
              <w:marRight w:val="0"/>
              <w:marTop w:val="0"/>
              <w:marBottom w:val="0"/>
              <w:divBdr>
                <w:top w:val="none" w:sz="0" w:space="0" w:color="auto"/>
                <w:left w:val="none" w:sz="0" w:space="0" w:color="auto"/>
                <w:bottom w:val="none" w:sz="0" w:space="0" w:color="auto"/>
                <w:right w:val="none" w:sz="0" w:space="0" w:color="auto"/>
              </w:divBdr>
            </w:div>
          </w:divsChild>
        </w:div>
        <w:div w:id="47918222">
          <w:marLeft w:val="0"/>
          <w:marRight w:val="0"/>
          <w:marTop w:val="0"/>
          <w:marBottom w:val="0"/>
          <w:divBdr>
            <w:top w:val="none" w:sz="0" w:space="0" w:color="auto"/>
            <w:left w:val="none" w:sz="0" w:space="0" w:color="auto"/>
            <w:bottom w:val="none" w:sz="0" w:space="0" w:color="auto"/>
            <w:right w:val="none" w:sz="0" w:space="0" w:color="auto"/>
          </w:divBdr>
          <w:divsChild>
            <w:div w:id="1003508909">
              <w:marLeft w:val="0"/>
              <w:marRight w:val="0"/>
              <w:marTop w:val="0"/>
              <w:marBottom w:val="0"/>
              <w:divBdr>
                <w:top w:val="none" w:sz="0" w:space="0" w:color="auto"/>
                <w:left w:val="none" w:sz="0" w:space="0" w:color="auto"/>
                <w:bottom w:val="none" w:sz="0" w:space="0" w:color="auto"/>
                <w:right w:val="none" w:sz="0" w:space="0" w:color="auto"/>
              </w:divBdr>
            </w:div>
          </w:divsChild>
        </w:div>
        <w:div w:id="87166770">
          <w:marLeft w:val="0"/>
          <w:marRight w:val="0"/>
          <w:marTop w:val="0"/>
          <w:marBottom w:val="0"/>
          <w:divBdr>
            <w:top w:val="none" w:sz="0" w:space="0" w:color="auto"/>
            <w:left w:val="none" w:sz="0" w:space="0" w:color="auto"/>
            <w:bottom w:val="none" w:sz="0" w:space="0" w:color="auto"/>
            <w:right w:val="none" w:sz="0" w:space="0" w:color="auto"/>
          </w:divBdr>
          <w:divsChild>
            <w:div w:id="1884947783">
              <w:marLeft w:val="0"/>
              <w:marRight w:val="0"/>
              <w:marTop w:val="0"/>
              <w:marBottom w:val="0"/>
              <w:divBdr>
                <w:top w:val="none" w:sz="0" w:space="0" w:color="auto"/>
                <w:left w:val="none" w:sz="0" w:space="0" w:color="auto"/>
                <w:bottom w:val="none" w:sz="0" w:space="0" w:color="auto"/>
                <w:right w:val="none" w:sz="0" w:space="0" w:color="auto"/>
              </w:divBdr>
            </w:div>
          </w:divsChild>
        </w:div>
        <w:div w:id="96566733">
          <w:marLeft w:val="0"/>
          <w:marRight w:val="0"/>
          <w:marTop w:val="0"/>
          <w:marBottom w:val="0"/>
          <w:divBdr>
            <w:top w:val="none" w:sz="0" w:space="0" w:color="auto"/>
            <w:left w:val="none" w:sz="0" w:space="0" w:color="auto"/>
            <w:bottom w:val="none" w:sz="0" w:space="0" w:color="auto"/>
            <w:right w:val="none" w:sz="0" w:space="0" w:color="auto"/>
          </w:divBdr>
          <w:divsChild>
            <w:div w:id="190344513">
              <w:marLeft w:val="0"/>
              <w:marRight w:val="0"/>
              <w:marTop w:val="0"/>
              <w:marBottom w:val="0"/>
              <w:divBdr>
                <w:top w:val="none" w:sz="0" w:space="0" w:color="auto"/>
                <w:left w:val="none" w:sz="0" w:space="0" w:color="auto"/>
                <w:bottom w:val="none" w:sz="0" w:space="0" w:color="auto"/>
                <w:right w:val="none" w:sz="0" w:space="0" w:color="auto"/>
              </w:divBdr>
            </w:div>
          </w:divsChild>
        </w:div>
        <w:div w:id="119037332">
          <w:marLeft w:val="0"/>
          <w:marRight w:val="0"/>
          <w:marTop w:val="0"/>
          <w:marBottom w:val="0"/>
          <w:divBdr>
            <w:top w:val="none" w:sz="0" w:space="0" w:color="auto"/>
            <w:left w:val="none" w:sz="0" w:space="0" w:color="auto"/>
            <w:bottom w:val="none" w:sz="0" w:space="0" w:color="auto"/>
            <w:right w:val="none" w:sz="0" w:space="0" w:color="auto"/>
          </w:divBdr>
          <w:divsChild>
            <w:div w:id="480537184">
              <w:marLeft w:val="0"/>
              <w:marRight w:val="0"/>
              <w:marTop w:val="0"/>
              <w:marBottom w:val="0"/>
              <w:divBdr>
                <w:top w:val="none" w:sz="0" w:space="0" w:color="auto"/>
                <w:left w:val="none" w:sz="0" w:space="0" w:color="auto"/>
                <w:bottom w:val="none" w:sz="0" w:space="0" w:color="auto"/>
                <w:right w:val="none" w:sz="0" w:space="0" w:color="auto"/>
              </w:divBdr>
            </w:div>
          </w:divsChild>
        </w:div>
        <w:div w:id="132404075">
          <w:marLeft w:val="0"/>
          <w:marRight w:val="0"/>
          <w:marTop w:val="0"/>
          <w:marBottom w:val="0"/>
          <w:divBdr>
            <w:top w:val="none" w:sz="0" w:space="0" w:color="auto"/>
            <w:left w:val="none" w:sz="0" w:space="0" w:color="auto"/>
            <w:bottom w:val="none" w:sz="0" w:space="0" w:color="auto"/>
            <w:right w:val="none" w:sz="0" w:space="0" w:color="auto"/>
          </w:divBdr>
          <w:divsChild>
            <w:div w:id="1895039650">
              <w:marLeft w:val="0"/>
              <w:marRight w:val="0"/>
              <w:marTop w:val="0"/>
              <w:marBottom w:val="0"/>
              <w:divBdr>
                <w:top w:val="none" w:sz="0" w:space="0" w:color="auto"/>
                <w:left w:val="none" w:sz="0" w:space="0" w:color="auto"/>
                <w:bottom w:val="none" w:sz="0" w:space="0" w:color="auto"/>
                <w:right w:val="none" w:sz="0" w:space="0" w:color="auto"/>
              </w:divBdr>
            </w:div>
          </w:divsChild>
        </w:div>
        <w:div w:id="133524052">
          <w:marLeft w:val="0"/>
          <w:marRight w:val="0"/>
          <w:marTop w:val="0"/>
          <w:marBottom w:val="0"/>
          <w:divBdr>
            <w:top w:val="none" w:sz="0" w:space="0" w:color="auto"/>
            <w:left w:val="none" w:sz="0" w:space="0" w:color="auto"/>
            <w:bottom w:val="none" w:sz="0" w:space="0" w:color="auto"/>
            <w:right w:val="none" w:sz="0" w:space="0" w:color="auto"/>
          </w:divBdr>
          <w:divsChild>
            <w:div w:id="1302149408">
              <w:marLeft w:val="0"/>
              <w:marRight w:val="0"/>
              <w:marTop w:val="0"/>
              <w:marBottom w:val="0"/>
              <w:divBdr>
                <w:top w:val="none" w:sz="0" w:space="0" w:color="auto"/>
                <w:left w:val="none" w:sz="0" w:space="0" w:color="auto"/>
                <w:bottom w:val="none" w:sz="0" w:space="0" w:color="auto"/>
                <w:right w:val="none" w:sz="0" w:space="0" w:color="auto"/>
              </w:divBdr>
            </w:div>
          </w:divsChild>
        </w:div>
        <w:div w:id="147326698">
          <w:marLeft w:val="0"/>
          <w:marRight w:val="0"/>
          <w:marTop w:val="0"/>
          <w:marBottom w:val="0"/>
          <w:divBdr>
            <w:top w:val="none" w:sz="0" w:space="0" w:color="auto"/>
            <w:left w:val="none" w:sz="0" w:space="0" w:color="auto"/>
            <w:bottom w:val="none" w:sz="0" w:space="0" w:color="auto"/>
            <w:right w:val="none" w:sz="0" w:space="0" w:color="auto"/>
          </w:divBdr>
          <w:divsChild>
            <w:div w:id="354385909">
              <w:marLeft w:val="0"/>
              <w:marRight w:val="0"/>
              <w:marTop w:val="0"/>
              <w:marBottom w:val="0"/>
              <w:divBdr>
                <w:top w:val="none" w:sz="0" w:space="0" w:color="auto"/>
                <w:left w:val="none" w:sz="0" w:space="0" w:color="auto"/>
                <w:bottom w:val="none" w:sz="0" w:space="0" w:color="auto"/>
                <w:right w:val="none" w:sz="0" w:space="0" w:color="auto"/>
              </w:divBdr>
            </w:div>
          </w:divsChild>
        </w:div>
        <w:div w:id="153421761">
          <w:marLeft w:val="0"/>
          <w:marRight w:val="0"/>
          <w:marTop w:val="0"/>
          <w:marBottom w:val="0"/>
          <w:divBdr>
            <w:top w:val="none" w:sz="0" w:space="0" w:color="auto"/>
            <w:left w:val="none" w:sz="0" w:space="0" w:color="auto"/>
            <w:bottom w:val="none" w:sz="0" w:space="0" w:color="auto"/>
            <w:right w:val="none" w:sz="0" w:space="0" w:color="auto"/>
          </w:divBdr>
          <w:divsChild>
            <w:div w:id="1285576620">
              <w:marLeft w:val="0"/>
              <w:marRight w:val="0"/>
              <w:marTop w:val="0"/>
              <w:marBottom w:val="0"/>
              <w:divBdr>
                <w:top w:val="none" w:sz="0" w:space="0" w:color="auto"/>
                <w:left w:val="none" w:sz="0" w:space="0" w:color="auto"/>
                <w:bottom w:val="none" w:sz="0" w:space="0" w:color="auto"/>
                <w:right w:val="none" w:sz="0" w:space="0" w:color="auto"/>
              </w:divBdr>
            </w:div>
          </w:divsChild>
        </w:div>
        <w:div w:id="158429331">
          <w:marLeft w:val="0"/>
          <w:marRight w:val="0"/>
          <w:marTop w:val="0"/>
          <w:marBottom w:val="0"/>
          <w:divBdr>
            <w:top w:val="none" w:sz="0" w:space="0" w:color="auto"/>
            <w:left w:val="none" w:sz="0" w:space="0" w:color="auto"/>
            <w:bottom w:val="none" w:sz="0" w:space="0" w:color="auto"/>
            <w:right w:val="none" w:sz="0" w:space="0" w:color="auto"/>
          </w:divBdr>
          <w:divsChild>
            <w:div w:id="1420983879">
              <w:marLeft w:val="0"/>
              <w:marRight w:val="0"/>
              <w:marTop w:val="0"/>
              <w:marBottom w:val="0"/>
              <w:divBdr>
                <w:top w:val="none" w:sz="0" w:space="0" w:color="auto"/>
                <w:left w:val="none" w:sz="0" w:space="0" w:color="auto"/>
                <w:bottom w:val="none" w:sz="0" w:space="0" w:color="auto"/>
                <w:right w:val="none" w:sz="0" w:space="0" w:color="auto"/>
              </w:divBdr>
            </w:div>
          </w:divsChild>
        </w:div>
        <w:div w:id="189926588">
          <w:marLeft w:val="0"/>
          <w:marRight w:val="0"/>
          <w:marTop w:val="0"/>
          <w:marBottom w:val="0"/>
          <w:divBdr>
            <w:top w:val="none" w:sz="0" w:space="0" w:color="auto"/>
            <w:left w:val="none" w:sz="0" w:space="0" w:color="auto"/>
            <w:bottom w:val="none" w:sz="0" w:space="0" w:color="auto"/>
            <w:right w:val="none" w:sz="0" w:space="0" w:color="auto"/>
          </w:divBdr>
          <w:divsChild>
            <w:div w:id="118957963">
              <w:marLeft w:val="0"/>
              <w:marRight w:val="0"/>
              <w:marTop w:val="0"/>
              <w:marBottom w:val="0"/>
              <w:divBdr>
                <w:top w:val="none" w:sz="0" w:space="0" w:color="auto"/>
                <w:left w:val="none" w:sz="0" w:space="0" w:color="auto"/>
                <w:bottom w:val="none" w:sz="0" w:space="0" w:color="auto"/>
                <w:right w:val="none" w:sz="0" w:space="0" w:color="auto"/>
              </w:divBdr>
            </w:div>
          </w:divsChild>
        </w:div>
        <w:div w:id="197086704">
          <w:marLeft w:val="0"/>
          <w:marRight w:val="0"/>
          <w:marTop w:val="0"/>
          <w:marBottom w:val="0"/>
          <w:divBdr>
            <w:top w:val="none" w:sz="0" w:space="0" w:color="auto"/>
            <w:left w:val="none" w:sz="0" w:space="0" w:color="auto"/>
            <w:bottom w:val="none" w:sz="0" w:space="0" w:color="auto"/>
            <w:right w:val="none" w:sz="0" w:space="0" w:color="auto"/>
          </w:divBdr>
          <w:divsChild>
            <w:div w:id="506990944">
              <w:marLeft w:val="0"/>
              <w:marRight w:val="0"/>
              <w:marTop w:val="0"/>
              <w:marBottom w:val="0"/>
              <w:divBdr>
                <w:top w:val="none" w:sz="0" w:space="0" w:color="auto"/>
                <w:left w:val="none" w:sz="0" w:space="0" w:color="auto"/>
                <w:bottom w:val="none" w:sz="0" w:space="0" w:color="auto"/>
                <w:right w:val="none" w:sz="0" w:space="0" w:color="auto"/>
              </w:divBdr>
            </w:div>
          </w:divsChild>
        </w:div>
        <w:div w:id="202986046">
          <w:marLeft w:val="0"/>
          <w:marRight w:val="0"/>
          <w:marTop w:val="0"/>
          <w:marBottom w:val="0"/>
          <w:divBdr>
            <w:top w:val="none" w:sz="0" w:space="0" w:color="auto"/>
            <w:left w:val="none" w:sz="0" w:space="0" w:color="auto"/>
            <w:bottom w:val="none" w:sz="0" w:space="0" w:color="auto"/>
            <w:right w:val="none" w:sz="0" w:space="0" w:color="auto"/>
          </w:divBdr>
          <w:divsChild>
            <w:div w:id="581261101">
              <w:marLeft w:val="0"/>
              <w:marRight w:val="0"/>
              <w:marTop w:val="0"/>
              <w:marBottom w:val="0"/>
              <w:divBdr>
                <w:top w:val="none" w:sz="0" w:space="0" w:color="auto"/>
                <w:left w:val="none" w:sz="0" w:space="0" w:color="auto"/>
                <w:bottom w:val="none" w:sz="0" w:space="0" w:color="auto"/>
                <w:right w:val="none" w:sz="0" w:space="0" w:color="auto"/>
              </w:divBdr>
            </w:div>
          </w:divsChild>
        </w:div>
        <w:div w:id="217202563">
          <w:marLeft w:val="0"/>
          <w:marRight w:val="0"/>
          <w:marTop w:val="0"/>
          <w:marBottom w:val="0"/>
          <w:divBdr>
            <w:top w:val="none" w:sz="0" w:space="0" w:color="auto"/>
            <w:left w:val="none" w:sz="0" w:space="0" w:color="auto"/>
            <w:bottom w:val="none" w:sz="0" w:space="0" w:color="auto"/>
            <w:right w:val="none" w:sz="0" w:space="0" w:color="auto"/>
          </w:divBdr>
          <w:divsChild>
            <w:div w:id="1556315155">
              <w:marLeft w:val="0"/>
              <w:marRight w:val="0"/>
              <w:marTop w:val="0"/>
              <w:marBottom w:val="0"/>
              <w:divBdr>
                <w:top w:val="none" w:sz="0" w:space="0" w:color="auto"/>
                <w:left w:val="none" w:sz="0" w:space="0" w:color="auto"/>
                <w:bottom w:val="none" w:sz="0" w:space="0" w:color="auto"/>
                <w:right w:val="none" w:sz="0" w:space="0" w:color="auto"/>
              </w:divBdr>
            </w:div>
          </w:divsChild>
        </w:div>
        <w:div w:id="239481806">
          <w:marLeft w:val="0"/>
          <w:marRight w:val="0"/>
          <w:marTop w:val="0"/>
          <w:marBottom w:val="0"/>
          <w:divBdr>
            <w:top w:val="none" w:sz="0" w:space="0" w:color="auto"/>
            <w:left w:val="none" w:sz="0" w:space="0" w:color="auto"/>
            <w:bottom w:val="none" w:sz="0" w:space="0" w:color="auto"/>
            <w:right w:val="none" w:sz="0" w:space="0" w:color="auto"/>
          </w:divBdr>
          <w:divsChild>
            <w:div w:id="610162961">
              <w:marLeft w:val="0"/>
              <w:marRight w:val="0"/>
              <w:marTop w:val="0"/>
              <w:marBottom w:val="0"/>
              <w:divBdr>
                <w:top w:val="none" w:sz="0" w:space="0" w:color="auto"/>
                <w:left w:val="none" w:sz="0" w:space="0" w:color="auto"/>
                <w:bottom w:val="none" w:sz="0" w:space="0" w:color="auto"/>
                <w:right w:val="none" w:sz="0" w:space="0" w:color="auto"/>
              </w:divBdr>
            </w:div>
          </w:divsChild>
        </w:div>
        <w:div w:id="252279390">
          <w:marLeft w:val="0"/>
          <w:marRight w:val="0"/>
          <w:marTop w:val="0"/>
          <w:marBottom w:val="0"/>
          <w:divBdr>
            <w:top w:val="none" w:sz="0" w:space="0" w:color="auto"/>
            <w:left w:val="none" w:sz="0" w:space="0" w:color="auto"/>
            <w:bottom w:val="none" w:sz="0" w:space="0" w:color="auto"/>
            <w:right w:val="none" w:sz="0" w:space="0" w:color="auto"/>
          </w:divBdr>
          <w:divsChild>
            <w:div w:id="1907107613">
              <w:marLeft w:val="0"/>
              <w:marRight w:val="0"/>
              <w:marTop w:val="0"/>
              <w:marBottom w:val="0"/>
              <w:divBdr>
                <w:top w:val="none" w:sz="0" w:space="0" w:color="auto"/>
                <w:left w:val="none" w:sz="0" w:space="0" w:color="auto"/>
                <w:bottom w:val="none" w:sz="0" w:space="0" w:color="auto"/>
                <w:right w:val="none" w:sz="0" w:space="0" w:color="auto"/>
              </w:divBdr>
            </w:div>
          </w:divsChild>
        </w:div>
        <w:div w:id="294870378">
          <w:marLeft w:val="0"/>
          <w:marRight w:val="0"/>
          <w:marTop w:val="0"/>
          <w:marBottom w:val="0"/>
          <w:divBdr>
            <w:top w:val="none" w:sz="0" w:space="0" w:color="auto"/>
            <w:left w:val="none" w:sz="0" w:space="0" w:color="auto"/>
            <w:bottom w:val="none" w:sz="0" w:space="0" w:color="auto"/>
            <w:right w:val="none" w:sz="0" w:space="0" w:color="auto"/>
          </w:divBdr>
          <w:divsChild>
            <w:div w:id="1958949435">
              <w:marLeft w:val="0"/>
              <w:marRight w:val="0"/>
              <w:marTop w:val="0"/>
              <w:marBottom w:val="0"/>
              <w:divBdr>
                <w:top w:val="none" w:sz="0" w:space="0" w:color="auto"/>
                <w:left w:val="none" w:sz="0" w:space="0" w:color="auto"/>
                <w:bottom w:val="none" w:sz="0" w:space="0" w:color="auto"/>
                <w:right w:val="none" w:sz="0" w:space="0" w:color="auto"/>
              </w:divBdr>
            </w:div>
          </w:divsChild>
        </w:div>
        <w:div w:id="308629669">
          <w:marLeft w:val="0"/>
          <w:marRight w:val="0"/>
          <w:marTop w:val="0"/>
          <w:marBottom w:val="0"/>
          <w:divBdr>
            <w:top w:val="none" w:sz="0" w:space="0" w:color="auto"/>
            <w:left w:val="none" w:sz="0" w:space="0" w:color="auto"/>
            <w:bottom w:val="none" w:sz="0" w:space="0" w:color="auto"/>
            <w:right w:val="none" w:sz="0" w:space="0" w:color="auto"/>
          </w:divBdr>
          <w:divsChild>
            <w:div w:id="1373920376">
              <w:marLeft w:val="0"/>
              <w:marRight w:val="0"/>
              <w:marTop w:val="0"/>
              <w:marBottom w:val="0"/>
              <w:divBdr>
                <w:top w:val="none" w:sz="0" w:space="0" w:color="auto"/>
                <w:left w:val="none" w:sz="0" w:space="0" w:color="auto"/>
                <w:bottom w:val="none" w:sz="0" w:space="0" w:color="auto"/>
                <w:right w:val="none" w:sz="0" w:space="0" w:color="auto"/>
              </w:divBdr>
            </w:div>
          </w:divsChild>
        </w:div>
        <w:div w:id="308638311">
          <w:marLeft w:val="0"/>
          <w:marRight w:val="0"/>
          <w:marTop w:val="0"/>
          <w:marBottom w:val="0"/>
          <w:divBdr>
            <w:top w:val="none" w:sz="0" w:space="0" w:color="auto"/>
            <w:left w:val="none" w:sz="0" w:space="0" w:color="auto"/>
            <w:bottom w:val="none" w:sz="0" w:space="0" w:color="auto"/>
            <w:right w:val="none" w:sz="0" w:space="0" w:color="auto"/>
          </w:divBdr>
          <w:divsChild>
            <w:div w:id="193545128">
              <w:marLeft w:val="0"/>
              <w:marRight w:val="0"/>
              <w:marTop w:val="0"/>
              <w:marBottom w:val="0"/>
              <w:divBdr>
                <w:top w:val="none" w:sz="0" w:space="0" w:color="auto"/>
                <w:left w:val="none" w:sz="0" w:space="0" w:color="auto"/>
                <w:bottom w:val="none" w:sz="0" w:space="0" w:color="auto"/>
                <w:right w:val="none" w:sz="0" w:space="0" w:color="auto"/>
              </w:divBdr>
            </w:div>
          </w:divsChild>
        </w:div>
        <w:div w:id="315652423">
          <w:marLeft w:val="0"/>
          <w:marRight w:val="0"/>
          <w:marTop w:val="0"/>
          <w:marBottom w:val="0"/>
          <w:divBdr>
            <w:top w:val="none" w:sz="0" w:space="0" w:color="auto"/>
            <w:left w:val="none" w:sz="0" w:space="0" w:color="auto"/>
            <w:bottom w:val="none" w:sz="0" w:space="0" w:color="auto"/>
            <w:right w:val="none" w:sz="0" w:space="0" w:color="auto"/>
          </w:divBdr>
          <w:divsChild>
            <w:div w:id="351421068">
              <w:marLeft w:val="0"/>
              <w:marRight w:val="0"/>
              <w:marTop w:val="0"/>
              <w:marBottom w:val="0"/>
              <w:divBdr>
                <w:top w:val="none" w:sz="0" w:space="0" w:color="auto"/>
                <w:left w:val="none" w:sz="0" w:space="0" w:color="auto"/>
                <w:bottom w:val="none" w:sz="0" w:space="0" w:color="auto"/>
                <w:right w:val="none" w:sz="0" w:space="0" w:color="auto"/>
              </w:divBdr>
            </w:div>
          </w:divsChild>
        </w:div>
        <w:div w:id="326517366">
          <w:marLeft w:val="0"/>
          <w:marRight w:val="0"/>
          <w:marTop w:val="0"/>
          <w:marBottom w:val="0"/>
          <w:divBdr>
            <w:top w:val="none" w:sz="0" w:space="0" w:color="auto"/>
            <w:left w:val="none" w:sz="0" w:space="0" w:color="auto"/>
            <w:bottom w:val="none" w:sz="0" w:space="0" w:color="auto"/>
            <w:right w:val="none" w:sz="0" w:space="0" w:color="auto"/>
          </w:divBdr>
          <w:divsChild>
            <w:div w:id="223566454">
              <w:marLeft w:val="0"/>
              <w:marRight w:val="0"/>
              <w:marTop w:val="0"/>
              <w:marBottom w:val="0"/>
              <w:divBdr>
                <w:top w:val="none" w:sz="0" w:space="0" w:color="auto"/>
                <w:left w:val="none" w:sz="0" w:space="0" w:color="auto"/>
                <w:bottom w:val="none" w:sz="0" w:space="0" w:color="auto"/>
                <w:right w:val="none" w:sz="0" w:space="0" w:color="auto"/>
              </w:divBdr>
            </w:div>
          </w:divsChild>
        </w:div>
        <w:div w:id="406535763">
          <w:marLeft w:val="0"/>
          <w:marRight w:val="0"/>
          <w:marTop w:val="0"/>
          <w:marBottom w:val="0"/>
          <w:divBdr>
            <w:top w:val="none" w:sz="0" w:space="0" w:color="auto"/>
            <w:left w:val="none" w:sz="0" w:space="0" w:color="auto"/>
            <w:bottom w:val="none" w:sz="0" w:space="0" w:color="auto"/>
            <w:right w:val="none" w:sz="0" w:space="0" w:color="auto"/>
          </w:divBdr>
          <w:divsChild>
            <w:div w:id="1915581158">
              <w:marLeft w:val="0"/>
              <w:marRight w:val="0"/>
              <w:marTop w:val="0"/>
              <w:marBottom w:val="0"/>
              <w:divBdr>
                <w:top w:val="none" w:sz="0" w:space="0" w:color="auto"/>
                <w:left w:val="none" w:sz="0" w:space="0" w:color="auto"/>
                <w:bottom w:val="none" w:sz="0" w:space="0" w:color="auto"/>
                <w:right w:val="none" w:sz="0" w:space="0" w:color="auto"/>
              </w:divBdr>
            </w:div>
          </w:divsChild>
        </w:div>
        <w:div w:id="411049581">
          <w:marLeft w:val="0"/>
          <w:marRight w:val="0"/>
          <w:marTop w:val="0"/>
          <w:marBottom w:val="0"/>
          <w:divBdr>
            <w:top w:val="none" w:sz="0" w:space="0" w:color="auto"/>
            <w:left w:val="none" w:sz="0" w:space="0" w:color="auto"/>
            <w:bottom w:val="none" w:sz="0" w:space="0" w:color="auto"/>
            <w:right w:val="none" w:sz="0" w:space="0" w:color="auto"/>
          </w:divBdr>
          <w:divsChild>
            <w:div w:id="1202522383">
              <w:marLeft w:val="0"/>
              <w:marRight w:val="0"/>
              <w:marTop w:val="0"/>
              <w:marBottom w:val="0"/>
              <w:divBdr>
                <w:top w:val="none" w:sz="0" w:space="0" w:color="auto"/>
                <w:left w:val="none" w:sz="0" w:space="0" w:color="auto"/>
                <w:bottom w:val="none" w:sz="0" w:space="0" w:color="auto"/>
                <w:right w:val="none" w:sz="0" w:space="0" w:color="auto"/>
              </w:divBdr>
            </w:div>
          </w:divsChild>
        </w:div>
        <w:div w:id="418840769">
          <w:marLeft w:val="0"/>
          <w:marRight w:val="0"/>
          <w:marTop w:val="0"/>
          <w:marBottom w:val="0"/>
          <w:divBdr>
            <w:top w:val="none" w:sz="0" w:space="0" w:color="auto"/>
            <w:left w:val="none" w:sz="0" w:space="0" w:color="auto"/>
            <w:bottom w:val="none" w:sz="0" w:space="0" w:color="auto"/>
            <w:right w:val="none" w:sz="0" w:space="0" w:color="auto"/>
          </w:divBdr>
          <w:divsChild>
            <w:div w:id="1879121856">
              <w:marLeft w:val="0"/>
              <w:marRight w:val="0"/>
              <w:marTop w:val="0"/>
              <w:marBottom w:val="0"/>
              <w:divBdr>
                <w:top w:val="none" w:sz="0" w:space="0" w:color="auto"/>
                <w:left w:val="none" w:sz="0" w:space="0" w:color="auto"/>
                <w:bottom w:val="none" w:sz="0" w:space="0" w:color="auto"/>
                <w:right w:val="none" w:sz="0" w:space="0" w:color="auto"/>
              </w:divBdr>
            </w:div>
          </w:divsChild>
        </w:div>
        <w:div w:id="441606750">
          <w:marLeft w:val="0"/>
          <w:marRight w:val="0"/>
          <w:marTop w:val="0"/>
          <w:marBottom w:val="0"/>
          <w:divBdr>
            <w:top w:val="none" w:sz="0" w:space="0" w:color="auto"/>
            <w:left w:val="none" w:sz="0" w:space="0" w:color="auto"/>
            <w:bottom w:val="none" w:sz="0" w:space="0" w:color="auto"/>
            <w:right w:val="none" w:sz="0" w:space="0" w:color="auto"/>
          </w:divBdr>
          <w:divsChild>
            <w:div w:id="1317298760">
              <w:marLeft w:val="0"/>
              <w:marRight w:val="0"/>
              <w:marTop w:val="0"/>
              <w:marBottom w:val="0"/>
              <w:divBdr>
                <w:top w:val="none" w:sz="0" w:space="0" w:color="auto"/>
                <w:left w:val="none" w:sz="0" w:space="0" w:color="auto"/>
                <w:bottom w:val="none" w:sz="0" w:space="0" w:color="auto"/>
                <w:right w:val="none" w:sz="0" w:space="0" w:color="auto"/>
              </w:divBdr>
            </w:div>
          </w:divsChild>
        </w:div>
        <w:div w:id="449789345">
          <w:marLeft w:val="0"/>
          <w:marRight w:val="0"/>
          <w:marTop w:val="0"/>
          <w:marBottom w:val="0"/>
          <w:divBdr>
            <w:top w:val="none" w:sz="0" w:space="0" w:color="auto"/>
            <w:left w:val="none" w:sz="0" w:space="0" w:color="auto"/>
            <w:bottom w:val="none" w:sz="0" w:space="0" w:color="auto"/>
            <w:right w:val="none" w:sz="0" w:space="0" w:color="auto"/>
          </w:divBdr>
          <w:divsChild>
            <w:div w:id="514148768">
              <w:marLeft w:val="0"/>
              <w:marRight w:val="0"/>
              <w:marTop w:val="0"/>
              <w:marBottom w:val="0"/>
              <w:divBdr>
                <w:top w:val="none" w:sz="0" w:space="0" w:color="auto"/>
                <w:left w:val="none" w:sz="0" w:space="0" w:color="auto"/>
                <w:bottom w:val="none" w:sz="0" w:space="0" w:color="auto"/>
                <w:right w:val="none" w:sz="0" w:space="0" w:color="auto"/>
              </w:divBdr>
            </w:div>
          </w:divsChild>
        </w:div>
        <w:div w:id="469203301">
          <w:marLeft w:val="0"/>
          <w:marRight w:val="0"/>
          <w:marTop w:val="0"/>
          <w:marBottom w:val="0"/>
          <w:divBdr>
            <w:top w:val="none" w:sz="0" w:space="0" w:color="auto"/>
            <w:left w:val="none" w:sz="0" w:space="0" w:color="auto"/>
            <w:bottom w:val="none" w:sz="0" w:space="0" w:color="auto"/>
            <w:right w:val="none" w:sz="0" w:space="0" w:color="auto"/>
          </w:divBdr>
          <w:divsChild>
            <w:div w:id="1523082551">
              <w:marLeft w:val="0"/>
              <w:marRight w:val="0"/>
              <w:marTop w:val="0"/>
              <w:marBottom w:val="0"/>
              <w:divBdr>
                <w:top w:val="none" w:sz="0" w:space="0" w:color="auto"/>
                <w:left w:val="none" w:sz="0" w:space="0" w:color="auto"/>
                <w:bottom w:val="none" w:sz="0" w:space="0" w:color="auto"/>
                <w:right w:val="none" w:sz="0" w:space="0" w:color="auto"/>
              </w:divBdr>
            </w:div>
          </w:divsChild>
        </w:div>
        <w:div w:id="489171845">
          <w:marLeft w:val="0"/>
          <w:marRight w:val="0"/>
          <w:marTop w:val="0"/>
          <w:marBottom w:val="0"/>
          <w:divBdr>
            <w:top w:val="none" w:sz="0" w:space="0" w:color="auto"/>
            <w:left w:val="none" w:sz="0" w:space="0" w:color="auto"/>
            <w:bottom w:val="none" w:sz="0" w:space="0" w:color="auto"/>
            <w:right w:val="none" w:sz="0" w:space="0" w:color="auto"/>
          </w:divBdr>
          <w:divsChild>
            <w:div w:id="226957608">
              <w:marLeft w:val="0"/>
              <w:marRight w:val="0"/>
              <w:marTop w:val="0"/>
              <w:marBottom w:val="0"/>
              <w:divBdr>
                <w:top w:val="none" w:sz="0" w:space="0" w:color="auto"/>
                <w:left w:val="none" w:sz="0" w:space="0" w:color="auto"/>
                <w:bottom w:val="none" w:sz="0" w:space="0" w:color="auto"/>
                <w:right w:val="none" w:sz="0" w:space="0" w:color="auto"/>
              </w:divBdr>
            </w:div>
          </w:divsChild>
        </w:div>
        <w:div w:id="512299515">
          <w:marLeft w:val="0"/>
          <w:marRight w:val="0"/>
          <w:marTop w:val="0"/>
          <w:marBottom w:val="0"/>
          <w:divBdr>
            <w:top w:val="none" w:sz="0" w:space="0" w:color="auto"/>
            <w:left w:val="none" w:sz="0" w:space="0" w:color="auto"/>
            <w:bottom w:val="none" w:sz="0" w:space="0" w:color="auto"/>
            <w:right w:val="none" w:sz="0" w:space="0" w:color="auto"/>
          </w:divBdr>
          <w:divsChild>
            <w:div w:id="337077249">
              <w:marLeft w:val="0"/>
              <w:marRight w:val="0"/>
              <w:marTop w:val="0"/>
              <w:marBottom w:val="0"/>
              <w:divBdr>
                <w:top w:val="none" w:sz="0" w:space="0" w:color="auto"/>
                <w:left w:val="none" w:sz="0" w:space="0" w:color="auto"/>
                <w:bottom w:val="none" w:sz="0" w:space="0" w:color="auto"/>
                <w:right w:val="none" w:sz="0" w:space="0" w:color="auto"/>
              </w:divBdr>
            </w:div>
          </w:divsChild>
        </w:div>
        <w:div w:id="520777326">
          <w:marLeft w:val="0"/>
          <w:marRight w:val="0"/>
          <w:marTop w:val="0"/>
          <w:marBottom w:val="0"/>
          <w:divBdr>
            <w:top w:val="none" w:sz="0" w:space="0" w:color="auto"/>
            <w:left w:val="none" w:sz="0" w:space="0" w:color="auto"/>
            <w:bottom w:val="none" w:sz="0" w:space="0" w:color="auto"/>
            <w:right w:val="none" w:sz="0" w:space="0" w:color="auto"/>
          </w:divBdr>
          <w:divsChild>
            <w:div w:id="1503545543">
              <w:marLeft w:val="0"/>
              <w:marRight w:val="0"/>
              <w:marTop w:val="0"/>
              <w:marBottom w:val="0"/>
              <w:divBdr>
                <w:top w:val="none" w:sz="0" w:space="0" w:color="auto"/>
                <w:left w:val="none" w:sz="0" w:space="0" w:color="auto"/>
                <w:bottom w:val="none" w:sz="0" w:space="0" w:color="auto"/>
                <w:right w:val="none" w:sz="0" w:space="0" w:color="auto"/>
              </w:divBdr>
            </w:div>
          </w:divsChild>
        </w:div>
        <w:div w:id="523910812">
          <w:marLeft w:val="0"/>
          <w:marRight w:val="0"/>
          <w:marTop w:val="0"/>
          <w:marBottom w:val="0"/>
          <w:divBdr>
            <w:top w:val="none" w:sz="0" w:space="0" w:color="auto"/>
            <w:left w:val="none" w:sz="0" w:space="0" w:color="auto"/>
            <w:bottom w:val="none" w:sz="0" w:space="0" w:color="auto"/>
            <w:right w:val="none" w:sz="0" w:space="0" w:color="auto"/>
          </w:divBdr>
          <w:divsChild>
            <w:div w:id="1226339200">
              <w:marLeft w:val="0"/>
              <w:marRight w:val="0"/>
              <w:marTop w:val="0"/>
              <w:marBottom w:val="0"/>
              <w:divBdr>
                <w:top w:val="none" w:sz="0" w:space="0" w:color="auto"/>
                <w:left w:val="none" w:sz="0" w:space="0" w:color="auto"/>
                <w:bottom w:val="none" w:sz="0" w:space="0" w:color="auto"/>
                <w:right w:val="none" w:sz="0" w:space="0" w:color="auto"/>
              </w:divBdr>
            </w:div>
          </w:divsChild>
        </w:div>
        <w:div w:id="550188209">
          <w:marLeft w:val="0"/>
          <w:marRight w:val="0"/>
          <w:marTop w:val="0"/>
          <w:marBottom w:val="0"/>
          <w:divBdr>
            <w:top w:val="none" w:sz="0" w:space="0" w:color="auto"/>
            <w:left w:val="none" w:sz="0" w:space="0" w:color="auto"/>
            <w:bottom w:val="none" w:sz="0" w:space="0" w:color="auto"/>
            <w:right w:val="none" w:sz="0" w:space="0" w:color="auto"/>
          </w:divBdr>
          <w:divsChild>
            <w:div w:id="660695165">
              <w:marLeft w:val="0"/>
              <w:marRight w:val="0"/>
              <w:marTop w:val="0"/>
              <w:marBottom w:val="0"/>
              <w:divBdr>
                <w:top w:val="none" w:sz="0" w:space="0" w:color="auto"/>
                <w:left w:val="none" w:sz="0" w:space="0" w:color="auto"/>
                <w:bottom w:val="none" w:sz="0" w:space="0" w:color="auto"/>
                <w:right w:val="none" w:sz="0" w:space="0" w:color="auto"/>
              </w:divBdr>
            </w:div>
          </w:divsChild>
        </w:div>
        <w:div w:id="551884469">
          <w:marLeft w:val="0"/>
          <w:marRight w:val="0"/>
          <w:marTop w:val="0"/>
          <w:marBottom w:val="0"/>
          <w:divBdr>
            <w:top w:val="none" w:sz="0" w:space="0" w:color="auto"/>
            <w:left w:val="none" w:sz="0" w:space="0" w:color="auto"/>
            <w:bottom w:val="none" w:sz="0" w:space="0" w:color="auto"/>
            <w:right w:val="none" w:sz="0" w:space="0" w:color="auto"/>
          </w:divBdr>
          <w:divsChild>
            <w:div w:id="2051415">
              <w:marLeft w:val="0"/>
              <w:marRight w:val="0"/>
              <w:marTop w:val="0"/>
              <w:marBottom w:val="0"/>
              <w:divBdr>
                <w:top w:val="none" w:sz="0" w:space="0" w:color="auto"/>
                <w:left w:val="none" w:sz="0" w:space="0" w:color="auto"/>
                <w:bottom w:val="none" w:sz="0" w:space="0" w:color="auto"/>
                <w:right w:val="none" w:sz="0" w:space="0" w:color="auto"/>
              </w:divBdr>
            </w:div>
          </w:divsChild>
        </w:div>
        <w:div w:id="562377793">
          <w:marLeft w:val="0"/>
          <w:marRight w:val="0"/>
          <w:marTop w:val="0"/>
          <w:marBottom w:val="0"/>
          <w:divBdr>
            <w:top w:val="none" w:sz="0" w:space="0" w:color="auto"/>
            <w:left w:val="none" w:sz="0" w:space="0" w:color="auto"/>
            <w:bottom w:val="none" w:sz="0" w:space="0" w:color="auto"/>
            <w:right w:val="none" w:sz="0" w:space="0" w:color="auto"/>
          </w:divBdr>
          <w:divsChild>
            <w:div w:id="1139372424">
              <w:marLeft w:val="0"/>
              <w:marRight w:val="0"/>
              <w:marTop w:val="0"/>
              <w:marBottom w:val="0"/>
              <w:divBdr>
                <w:top w:val="none" w:sz="0" w:space="0" w:color="auto"/>
                <w:left w:val="none" w:sz="0" w:space="0" w:color="auto"/>
                <w:bottom w:val="none" w:sz="0" w:space="0" w:color="auto"/>
                <w:right w:val="none" w:sz="0" w:space="0" w:color="auto"/>
              </w:divBdr>
            </w:div>
          </w:divsChild>
        </w:div>
        <w:div w:id="572081074">
          <w:marLeft w:val="0"/>
          <w:marRight w:val="0"/>
          <w:marTop w:val="0"/>
          <w:marBottom w:val="0"/>
          <w:divBdr>
            <w:top w:val="none" w:sz="0" w:space="0" w:color="auto"/>
            <w:left w:val="none" w:sz="0" w:space="0" w:color="auto"/>
            <w:bottom w:val="none" w:sz="0" w:space="0" w:color="auto"/>
            <w:right w:val="none" w:sz="0" w:space="0" w:color="auto"/>
          </w:divBdr>
          <w:divsChild>
            <w:div w:id="1417702949">
              <w:marLeft w:val="0"/>
              <w:marRight w:val="0"/>
              <w:marTop w:val="0"/>
              <w:marBottom w:val="0"/>
              <w:divBdr>
                <w:top w:val="none" w:sz="0" w:space="0" w:color="auto"/>
                <w:left w:val="none" w:sz="0" w:space="0" w:color="auto"/>
                <w:bottom w:val="none" w:sz="0" w:space="0" w:color="auto"/>
                <w:right w:val="none" w:sz="0" w:space="0" w:color="auto"/>
              </w:divBdr>
            </w:div>
          </w:divsChild>
        </w:div>
        <w:div w:id="576747117">
          <w:marLeft w:val="0"/>
          <w:marRight w:val="0"/>
          <w:marTop w:val="0"/>
          <w:marBottom w:val="0"/>
          <w:divBdr>
            <w:top w:val="none" w:sz="0" w:space="0" w:color="auto"/>
            <w:left w:val="none" w:sz="0" w:space="0" w:color="auto"/>
            <w:bottom w:val="none" w:sz="0" w:space="0" w:color="auto"/>
            <w:right w:val="none" w:sz="0" w:space="0" w:color="auto"/>
          </w:divBdr>
          <w:divsChild>
            <w:div w:id="1147281448">
              <w:marLeft w:val="0"/>
              <w:marRight w:val="0"/>
              <w:marTop w:val="0"/>
              <w:marBottom w:val="0"/>
              <w:divBdr>
                <w:top w:val="none" w:sz="0" w:space="0" w:color="auto"/>
                <w:left w:val="none" w:sz="0" w:space="0" w:color="auto"/>
                <w:bottom w:val="none" w:sz="0" w:space="0" w:color="auto"/>
                <w:right w:val="none" w:sz="0" w:space="0" w:color="auto"/>
              </w:divBdr>
            </w:div>
          </w:divsChild>
        </w:div>
        <w:div w:id="580722123">
          <w:marLeft w:val="0"/>
          <w:marRight w:val="0"/>
          <w:marTop w:val="0"/>
          <w:marBottom w:val="0"/>
          <w:divBdr>
            <w:top w:val="none" w:sz="0" w:space="0" w:color="auto"/>
            <w:left w:val="none" w:sz="0" w:space="0" w:color="auto"/>
            <w:bottom w:val="none" w:sz="0" w:space="0" w:color="auto"/>
            <w:right w:val="none" w:sz="0" w:space="0" w:color="auto"/>
          </w:divBdr>
          <w:divsChild>
            <w:div w:id="1544750551">
              <w:marLeft w:val="0"/>
              <w:marRight w:val="0"/>
              <w:marTop w:val="0"/>
              <w:marBottom w:val="0"/>
              <w:divBdr>
                <w:top w:val="none" w:sz="0" w:space="0" w:color="auto"/>
                <w:left w:val="none" w:sz="0" w:space="0" w:color="auto"/>
                <w:bottom w:val="none" w:sz="0" w:space="0" w:color="auto"/>
                <w:right w:val="none" w:sz="0" w:space="0" w:color="auto"/>
              </w:divBdr>
            </w:div>
          </w:divsChild>
        </w:div>
        <w:div w:id="586886274">
          <w:marLeft w:val="0"/>
          <w:marRight w:val="0"/>
          <w:marTop w:val="0"/>
          <w:marBottom w:val="0"/>
          <w:divBdr>
            <w:top w:val="none" w:sz="0" w:space="0" w:color="auto"/>
            <w:left w:val="none" w:sz="0" w:space="0" w:color="auto"/>
            <w:bottom w:val="none" w:sz="0" w:space="0" w:color="auto"/>
            <w:right w:val="none" w:sz="0" w:space="0" w:color="auto"/>
          </w:divBdr>
          <w:divsChild>
            <w:div w:id="1026709631">
              <w:marLeft w:val="0"/>
              <w:marRight w:val="0"/>
              <w:marTop w:val="0"/>
              <w:marBottom w:val="0"/>
              <w:divBdr>
                <w:top w:val="none" w:sz="0" w:space="0" w:color="auto"/>
                <w:left w:val="none" w:sz="0" w:space="0" w:color="auto"/>
                <w:bottom w:val="none" w:sz="0" w:space="0" w:color="auto"/>
                <w:right w:val="none" w:sz="0" w:space="0" w:color="auto"/>
              </w:divBdr>
            </w:div>
          </w:divsChild>
        </w:div>
        <w:div w:id="615135290">
          <w:marLeft w:val="0"/>
          <w:marRight w:val="0"/>
          <w:marTop w:val="0"/>
          <w:marBottom w:val="0"/>
          <w:divBdr>
            <w:top w:val="none" w:sz="0" w:space="0" w:color="auto"/>
            <w:left w:val="none" w:sz="0" w:space="0" w:color="auto"/>
            <w:bottom w:val="none" w:sz="0" w:space="0" w:color="auto"/>
            <w:right w:val="none" w:sz="0" w:space="0" w:color="auto"/>
          </w:divBdr>
          <w:divsChild>
            <w:div w:id="1342394882">
              <w:marLeft w:val="0"/>
              <w:marRight w:val="0"/>
              <w:marTop w:val="0"/>
              <w:marBottom w:val="0"/>
              <w:divBdr>
                <w:top w:val="none" w:sz="0" w:space="0" w:color="auto"/>
                <w:left w:val="none" w:sz="0" w:space="0" w:color="auto"/>
                <w:bottom w:val="none" w:sz="0" w:space="0" w:color="auto"/>
                <w:right w:val="none" w:sz="0" w:space="0" w:color="auto"/>
              </w:divBdr>
            </w:div>
          </w:divsChild>
        </w:div>
        <w:div w:id="680545256">
          <w:marLeft w:val="0"/>
          <w:marRight w:val="0"/>
          <w:marTop w:val="0"/>
          <w:marBottom w:val="0"/>
          <w:divBdr>
            <w:top w:val="none" w:sz="0" w:space="0" w:color="auto"/>
            <w:left w:val="none" w:sz="0" w:space="0" w:color="auto"/>
            <w:bottom w:val="none" w:sz="0" w:space="0" w:color="auto"/>
            <w:right w:val="none" w:sz="0" w:space="0" w:color="auto"/>
          </w:divBdr>
          <w:divsChild>
            <w:div w:id="1321958119">
              <w:marLeft w:val="0"/>
              <w:marRight w:val="0"/>
              <w:marTop w:val="0"/>
              <w:marBottom w:val="0"/>
              <w:divBdr>
                <w:top w:val="none" w:sz="0" w:space="0" w:color="auto"/>
                <w:left w:val="none" w:sz="0" w:space="0" w:color="auto"/>
                <w:bottom w:val="none" w:sz="0" w:space="0" w:color="auto"/>
                <w:right w:val="none" w:sz="0" w:space="0" w:color="auto"/>
              </w:divBdr>
            </w:div>
          </w:divsChild>
        </w:div>
        <w:div w:id="681592370">
          <w:marLeft w:val="0"/>
          <w:marRight w:val="0"/>
          <w:marTop w:val="0"/>
          <w:marBottom w:val="0"/>
          <w:divBdr>
            <w:top w:val="none" w:sz="0" w:space="0" w:color="auto"/>
            <w:left w:val="none" w:sz="0" w:space="0" w:color="auto"/>
            <w:bottom w:val="none" w:sz="0" w:space="0" w:color="auto"/>
            <w:right w:val="none" w:sz="0" w:space="0" w:color="auto"/>
          </w:divBdr>
          <w:divsChild>
            <w:div w:id="544369886">
              <w:marLeft w:val="0"/>
              <w:marRight w:val="0"/>
              <w:marTop w:val="0"/>
              <w:marBottom w:val="0"/>
              <w:divBdr>
                <w:top w:val="none" w:sz="0" w:space="0" w:color="auto"/>
                <w:left w:val="none" w:sz="0" w:space="0" w:color="auto"/>
                <w:bottom w:val="none" w:sz="0" w:space="0" w:color="auto"/>
                <w:right w:val="none" w:sz="0" w:space="0" w:color="auto"/>
              </w:divBdr>
            </w:div>
          </w:divsChild>
        </w:div>
        <w:div w:id="703672348">
          <w:marLeft w:val="0"/>
          <w:marRight w:val="0"/>
          <w:marTop w:val="0"/>
          <w:marBottom w:val="0"/>
          <w:divBdr>
            <w:top w:val="none" w:sz="0" w:space="0" w:color="auto"/>
            <w:left w:val="none" w:sz="0" w:space="0" w:color="auto"/>
            <w:bottom w:val="none" w:sz="0" w:space="0" w:color="auto"/>
            <w:right w:val="none" w:sz="0" w:space="0" w:color="auto"/>
          </w:divBdr>
          <w:divsChild>
            <w:div w:id="933823292">
              <w:marLeft w:val="0"/>
              <w:marRight w:val="0"/>
              <w:marTop w:val="0"/>
              <w:marBottom w:val="0"/>
              <w:divBdr>
                <w:top w:val="none" w:sz="0" w:space="0" w:color="auto"/>
                <w:left w:val="none" w:sz="0" w:space="0" w:color="auto"/>
                <w:bottom w:val="none" w:sz="0" w:space="0" w:color="auto"/>
                <w:right w:val="none" w:sz="0" w:space="0" w:color="auto"/>
              </w:divBdr>
            </w:div>
          </w:divsChild>
        </w:div>
        <w:div w:id="706023912">
          <w:marLeft w:val="0"/>
          <w:marRight w:val="0"/>
          <w:marTop w:val="0"/>
          <w:marBottom w:val="0"/>
          <w:divBdr>
            <w:top w:val="none" w:sz="0" w:space="0" w:color="auto"/>
            <w:left w:val="none" w:sz="0" w:space="0" w:color="auto"/>
            <w:bottom w:val="none" w:sz="0" w:space="0" w:color="auto"/>
            <w:right w:val="none" w:sz="0" w:space="0" w:color="auto"/>
          </w:divBdr>
          <w:divsChild>
            <w:div w:id="1339576337">
              <w:marLeft w:val="0"/>
              <w:marRight w:val="0"/>
              <w:marTop w:val="0"/>
              <w:marBottom w:val="0"/>
              <w:divBdr>
                <w:top w:val="none" w:sz="0" w:space="0" w:color="auto"/>
                <w:left w:val="none" w:sz="0" w:space="0" w:color="auto"/>
                <w:bottom w:val="none" w:sz="0" w:space="0" w:color="auto"/>
                <w:right w:val="none" w:sz="0" w:space="0" w:color="auto"/>
              </w:divBdr>
            </w:div>
          </w:divsChild>
        </w:div>
        <w:div w:id="717166860">
          <w:marLeft w:val="0"/>
          <w:marRight w:val="0"/>
          <w:marTop w:val="0"/>
          <w:marBottom w:val="0"/>
          <w:divBdr>
            <w:top w:val="none" w:sz="0" w:space="0" w:color="auto"/>
            <w:left w:val="none" w:sz="0" w:space="0" w:color="auto"/>
            <w:bottom w:val="none" w:sz="0" w:space="0" w:color="auto"/>
            <w:right w:val="none" w:sz="0" w:space="0" w:color="auto"/>
          </w:divBdr>
          <w:divsChild>
            <w:div w:id="1891767235">
              <w:marLeft w:val="0"/>
              <w:marRight w:val="0"/>
              <w:marTop w:val="0"/>
              <w:marBottom w:val="0"/>
              <w:divBdr>
                <w:top w:val="none" w:sz="0" w:space="0" w:color="auto"/>
                <w:left w:val="none" w:sz="0" w:space="0" w:color="auto"/>
                <w:bottom w:val="none" w:sz="0" w:space="0" w:color="auto"/>
                <w:right w:val="none" w:sz="0" w:space="0" w:color="auto"/>
              </w:divBdr>
            </w:div>
          </w:divsChild>
        </w:div>
        <w:div w:id="741417227">
          <w:marLeft w:val="0"/>
          <w:marRight w:val="0"/>
          <w:marTop w:val="0"/>
          <w:marBottom w:val="0"/>
          <w:divBdr>
            <w:top w:val="none" w:sz="0" w:space="0" w:color="auto"/>
            <w:left w:val="none" w:sz="0" w:space="0" w:color="auto"/>
            <w:bottom w:val="none" w:sz="0" w:space="0" w:color="auto"/>
            <w:right w:val="none" w:sz="0" w:space="0" w:color="auto"/>
          </w:divBdr>
          <w:divsChild>
            <w:div w:id="7684081">
              <w:marLeft w:val="0"/>
              <w:marRight w:val="0"/>
              <w:marTop w:val="0"/>
              <w:marBottom w:val="0"/>
              <w:divBdr>
                <w:top w:val="none" w:sz="0" w:space="0" w:color="auto"/>
                <w:left w:val="none" w:sz="0" w:space="0" w:color="auto"/>
                <w:bottom w:val="none" w:sz="0" w:space="0" w:color="auto"/>
                <w:right w:val="none" w:sz="0" w:space="0" w:color="auto"/>
              </w:divBdr>
            </w:div>
          </w:divsChild>
        </w:div>
        <w:div w:id="808395962">
          <w:marLeft w:val="0"/>
          <w:marRight w:val="0"/>
          <w:marTop w:val="0"/>
          <w:marBottom w:val="0"/>
          <w:divBdr>
            <w:top w:val="none" w:sz="0" w:space="0" w:color="auto"/>
            <w:left w:val="none" w:sz="0" w:space="0" w:color="auto"/>
            <w:bottom w:val="none" w:sz="0" w:space="0" w:color="auto"/>
            <w:right w:val="none" w:sz="0" w:space="0" w:color="auto"/>
          </w:divBdr>
          <w:divsChild>
            <w:div w:id="46496724">
              <w:marLeft w:val="0"/>
              <w:marRight w:val="0"/>
              <w:marTop w:val="0"/>
              <w:marBottom w:val="0"/>
              <w:divBdr>
                <w:top w:val="none" w:sz="0" w:space="0" w:color="auto"/>
                <w:left w:val="none" w:sz="0" w:space="0" w:color="auto"/>
                <w:bottom w:val="none" w:sz="0" w:space="0" w:color="auto"/>
                <w:right w:val="none" w:sz="0" w:space="0" w:color="auto"/>
              </w:divBdr>
            </w:div>
          </w:divsChild>
        </w:div>
        <w:div w:id="820583754">
          <w:marLeft w:val="0"/>
          <w:marRight w:val="0"/>
          <w:marTop w:val="0"/>
          <w:marBottom w:val="0"/>
          <w:divBdr>
            <w:top w:val="none" w:sz="0" w:space="0" w:color="auto"/>
            <w:left w:val="none" w:sz="0" w:space="0" w:color="auto"/>
            <w:bottom w:val="none" w:sz="0" w:space="0" w:color="auto"/>
            <w:right w:val="none" w:sz="0" w:space="0" w:color="auto"/>
          </w:divBdr>
          <w:divsChild>
            <w:div w:id="1984967074">
              <w:marLeft w:val="0"/>
              <w:marRight w:val="0"/>
              <w:marTop w:val="0"/>
              <w:marBottom w:val="0"/>
              <w:divBdr>
                <w:top w:val="none" w:sz="0" w:space="0" w:color="auto"/>
                <w:left w:val="none" w:sz="0" w:space="0" w:color="auto"/>
                <w:bottom w:val="none" w:sz="0" w:space="0" w:color="auto"/>
                <w:right w:val="none" w:sz="0" w:space="0" w:color="auto"/>
              </w:divBdr>
            </w:div>
          </w:divsChild>
        </w:div>
        <w:div w:id="829248386">
          <w:marLeft w:val="0"/>
          <w:marRight w:val="0"/>
          <w:marTop w:val="0"/>
          <w:marBottom w:val="0"/>
          <w:divBdr>
            <w:top w:val="none" w:sz="0" w:space="0" w:color="auto"/>
            <w:left w:val="none" w:sz="0" w:space="0" w:color="auto"/>
            <w:bottom w:val="none" w:sz="0" w:space="0" w:color="auto"/>
            <w:right w:val="none" w:sz="0" w:space="0" w:color="auto"/>
          </w:divBdr>
          <w:divsChild>
            <w:div w:id="717365758">
              <w:marLeft w:val="0"/>
              <w:marRight w:val="0"/>
              <w:marTop w:val="0"/>
              <w:marBottom w:val="0"/>
              <w:divBdr>
                <w:top w:val="none" w:sz="0" w:space="0" w:color="auto"/>
                <w:left w:val="none" w:sz="0" w:space="0" w:color="auto"/>
                <w:bottom w:val="none" w:sz="0" w:space="0" w:color="auto"/>
                <w:right w:val="none" w:sz="0" w:space="0" w:color="auto"/>
              </w:divBdr>
            </w:div>
          </w:divsChild>
        </w:div>
        <w:div w:id="878859190">
          <w:marLeft w:val="0"/>
          <w:marRight w:val="0"/>
          <w:marTop w:val="0"/>
          <w:marBottom w:val="0"/>
          <w:divBdr>
            <w:top w:val="none" w:sz="0" w:space="0" w:color="auto"/>
            <w:left w:val="none" w:sz="0" w:space="0" w:color="auto"/>
            <w:bottom w:val="none" w:sz="0" w:space="0" w:color="auto"/>
            <w:right w:val="none" w:sz="0" w:space="0" w:color="auto"/>
          </w:divBdr>
          <w:divsChild>
            <w:div w:id="1075669214">
              <w:marLeft w:val="0"/>
              <w:marRight w:val="0"/>
              <w:marTop w:val="0"/>
              <w:marBottom w:val="0"/>
              <w:divBdr>
                <w:top w:val="none" w:sz="0" w:space="0" w:color="auto"/>
                <w:left w:val="none" w:sz="0" w:space="0" w:color="auto"/>
                <w:bottom w:val="none" w:sz="0" w:space="0" w:color="auto"/>
                <w:right w:val="none" w:sz="0" w:space="0" w:color="auto"/>
              </w:divBdr>
            </w:div>
          </w:divsChild>
        </w:div>
        <w:div w:id="882911377">
          <w:marLeft w:val="0"/>
          <w:marRight w:val="0"/>
          <w:marTop w:val="0"/>
          <w:marBottom w:val="0"/>
          <w:divBdr>
            <w:top w:val="none" w:sz="0" w:space="0" w:color="auto"/>
            <w:left w:val="none" w:sz="0" w:space="0" w:color="auto"/>
            <w:bottom w:val="none" w:sz="0" w:space="0" w:color="auto"/>
            <w:right w:val="none" w:sz="0" w:space="0" w:color="auto"/>
          </w:divBdr>
          <w:divsChild>
            <w:div w:id="1178423289">
              <w:marLeft w:val="0"/>
              <w:marRight w:val="0"/>
              <w:marTop w:val="0"/>
              <w:marBottom w:val="0"/>
              <w:divBdr>
                <w:top w:val="none" w:sz="0" w:space="0" w:color="auto"/>
                <w:left w:val="none" w:sz="0" w:space="0" w:color="auto"/>
                <w:bottom w:val="none" w:sz="0" w:space="0" w:color="auto"/>
                <w:right w:val="none" w:sz="0" w:space="0" w:color="auto"/>
              </w:divBdr>
            </w:div>
          </w:divsChild>
        </w:div>
        <w:div w:id="891844395">
          <w:marLeft w:val="0"/>
          <w:marRight w:val="0"/>
          <w:marTop w:val="0"/>
          <w:marBottom w:val="0"/>
          <w:divBdr>
            <w:top w:val="none" w:sz="0" w:space="0" w:color="auto"/>
            <w:left w:val="none" w:sz="0" w:space="0" w:color="auto"/>
            <w:bottom w:val="none" w:sz="0" w:space="0" w:color="auto"/>
            <w:right w:val="none" w:sz="0" w:space="0" w:color="auto"/>
          </w:divBdr>
          <w:divsChild>
            <w:div w:id="2132436670">
              <w:marLeft w:val="0"/>
              <w:marRight w:val="0"/>
              <w:marTop w:val="0"/>
              <w:marBottom w:val="0"/>
              <w:divBdr>
                <w:top w:val="none" w:sz="0" w:space="0" w:color="auto"/>
                <w:left w:val="none" w:sz="0" w:space="0" w:color="auto"/>
                <w:bottom w:val="none" w:sz="0" w:space="0" w:color="auto"/>
                <w:right w:val="none" w:sz="0" w:space="0" w:color="auto"/>
              </w:divBdr>
            </w:div>
          </w:divsChild>
        </w:div>
        <w:div w:id="903876703">
          <w:marLeft w:val="0"/>
          <w:marRight w:val="0"/>
          <w:marTop w:val="0"/>
          <w:marBottom w:val="0"/>
          <w:divBdr>
            <w:top w:val="none" w:sz="0" w:space="0" w:color="auto"/>
            <w:left w:val="none" w:sz="0" w:space="0" w:color="auto"/>
            <w:bottom w:val="none" w:sz="0" w:space="0" w:color="auto"/>
            <w:right w:val="none" w:sz="0" w:space="0" w:color="auto"/>
          </w:divBdr>
          <w:divsChild>
            <w:div w:id="1254819715">
              <w:marLeft w:val="0"/>
              <w:marRight w:val="0"/>
              <w:marTop w:val="0"/>
              <w:marBottom w:val="0"/>
              <w:divBdr>
                <w:top w:val="none" w:sz="0" w:space="0" w:color="auto"/>
                <w:left w:val="none" w:sz="0" w:space="0" w:color="auto"/>
                <w:bottom w:val="none" w:sz="0" w:space="0" w:color="auto"/>
                <w:right w:val="none" w:sz="0" w:space="0" w:color="auto"/>
              </w:divBdr>
            </w:div>
          </w:divsChild>
        </w:div>
        <w:div w:id="907111577">
          <w:marLeft w:val="0"/>
          <w:marRight w:val="0"/>
          <w:marTop w:val="0"/>
          <w:marBottom w:val="0"/>
          <w:divBdr>
            <w:top w:val="none" w:sz="0" w:space="0" w:color="auto"/>
            <w:left w:val="none" w:sz="0" w:space="0" w:color="auto"/>
            <w:bottom w:val="none" w:sz="0" w:space="0" w:color="auto"/>
            <w:right w:val="none" w:sz="0" w:space="0" w:color="auto"/>
          </w:divBdr>
          <w:divsChild>
            <w:div w:id="802692987">
              <w:marLeft w:val="0"/>
              <w:marRight w:val="0"/>
              <w:marTop w:val="0"/>
              <w:marBottom w:val="0"/>
              <w:divBdr>
                <w:top w:val="none" w:sz="0" w:space="0" w:color="auto"/>
                <w:left w:val="none" w:sz="0" w:space="0" w:color="auto"/>
                <w:bottom w:val="none" w:sz="0" w:space="0" w:color="auto"/>
                <w:right w:val="none" w:sz="0" w:space="0" w:color="auto"/>
              </w:divBdr>
            </w:div>
          </w:divsChild>
        </w:div>
        <w:div w:id="911309589">
          <w:marLeft w:val="0"/>
          <w:marRight w:val="0"/>
          <w:marTop w:val="0"/>
          <w:marBottom w:val="0"/>
          <w:divBdr>
            <w:top w:val="none" w:sz="0" w:space="0" w:color="auto"/>
            <w:left w:val="none" w:sz="0" w:space="0" w:color="auto"/>
            <w:bottom w:val="none" w:sz="0" w:space="0" w:color="auto"/>
            <w:right w:val="none" w:sz="0" w:space="0" w:color="auto"/>
          </w:divBdr>
          <w:divsChild>
            <w:div w:id="1881238053">
              <w:marLeft w:val="0"/>
              <w:marRight w:val="0"/>
              <w:marTop w:val="0"/>
              <w:marBottom w:val="0"/>
              <w:divBdr>
                <w:top w:val="none" w:sz="0" w:space="0" w:color="auto"/>
                <w:left w:val="none" w:sz="0" w:space="0" w:color="auto"/>
                <w:bottom w:val="none" w:sz="0" w:space="0" w:color="auto"/>
                <w:right w:val="none" w:sz="0" w:space="0" w:color="auto"/>
              </w:divBdr>
            </w:div>
          </w:divsChild>
        </w:div>
        <w:div w:id="916211992">
          <w:marLeft w:val="0"/>
          <w:marRight w:val="0"/>
          <w:marTop w:val="0"/>
          <w:marBottom w:val="0"/>
          <w:divBdr>
            <w:top w:val="none" w:sz="0" w:space="0" w:color="auto"/>
            <w:left w:val="none" w:sz="0" w:space="0" w:color="auto"/>
            <w:bottom w:val="none" w:sz="0" w:space="0" w:color="auto"/>
            <w:right w:val="none" w:sz="0" w:space="0" w:color="auto"/>
          </w:divBdr>
          <w:divsChild>
            <w:div w:id="1947886273">
              <w:marLeft w:val="0"/>
              <w:marRight w:val="0"/>
              <w:marTop w:val="0"/>
              <w:marBottom w:val="0"/>
              <w:divBdr>
                <w:top w:val="none" w:sz="0" w:space="0" w:color="auto"/>
                <w:left w:val="none" w:sz="0" w:space="0" w:color="auto"/>
                <w:bottom w:val="none" w:sz="0" w:space="0" w:color="auto"/>
                <w:right w:val="none" w:sz="0" w:space="0" w:color="auto"/>
              </w:divBdr>
            </w:div>
          </w:divsChild>
        </w:div>
        <w:div w:id="922495909">
          <w:marLeft w:val="0"/>
          <w:marRight w:val="0"/>
          <w:marTop w:val="0"/>
          <w:marBottom w:val="0"/>
          <w:divBdr>
            <w:top w:val="none" w:sz="0" w:space="0" w:color="auto"/>
            <w:left w:val="none" w:sz="0" w:space="0" w:color="auto"/>
            <w:bottom w:val="none" w:sz="0" w:space="0" w:color="auto"/>
            <w:right w:val="none" w:sz="0" w:space="0" w:color="auto"/>
          </w:divBdr>
          <w:divsChild>
            <w:div w:id="588269461">
              <w:marLeft w:val="0"/>
              <w:marRight w:val="0"/>
              <w:marTop w:val="0"/>
              <w:marBottom w:val="0"/>
              <w:divBdr>
                <w:top w:val="none" w:sz="0" w:space="0" w:color="auto"/>
                <w:left w:val="none" w:sz="0" w:space="0" w:color="auto"/>
                <w:bottom w:val="none" w:sz="0" w:space="0" w:color="auto"/>
                <w:right w:val="none" w:sz="0" w:space="0" w:color="auto"/>
              </w:divBdr>
            </w:div>
          </w:divsChild>
        </w:div>
        <w:div w:id="964314914">
          <w:marLeft w:val="0"/>
          <w:marRight w:val="0"/>
          <w:marTop w:val="0"/>
          <w:marBottom w:val="0"/>
          <w:divBdr>
            <w:top w:val="none" w:sz="0" w:space="0" w:color="auto"/>
            <w:left w:val="none" w:sz="0" w:space="0" w:color="auto"/>
            <w:bottom w:val="none" w:sz="0" w:space="0" w:color="auto"/>
            <w:right w:val="none" w:sz="0" w:space="0" w:color="auto"/>
          </w:divBdr>
          <w:divsChild>
            <w:div w:id="1520655618">
              <w:marLeft w:val="0"/>
              <w:marRight w:val="0"/>
              <w:marTop w:val="0"/>
              <w:marBottom w:val="0"/>
              <w:divBdr>
                <w:top w:val="none" w:sz="0" w:space="0" w:color="auto"/>
                <w:left w:val="none" w:sz="0" w:space="0" w:color="auto"/>
                <w:bottom w:val="none" w:sz="0" w:space="0" w:color="auto"/>
                <w:right w:val="none" w:sz="0" w:space="0" w:color="auto"/>
              </w:divBdr>
            </w:div>
          </w:divsChild>
        </w:div>
        <w:div w:id="972757548">
          <w:marLeft w:val="0"/>
          <w:marRight w:val="0"/>
          <w:marTop w:val="0"/>
          <w:marBottom w:val="0"/>
          <w:divBdr>
            <w:top w:val="none" w:sz="0" w:space="0" w:color="auto"/>
            <w:left w:val="none" w:sz="0" w:space="0" w:color="auto"/>
            <w:bottom w:val="none" w:sz="0" w:space="0" w:color="auto"/>
            <w:right w:val="none" w:sz="0" w:space="0" w:color="auto"/>
          </w:divBdr>
          <w:divsChild>
            <w:div w:id="1492139391">
              <w:marLeft w:val="0"/>
              <w:marRight w:val="0"/>
              <w:marTop w:val="0"/>
              <w:marBottom w:val="0"/>
              <w:divBdr>
                <w:top w:val="none" w:sz="0" w:space="0" w:color="auto"/>
                <w:left w:val="none" w:sz="0" w:space="0" w:color="auto"/>
                <w:bottom w:val="none" w:sz="0" w:space="0" w:color="auto"/>
                <w:right w:val="none" w:sz="0" w:space="0" w:color="auto"/>
              </w:divBdr>
            </w:div>
          </w:divsChild>
        </w:div>
        <w:div w:id="974335127">
          <w:marLeft w:val="0"/>
          <w:marRight w:val="0"/>
          <w:marTop w:val="0"/>
          <w:marBottom w:val="0"/>
          <w:divBdr>
            <w:top w:val="none" w:sz="0" w:space="0" w:color="auto"/>
            <w:left w:val="none" w:sz="0" w:space="0" w:color="auto"/>
            <w:bottom w:val="none" w:sz="0" w:space="0" w:color="auto"/>
            <w:right w:val="none" w:sz="0" w:space="0" w:color="auto"/>
          </w:divBdr>
          <w:divsChild>
            <w:div w:id="1004556008">
              <w:marLeft w:val="0"/>
              <w:marRight w:val="0"/>
              <w:marTop w:val="0"/>
              <w:marBottom w:val="0"/>
              <w:divBdr>
                <w:top w:val="none" w:sz="0" w:space="0" w:color="auto"/>
                <w:left w:val="none" w:sz="0" w:space="0" w:color="auto"/>
                <w:bottom w:val="none" w:sz="0" w:space="0" w:color="auto"/>
                <w:right w:val="none" w:sz="0" w:space="0" w:color="auto"/>
              </w:divBdr>
            </w:div>
          </w:divsChild>
        </w:div>
        <w:div w:id="975984893">
          <w:marLeft w:val="0"/>
          <w:marRight w:val="0"/>
          <w:marTop w:val="0"/>
          <w:marBottom w:val="0"/>
          <w:divBdr>
            <w:top w:val="none" w:sz="0" w:space="0" w:color="auto"/>
            <w:left w:val="none" w:sz="0" w:space="0" w:color="auto"/>
            <w:bottom w:val="none" w:sz="0" w:space="0" w:color="auto"/>
            <w:right w:val="none" w:sz="0" w:space="0" w:color="auto"/>
          </w:divBdr>
          <w:divsChild>
            <w:div w:id="548224950">
              <w:marLeft w:val="0"/>
              <w:marRight w:val="0"/>
              <w:marTop w:val="0"/>
              <w:marBottom w:val="0"/>
              <w:divBdr>
                <w:top w:val="none" w:sz="0" w:space="0" w:color="auto"/>
                <w:left w:val="none" w:sz="0" w:space="0" w:color="auto"/>
                <w:bottom w:val="none" w:sz="0" w:space="0" w:color="auto"/>
                <w:right w:val="none" w:sz="0" w:space="0" w:color="auto"/>
              </w:divBdr>
            </w:div>
          </w:divsChild>
        </w:div>
        <w:div w:id="976107177">
          <w:marLeft w:val="0"/>
          <w:marRight w:val="0"/>
          <w:marTop w:val="0"/>
          <w:marBottom w:val="0"/>
          <w:divBdr>
            <w:top w:val="none" w:sz="0" w:space="0" w:color="auto"/>
            <w:left w:val="none" w:sz="0" w:space="0" w:color="auto"/>
            <w:bottom w:val="none" w:sz="0" w:space="0" w:color="auto"/>
            <w:right w:val="none" w:sz="0" w:space="0" w:color="auto"/>
          </w:divBdr>
          <w:divsChild>
            <w:div w:id="1725367234">
              <w:marLeft w:val="0"/>
              <w:marRight w:val="0"/>
              <w:marTop w:val="0"/>
              <w:marBottom w:val="0"/>
              <w:divBdr>
                <w:top w:val="none" w:sz="0" w:space="0" w:color="auto"/>
                <w:left w:val="none" w:sz="0" w:space="0" w:color="auto"/>
                <w:bottom w:val="none" w:sz="0" w:space="0" w:color="auto"/>
                <w:right w:val="none" w:sz="0" w:space="0" w:color="auto"/>
              </w:divBdr>
            </w:div>
          </w:divsChild>
        </w:div>
        <w:div w:id="982319893">
          <w:marLeft w:val="0"/>
          <w:marRight w:val="0"/>
          <w:marTop w:val="0"/>
          <w:marBottom w:val="0"/>
          <w:divBdr>
            <w:top w:val="none" w:sz="0" w:space="0" w:color="auto"/>
            <w:left w:val="none" w:sz="0" w:space="0" w:color="auto"/>
            <w:bottom w:val="none" w:sz="0" w:space="0" w:color="auto"/>
            <w:right w:val="none" w:sz="0" w:space="0" w:color="auto"/>
          </w:divBdr>
          <w:divsChild>
            <w:div w:id="609552523">
              <w:marLeft w:val="0"/>
              <w:marRight w:val="0"/>
              <w:marTop w:val="0"/>
              <w:marBottom w:val="0"/>
              <w:divBdr>
                <w:top w:val="none" w:sz="0" w:space="0" w:color="auto"/>
                <w:left w:val="none" w:sz="0" w:space="0" w:color="auto"/>
                <w:bottom w:val="none" w:sz="0" w:space="0" w:color="auto"/>
                <w:right w:val="none" w:sz="0" w:space="0" w:color="auto"/>
              </w:divBdr>
            </w:div>
          </w:divsChild>
        </w:div>
        <w:div w:id="996762903">
          <w:marLeft w:val="0"/>
          <w:marRight w:val="0"/>
          <w:marTop w:val="0"/>
          <w:marBottom w:val="0"/>
          <w:divBdr>
            <w:top w:val="none" w:sz="0" w:space="0" w:color="auto"/>
            <w:left w:val="none" w:sz="0" w:space="0" w:color="auto"/>
            <w:bottom w:val="none" w:sz="0" w:space="0" w:color="auto"/>
            <w:right w:val="none" w:sz="0" w:space="0" w:color="auto"/>
          </w:divBdr>
          <w:divsChild>
            <w:div w:id="1280067687">
              <w:marLeft w:val="0"/>
              <w:marRight w:val="0"/>
              <w:marTop w:val="0"/>
              <w:marBottom w:val="0"/>
              <w:divBdr>
                <w:top w:val="none" w:sz="0" w:space="0" w:color="auto"/>
                <w:left w:val="none" w:sz="0" w:space="0" w:color="auto"/>
                <w:bottom w:val="none" w:sz="0" w:space="0" w:color="auto"/>
                <w:right w:val="none" w:sz="0" w:space="0" w:color="auto"/>
              </w:divBdr>
            </w:div>
          </w:divsChild>
        </w:div>
        <w:div w:id="1008866296">
          <w:marLeft w:val="0"/>
          <w:marRight w:val="0"/>
          <w:marTop w:val="0"/>
          <w:marBottom w:val="0"/>
          <w:divBdr>
            <w:top w:val="none" w:sz="0" w:space="0" w:color="auto"/>
            <w:left w:val="none" w:sz="0" w:space="0" w:color="auto"/>
            <w:bottom w:val="none" w:sz="0" w:space="0" w:color="auto"/>
            <w:right w:val="none" w:sz="0" w:space="0" w:color="auto"/>
          </w:divBdr>
          <w:divsChild>
            <w:div w:id="1279262992">
              <w:marLeft w:val="0"/>
              <w:marRight w:val="0"/>
              <w:marTop w:val="0"/>
              <w:marBottom w:val="0"/>
              <w:divBdr>
                <w:top w:val="none" w:sz="0" w:space="0" w:color="auto"/>
                <w:left w:val="none" w:sz="0" w:space="0" w:color="auto"/>
                <w:bottom w:val="none" w:sz="0" w:space="0" w:color="auto"/>
                <w:right w:val="none" w:sz="0" w:space="0" w:color="auto"/>
              </w:divBdr>
            </w:div>
          </w:divsChild>
        </w:div>
        <w:div w:id="1066607512">
          <w:marLeft w:val="0"/>
          <w:marRight w:val="0"/>
          <w:marTop w:val="0"/>
          <w:marBottom w:val="0"/>
          <w:divBdr>
            <w:top w:val="none" w:sz="0" w:space="0" w:color="auto"/>
            <w:left w:val="none" w:sz="0" w:space="0" w:color="auto"/>
            <w:bottom w:val="none" w:sz="0" w:space="0" w:color="auto"/>
            <w:right w:val="none" w:sz="0" w:space="0" w:color="auto"/>
          </w:divBdr>
          <w:divsChild>
            <w:div w:id="1316763667">
              <w:marLeft w:val="0"/>
              <w:marRight w:val="0"/>
              <w:marTop w:val="0"/>
              <w:marBottom w:val="0"/>
              <w:divBdr>
                <w:top w:val="none" w:sz="0" w:space="0" w:color="auto"/>
                <w:left w:val="none" w:sz="0" w:space="0" w:color="auto"/>
                <w:bottom w:val="none" w:sz="0" w:space="0" w:color="auto"/>
                <w:right w:val="none" w:sz="0" w:space="0" w:color="auto"/>
              </w:divBdr>
            </w:div>
          </w:divsChild>
        </w:div>
        <w:div w:id="1075978224">
          <w:marLeft w:val="0"/>
          <w:marRight w:val="0"/>
          <w:marTop w:val="0"/>
          <w:marBottom w:val="0"/>
          <w:divBdr>
            <w:top w:val="none" w:sz="0" w:space="0" w:color="auto"/>
            <w:left w:val="none" w:sz="0" w:space="0" w:color="auto"/>
            <w:bottom w:val="none" w:sz="0" w:space="0" w:color="auto"/>
            <w:right w:val="none" w:sz="0" w:space="0" w:color="auto"/>
          </w:divBdr>
          <w:divsChild>
            <w:div w:id="935744493">
              <w:marLeft w:val="0"/>
              <w:marRight w:val="0"/>
              <w:marTop w:val="0"/>
              <w:marBottom w:val="0"/>
              <w:divBdr>
                <w:top w:val="none" w:sz="0" w:space="0" w:color="auto"/>
                <w:left w:val="none" w:sz="0" w:space="0" w:color="auto"/>
                <w:bottom w:val="none" w:sz="0" w:space="0" w:color="auto"/>
                <w:right w:val="none" w:sz="0" w:space="0" w:color="auto"/>
              </w:divBdr>
            </w:div>
          </w:divsChild>
        </w:div>
        <w:div w:id="1097363803">
          <w:marLeft w:val="0"/>
          <w:marRight w:val="0"/>
          <w:marTop w:val="0"/>
          <w:marBottom w:val="0"/>
          <w:divBdr>
            <w:top w:val="none" w:sz="0" w:space="0" w:color="auto"/>
            <w:left w:val="none" w:sz="0" w:space="0" w:color="auto"/>
            <w:bottom w:val="none" w:sz="0" w:space="0" w:color="auto"/>
            <w:right w:val="none" w:sz="0" w:space="0" w:color="auto"/>
          </w:divBdr>
          <w:divsChild>
            <w:div w:id="2027631685">
              <w:marLeft w:val="0"/>
              <w:marRight w:val="0"/>
              <w:marTop w:val="0"/>
              <w:marBottom w:val="0"/>
              <w:divBdr>
                <w:top w:val="none" w:sz="0" w:space="0" w:color="auto"/>
                <w:left w:val="none" w:sz="0" w:space="0" w:color="auto"/>
                <w:bottom w:val="none" w:sz="0" w:space="0" w:color="auto"/>
                <w:right w:val="none" w:sz="0" w:space="0" w:color="auto"/>
              </w:divBdr>
            </w:div>
          </w:divsChild>
        </w:div>
        <w:div w:id="1103694415">
          <w:marLeft w:val="0"/>
          <w:marRight w:val="0"/>
          <w:marTop w:val="0"/>
          <w:marBottom w:val="0"/>
          <w:divBdr>
            <w:top w:val="none" w:sz="0" w:space="0" w:color="auto"/>
            <w:left w:val="none" w:sz="0" w:space="0" w:color="auto"/>
            <w:bottom w:val="none" w:sz="0" w:space="0" w:color="auto"/>
            <w:right w:val="none" w:sz="0" w:space="0" w:color="auto"/>
          </w:divBdr>
          <w:divsChild>
            <w:div w:id="419714886">
              <w:marLeft w:val="0"/>
              <w:marRight w:val="0"/>
              <w:marTop w:val="0"/>
              <w:marBottom w:val="0"/>
              <w:divBdr>
                <w:top w:val="none" w:sz="0" w:space="0" w:color="auto"/>
                <w:left w:val="none" w:sz="0" w:space="0" w:color="auto"/>
                <w:bottom w:val="none" w:sz="0" w:space="0" w:color="auto"/>
                <w:right w:val="none" w:sz="0" w:space="0" w:color="auto"/>
              </w:divBdr>
            </w:div>
          </w:divsChild>
        </w:div>
        <w:div w:id="1128669574">
          <w:marLeft w:val="0"/>
          <w:marRight w:val="0"/>
          <w:marTop w:val="0"/>
          <w:marBottom w:val="0"/>
          <w:divBdr>
            <w:top w:val="none" w:sz="0" w:space="0" w:color="auto"/>
            <w:left w:val="none" w:sz="0" w:space="0" w:color="auto"/>
            <w:bottom w:val="none" w:sz="0" w:space="0" w:color="auto"/>
            <w:right w:val="none" w:sz="0" w:space="0" w:color="auto"/>
          </w:divBdr>
          <w:divsChild>
            <w:div w:id="1305811561">
              <w:marLeft w:val="0"/>
              <w:marRight w:val="0"/>
              <w:marTop w:val="0"/>
              <w:marBottom w:val="0"/>
              <w:divBdr>
                <w:top w:val="none" w:sz="0" w:space="0" w:color="auto"/>
                <w:left w:val="none" w:sz="0" w:space="0" w:color="auto"/>
                <w:bottom w:val="none" w:sz="0" w:space="0" w:color="auto"/>
                <w:right w:val="none" w:sz="0" w:space="0" w:color="auto"/>
              </w:divBdr>
            </w:div>
          </w:divsChild>
        </w:div>
        <w:div w:id="1146238750">
          <w:marLeft w:val="0"/>
          <w:marRight w:val="0"/>
          <w:marTop w:val="0"/>
          <w:marBottom w:val="0"/>
          <w:divBdr>
            <w:top w:val="none" w:sz="0" w:space="0" w:color="auto"/>
            <w:left w:val="none" w:sz="0" w:space="0" w:color="auto"/>
            <w:bottom w:val="none" w:sz="0" w:space="0" w:color="auto"/>
            <w:right w:val="none" w:sz="0" w:space="0" w:color="auto"/>
          </w:divBdr>
          <w:divsChild>
            <w:div w:id="1023170935">
              <w:marLeft w:val="0"/>
              <w:marRight w:val="0"/>
              <w:marTop w:val="0"/>
              <w:marBottom w:val="0"/>
              <w:divBdr>
                <w:top w:val="none" w:sz="0" w:space="0" w:color="auto"/>
                <w:left w:val="none" w:sz="0" w:space="0" w:color="auto"/>
                <w:bottom w:val="none" w:sz="0" w:space="0" w:color="auto"/>
                <w:right w:val="none" w:sz="0" w:space="0" w:color="auto"/>
              </w:divBdr>
            </w:div>
          </w:divsChild>
        </w:div>
        <w:div w:id="1154183015">
          <w:marLeft w:val="0"/>
          <w:marRight w:val="0"/>
          <w:marTop w:val="0"/>
          <w:marBottom w:val="0"/>
          <w:divBdr>
            <w:top w:val="none" w:sz="0" w:space="0" w:color="auto"/>
            <w:left w:val="none" w:sz="0" w:space="0" w:color="auto"/>
            <w:bottom w:val="none" w:sz="0" w:space="0" w:color="auto"/>
            <w:right w:val="none" w:sz="0" w:space="0" w:color="auto"/>
          </w:divBdr>
          <w:divsChild>
            <w:div w:id="1337538692">
              <w:marLeft w:val="0"/>
              <w:marRight w:val="0"/>
              <w:marTop w:val="0"/>
              <w:marBottom w:val="0"/>
              <w:divBdr>
                <w:top w:val="none" w:sz="0" w:space="0" w:color="auto"/>
                <w:left w:val="none" w:sz="0" w:space="0" w:color="auto"/>
                <w:bottom w:val="none" w:sz="0" w:space="0" w:color="auto"/>
                <w:right w:val="none" w:sz="0" w:space="0" w:color="auto"/>
              </w:divBdr>
            </w:div>
          </w:divsChild>
        </w:div>
        <w:div w:id="1188105975">
          <w:marLeft w:val="0"/>
          <w:marRight w:val="0"/>
          <w:marTop w:val="0"/>
          <w:marBottom w:val="0"/>
          <w:divBdr>
            <w:top w:val="none" w:sz="0" w:space="0" w:color="auto"/>
            <w:left w:val="none" w:sz="0" w:space="0" w:color="auto"/>
            <w:bottom w:val="none" w:sz="0" w:space="0" w:color="auto"/>
            <w:right w:val="none" w:sz="0" w:space="0" w:color="auto"/>
          </w:divBdr>
          <w:divsChild>
            <w:div w:id="1468355198">
              <w:marLeft w:val="0"/>
              <w:marRight w:val="0"/>
              <w:marTop w:val="0"/>
              <w:marBottom w:val="0"/>
              <w:divBdr>
                <w:top w:val="none" w:sz="0" w:space="0" w:color="auto"/>
                <w:left w:val="none" w:sz="0" w:space="0" w:color="auto"/>
                <w:bottom w:val="none" w:sz="0" w:space="0" w:color="auto"/>
                <w:right w:val="none" w:sz="0" w:space="0" w:color="auto"/>
              </w:divBdr>
            </w:div>
          </w:divsChild>
        </w:div>
        <w:div w:id="1201237838">
          <w:marLeft w:val="0"/>
          <w:marRight w:val="0"/>
          <w:marTop w:val="0"/>
          <w:marBottom w:val="0"/>
          <w:divBdr>
            <w:top w:val="none" w:sz="0" w:space="0" w:color="auto"/>
            <w:left w:val="none" w:sz="0" w:space="0" w:color="auto"/>
            <w:bottom w:val="none" w:sz="0" w:space="0" w:color="auto"/>
            <w:right w:val="none" w:sz="0" w:space="0" w:color="auto"/>
          </w:divBdr>
          <w:divsChild>
            <w:div w:id="2032221557">
              <w:marLeft w:val="0"/>
              <w:marRight w:val="0"/>
              <w:marTop w:val="0"/>
              <w:marBottom w:val="0"/>
              <w:divBdr>
                <w:top w:val="none" w:sz="0" w:space="0" w:color="auto"/>
                <w:left w:val="none" w:sz="0" w:space="0" w:color="auto"/>
                <w:bottom w:val="none" w:sz="0" w:space="0" w:color="auto"/>
                <w:right w:val="none" w:sz="0" w:space="0" w:color="auto"/>
              </w:divBdr>
            </w:div>
          </w:divsChild>
        </w:div>
        <w:div w:id="1219705529">
          <w:marLeft w:val="0"/>
          <w:marRight w:val="0"/>
          <w:marTop w:val="0"/>
          <w:marBottom w:val="0"/>
          <w:divBdr>
            <w:top w:val="none" w:sz="0" w:space="0" w:color="auto"/>
            <w:left w:val="none" w:sz="0" w:space="0" w:color="auto"/>
            <w:bottom w:val="none" w:sz="0" w:space="0" w:color="auto"/>
            <w:right w:val="none" w:sz="0" w:space="0" w:color="auto"/>
          </w:divBdr>
          <w:divsChild>
            <w:div w:id="631054584">
              <w:marLeft w:val="0"/>
              <w:marRight w:val="0"/>
              <w:marTop w:val="0"/>
              <w:marBottom w:val="0"/>
              <w:divBdr>
                <w:top w:val="none" w:sz="0" w:space="0" w:color="auto"/>
                <w:left w:val="none" w:sz="0" w:space="0" w:color="auto"/>
                <w:bottom w:val="none" w:sz="0" w:space="0" w:color="auto"/>
                <w:right w:val="none" w:sz="0" w:space="0" w:color="auto"/>
              </w:divBdr>
            </w:div>
          </w:divsChild>
        </w:div>
        <w:div w:id="1224104270">
          <w:marLeft w:val="0"/>
          <w:marRight w:val="0"/>
          <w:marTop w:val="0"/>
          <w:marBottom w:val="0"/>
          <w:divBdr>
            <w:top w:val="none" w:sz="0" w:space="0" w:color="auto"/>
            <w:left w:val="none" w:sz="0" w:space="0" w:color="auto"/>
            <w:bottom w:val="none" w:sz="0" w:space="0" w:color="auto"/>
            <w:right w:val="none" w:sz="0" w:space="0" w:color="auto"/>
          </w:divBdr>
          <w:divsChild>
            <w:div w:id="1363631236">
              <w:marLeft w:val="0"/>
              <w:marRight w:val="0"/>
              <w:marTop w:val="0"/>
              <w:marBottom w:val="0"/>
              <w:divBdr>
                <w:top w:val="none" w:sz="0" w:space="0" w:color="auto"/>
                <w:left w:val="none" w:sz="0" w:space="0" w:color="auto"/>
                <w:bottom w:val="none" w:sz="0" w:space="0" w:color="auto"/>
                <w:right w:val="none" w:sz="0" w:space="0" w:color="auto"/>
              </w:divBdr>
            </w:div>
          </w:divsChild>
        </w:div>
        <w:div w:id="1262761445">
          <w:marLeft w:val="0"/>
          <w:marRight w:val="0"/>
          <w:marTop w:val="0"/>
          <w:marBottom w:val="0"/>
          <w:divBdr>
            <w:top w:val="none" w:sz="0" w:space="0" w:color="auto"/>
            <w:left w:val="none" w:sz="0" w:space="0" w:color="auto"/>
            <w:bottom w:val="none" w:sz="0" w:space="0" w:color="auto"/>
            <w:right w:val="none" w:sz="0" w:space="0" w:color="auto"/>
          </w:divBdr>
          <w:divsChild>
            <w:div w:id="206987720">
              <w:marLeft w:val="0"/>
              <w:marRight w:val="0"/>
              <w:marTop w:val="0"/>
              <w:marBottom w:val="0"/>
              <w:divBdr>
                <w:top w:val="none" w:sz="0" w:space="0" w:color="auto"/>
                <w:left w:val="none" w:sz="0" w:space="0" w:color="auto"/>
                <w:bottom w:val="none" w:sz="0" w:space="0" w:color="auto"/>
                <w:right w:val="none" w:sz="0" w:space="0" w:color="auto"/>
              </w:divBdr>
            </w:div>
          </w:divsChild>
        </w:div>
        <w:div w:id="1264221150">
          <w:marLeft w:val="0"/>
          <w:marRight w:val="0"/>
          <w:marTop w:val="0"/>
          <w:marBottom w:val="0"/>
          <w:divBdr>
            <w:top w:val="none" w:sz="0" w:space="0" w:color="auto"/>
            <w:left w:val="none" w:sz="0" w:space="0" w:color="auto"/>
            <w:bottom w:val="none" w:sz="0" w:space="0" w:color="auto"/>
            <w:right w:val="none" w:sz="0" w:space="0" w:color="auto"/>
          </w:divBdr>
          <w:divsChild>
            <w:div w:id="1821576855">
              <w:marLeft w:val="0"/>
              <w:marRight w:val="0"/>
              <w:marTop w:val="0"/>
              <w:marBottom w:val="0"/>
              <w:divBdr>
                <w:top w:val="none" w:sz="0" w:space="0" w:color="auto"/>
                <w:left w:val="none" w:sz="0" w:space="0" w:color="auto"/>
                <w:bottom w:val="none" w:sz="0" w:space="0" w:color="auto"/>
                <w:right w:val="none" w:sz="0" w:space="0" w:color="auto"/>
              </w:divBdr>
            </w:div>
          </w:divsChild>
        </w:div>
        <w:div w:id="1271813627">
          <w:marLeft w:val="0"/>
          <w:marRight w:val="0"/>
          <w:marTop w:val="0"/>
          <w:marBottom w:val="0"/>
          <w:divBdr>
            <w:top w:val="none" w:sz="0" w:space="0" w:color="auto"/>
            <w:left w:val="none" w:sz="0" w:space="0" w:color="auto"/>
            <w:bottom w:val="none" w:sz="0" w:space="0" w:color="auto"/>
            <w:right w:val="none" w:sz="0" w:space="0" w:color="auto"/>
          </w:divBdr>
          <w:divsChild>
            <w:div w:id="910387576">
              <w:marLeft w:val="0"/>
              <w:marRight w:val="0"/>
              <w:marTop w:val="0"/>
              <w:marBottom w:val="0"/>
              <w:divBdr>
                <w:top w:val="none" w:sz="0" w:space="0" w:color="auto"/>
                <w:left w:val="none" w:sz="0" w:space="0" w:color="auto"/>
                <w:bottom w:val="none" w:sz="0" w:space="0" w:color="auto"/>
                <w:right w:val="none" w:sz="0" w:space="0" w:color="auto"/>
              </w:divBdr>
            </w:div>
          </w:divsChild>
        </w:div>
        <w:div w:id="1311056175">
          <w:marLeft w:val="0"/>
          <w:marRight w:val="0"/>
          <w:marTop w:val="0"/>
          <w:marBottom w:val="0"/>
          <w:divBdr>
            <w:top w:val="none" w:sz="0" w:space="0" w:color="auto"/>
            <w:left w:val="none" w:sz="0" w:space="0" w:color="auto"/>
            <w:bottom w:val="none" w:sz="0" w:space="0" w:color="auto"/>
            <w:right w:val="none" w:sz="0" w:space="0" w:color="auto"/>
          </w:divBdr>
          <w:divsChild>
            <w:div w:id="812066587">
              <w:marLeft w:val="0"/>
              <w:marRight w:val="0"/>
              <w:marTop w:val="0"/>
              <w:marBottom w:val="0"/>
              <w:divBdr>
                <w:top w:val="none" w:sz="0" w:space="0" w:color="auto"/>
                <w:left w:val="none" w:sz="0" w:space="0" w:color="auto"/>
                <w:bottom w:val="none" w:sz="0" w:space="0" w:color="auto"/>
                <w:right w:val="none" w:sz="0" w:space="0" w:color="auto"/>
              </w:divBdr>
            </w:div>
          </w:divsChild>
        </w:div>
        <w:div w:id="1323242148">
          <w:marLeft w:val="0"/>
          <w:marRight w:val="0"/>
          <w:marTop w:val="0"/>
          <w:marBottom w:val="0"/>
          <w:divBdr>
            <w:top w:val="none" w:sz="0" w:space="0" w:color="auto"/>
            <w:left w:val="none" w:sz="0" w:space="0" w:color="auto"/>
            <w:bottom w:val="none" w:sz="0" w:space="0" w:color="auto"/>
            <w:right w:val="none" w:sz="0" w:space="0" w:color="auto"/>
          </w:divBdr>
          <w:divsChild>
            <w:div w:id="642807565">
              <w:marLeft w:val="0"/>
              <w:marRight w:val="0"/>
              <w:marTop w:val="0"/>
              <w:marBottom w:val="0"/>
              <w:divBdr>
                <w:top w:val="none" w:sz="0" w:space="0" w:color="auto"/>
                <w:left w:val="none" w:sz="0" w:space="0" w:color="auto"/>
                <w:bottom w:val="none" w:sz="0" w:space="0" w:color="auto"/>
                <w:right w:val="none" w:sz="0" w:space="0" w:color="auto"/>
              </w:divBdr>
            </w:div>
          </w:divsChild>
        </w:div>
        <w:div w:id="1346250034">
          <w:marLeft w:val="0"/>
          <w:marRight w:val="0"/>
          <w:marTop w:val="0"/>
          <w:marBottom w:val="0"/>
          <w:divBdr>
            <w:top w:val="none" w:sz="0" w:space="0" w:color="auto"/>
            <w:left w:val="none" w:sz="0" w:space="0" w:color="auto"/>
            <w:bottom w:val="none" w:sz="0" w:space="0" w:color="auto"/>
            <w:right w:val="none" w:sz="0" w:space="0" w:color="auto"/>
          </w:divBdr>
          <w:divsChild>
            <w:div w:id="110324342">
              <w:marLeft w:val="0"/>
              <w:marRight w:val="0"/>
              <w:marTop w:val="0"/>
              <w:marBottom w:val="0"/>
              <w:divBdr>
                <w:top w:val="none" w:sz="0" w:space="0" w:color="auto"/>
                <w:left w:val="none" w:sz="0" w:space="0" w:color="auto"/>
                <w:bottom w:val="none" w:sz="0" w:space="0" w:color="auto"/>
                <w:right w:val="none" w:sz="0" w:space="0" w:color="auto"/>
              </w:divBdr>
            </w:div>
          </w:divsChild>
        </w:div>
        <w:div w:id="1346711961">
          <w:marLeft w:val="0"/>
          <w:marRight w:val="0"/>
          <w:marTop w:val="0"/>
          <w:marBottom w:val="0"/>
          <w:divBdr>
            <w:top w:val="none" w:sz="0" w:space="0" w:color="auto"/>
            <w:left w:val="none" w:sz="0" w:space="0" w:color="auto"/>
            <w:bottom w:val="none" w:sz="0" w:space="0" w:color="auto"/>
            <w:right w:val="none" w:sz="0" w:space="0" w:color="auto"/>
          </w:divBdr>
          <w:divsChild>
            <w:div w:id="707800786">
              <w:marLeft w:val="0"/>
              <w:marRight w:val="0"/>
              <w:marTop w:val="0"/>
              <w:marBottom w:val="0"/>
              <w:divBdr>
                <w:top w:val="none" w:sz="0" w:space="0" w:color="auto"/>
                <w:left w:val="none" w:sz="0" w:space="0" w:color="auto"/>
                <w:bottom w:val="none" w:sz="0" w:space="0" w:color="auto"/>
                <w:right w:val="none" w:sz="0" w:space="0" w:color="auto"/>
              </w:divBdr>
            </w:div>
          </w:divsChild>
        </w:div>
        <w:div w:id="1354498624">
          <w:marLeft w:val="0"/>
          <w:marRight w:val="0"/>
          <w:marTop w:val="0"/>
          <w:marBottom w:val="0"/>
          <w:divBdr>
            <w:top w:val="none" w:sz="0" w:space="0" w:color="auto"/>
            <w:left w:val="none" w:sz="0" w:space="0" w:color="auto"/>
            <w:bottom w:val="none" w:sz="0" w:space="0" w:color="auto"/>
            <w:right w:val="none" w:sz="0" w:space="0" w:color="auto"/>
          </w:divBdr>
          <w:divsChild>
            <w:div w:id="91169129">
              <w:marLeft w:val="0"/>
              <w:marRight w:val="0"/>
              <w:marTop w:val="0"/>
              <w:marBottom w:val="0"/>
              <w:divBdr>
                <w:top w:val="none" w:sz="0" w:space="0" w:color="auto"/>
                <w:left w:val="none" w:sz="0" w:space="0" w:color="auto"/>
                <w:bottom w:val="none" w:sz="0" w:space="0" w:color="auto"/>
                <w:right w:val="none" w:sz="0" w:space="0" w:color="auto"/>
              </w:divBdr>
            </w:div>
          </w:divsChild>
        </w:div>
        <w:div w:id="1387488126">
          <w:marLeft w:val="0"/>
          <w:marRight w:val="0"/>
          <w:marTop w:val="0"/>
          <w:marBottom w:val="0"/>
          <w:divBdr>
            <w:top w:val="none" w:sz="0" w:space="0" w:color="auto"/>
            <w:left w:val="none" w:sz="0" w:space="0" w:color="auto"/>
            <w:bottom w:val="none" w:sz="0" w:space="0" w:color="auto"/>
            <w:right w:val="none" w:sz="0" w:space="0" w:color="auto"/>
          </w:divBdr>
          <w:divsChild>
            <w:div w:id="1937053703">
              <w:marLeft w:val="0"/>
              <w:marRight w:val="0"/>
              <w:marTop w:val="0"/>
              <w:marBottom w:val="0"/>
              <w:divBdr>
                <w:top w:val="none" w:sz="0" w:space="0" w:color="auto"/>
                <w:left w:val="none" w:sz="0" w:space="0" w:color="auto"/>
                <w:bottom w:val="none" w:sz="0" w:space="0" w:color="auto"/>
                <w:right w:val="none" w:sz="0" w:space="0" w:color="auto"/>
              </w:divBdr>
            </w:div>
          </w:divsChild>
        </w:div>
        <w:div w:id="1387534987">
          <w:marLeft w:val="0"/>
          <w:marRight w:val="0"/>
          <w:marTop w:val="0"/>
          <w:marBottom w:val="0"/>
          <w:divBdr>
            <w:top w:val="none" w:sz="0" w:space="0" w:color="auto"/>
            <w:left w:val="none" w:sz="0" w:space="0" w:color="auto"/>
            <w:bottom w:val="none" w:sz="0" w:space="0" w:color="auto"/>
            <w:right w:val="none" w:sz="0" w:space="0" w:color="auto"/>
          </w:divBdr>
          <w:divsChild>
            <w:div w:id="298917982">
              <w:marLeft w:val="0"/>
              <w:marRight w:val="0"/>
              <w:marTop w:val="0"/>
              <w:marBottom w:val="0"/>
              <w:divBdr>
                <w:top w:val="none" w:sz="0" w:space="0" w:color="auto"/>
                <w:left w:val="none" w:sz="0" w:space="0" w:color="auto"/>
                <w:bottom w:val="none" w:sz="0" w:space="0" w:color="auto"/>
                <w:right w:val="none" w:sz="0" w:space="0" w:color="auto"/>
              </w:divBdr>
            </w:div>
          </w:divsChild>
        </w:div>
        <w:div w:id="1388380542">
          <w:marLeft w:val="0"/>
          <w:marRight w:val="0"/>
          <w:marTop w:val="0"/>
          <w:marBottom w:val="0"/>
          <w:divBdr>
            <w:top w:val="none" w:sz="0" w:space="0" w:color="auto"/>
            <w:left w:val="none" w:sz="0" w:space="0" w:color="auto"/>
            <w:bottom w:val="none" w:sz="0" w:space="0" w:color="auto"/>
            <w:right w:val="none" w:sz="0" w:space="0" w:color="auto"/>
          </w:divBdr>
          <w:divsChild>
            <w:div w:id="432241501">
              <w:marLeft w:val="0"/>
              <w:marRight w:val="0"/>
              <w:marTop w:val="0"/>
              <w:marBottom w:val="0"/>
              <w:divBdr>
                <w:top w:val="none" w:sz="0" w:space="0" w:color="auto"/>
                <w:left w:val="none" w:sz="0" w:space="0" w:color="auto"/>
                <w:bottom w:val="none" w:sz="0" w:space="0" w:color="auto"/>
                <w:right w:val="none" w:sz="0" w:space="0" w:color="auto"/>
              </w:divBdr>
            </w:div>
          </w:divsChild>
        </w:div>
        <w:div w:id="1390567989">
          <w:marLeft w:val="0"/>
          <w:marRight w:val="0"/>
          <w:marTop w:val="0"/>
          <w:marBottom w:val="0"/>
          <w:divBdr>
            <w:top w:val="none" w:sz="0" w:space="0" w:color="auto"/>
            <w:left w:val="none" w:sz="0" w:space="0" w:color="auto"/>
            <w:bottom w:val="none" w:sz="0" w:space="0" w:color="auto"/>
            <w:right w:val="none" w:sz="0" w:space="0" w:color="auto"/>
          </w:divBdr>
          <w:divsChild>
            <w:div w:id="761295665">
              <w:marLeft w:val="0"/>
              <w:marRight w:val="0"/>
              <w:marTop w:val="0"/>
              <w:marBottom w:val="0"/>
              <w:divBdr>
                <w:top w:val="none" w:sz="0" w:space="0" w:color="auto"/>
                <w:left w:val="none" w:sz="0" w:space="0" w:color="auto"/>
                <w:bottom w:val="none" w:sz="0" w:space="0" w:color="auto"/>
                <w:right w:val="none" w:sz="0" w:space="0" w:color="auto"/>
              </w:divBdr>
            </w:div>
          </w:divsChild>
        </w:div>
        <w:div w:id="1400901265">
          <w:marLeft w:val="0"/>
          <w:marRight w:val="0"/>
          <w:marTop w:val="0"/>
          <w:marBottom w:val="0"/>
          <w:divBdr>
            <w:top w:val="none" w:sz="0" w:space="0" w:color="auto"/>
            <w:left w:val="none" w:sz="0" w:space="0" w:color="auto"/>
            <w:bottom w:val="none" w:sz="0" w:space="0" w:color="auto"/>
            <w:right w:val="none" w:sz="0" w:space="0" w:color="auto"/>
          </w:divBdr>
          <w:divsChild>
            <w:div w:id="356011109">
              <w:marLeft w:val="0"/>
              <w:marRight w:val="0"/>
              <w:marTop w:val="0"/>
              <w:marBottom w:val="0"/>
              <w:divBdr>
                <w:top w:val="none" w:sz="0" w:space="0" w:color="auto"/>
                <w:left w:val="none" w:sz="0" w:space="0" w:color="auto"/>
                <w:bottom w:val="none" w:sz="0" w:space="0" w:color="auto"/>
                <w:right w:val="none" w:sz="0" w:space="0" w:color="auto"/>
              </w:divBdr>
            </w:div>
          </w:divsChild>
        </w:div>
        <w:div w:id="1406494211">
          <w:marLeft w:val="0"/>
          <w:marRight w:val="0"/>
          <w:marTop w:val="0"/>
          <w:marBottom w:val="0"/>
          <w:divBdr>
            <w:top w:val="none" w:sz="0" w:space="0" w:color="auto"/>
            <w:left w:val="none" w:sz="0" w:space="0" w:color="auto"/>
            <w:bottom w:val="none" w:sz="0" w:space="0" w:color="auto"/>
            <w:right w:val="none" w:sz="0" w:space="0" w:color="auto"/>
          </w:divBdr>
          <w:divsChild>
            <w:div w:id="114566389">
              <w:marLeft w:val="0"/>
              <w:marRight w:val="0"/>
              <w:marTop w:val="0"/>
              <w:marBottom w:val="0"/>
              <w:divBdr>
                <w:top w:val="none" w:sz="0" w:space="0" w:color="auto"/>
                <w:left w:val="none" w:sz="0" w:space="0" w:color="auto"/>
                <w:bottom w:val="none" w:sz="0" w:space="0" w:color="auto"/>
                <w:right w:val="none" w:sz="0" w:space="0" w:color="auto"/>
              </w:divBdr>
            </w:div>
          </w:divsChild>
        </w:div>
        <w:div w:id="1413042635">
          <w:marLeft w:val="0"/>
          <w:marRight w:val="0"/>
          <w:marTop w:val="0"/>
          <w:marBottom w:val="0"/>
          <w:divBdr>
            <w:top w:val="none" w:sz="0" w:space="0" w:color="auto"/>
            <w:left w:val="none" w:sz="0" w:space="0" w:color="auto"/>
            <w:bottom w:val="none" w:sz="0" w:space="0" w:color="auto"/>
            <w:right w:val="none" w:sz="0" w:space="0" w:color="auto"/>
          </w:divBdr>
          <w:divsChild>
            <w:div w:id="732044098">
              <w:marLeft w:val="0"/>
              <w:marRight w:val="0"/>
              <w:marTop w:val="0"/>
              <w:marBottom w:val="0"/>
              <w:divBdr>
                <w:top w:val="none" w:sz="0" w:space="0" w:color="auto"/>
                <w:left w:val="none" w:sz="0" w:space="0" w:color="auto"/>
                <w:bottom w:val="none" w:sz="0" w:space="0" w:color="auto"/>
                <w:right w:val="none" w:sz="0" w:space="0" w:color="auto"/>
              </w:divBdr>
            </w:div>
          </w:divsChild>
        </w:div>
        <w:div w:id="1424573984">
          <w:marLeft w:val="0"/>
          <w:marRight w:val="0"/>
          <w:marTop w:val="0"/>
          <w:marBottom w:val="0"/>
          <w:divBdr>
            <w:top w:val="none" w:sz="0" w:space="0" w:color="auto"/>
            <w:left w:val="none" w:sz="0" w:space="0" w:color="auto"/>
            <w:bottom w:val="none" w:sz="0" w:space="0" w:color="auto"/>
            <w:right w:val="none" w:sz="0" w:space="0" w:color="auto"/>
          </w:divBdr>
          <w:divsChild>
            <w:div w:id="731345026">
              <w:marLeft w:val="0"/>
              <w:marRight w:val="0"/>
              <w:marTop w:val="0"/>
              <w:marBottom w:val="0"/>
              <w:divBdr>
                <w:top w:val="none" w:sz="0" w:space="0" w:color="auto"/>
                <w:left w:val="none" w:sz="0" w:space="0" w:color="auto"/>
                <w:bottom w:val="none" w:sz="0" w:space="0" w:color="auto"/>
                <w:right w:val="none" w:sz="0" w:space="0" w:color="auto"/>
              </w:divBdr>
            </w:div>
          </w:divsChild>
        </w:div>
        <w:div w:id="1431194841">
          <w:marLeft w:val="0"/>
          <w:marRight w:val="0"/>
          <w:marTop w:val="0"/>
          <w:marBottom w:val="0"/>
          <w:divBdr>
            <w:top w:val="none" w:sz="0" w:space="0" w:color="auto"/>
            <w:left w:val="none" w:sz="0" w:space="0" w:color="auto"/>
            <w:bottom w:val="none" w:sz="0" w:space="0" w:color="auto"/>
            <w:right w:val="none" w:sz="0" w:space="0" w:color="auto"/>
          </w:divBdr>
          <w:divsChild>
            <w:div w:id="437650561">
              <w:marLeft w:val="0"/>
              <w:marRight w:val="0"/>
              <w:marTop w:val="0"/>
              <w:marBottom w:val="0"/>
              <w:divBdr>
                <w:top w:val="none" w:sz="0" w:space="0" w:color="auto"/>
                <w:left w:val="none" w:sz="0" w:space="0" w:color="auto"/>
                <w:bottom w:val="none" w:sz="0" w:space="0" w:color="auto"/>
                <w:right w:val="none" w:sz="0" w:space="0" w:color="auto"/>
              </w:divBdr>
            </w:div>
          </w:divsChild>
        </w:div>
        <w:div w:id="1443572889">
          <w:marLeft w:val="0"/>
          <w:marRight w:val="0"/>
          <w:marTop w:val="0"/>
          <w:marBottom w:val="0"/>
          <w:divBdr>
            <w:top w:val="none" w:sz="0" w:space="0" w:color="auto"/>
            <w:left w:val="none" w:sz="0" w:space="0" w:color="auto"/>
            <w:bottom w:val="none" w:sz="0" w:space="0" w:color="auto"/>
            <w:right w:val="none" w:sz="0" w:space="0" w:color="auto"/>
          </w:divBdr>
          <w:divsChild>
            <w:div w:id="1889103748">
              <w:marLeft w:val="0"/>
              <w:marRight w:val="0"/>
              <w:marTop w:val="0"/>
              <w:marBottom w:val="0"/>
              <w:divBdr>
                <w:top w:val="none" w:sz="0" w:space="0" w:color="auto"/>
                <w:left w:val="none" w:sz="0" w:space="0" w:color="auto"/>
                <w:bottom w:val="none" w:sz="0" w:space="0" w:color="auto"/>
                <w:right w:val="none" w:sz="0" w:space="0" w:color="auto"/>
              </w:divBdr>
            </w:div>
          </w:divsChild>
        </w:div>
        <w:div w:id="1459640294">
          <w:marLeft w:val="0"/>
          <w:marRight w:val="0"/>
          <w:marTop w:val="0"/>
          <w:marBottom w:val="0"/>
          <w:divBdr>
            <w:top w:val="none" w:sz="0" w:space="0" w:color="auto"/>
            <w:left w:val="none" w:sz="0" w:space="0" w:color="auto"/>
            <w:bottom w:val="none" w:sz="0" w:space="0" w:color="auto"/>
            <w:right w:val="none" w:sz="0" w:space="0" w:color="auto"/>
          </w:divBdr>
          <w:divsChild>
            <w:div w:id="1432360690">
              <w:marLeft w:val="0"/>
              <w:marRight w:val="0"/>
              <w:marTop w:val="0"/>
              <w:marBottom w:val="0"/>
              <w:divBdr>
                <w:top w:val="none" w:sz="0" w:space="0" w:color="auto"/>
                <w:left w:val="none" w:sz="0" w:space="0" w:color="auto"/>
                <w:bottom w:val="none" w:sz="0" w:space="0" w:color="auto"/>
                <w:right w:val="none" w:sz="0" w:space="0" w:color="auto"/>
              </w:divBdr>
            </w:div>
          </w:divsChild>
        </w:div>
        <w:div w:id="1461457084">
          <w:marLeft w:val="0"/>
          <w:marRight w:val="0"/>
          <w:marTop w:val="0"/>
          <w:marBottom w:val="0"/>
          <w:divBdr>
            <w:top w:val="none" w:sz="0" w:space="0" w:color="auto"/>
            <w:left w:val="none" w:sz="0" w:space="0" w:color="auto"/>
            <w:bottom w:val="none" w:sz="0" w:space="0" w:color="auto"/>
            <w:right w:val="none" w:sz="0" w:space="0" w:color="auto"/>
          </w:divBdr>
          <w:divsChild>
            <w:div w:id="1606184306">
              <w:marLeft w:val="0"/>
              <w:marRight w:val="0"/>
              <w:marTop w:val="0"/>
              <w:marBottom w:val="0"/>
              <w:divBdr>
                <w:top w:val="none" w:sz="0" w:space="0" w:color="auto"/>
                <w:left w:val="none" w:sz="0" w:space="0" w:color="auto"/>
                <w:bottom w:val="none" w:sz="0" w:space="0" w:color="auto"/>
                <w:right w:val="none" w:sz="0" w:space="0" w:color="auto"/>
              </w:divBdr>
            </w:div>
          </w:divsChild>
        </w:div>
        <w:div w:id="1473475582">
          <w:marLeft w:val="0"/>
          <w:marRight w:val="0"/>
          <w:marTop w:val="0"/>
          <w:marBottom w:val="0"/>
          <w:divBdr>
            <w:top w:val="none" w:sz="0" w:space="0" w:color="auto"/>
            <w:left w:val="none" w:sz="0" w:space="0" w:color="auto"/>
            <w:bottom w:val="none" w:sz="0" w:space="0" w:color="auto"/>
            <w:right w:val="none" w:sz="0" w:space="0" w:color="auto"/>
          </w:divBdr>
          <w:divsChild>
            <w:div w:id="1534346234">
              <w:marLeft w:val="0"/>
              <w:marRight w:val="0"/>
              <w:marTop w:val="0"/>
              <w:marBottom w:val="0"/>
              <w:divBdr>
                <w:top w:val="none" w:sz="0" w:space="0" w:color="auto"/>
                <w:left w:val="none" w:sz="0" w:space="0" w:color="auto"/>
                <w:bottom w:val="none" w:sz="0" w:space="0" w:color="auto"/>
                <w:right w:val="none" w:sz="0" w:space="0" w:color="auto"/>
              </w:divBdr>
            </w:div>
          </w:divsChild>
        </w:div>
        <w:div w:id="1577015982">
          <w:marLeft w:val="0"/>
          <w:marRight w:val="0"/>
          <w:marTop w:val="0"/>
          <w:marBottom w:val="0"/>
          <w:divBdr>
            <w:top w:val="none" w:sz="0" w:space="0" w:color="auto"/>
            <w:left w:val="none" w:sz="0" w:space="0" w:color="auto"/>
            <w:bottom w:val="none" w:sz="0" w:space="0" w:color="auto"/>
            <w:right w:val="none" w:sz="0" w:space="0" w:color="auto"/>
          </w:divBdr>
          <w:divsChild>
            <w:div w:id="1879707505">
              <w:marLeft w:val="0"/>
              <w:marRight w:val="0"/>
              <w:marTop w:val="0"/>
              <w:marBottom w:val="0"/>
              <w:divBdr>
                <w:top w:val="none" w:sz="0" w:space="0" w:color="auto"/>
                <w:left w:val="none" w:sz="0" w:space="0" w:color="auto"/>
                <w:bottom w:val="none" w:sz="0" w:space="0" w:color="auto"/>
                <w:right w:val="none" w:sz="0" w:space="0" w:color="auto"/>
              </w:divBdr>
            </w:div>
          </w:divsChild>
        </w:div>
        <w:div w:id="1582056897">
          <w:marLeft w:val="0"/>
          <w:marRight w:val="0"/>
          <w:marTop w:val="0"/>
          <w:marBottom w:val="0"/>
          <w:divBdr>
            <w:top w:val="none" w:sz="0" w:space="0" w:color="auto"/>
            <w:left w:val="none" w:sz="0" w:space="0" w:color="auto"/>
            <w:bottom w:val="none" w:sz="0" w:space="0" w:color="auto"/>
            <w:right w:val="none" w:sz="0" w:space="0" w:color="auto"/>
          </w:divBdr>
          <w:divsChild>
            <w:div w:id="315040226">
              <w:marLeft w:val="0"/>
              <w:marRight w:val="0"/>
              <w:marTop w:val="0"/>
              <w:marBottom w:val="0"/>
              <w:divBdr>
                <w:top w:val="none" w:sz="0" w:space="0" w:color="auto"/>
                <w:left w:val="none" w:sz="0" w:space="0" w:color="auto"/>
                <w:bottom w:val="none" w:sz="0" w:space="0" w:color="auto"/>
                <w:right w:val="none" w:sz="0" w:space="0" w:color="auto"/>
              </w:divBdr>
            </w:div>
          </w:divsChild>
        </w:div>
        <w:div w:id="1591547804">
          <w:marLeft w:val="0"/>
          <w:marRight w:val="0"/>
          <w:marTop w:val="0"/>
          <w:marBottom w:val="0"/>
          <w:divBdr>
            <w:top w:val="none" w:sz="0" w:space="0" w:color="auto"/>
            <w:left w:val="none" w:sz="0" w:space="0" w:color="auto"/>
            <w:bottom w:val="none" w:sz="0" w:space="0" w:color="auto"/>
            <w:right w:val="none" w:sz="0" w:space="0" w:color="auto"/>
          </w:divBdr>
          <w:divsChild>
            <w:div w:id="2095977562">
              <w:marLeft w:val="0"/>
              <w:marRight w:val="0"/>
              <w:marTop w:val="0"/>
              <w:marBottom w:val="0"/>
              <w:divBdr>
                <w:top w:val="none" w:sz="0" w:space="0" w:color="auto"/>
                <w:left w:val="none" w:sz="0" w:space="0" w:color="auto"/>
                <w:bottom w:val="none" w:sz="0" w:space="0" w:color="auto"/>
                <w:right w:val="none" w:sz="0" w:space="0" w:color="auto"/>
              </w:divBdr>
            </w:div>
          </w:divsChild>
        </w:div>
        <w:div w:id="1674605750">
          <w:marLeft w:val="0"/>
          <w:marRight w:val="0"/>
          <w:marTop w:val="0"/>
          <w:marBottom w:val="0"/>
          <w:divBdr>
            <w:top w:val="none" w:sz="0" w:space="0" w:color="auto"/>
            <w:left w:val="none" w:sz="0" w:space="0" w:color="auto"/>
            <w:bottom w:val="none" w:sz="0" w:space="0" w:color="auto"/>
            <w:right w:val="none" w:sz="0" w:space="0" w:color="auto"/>
          </w:divBdr>
          <w:divsChild>
            <w:div w:id="1830242595">
              <w:marLeft w:val="0"/>
              <w:marRight w:val="0"/>
              <w:marTop w:val="0"/>
              <w:marBottom w:val="0"/>
              <w:divBdr>
                <w:top w:val="none" w:sz="0" w:space="0" w:color="auto"/>
                <w:left w:val="none" w:sz="0" w:space="0" w:color="auto"/>
                <w:bottom w:val="none" w:sz="0" w:space="0" w:color="auto"/>
                <w:right w:val="none" w:sz="0" w:space="0" w:color="auto"/>
              </w:divBdr>
            </w:div>
          </w:divsChild>
        </w:div>
        <w:div w:id="1699355310">
          <w:marLeft w:val="0"/>
          <w:marRight w:val="0"/>
          <w:marTop w:val="0"/>
          <w:marBottom w:val="0"/>
          <w:divBdr>
            <w:top w:val="none" w:sz="0" w:space="0" w:color="auto"/>
            <w:left w:val="none" w:sz="0" w:space="0" w:color="auto"/>
            <w:bottom w:val="none" w:sz="0" w:space="0" w:color="auto"/>
            <w:right w:val="none" w:sz="0" w:space="0" w:color="auto"/>
          </w:divBdr>
          <w:divsChild>
            <w:div w:id="353505037">
              <w:marLeft w:val="0"/>
              <w:marRight w:val="0"/>
              <w:marTop w:val="0"/>
              <w:marBottom w:val="0"/>
              <w:divBdr>
                <w:top w:val="none" w:sz="0" w:space="0" w:color="auto"/>
                <w:left w:val="none" w:sz="0" w:space="0" w:color="auto"/>
                <w:bottom w:val="none" w:sz="0" w:space="0" w:color="auto"/>
                <w:right w:val="none" w:sz="0" w:space="0" w:color="auto"/>
              </w:divBdr>
            </w:div>
          </w:divsChild>
        </w:div>
        <w:div w:id="1725180378">
          <w:marLeft w:val="0"/>
          <w:marRight w:val="0"/>
          <w:marTop w:val="0"/>
          <w:marBottom w:val="0"/>
          <w:divBdr>
            <w:top w:val="none" w:sz="0" w:space="0" w:color="auto"/>
            <w:left w:val="none" w:sz="0" w:space="0" w:color="auto"/>
            <w:bottom w:val="none" w:sz="0" w:space="0" w:color="auto"/>
            <w:right w:val="none" w:sz="0" w:space="0" w:color="auto"/>
          </w:divBdr>
          <w:divsChild>
            <w:div w:id="1162044209">
              <w:marLeft w:val="0"/>
              <w:marRight w:val="0"/>
              <w:marTop w:val="0"/>
              <w:marBottom w:val="0"/>
              <w:divBdr>
                <w:top w:val="none" w:sz="0" w:space="0" w:color="auto"/>
                <w:left w:val="none" w:sz="0" w:space="0" w:color="auto"/>
                <w:bottom w:val="none" w:sz="0" w:space="0" w:color="auto"/>
                <w:right w:val="none" w:sz="0" w:space="0" w:color="auto"/>
              </w:divBdr>
            </w:div>
          </w:divsChild>
        </w:div>
        <w:div w:id="1728263669">
          <w:marLeft w:val="0"/>
          <w:marRight w:val="0"/>
          <w:marTop w:val="0"/>
          <w:marBottom w:val="0"/>
          <w:divBdr>
            <w:top w:val="none" w:sz="0" w:space="0" w:color="auto"/>
            <w:left w:val="none" w:sz="0" w:space="0" w:color="auto"/>
            <w:bottom w:val="none" w:sz="0" w:space="0" w:color="auto"/>
            <w:right w:val="none" w:sz="0" w:space="0" w:color="auto"/>
          </w:divBdr>
          <w:divsChild>
            <w:div w:id="704523456">
              <w:marLeft w:val="0"/>
              <w:marRight w:val="0"/>
              <w:marTop w:val="0"/>
              <w:marBottom w:val="0"/>
              <w:divBdr>
                <w:top w:val="none" w:sz="0" w:space="0" w:color="auto"/>
                <w:left w:val="none" w:sz="0" w:space="0" w:color="auto"/>
                <w:bottom w:val="none" w:sz="0" w:space="0" w:color="auto"/>
                <w:right w:val="none" w:sz="0" w:space="0" w:color="auto"/>
              </w:divBdr>
            </w:div>
          </w:divsChild>
        </w:div>
        <w:div w:id="1732926941">
          <w:marLeft w:val="0"/>
          <w:marRight w:val="0"/>
          <w:marTop w:val="0"/>
          <w:marBottom w:val="0"/>
          <w:divBdr>
            <w:top w:val="none" w:sz="0" w:space="0" w:color="auto"/>
            <w:left w:val="none" w:sz="0" w:space="0" w:color="auto"/>
            <w:bottom w:val="none" w:sz="0" w:space="0" w:color="auto"/>
            <w:right w:val="none" w:sz="0" w:space="0" w:color="auto"/>
          </w:divBdr>
          <w:divsChild>
            <w:div w:id="1578594261">
              <w:marLeft w:val="0"/>
              <w:marRight w:val="0"/>
              <w:marTop w:val="0"/>
              <w:marBottom w:val="0"/>
              <w:divBdr>
                <w:top w:val="none" w:sz="0" w:space="0" w:color="auto"/>
                <w:left w:val="none" w:sz="0" w:space="0" w:color="auto"/>
                <w:bottom w:val="none" w:sz="0" w:space="0" w:color="auto"/>
                <w:right w:val="none" w:sz="0" w:space="0" w:color="auto"/>
              </w:divBdr>
            </w:div>
          </w:divsChild>
        </w:div>
        <w:div w:id="1735811588">
          <w:marLeft w:val="0"/>
          <w:marRight w:val="0"/>
          <w:marTop w:val="0"/>
          <w:marBottom w:val="0"/>
          <w:divBdr>
            <w:top w:val="none" w:sz="0" w:space="0" w:color="auto"/>
            <w:left w:val="none" w:sz="0" w:space="0" w:color="auto"/>
            <w:bottom w:val="none" w:sz="0" w:space="0" w:color="auto"/>
            <w:right w:val="none" w:sz="0" w:space="0" w:color="auto"/>
          </w:divBdr>
          <w:divsChild>
            <w:div w:id="181943019">
              <w:marLeft w:val="0"/>
              <w:marRight w:val="0"/>
              <w:marTop w:val="0"/>
              <w:marBottom w:val="0"/>
              <w:divBdr>
                <w:top w:val="none" w:sz="0" w:space="0" w:color="auto"/>
                <w:left w:val="none" w:sz="0" w:space="0" w:color="auto"/>
                <w:bottom w:val="none" w:sz="0" w:space="0" w:color="auto"/>
                <w:right w:val="none" w:sz="0" w:space="0" w:color="auto"/>
              </w:divBdr>
            </w:div>
          </w:divsChild>
        </w:div>
        <w:div w:id="1773934490">
          <w:marLeft w:val="0"/>
          <w:marRight w:val="0"/>
          <w:marTop w:val="0"/>
          <w:marBottom w:val="0"/>
          <w:divBdr>
            <w:top w:val="none" w:sz="0" w:space="0" w:color="auto"/>
            <w:left w:val="none" w:sz="0" w:space="0" w:color="auto"/>
            <w:bottom w:val="none" w:sz="0" w:space="0" w:color="auto"/>
            <w:right w:val="none" w:sz="0" w:space="0" w:color="auto"/>
          </w:divBdr>
          <w:divsChild>
            <w:div w:id="1424570635">
              <w:marLeft w:val="0"/>
              <w:marRight w:val="0"/>
              <w:marTop w:val="0"/>
              <w:marBottom w:val="0"/>
              <w:divBdr>
                <w:top w:val="none" w:sz="0" w:space="0" w:color="auto"/>
                <w:left w:val="none" w:sz="0" w:space="0" w:color="auto"/>
                <w:bottom w:val="none" w:sz="0" w:space="0" w:color="auto"/>
                <w:right w:val="none" w:sz="0" w:space="0" w:color="auto"/>
              </w:divBdr>
            </w:div>
          </w:divsChild>
        </w:div>
        <w:div w:id="1805730116">
          <w:marLeft w:val="0"/>
          <w:marRight w:val="0"/>
          <w:marTop w:val="0"/>
          <w:marBottom w:val="0"/>
          <w:divBdr>
            <w:top w:val="none" w:sz="0" w:space="0" w:color="auto"/>
            <w:left w:val="none" w:sz="0" w:space="0" w:color="auto"/>
            <w:bottom w:val="none" w:sz="0" w:space="0" w:color="auto"/>
            <w:right w:val="none" w:sz="0" w:space="0" w:color="auto"/>
          </w:divBdr>
          <w:divsChild>
            <w:div w:id="1242834769">
              <w:marLeft w:val="0"/>
              <w:marRight w:val="0"/>
              <w:marTop w:val="0"/>
              <w:marBottom w:val="0"/>
              <w:divBdr>
                <w:top w:val="none" w:sz="0" w:space="0" w:color="auto"/>
                <w:left w:val="none" w:sz="0" w:space="0" w:color="auto"/>
                <w:bottom w:val="none" w:sz="0" w:space="0" w:color="auto"/>
                <w:right w:val="none" w:sz="0" w:space="0" w:color="auto"/>
              </w:divBdr>
            </w:div>
          </w:divsChild>
        </w:div>
        <w:div w:id="1815298585">
          <w:marLeft w:val="0"/>
          <w:marRight w:val="0"/>
          <w:marTop w:val="0"/>
          <w:marBottom w:val="0"/>
          <w:divBdr>
            <w:top w:val="none" w:sz="0" w:space="0" w:color="auto"/>
            <w:left w:val="none" w:sz="0" w:space="0" w:color="auto"/>
            <w:bottom w:val="none" w:sz="0" w:space="0" w:color="auto"/>
            <w:right w:val="none" w:sz="0" w:space="0" w:color="auto"/>
          </w:divBdr>
          <w:divsChild>
            <w:div w:id="776295179">
              <w:marLeft w:val="0"/>
              <w:marRight w:val="0"/>
              <w:marTop w:val="0"/>
              <w:marBottom w:val="0"/>
              <w:divBdr>
                <w:top w:val="none" w:sz="0" w:space="0" w:color="auto"/>
                <w:left w:val="none" w:sz="0" w:space="0" w:color="auto"/>
                <w:bottom w:val="none" w:sz="0" w:space="0" w:color="auto"/>
                <w:right w:val="none" w:sz="0" w:space="0" w:color="auto"/>
              </w:divBdr>
            </w:div>
          </w:divsChild>
        </w:div>
        <w:div w:id="1853376634">
          <w:marLeft w:val="0"/>
          <w:marRight w:val="0"/>
          <w:marTop w:val="0"/>
          <w:marBottom w:val="0"/>
          <w:divBdr>
            <w:top w:val="none" w:sz="0" w:space="0" w:color="auto"/>
            <w:left w:val="none" w:sz="0" w:space="0" w:color="auto"/>
            <w:bottom w:val="none" w:sz="0" w:space="0" w:color="auto"/>
            <w:right w:val="none" w:sz="0" w:space="0" w:color="auto"/>
          </w:divBdr>
          <w:divsChild>
            <w:div w:id="1959486267">
              <w:marLeft w:val="0"/>
              <w:marRight w:val="0"/>
              <w:marTop w:val="0"/>
              <w:marBottom w:val="0"/>
              <w:divBdr>
                <w:top w:val="none" w:sz="0" w:space="0" w:color="auto"/>
                <w:left w:val="none" w:sz="0" w:space="0" w:color="auto"/>
                <w:bottom w:val="none" w:sz="0" w:space="0" w:color="auto"/>
                <w:right w:val="none" w:sz="0" w:space="0" w:color="auto"/>
              </w:divBdr>
            </w:div>
          </w:divsChild>
        </w:div>
        <w:div w:id="1889299636">
          <w:marLeft w:val="0"/>
          <w:marRight w:val="0"/>
          <w:marTop w:val="0"/>
          <w:marBottom w:val="0"/>
          <w:divBdr>
            <w:top w:val="none" w:sz="0" w:space="0" w:color="auto"/>
            <w:left w:val="none" w:sz="0" w:space="0" w:color="auto"/>
            <w:bottom w:val="none" w:sz="0" w:space="0" w:color="auto"/>
            <w:right w:val="none" w:sz="0" w:space="0" w:color="auto"/>
          </w:divBdr>
          <w:divsChild>
            <w:div w:id="707068391">
              <w:marLeft w:val="0"/>
              <w:marRight w:val="0"/>
              <w:marTop w:val="0"/>
              <w:marBottom w:val="0"/>
              <w:divBdr>
                <w:top w:val="none" w:sz="0" w:space="0" w:color="auto"/>
                <w:left w:val="none" w:sz="0" w:space="0" w:color="auto"/>
                <w:bottom w:val="none" w:sz="0" w:space="0" w:color="auto"/>
                <w:right w:val="none" w:sz="0" w:space="0" w:color="auto"/>
              </w:divBdr>
            </w:div>
          </w:divsChild>
        </w:div>
        <w:div w:id="1892882876">
          <w:marLeft w:val="0"/>
          <w:marRight w:val="0"/>
          <w:marTop w:val="0"/>
          <w:marBottom w:val="0"/>
          <w:divBdr>
            <w:top w:val="none" w:sz="0" w:space="0" w:color="auto"/>
            <w:left w:val="none" w:sz="0" w:space="0" w:color="auto"/>
            <w:bottom w:val="none" w:sz="0" w:space="0" w:color="auto"/>
            <w:right w:val="none" w:sz="0" w:space="0" w:color="auto"/>
          </w:divBdr>
          <w:divsChild>
            <w:div w:id="334110001">
              <w:marLeft w:val="0"/>
              <w:marRight w:val="0"/>
              <w:marTop w:val="0"/>
              <w:marBottom w:val="0"/>
              <w:divBdr>
                <w:top w:val="none" w:sz="0" w:space="0" w:color="auto"/>
                <w:left w:val="none" w:sz="0" w:space="0" w:color="auto"/>
                <w:bottom w:val="none" w:sz="0" w:space="0" w:color="auto"/>
                <w:right w:val="none" w:sz="0" w:space="0" w:color="auto"/>
              </w:divBdr>
            </w:div>
          </w:divsChild>
        </w:div>
        <w:div w:id="1907762865">
          <w:marLeft w:val="0"/>
          <w:marRight w:val="0"/>
          <w:marTop w:val="0"/>
          <w:marBottom w:val="0"/>
          <w:divBdr>
            <w:top w:val="none" w:sz="0" w:space="0" w:color="auto"/>
            <w:left w:val="none" w:sz="0" w:space="0" w:color="auto"/>
            <w:bottom w:val="none" w:sz="0" w:space="0" w:color="auto"/>
            <w:right w:val="none" w:sz="0" w:space="0" w:color="auto"/>
          </w:divBdr>
          <w:divsChild>
            <w:div w:id="506212031">
              <w:marLeft w:val="0"/>
              <w:marRight w:val="0"/>
              <w:marTop w:val="0"/>
              <w:marBottom w:val="0"/>
              <w:divBdr>
                <w:top w:val="none" w:sz="0" w:space="0" w:color="auto"/>
                <w:left w:val="none" w:sz="0" w:space="0" w:color="auto"/>
                <w:bottom w:val="none" w:sz="0" w:space="0" w:color="auto"/>
                <w:right w:val="none" w:sz="0" w:space="0" w:color="auto"/>
              </w:divBdr>
            </w:div>
          </w:divsChild>
        </w:div>
        <w:div w:id="1917737568">
          <w:marLeft w:val="0"/>
          <w:marRight w:val="0"/>
          <w:marTop w:val="0"/>
          <w:marBottom w:val="0"/>
          <w:divBdr>
            <w:top w:val="none" w:sz="0" w:space="0" w:color="auto"/>
            <w:left w:val="none" w:sz="0" w:space="0" w:color="auto"/>
            <w:bottom w:val="none" w:sz="0" w:space="0" w:color="auto"/>
            <w:right w:val="none" w:sz="0" w:space="0" w:color="auto"/>
          </w:divBdr>
          <w:divsChild>
            <w:div w:id="449399222">
              <w:marLeft w:val="0"/>
              <w:marRight w:val="0"/>
              <w:marTop w:val="0"/>
              <w:marBottom w:val="0"/>
              <w:divBdr>
                <w:top w:val="none" w:sz="0" w:space="0" w:color="auto"/>
                <w:left w:val="none" w:sz="0" w:space="0" w:color="auto"/>
                <w:bottom w:val="none" w:sz="0" w:space="0" w:color="auto"/>
                <w:right w:val="none" w:sz="0" w:space="0" w:color="auto"/>
              </w:divBdr>
            </w:div>
          </w:divsChild>
        </w:div>
        <w:div w:id="1953317404">
          <w:marLeft w:val="0"/>
          <w:marRight w:val="0"/>
          <w:marTop w:val="0"/>
          <w:marBottom w:val="0"/>
          <w:divBdr>
            <w:top w:val="none" w:sz="0" w:space="0" w:color="auto"/>
            <w:left w:val="none" w:sz="0" w:space="0" w:color="auto"/>
            <w:bottom w:val="none" w:sz="0" w:space="0" w:color="auto"/>
            <w:right w:val="none" w:sz="0" w:space="0" w:color="auto"/>
          </w:divBdr>
          <w:divsChild>
            <w:div w:id="206991204">
              <w:marLeft w:val="0"/>
              <w:marRight w:val="0"/>
              <w:marTop w:val="0"/>
              <w:marBottom w:val="0"/>
              <w:divBdr>
                <w:top w:val="none" w:sz="0" w:space="0" w:color="auto"/>
                <w:left w:val="none" w:sz="0" w:space="0" w:color="auto"/>
                <w:bottom w:val="none" w:sz="0" w:space="0" w:color="auto"/>
                <w:right w:val="none" w:sz="0" w:space="0" w:color="auto"/>
              </w:divBdr>
            </w:div>
          </w:divsChild>
        </w:div>
        <w:div w:id="2007200110">
          <w:marLeft w:val="0"/>
          <w:marRight w:val="0"/>
          <w:marTop w:val="0"/>
          <w:marBottom w:val="0"/>
          <w:divBdr>
            <w:top w:val="none" w:sz="0" w:space="0" w:color="auto"/>
            <w:left w:val="none" w:sz="0" w:space="0" w:color="auto"/>
            <w:bottom w:val="none" w:sz="0" w:space="0" w:color="auto"/>
            <w:right w:val="none" w:sz="0" w:space="0" w:color="auto"/>
          </w:divBdr>
          <w:divsChild>
            <w:div w:id="1877623475">
              <w:marLeft w:val="0"/>
              <w:marRight w:val="0"/>
              <w:marTop w:val="0"/>
              <w:marBottom w:val="0"/>
              <w:divBdr>
                <w:top w:val="none" w:sz="0" w:space="0" w:color="auto"/>
                <w:left w:val="none" w:sz="0" w:space="0" w:color="auto"/>
                <w:bottom w:val="none" w:sz="0" w:space="0" w:color="auto"/>
                <w:right w:val="none" w:sz="0" w:space="0" w:color="auto"/>
              </w:divBdr>
            </w:div>
          </w:divsChild>
        </w:div>
        <w:div w:id="2036226961">
          <w:marLeft w:val="0"/>
          <w:marRight w:val="0"/>
          <w:marTop w:val="0"/>
          <w:marBottom w:val="0"/>
          <w:divBdr>
            <w:top w:val="none" w:sz="0" w:space="0" w:color="auto"/>
            <w:left w:val="none" w:sz="0" w:space="0" w:color="auto"/>
            <w:bottom w:val="none" w:sz="0" w:space="0" w:color="auto"/>
            <w:right w:val="none" w:sz="0" w:space="0" w:color="auto"/>
          </w:divBdr>
          <w:divsChild>
            <w:div w:id="687876839">
              <w:marLeft w:val="0"/>
              <w:marRight w:val="0"/>
              <w:marTop w:val="0"/>
              <w:marBottom w:val="0"/>
              <w:divBdr>
                <w:top w:val="none" w:sz="0" w:space="0" w:color="auto"/>
                <w:left w:val="none" w:sz="0" w:space="0" w:color="auto"/>
                <w:bottom w:val="none" w:sz="0" w:space="0" w:color="auto"/>
                <w:right w:val="none" w:sz="0" w:space="0" w:color="auto"/>
              </w:divBdr>
            </w:div>
          </w:divsChild>
        </w:div>
        <w:div w:id="2039692513">
          <w:marLeft w:val="0"/>
          <w:marRight w:val="0"/>
          <w:marTop w:val="0"/>
          <w:marBottom w:val="0"/>
          <w:divBdr>
            <w:top w:val="none" w:sz="0" w:space="0" w:color="auto"/>
            <w:left w:val="none" w:sz="0" w:space="0" w:color="auto"/>
            <w:bottom w:val="none" w:sz="0" w:space="0" w:color="auto"/>
            <w:right w:val="none" w:sz="0" w:space="0" w:color="auto"/>
          </w:divBdr>
          <w:divsChild>
            <w:div w:id="1779907808">
              <w:marLeft w:val="0"/>
              <w:marRight w:val="0"/>
              <w:marTop w:val="0"/>
              <w:marBottom w:val="0"/>
              <w:divBdr>
                <w:top w:val="none" w:sz="0" w:space="0" w:color="auto"/>
                <w:left w:val="none" w:sz="0" w:space="0" w:color="auto"/>
                <w:bottom w:val="none" w:sz="0" w:space="0" w:color="auto"/>
                <w:right w:val="none" w:sz="0" w:space="0" w:color="auto"/>
              </w:divBdr>
            </w:div>
          </w:divsChild>
        </w:div>
        <w:div w:id="2040430239">
          <w:marLeft w:val="0"/>
          <w:marRight w:val="0"/>
          <w:marTop w:val="0"/>
          <w:marBottom w:val="0"/>
          <w:divBdr>
            <w:top w:val="none" w:sz="0" w:space="0" w:color="auto"/>
            <w:left w:val="none" w:sz="0" w:space="0" w:color="auto"/>
            <w:bottom w:val="none" w:sz="0" w:space="0" w:color="auto"/>
            <w:right w:val="none" w:sz="0" w:space="0" w:color="auto"/>
          </w:divBdr>
          <w:divsChild>
            <w:div w:id="1999917602">
              <w:marLeft w:val="0"/>
              <w:marRight w:val="0"/>
              <w:marTop w:val="0"/>
              <w:marBottom w:val="0"/>
              <w:divBdr>
                <w:top w:val="none" w:sz="0" w:space="0" w:color="auto"/>
                <w:left w:val="none" w:sz="0" w:space="0" w:color="auto"/>
                <w:bottom w:val="none" w:sz="0" w:space="0" w:color="auto"/>
                <w:right w:val="none" w:sz="0" w:space="0" w:color="auto"/>
              </w:divBdr>
            </w:div>
          </w:divsChild>
        </w:div>
        <w:div w:id="2090154232">
          <w:marLeft w:val="0"/>
          <w:marRight w:val="0"/>
          <w:marTop w:val="0"/>
          <w:marBottom w:val="0"/>
          <w:divBdr>
            <w:top w:val="none" w:sz="0" w:space="0" w:color="auto"/>
            <w:left w:val="none" w:sz="0" w:space="0" w:color="auto"/>
            <w:bottom w:val="none" w:sz="0" w:space="0" w:color="auto"/>
            <w:right w:val="none" w:sz="0" w:space="0" w:color="auto"/>
          </w:divBdr>
          <w:divsChild>
            <w:div w:id="803811938">
              <w:marLeft w:val="0"/>
              <w:marRight w:val="0"/>
              <w:marTop w:val="0"/>
              <w:marBottom w:val="0"/>
              <w:divBdr>
                <w:top w:val="none" w:sz="0" w:space="0" w:color="auto"/>
                <w:left w:val="none" w:sz="0" w:space="0" w:color="auto"/>
                <w:bottom w:val="none" w:sz="0" w:space="0" w:color="auto"/>
                <w:right w:val="none" w:sz="0" w:space="0" w:color="auto"/>
              </w:divBdr>
            </w:div>
          </w:divsChild>
        </w:div>
        <w:div w:id="2091655727">
          <w:marLeft w:val="0"/>
          <w:marRight w:val="0"/>
          <w:marTop w:val="0"/>
          <w:marBottom w:val="0"/>
          <w:divBdr>
            <w:top w:val="none" w:sz="0" w:space="0" w:color="auto"/>
            <w:left w:val="none" w:sz="0" w:space="0" w:color="auto"/>
            <w:bottom w:val="none" w:sz="0" w:space="0" w:color="auto"/>
            <w:right w:val="none" w:sz="0" w:space="0" w:color="auto"/>
          </w:divBdr>
          <w:divsChild>
            <w:div w:id="141429781">
              <w:marLeft w:val="0"/>
              <w:marRight w:val="0"/>
              <w:marTop w:val="0"/>
              <w:marBottom w:val="0"/>
              <w:divBdr>
                <w:top w:val="none" w:sz="0" w:space="0" w:color="auto"/>
                <w:left w:val="none" w:sz="0" w:space="0" w:color="auto"/>
                <w:bottom w:val="none" w:sz="0" w:space="0" w:color="auto"/>
                <w:right w:val="none" w:sz="0" w:space="0" w:color="auto"/>
              </w:divBdr>
            </w:div>
          </w:divsChild>
        </w:div>
        <w:div w:id="2100055696">
          <w:marLeft w:val="0"/>
          <w:marRight w:val="0"/>
          <w:marTop w:val="0"/>
          <w:marBottom w:val="0"/>
          <w:divBdr>
            <w:top w:val="none" w:sz="0" w:space="0" w:color="auto"/>
            <w:left w:val="none" w:sz="0" w:space="0" w:color="auto"/>
            <w:bottom w:val="none" w:sz="0" w:space="0" w:color="auto"/>
            <w:right w:val="none" w:sz="0" w:space="0" w:color="auto"/>
          </w:divBdr>
          <w:divsChild>
            <w:div w:id="330137592">
              <w:marLeft w:val="0"/>
              <w:marRight w:val="0"/>
              <w:marTop w:val="0"/>
              <w:marBottom w:val="0"/>
              <w:divBdr>
                <w:top w:val="none" w:sz="0" w:space="0" w:color="auto"/>
                <w:left w:val="none" w:sz="0" w:space="0" w:color="auto"/>
                <w:bottom w:val="none" w:sz="0" w:space="0" w:color="auto"/>
                <w:right w:val="none" w:sz="0" w:space="0" w:color="auto"/>
              </w:divBdr>
            </w:div>
          </w:divsChild>
        </w:div>
        <w:div w:id="2117360531">
          <w:marLeft w:val="0"/>
          <w:marRight w:val="0"/>
          <w:marTop w:val="0"/>
          <w:marBottom w:val="0"/>
          <w:divBdr>
            <w:top w:val="none" w:sz="0" w:space="0" w:color="auto"/>
            <w:left w:val="none" w:sz="0" w:space="0" w:color="auto"/>
            <w:bottom w:val="none" w:sz="0" w:space="0" w:color="auto"/>
            <w:right w:val="none" w:sz="0" w:space="0" w:color="auto"/>
          </w:divBdr>
          <w:divsChild>
            <w:div w:id="1856722770">
              <w:marLeft w:val="0"/>
              <w:marRight w:val="0"/>
              <w:marTop w:val="0"/>
              <w:marBottom w:val="0"/>
              <w:divBdr>
                <w:top w:val="none" w:sz="0" w:space="0" w:color="auto"/>
                <w:left w:val="none" w:sz="0" w:space="0" w:color="auto"/>
                <w:bottom w:val="none" w:sz="0" w:space="0" w:color="auto"/>
                <w:right w:val="none" w:sz="0" w:space="0" w:color="auto"/>
              </w:divBdr>
            </w:div>
          </w:divsChild>
        </w:div>
        <w:div w:id="2127237049">
          <w:marLeft w:val="0"/>
          <w:marRight w:val="0"/>
          <w:marTop w:val="0"/>
          <w:marBottom w:val="0"/>
          <w:divBdr>
            <w:top w:val="none" w:sz="0" w:space="0" w:color="auto"/>
            <w:left w:val="none" w:sz="0" w:space="0" w:color="auto"/>
            <w:bottom w:val="none" w:sz="0" w:space="0" w:color="auto"/>
            <w:right w:val="none" w:sz="0" w:space="0" w:color="auto"/>
          </w:divBdr>
          <w:divsChild>
            <w:div w:id="1604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590">
      <w:bodyDiv w:val="1"/>
      <w:marLeft w:val="0"/>
      <w:marRight w:val="0"/>
      <w:marTop w:val="0"/>
      <w:marBottom w:val="0"/>
      <w:divBdr>
        <w:top w:val="none" w:sz="0" w:space="0" w:color="auto"/>
        <w:left w:val="none" w:sz="0" w:space="0" w:color="auto"/>
        <w:bottom w:val="none" w:sz="0" w:space="0" w:color="auto"/>
        <w:right w:val="none" w:sz="0" w:space="0" w:color="auto"/>
      </w:divBdr>
    </w:div>
    <w:div w:id="560333834">
      <w:bodyDiv w:val="1"/>
      <w:marLeft w:val="0"/>
      <w:marRight w:val="0"/>
      <w:marTop w:val="0"/>
      <w:marBottom w:val="0"/>
      <w:divBdr>
        <w:top w:val="none" w:sz="0" w:space="0" w:color="auto"/>
        <w:left w:val="none" w:sz="0" w:space="0" w:color="auto"/>
        <w:bottom w:val="none" w:sz="0" w:space="0" w:color="auto"/>
        <w:right w:val="none" w:sz="0" w:space="0" w:color="auto"/>
      </w:divBdr>
    </w:div>
    <w:div w:id="693574161">
      <w:bodyDiv w:val="1"/>
      <w:marLeft w:val="0"/>
      <w:marRight w:val="0"/>
      <w:marTop w:val="0"/>
      <w:marBottom w:val="0"/>
      <w:divBdr>
        <w:top w:val="none" w:sz="0" w:space="0" w:color="auto"/>
        <w:left w:val="none" w:sz="0" w:space="0" w:color="auto"/>
        <w:bottom w:val="none" w:sz="0" w:space="0" w:color="auto"/>
        <w:right w:val="none" w:sz="0" w:space="0" w:color="auto"/>
      </w:divBdr>
    </w:div>
    <w:div w:id="695085286">
      <w:bodyDiv w:val="1"/>
      <w:marLeft w:val="0"/>
      <w:marRight w:val="0"/>
      <w:marTop w:val="0"/>
      <w:marBottom w:val="0"/>
      <w:divBdr>
        <w:top w:val="none" w:sz="0" w:space="0" w:color="auto"/>
        <w:left w:val="none" w:sz="0" w:space="0" w:color="auto"/>
        <w:bottom w:val="none" w:sz="0" w:space="0" w:color="auto"/>
        <w:right w:val="none" w:sz="0" w:space="0" w:color="auto"/>
      </w:divBdr>
    </w:div>
    <w:div w:id="696002625">
      <w:bodyDiv w:val="1"/>
      <w:marLeft w:val="0"/>
      <w:marRight w:val="0"/>
      <w:marTop w:val="0"/>
      <w:marBottom w:val="0"/>
      <w:divBdr>
        <w:top w:val="none" w:sz="0" w:space="0" w:color="auto"/>
        <w:left w:val="none" w:sz="0" w:space="0" w:color="auto"/>
        <w:bottom w:val="none" w:sz="0" w:space="0" w:color="auto"/>
        <w:right w:val="none" w:sz="0" w:space="0" w:color="auto"/>
      </w:divBdr>
    </w:div>
    <w:div w:id="710037751">
      <w:bodyDiv w:val="1"/>
      <w:marLeft w:val="0"/>
      <w:marRight w:val="0"/>
      <w:marTop w:val="0"/>
      <w:marBottom w:val="0"/>
      <w:divBdr>
        <w:top w:val="none" w:sz="0" w:space="0" w:color="auto"/>
        <w:left w:val="none" w:sz="0" w:space="0" w:color="auto"/>
        <w:bottom w:val="none" w:sz="0" w:space="0" w:color="auto"/>
        <w:right w:val="none" w:sz="0" w:space="0" w:color="auto"/>
      </w:divBdr>
    </w:div>
    <w:div w:id="762458098">
      <w:bodyDiv w:val="1"/>
      <w:marLeft w:val="0"/>
      <w:marRight w:val="0"/>
      <w:marTop w:val="0"/>
      <w:marBottom w:val="0"/>
      <w:divBdr>
        <w:top w:val="none" w:sz="0" w:space="0" w:color="auto"/>
        <w:left w:val="none" w:sz="0" w:space="0" w:color="auto"/>
        <w:bottom w:val="none" w:sz="0" w:space="0" w:color="auto"/>
        <w:right w:val="none" w:sz="0" w:space="0" w:color="auto"/>
      </w:divBdr>
    </w:div>
    <w:div w:id="814637967">
      <w:bodyDiv w:val="1"/>
      <w:marLeft w:val="0"/>
      <w:marRight w:val="0"/>
      <w:marTop w:val="0"/>
      <w:marBottom w:val="0"/>
      <w:divBdr>
        <w:top w:val="none" w:sz="0" w:space="0" w:color="auto"/>
        <w:left w:val="none" w:sz="0" w:space="0" w:color="auto"/>
        <w:bottom w:val="none" w:sz="0" w:space="0" w:color="auto"/>
        <w:right w:val="none" w:sz="0" w:space="0" w:color="auto"/>
      </w:divBdr>
    </w:div>
    <w:div w:id="937366631">
      <w:bodyDiv w:val="1"/>
      <w:marLeft w:val="0"/>
      <w:marRight w:val="0"/>
      <w:marTop w:val="0"/>
      <w:marBottom w:val="0"/>
      <w:divBdr>
        <w:top w:val="none" w:sz="0" w:space="0" w:color="auto"/>
        <w:left w:val="none" w:sz="0" w:space="0" w:color="auto"/>
        <w:bottom w:val="none" w:sz="0" w:space="0" w:color="auto"/>
        <w:right w:val="none" w:sz="0" w:space="0" w:color="auto"/>
      </w:divBdr>
    </w:div>
    <w:div w:id="1084953455">
      <w:bodyDiv w:val="1"/>
      <w:marLeft w:val="0"/>
      <w:marRight w:val="0"/>
      <w:marTop w:val="0"/>
      <w:marBottom w:val="0"/>
      <w:divBdr>
        <w:top w:val="none" w:sz="0" w:space="0" w:color="auto"/>
        <w:left w:val="none" w:sz="0" w:space="0" w:color="auto"/>
        <w:bottom w:val="none" w:sz="0" w:space="0" w:color="auto"/>
        <w:right w:val="none" w:sz="0" w:space="0" w:color="auto"/>
      </w:divBdr>
    </w:div>
    <w:div w:id="1244532460">
      <w:bodyDiv w:val="1"/>
      <w:marLeft w:val="0"/>
      <w:marRight w:val="0"/>
      <w:marTop w:val="0"/>
      <w:marBottom w:val="0"/>
      <w:divBdr>
        <w:top w:val="none" w:sz="0" w:space="0" w:color="auto"/>
        <w:left w:val="none" w:sz="0" w:space="0" w:color="auto"/>
        <w:bottom w:val="none" w:sz="0" w:space="0" w:color="auto"/>
        <w:right w:val="none" w:sz="0" w:space="0" w:color="auto"/>
      </w:divBdr>
    </w:div>
    <w:div w:id="1252540900">
      <w:bodyDiv w:val="1"/>
      <w:marLeft w:val="0"/>
      <w:marRight w:val="0"/>
      <w:marTop w:val="0"/>
      <w:marBottom w:val="0"/>
      <w:divBdr>
        <w:top w:val="none" w:sz="0" w:space="0" w:color="auto"/>
        <w:left w:val="none" w:sz="0" w:space="0" w:color="auto"/>
        <w:bottom w:val="none" w:sz="0" w:space="0" w:color="auto"/>
        <w:right w:val="none" w:sz="0" w:space="0" w:color="auto"/>
      </w:divBdr>
    </w:div>
    <w:div w:id="1351101914">
      <w:bodyDiv w:val="1"/>
      <w:marLeft w:val="0"/>
      <w:marRight w:val="0"/>
      <w:marTop w:val="0"/>
      <w:marBottom w:val="0"/>
      <w:divBdr>
        <w:top w:val="none" w:sz="0" w:space="0" w:color="auto"/>
        <w:left w:val="none" w:sz="0" w:space="0" w:color="auto"/>
        <w:bottom w:val="none" w:sz="0" w:space="0" w:color="auto"/>
        <w:right w:val="none" w:sz="0" w:space="0" w:color="auto"/>
      </w:divBdr>
    </w:div>
    <w:div w:id="1467313975">
      <w:bodyDiv w:val="1"/>
      <w:marLeft w:val="0"/>
      <w:marRight w:val="0"/>
      <w:marTop w:val="0"/>
      <w:marBottom w:val="0"/>
      <w:divBdr>
        <w:top w:val="none" w:sz="0" w:space="0" w:color="auto"/>
        <w:left w:val="none" w:sz="0" w:space="0" w:color="auto"/>
        <w:bottom w:val="none" w:sz="0" w:space="0" w:color="auto"/>
        <w:right w:val="none" w:sz="0" w:space="0" w:color="auto"/>
      </w:divBdr>
    </w:div>
    <w:div w:id="1537698676">
      <w:bodyDiv w:val="1"/>
      <w:marLeft w:val="0"/>
      <w:marRight w:val="0"/>
      <w:marTop w:val="0"/>
      <w:marBottom w:val="0"/>
      <w:divBdr>
        <w:top w:val="none" w:sz="0" w:space="0" w:color="auto"/>
        <w:left w:val="none" w:sz="0" w:space="0" w:color="auto"/>
        <w:bottom w:val="none" w:sz="0" w:space="0" w:color="auto"/>
        <w:right w:val="none" w:sz="0" w:space="0" w:color="auto"/>
      </w:divBdr>
    </w:div>
    <w:div w:id="1633709662">
      <w:bodyDiv w:val="1"/>
      <w:marLeft w:val="0"/>
      <w:marRight w:val="0"/>
      <w:marTop w:val="0"/>
      <w:marBottom w:val="0"/>
      <w:divBdr>
        <w:top w:val="none" w:sz="0" w:space="0" w:color="auto"/>
        <w:left w:val="none" w:sz="0" w:space="0" w:color="auto"/>
        <w:bottom w:val="none" w:sz="0" w:space="0" w:color="auto"/>
        <w:right w:val="none" w:sz="0" w:space="0" w:color="auto"/>
      </w:divBdr>
    </w:div>
    <w:div w:id="1640184779">
      <w:bodyDiv w:val="1"/>
      <w:marLeft w:val="0"/>
      <w:marRight w:val="0"/>
      <w:marTop w:val="0"/>
      <w:marBottom w:val="0"/>
      <w:divBdr>
        <w:top w:val="none" w:sz="0" w:space="0" w:color="auto"/>
        <w:left w:val="none" w:sz="0" w:space="0" w:color="auto"/>
        <w:bottom w:val="none" w:sz="0" w:space="0" w:color="auto"/>
        <w:right w:val="none" w:sz="0" w:space="0" w:color="auto"/>
      </w:divBdr>
    </w:div>
    <w:div w:id="1695154538">
      <w:bodyDiv w:val="1"/>
      <w:marLeft w:val="0"/>
      <w:marRight w:val="0"/>
      <w:marTop w:val="0"/>
      <w:marBottom w:val="0"/>
      <w:divBdr>
        <w:top w:val="none" w:sz="0" w:space="0" w:color="auto"/>
        <w:left w:val="none" w:sz="0" w:space="0" w:color="auto"/>
        <w:bottom w:val="none" w:sz="0" w:space="0" w:color="auto"/>
        <w:right w:val="none" w:sz="0" w:space="0" w:color="auto"/>
      </w:divBdr>
    </w:div>
    <w:div w:id="1705905940">
      <w:bodyDiv w:val="1"/>
      <w:marLeft w:val="0"/>
      <w:marRight w:val="0"/>
      <w:marTop w:val="0"/>
      <w:marBottom w:val="0"/>
      <w:divBdr>
        <w:top w:val="none" w:sz="0" w:space="0" w:color="auto"/>
        <w:left w:val="none" w:sz="0" w:space="0" w:color="auto"/>
        <w:bottom w:val="none" w:sz="0" w:space="0" w:color="auto"/>
        <w:right w:val="none" w:sz="0" w:space="0" w:color="auto"/>
      </w:divBdr>
    </w:div>
    <w:div w:id="1741056685">
      <w:bodyDiv w:val="1"/>
      <w:marLeft w:val="0"/>
      <w:marRight w:val="0"/>
      <w:marTop w:val="0"/>
      <w:marBottom w:val="0"/>
      <w:divBdr>
        <w:top w:val="none" w:sz="0" w:space="0" w:color="auto"/>
        <w:left w:val="none" w:sz="0" w:space="0" w:color="auto"/>
        <w:bottom w:val="none" w:sz="0" w:space="0" w:color="auto"/>
        <w:right w:val="none" w:sz="0" w:space="0" w:color="auto"/>
      </w:divBdr>
    </w:div>
    <w:div w:id="1749116357">
      <w:bodyDiv w:val="1"/>
      <w:marLeft w:val="0"/>
      <w:marRight w:val="0"/>
      <w:marTop w:val="0"/>
      <w:marBottom w:val="0"/>
      <w:divBdr>
        <w:top w:val="none" w:sz="0" w:space="0" w:color="auto"/>
        <w:left w:val="none" w:sz="0" w:space="0" w:color="auto"/>
        <w:bottom w:val="none" w:sz="0" w:space="0" w:color="auto"/>
        <w:right w:val="none" w:sz="0" w:space="0" w:color="auto"/>
      </w:divBdr>
    </w:div>
    <w:div w:id="1799493379">
      <w:bodyDiv w:val="1"/>
      <w:marLeft w:val="0"/>
      <w:marRight w:val="0"/>
      <w:marTop w:val="0"/>
      <w:marBottom w:val="0"/>
      <w:divBdr>
        <w:top w:val="none" w:sz="0" w:space="0" w:color="auto"/>
        <w:left w:val="none" w:sz="0" w:space="0" w:color="auto"/>
        <w:bottom w:val="none" w:sz="0" w:space="0" w:color="auto"/>
        <w:right w:val="none" w:sz="0" w:space="0" w:color="auto"/>
      </w:divBdr>
    </w:div>
    <w:div w:id="1923759567">
      <w:bodyDiv w:val="1"/>
      <w:marLeft w:val="0"/>
      <w:marRight w:val="0"/>
      <w:marTop w:val="0"/>
      <w:marBottom w:val="0"/>
      <w:divBdr>
        <w:top w:val="none" w:sz="0" w:space="0" w:color="auto"/>
        <w:left w:val="none" w:sz="0" w:space="0" w:color="auto"/>
        <w:bottom w:val="none" w:sz="0" w:space="0" w:color="auto"/>
        <w:right w:val="none" w:sz="0" w:space="0" w:color="auto"/>
      </w:divBdr>
    </w:div>
    <w:div w:id="19326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z.gov.sk/2630716/?csrt=5980142112407516063" TargetMode="External"/><Relationship Id="rId18" Type="http://schemas.openxmlformats.org/officeDocument/2006/relationships/image" Target="media/image6.png"/><Relationship Id="rId26" Type="http://schemas.openxmlformats.org/officeDocument/2006/relationships/hyperlink" Target="https://data.gov.sk/def/ontology/physical-person/personRelationship" TargetMode="External"/><Relationship Id="rId39" Type="http://schemas.openxmlformats.org/officeDocument/2006/relationships/header" Target="header2.xml"/><Relationship Id="rId21" Type="http://schemas.openxmlformats.org/officeDocument/2006/relationships/package" Target="embeddings/Microsoft_Excel_Worksheet.xlsx"/><Relationship Id="rId34" Type="http://schemas.openxmlformats.org/officeDocument/2006/relationships/hyperlink" Target="https://euc-word-edit.officeapps.live.com/we/wordeditorframe.aspx?ui=sk&amp;rs=en-US&amp;wopisrc=https%3A%2F%2Fmfsrsk.sharepoint.com%2Fsites%2FMDM-Verejnobstarvanie%2F_vti_bin%2Fwopi.ashx%2Ffiles%2F178f6f83e826499b8161060dca1f6157&amp;wdorigin=TEAMS-MAGLEV.teamsSdk_ns.rwc&amp;wdexp=TEAMS-TREATMENT&amp;wdhostclicktime=1744986164174&amp;wdenableroaming=1&amp;mscc=1&amp;hid=96BB95A1-40F1-C000-A0A5-112150D758D2.0&amp;uih=sharepointcom&amp;wdlcid=sk&amp;jsapi=1&amp;jsapiver=v2&amp;corrid=f9d83ac9-4924-1306-c06c-6dd8040116b7&amp;usid=f9d83ac9-4924-1306-c06c-6dd8040116b7&amp;newsession=1&amp;sftc=1&amp;uihit=docaspx&amp;muv=1&amp;cac=1&amp;sams=1&amp;mtf=1&amp;sfp=1&amp;sdp=1&amp;hch=1&amp;hwfh=1&amp;dchat=1&amp;sc=%7B%22pmo%22%3A%22https%3A%2F%2Fmfsrsk.sharepoint.com%22%2C%22pmshare%22%3Atrue%7D&amp;ctp=LeastProtected&amp;rct=Normal&amp;afdflight=53&amp;csc=1&amp;instantedit=1&amp;wopicomplete=1&amp;wdredirectionreason=Unified_SingleFlush"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image" Target="media/image13.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z.gov.sk/zmluva/10626747/" TargetMode="External"/><Relationship Id="rId24" Type="http://schemas.openxmlformats.org/officeDocument/2006/relationships/image" Target="media/image10.png"/><Relationship Id="rId32" Type="http://schemas.openxmlformats.org/officeDocument/2006/relationships/hyperlink" Target="https://www.slov-lex.sk/pravne-predpisy/SK/ZZ/2023/401/"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9.png"/><Relationship Id="rId28" Type="http://schemas.openxmlformats.org/officeDocument/2006/relationships/package" Target="embeddings/Microsoft_Excel_Worksheet1.xlsx"/><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metais.slovensko.sk/ci/Projekt/655943b6-cd37-4fc1-847b-2ff9ca7d1faa/" TargetMode="External"/><Relationship Id="rId27" Type="http://schemas.openxmlformats.org/officeDocument/2006/relationships/image" Target="media/image12.emf"/><Relationship Id="rId30" Type="http://schemas.openxmlformats.org/officeDocument/2006/relationships/package" Target="embeddings/Microsoft_Excel_Worksheet2.xlsx"/><Relationship Id="rId35" Type="http://schemas.openxmlformats.org/officeDocument/2006/relationships/hyperlink" Target="https://euc-word-edit.officeapps.live.com/we/wordeditorframe.aspx?ui=sk&amp;rs=en-US&amp;wopisrc=https%3A%2F%2Fmfsrsk.sharepoint.com%2Fsites%2FMDM-Verejnobstarvanie%2F_vti_bin%2Fwopi.ashx%2Ffiles%2F178f6f83e826499b8161060dca1f6157&amp;wdorigin=TEAMS-MAGLEV.teamsSdk_ns.rwc&amp;wdexp=TEAMS-TREATMENT&amp;wdhostclicktime=1744986164174&amp;wdenableroaming=1&amp;mscc=1&amp;hid=96BB95A1-40F1-C000-A0A5-112150D758D2.0&amp;uih=sharepointcom&amp;wdlcid=sk&amp;jsapi=1&amp;jsapiver=v2&amp;corrid=f9d83ac9-4924-1306-c06c-6dd8040116b7&amp;usid=f9d83ac9-4924-1306-c06c-6dd8040116b7&amp;newsession=1&amp;sftc=1&amp;uihit=docaspx&amp;muv=1&amp;cac=1&amp;sams=1&amp;mtf=1&amp;sfp=1&amp;sdp=1&amp;hch=1&amp;hwfh=1&amp;dchat=1&amp;sc=%7B%22pmo%22%3A%22https%3A%2F%2Fmfsrsk.sharepoint.com%22%2C%22pmshare%22%3Atrue%7D&amp;ctp=LeastProtected&amp;rct=Normal&amp;afdflight=53&amp;csc=1&amp;instantedit=1&amp;wopicomplete=1&amp;wdredirectionreason=Unified_SingleFlush"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yperlink" Target="https://mirri.gov.sk/sekcie/informatizacia/riadenie-kvality-qa/"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sirt.gov.sk/metodika-zabezpecenia-ikt.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BF670BC52431C8118C63C665FB85A"/>
        <w:category>
          <w:name w:val="Všeobecné"/>
          <w:gallery w:val="placeholder"/>
        </w:category>
        <w:types>
          <w:type w:val="bbPlcHdr"/>
        </w:types>
        <w:behaviors>
          <w:behavior w:val="content"/>
        </w:behaviors>
        <w:guid w:val="{92F61050-3E1F-4EA6-BFC0-BDF48AC654DF}"/>
      </w:docPartPr>
      <w:docPartBody>
        <w:p w:rsidR="00D34BA1" w:rsidRDefault="009E2282" w:rsidP="009E2282">
          <w:pPr>
            <w:pStyle w:val="B05BF670BC52431C8118C63C665FB85A"/>
          </w:pPr>
          <w:r w:rsidRPr="00BA1EB1">
            <w:rPr>
              <w:rStyle w:val="Zstupntext"/>
            </w:rPr>
            <w:t>Choose an item.</w:t>
          </w:r>
        </w:p>
      </w:docPartBody>
    </w:docPart>
    <w:docPart>
      <w:docPartPr>
        <w:name w:val="FE1085873BBB4C25969E28BA84D1F2C7"/>
        <w:category>
          <w:name w:val="Všeobecné"/>
          <w:gallery w:val="placeholder"/>
        </w:category>
        <w:types>
          <w:type w:val="bbPlcHdr"/>
        </w:types>
        <w:behaviors>
          <w:behavior w:val="content"/>
        </w:behaviors>
        <w:guid w:val="{7D77D903-5008-486D-9EF3-6550D176BE86}"/>
      </w:docPartPr>
      <w:docPartBody>
        <w:p w:rsidR="00D34BA1" w:rsidRDefault="009E2282" w:rsidP="009E2282">
          <w:pPr>
            <w:pStyle w:val="FE1085873BBB4C25969E28BA84D1F2C7"/>
          </w:pPr>
          <w:r w:rsidRPr="00BA1EB1">
            <w:rPr>
              <w:rStyle w:val="Zstupntext"/>
            </w:rPr>
            <w:t>Choose an item.</w:t>
          </w:r>
        </w:p>
      </w:docPartBody>
    </w:docPart>
    <w:docPart>
      <w:docPartPr>
        <w:name w:val="F03B64DC6921440284CBBE00604ECB07"/>
        <w:category>
          <w:name w:val="Všeobecné"/>
          <w:gallery w:val="placeholder"/>
        </w:category>
        <w:types>
          <w:type w:val="bbPlcHdr"/>
        </w:types>
        <w:behaviors>
          <w:behavior w:val="content"/>
        </w:behaviors>
        <w:guid w:val="{9EEA61E4-0108-40B7-A015-457E4DC979E6}"/>
      </w:docPartPr>
      <w:docPartBody>
        <w:p w:rsidR="00D34BA1" w:rsidRDefault="009E2282" w:rsidP="009E2282">
          <w:pPr>
            <w:pStyle w:val="F03B64DC6921440284CBBE00604ECB07"/>
          </w:pPr>
          <w:r w:rsidRPr="00BA1EB1">
            <w:rPr>
              <w:rStyle w:val="Zstupntext"/>
            </w:rPr>
            <w:t>Choose an item.</w:t>
          </w:r>
        </w:p>
      </w:docPartBody>
    </w:docPart>
    <w:docPart>
      <w:docPartPr>
        <w:name w:val="7B6DEF9924E6438DBADA940CF0C8BD8E"/>
        <w:category>
          <w:name w:val="Všeobecné"/>
          <w:gallery w:val="placeholder"/>
        </w:category>
        <w:types>
          <w:type w:val="bbPlcHdr"/>
        </w:types>
        <w:behaviors>
          <w:behavior w:val="content"/>
        </w:behaviors>
        <w:guid w:val="{5D3E1FE4-6E1B-4C7B-BEBA-C30FF9712FE2}"/>
      </w:docPartPr>
      <w:docPartBody>
        <w:p w:rsidR="00D34BA1" w:rsidRDefault="009E2282" w:rsidP="009E2282">
          <w:pPr>
            <w:pStyle w:val="7B6DEF9924E6438DBADA940CF0C8BD8E"/>
          </w:pPr>
          <w:r w:rsidRPr="00BA1EB1">
            <w:rPr>
              <w:rStyle w:val="Zstupntext"/>
            </w:rPr>
            <w:t>Choose an item.</w:t>
          </w:r>
        </w:p>
      </w:docPartBody>
    </w:docPart>
    <w:docPart>
      <w:docPartPr>
        <w:name w:val="E040955C2F1047C582A80AB3DE08839A"/>
        <w:category>
          <w:name w:val="Všeobecné"/>
          <w:gallery w:val="placeholder"/>
        </w:category>
        <w:types>
          <w:type w:val="bbPlcHdr"/>
        </w:types>
        <w:behaviors>
          <w:behavior w:val="content"/>
        </w:behaviors>
        <w:guid w:val="{05830D35-D41A-4247-9018-BD1028942005}"/>
      </w:docPartPr>
      <w:docPartBody>
        <w:p w:rsidR="00D34BA1" w:rsidRDefault="009E2282" w:rsidP="009E2282">
          <w:pPr>
            <w:pStyle w:val="E040955C2F1047C582A80AB3DE08839A"/>
          </w:pPr>
          <w:r w:rsidRPr="00BA1EB1">
            <w:rPr>
              <w:rStyle w:val="Zstupntext"/>
            </w:rPr>
            <w:t>Choose an item.</w:t>
          </w:r>
        </w:p>
      </w:docPartBody>
    </w:docPart>
    <w:docPart>
      <w:docPartPr>
        <w:name w:val="014302557FBB467ABBF085E3AF74F54A"/>
        <w:category>
          <w:name w:val="Všeobecné"/>
          <w:gallery w:val="placeholder"/>
        </w:category>
        <w:types>
          <w:type w:val="bbPlcHdr"/>
        </w:types>
        <w:behaviors>
          <w:behavior w:val="content"/>
        </w:behaviors>
        <w:guid w:val="{0C9135DA-C4D6-4A71-B8C9-63EEC4BD1A0F}"/>
      </w:docPartPr>
      <w:docPartBody>
        <w:p w:rsidR="00D34BA1" w:rsidRDefault="009E2282" w:rsidP="009E2282">
          <w:pPr>
            <w:pStyle w:val="014302557FBB467ABBF085E3AF74F54A"/>
          </w:pPr>
          <w:r w:rsidRPr="00BA1EB1">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Arial,Calibri">
    <w:altName w:val="Arial Narrow"/>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rme Book">
    <w:altName w:val="Calibri"/>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82"/>
    <w:rsid w:val="00013357"/>
    <w:rsid w:val="00077E85"/>
    <w:rsid w:val="0009125D"/>
    <w:rsid w:val="000D5626"/>
    <w:rsid w:val="000D6B5A"/>
    <w:rsid w:val="000F7E56"/>
    <w:rsid w:val="0010710C"/>
    <w:rsid w:val="00124DB2"/>
    <w:rsid w:val="001410AB"/>
    <w:rsid w:val="0014314F"/>
    <w:rsid w:val="001476AD"/>
    <w:rsid w:val="00166409"/>
    <w:rsid w:val="0017065F"/>
    <w:rsid w:val="0019076B"/>
    <w:rsid w:val="001A0DB9"/>
    <w:rsid w:val="001C70B6"/>
    <w:rsid w:val="001D0571"/>
    <w:rsid w:val="001D5A5D"/>
    <w:rsid w:val="001D7E25"/>
    <w:rsid w:val="001E382C"/>
    <w:rsid w:val="0020112B"/>
    <w:rsid w:val="002223DD"/>
    <w:rsid w:val="0025299A"/>
    <w:rsid w:val="002543CA"/>
    <w:rsid w:val="00260D3A"/>
    <w:rsid w:val="002730DF"/>
    <w:rsid w:val="002C1BFA"/>
    <w:rsid w:val="002C5E4D"/>
    <w:rsid w:val="002D6E82"/>
    <w:rsid w:val="002E4ACC"/>
    <w:rsid w:val="002F6715"/>
    <w:rsid w:val="002F7F86"/>
    <w:rsid w:val="003172B6"/>
    <w:rsid w:val="0035142B"/>
    <w:rsid w:val="003650E2"/>
    <w:rsid w:val="003C28FB"/>
    <w:rsid w:val="003C40C7"/>
    <w:rsid w:val="003F3C00"/>
    <w:rsid w:val="004435C5"/>
    <w:rsid w:val="00463D82"/>
    <w:rsid w:val="00470D02"/>
    <w:rsid w:val="004716AE"/>
    <w:rsid w:val="004A0C0B"/>
    <w:rsid w:val="004A0FEF"/>
    <w:rsid w:val="005208EA"/>
    <w:rsid w:val="00546782"/>
    <w:rsid w:val="00564AFE"/>
    <w:rsid w:val="00574A4A"/>
    <w:rsid w:val="005A36F4"/>
    <w:rsid w:val="005C5908"/>
    <w:rsid w:val="00642221"/>
    <w:rsid w:val="006A5781"/>
    <w:rsid w:val="006D5545"/>
    <w:rsid w:val="00725885"/>
    <w:rsid w:val="007322B8"/>
    <w:rsid w:val="00775748"/>
    <w:rsid w:val="007A7BE1"/>
    <w:rsid w:val="007E7707"/>
    <w:rsid w:val="008157E1"/>
    <w:rsid w:val="0085521E"/>
    <w:rsid w:val="00876F41"/>
    <w:rsid w:val="0089034C"/>
    <w:rsid w:val="0089114B"/>
    <w:rsid w:val="008A3B97"/>
    <w:rsid w:val="008D61DA"/>
    <w:rsid w:val="008E00A3"/>
    <w:rsid w:val="009115E2"/>
    <w:rsid w:val="00912225"/>
    <w:rsid w:val="0094279A"/>
    <w:rsid w:val="00975244"/>
    <w:rsid w:val="00981FC5"/>
    <w:rsid w:val="009B64E1"/>
    <w:rsid w:val="009D7A84"/>
    <w:rsid w:val="009E2282"/>
    <w:rsid w:val="009F6019"/>
    <w:rsid w:val="00A506D6"/>
    <w:rsid w:val="00A530C0"/>
    <w:rsid w:val="00A669E6"/>
    <w:rsid w:val="00A85E4B"/>
    <w:rsid w:val="00AA08BD"/>
    <w:rsid w:val="00AD01B5"/>
    <w:rsid w:val="00AE71EA"/>
    <w:rsid w:val="00AF1423"/>
    <w:rsid w:val="00B0256E"/>
    <w:rsid w:val="00B23AC6"/>
    <w:rsid w:val="00B72C13"/>
    <w:rsid w:val="00B977FE"/>
    <w:rsid w:val="00BA5E64"/>
    <w:rsid w:val="00BC67C8"/>
    <w:rsid w:val="00BD58A7"/>
    <w:rsid w:val="00C249AF"/>
    <w:rsid w:val="00C31FB1"/>
    <w:rsid w:val="00C84D77"/>
    <w:rsid w:val="00C95404"/>
    <w:rsid w:val="00CE6C27"/>
    <w:rsid w:val="00CF170E"/>
    <w:rsid w:val="00D0499F"/>
    <w:rsid w:val="00D34BA1"/>
    <w:rsid w:val="00D43DD7"/>
    <w:rsid w:val="00D445F8"/>
    <w:rsid w:val="00D704AB"/>
    <w:rsid w:val="00D83B79"/>
    <w:rsid w:val="00DB1CB4"/>
    <w:rsid w:val="00DD1DA6"/>
    <w:rsid w:val="00DF042B"/>
    <w:rsid w:val="00DF1CB3"/>
    <w:rsid w:val="00E01817"/>
    <w:rsid w:val="00E02CA4"/>
    <w:rsid w:val="00E57D66"/>
    <w:rsid w:val="00E63A8D"/>
    <w:rsid w:val="00E7724C"/>
    <w:rsid w:val="00E7791F"/>
    <w:rsid w:val="00E845AD"/>
    <w:rsid w:val="00E86AEF"/>
    <w:rsid w:val="00EA18DC"/>
    <w:rsid w:val="00EB13FE"/>
    <w:rsid w:val="00EB3CAE"/>
    <w:rsid w:val="00EB7057"/>
    <w:rsid w:val="00EB734C"/>
    <w:rsid w:val="00EF58E4"/>
    <w:rsid w:val="00F03384"/>
    <w:rsid w:val="00F074D0"/>
    <w:rsid w:val="00F10C12"/>
    <w:rsid w:val="00F204D0"/>
    <w:rsid w:val="00F258F0"/>
    <w:rsid w:val="00F32832"/>
    <w:rsid w:val="00F35D35"/>
    <w:rsid w:val="00F55CBA"/>
    <w:rsid w:val="00F61993"/>
    <w:rsid w:val="00F77E90"/>
    <w:rsid w:val="00F86D8C"/>
    <w:rsid w:val="00F92300"/>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E2282"/>
    <w:rPr>
      <w:color w:val="808080"/>
    </w:rPr>
  </w:style>
  <w:style w:type="paragraph" w:customStyle="1" w:styleId="B05BF670BC52431C8118C63C665FB85A">
    <w:name w:val="B05BF670BC52431C8118C63C665FB85A"/>
    <w:rsid w:val="009E2282"/>
  </w:style>
  <w:style w:type="paragraph" w:customStyle="1" w:styleId="FE1085873BBB4C25969E28BA84D1F2C7">
    <w:name w:val="FE1085873BBB4C25969E28BA84D1F2C7"/>
    <w:rsid w:val="009E2282"/>
  </w:style>
  <w:style w:type="paragraph" w:customStyle="1" w:styleId="F03B64DC6921440284CBBE00604ECB07">
    <w:name w:val="F03B64DC6921440284CBBE00604ECB07"/>
    <w:rsid w:val="009E2282"/>
  </w:style>
  <w:style w:type="paragraph" w:customStyle="1" w:styleId="7B6DEF9924E6438DBADA940CF0C8BD8E">
    <w:name w:val="7B6DEF9924E6438DBADA940CF0C8BD8E"/>
    <w:rsid w:val="009E2282"/>
  </w:style>
  <w:style w:type="paragraph" w:customStyle="1" w:styleId="E040955C2F1047C582A80AB3DE08839A">
    <w:name w:val="E040955C2F1047C582A80AB3DE08839A"/>
    <w:rsid w:val="009E2282"/>
  </w:style>
  <w:style w:type="paragraph" w:customStyle="1" w:styleId="014302557FBB467ABBF085E3AF74F54A">
    <w:name w:val="014302557FBB467ABBF085E3AF74F54A"/>
    <w:rsid w:val="009E2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184215f-6a36-4124-9f36-fa9781fc31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AF76C0B26C81498CFD8AC112F772CE" ma:contentTypeVersion="15" ma:contentTypeDescription="Create a new document." ma:contentTypeScope="" ma:versionID="ffe5b23b85379f6df1a31ac10cfcee6c">
  <xsd:schema xmlns:xsd="http://www.w3.org/2001/XMLSchema" xmlns:xs="http://www.w3.org/2001/XMLSchema" xmlns:p="http://schemas.microsoft.com/office/2006/metadata/properties" xmlns:ns3="8062c917-e9b8-4015-9289-6a243eaca367" xmlns:ns4="5184215f-6a36-4124-9f36-fa9781fc31bf" targetNamespace="http://schemas.microsoft.com/office/2006/metadata/properties" ma:root="true" ma:fieldsID="4d2540e8386c639859189968a089417a" ns3:_="" ns4:_="">
    <xsd:import namespace="8062c917-e9b8-4015-9289-6a243eaca367"/>
    <xsd:import namespace="5184215f-6a36-4124-9f36-fa9781fc31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c917-e9b8-4015-9289-6a243eaca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4215f-6a36-4124-9f36-fa9781fc31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2D9A9-B964-435F-BA00-3BEF2507128F}">
  <ds:schemaRefs>
    <ds:schemaRef ds:uri="http://schemas.openxmlformats.org/officeDocument/2006/bibliography"/>
  </ds:schemaRefs>
</ds:datastoreItem>
</file>

<file path=customXml/itemProps2.xml><?xml version="1.0" encoding="utf-8"?>
<ds:datastoreItem xmlns:ds="http://schemas.openxmlformats.org/officeDocument/2006/customXml" ds:itemID="{0DB87938-F1B5-4359-AF2E-BB8202186892}">
  <ds:schemaRefs>
    <ds:schemaRef ds:uri="http://schemas.microsoft.com/sharepoint/v3/contenttype/forms"/>
  </ds:schemaRefs>
</ds:datastoreItem>
</file>

<file path=customXml/itemProps3.xml><?xml version="1.0" encoding="utf-8"?>
<ds:datastoreItem xmlns:ds="http://schemas.openxmlformats.org/officeDocument/2006/customXml" ds:itemID="{5CFA7DD2-EA3C-48DF-8B89-19A5630D45B8}">
  <ds:schemaRefs>
    <ds:schemaRef ds:uri="http://schemas.microsoft.com/office/2006/metadata/properties"/>
    <ds:schemaRef ds:uri="http://schemas.microsoft.com/office/infopath/2007/PartnerControls"/>
    <ds:schemaRef ds:uri="5184215f-6a36-4124-9f36-fa9781fc31bf"/>
  </ds:schemaRefs>
</ds:datastoreItem>
</file>

<file path=customXml/itemProps4.xml><?xml version="1.0" encoding="utf-8"?>
<ds:datastoreItem xmlns:ds="http://schemas.openxmlformats.org/officeDocument/2006/customXml" ds:itemID="{3A0C245D-A83B-4C8F-A248-3C0F4B1EB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c917-e9b8-4015-9289-6a243eaca367"/>
    <ds:schemaRef ds:uri="5184215f-6a36-4124-9f36-fa9781fc3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56</Pages>
  <Words>20216</Words>
  <Characters>115233</Characters>
  <Application>Microsoft Office Word</Application>
  <DocSecurity>0</DocSecurity>
  <Lines>960</Lines>
  <Paragraphs>270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oHPA</dc:creator>
  <cp:keywords/>
  <dc:description/>
  <cp:lastModifiedBy>Hlacik Lubos</cp:lastModifiedBy>
  <cp:revision>3</cp:revision>
  <cp:lastPrinted>2025-11-04T14:44:00Z</cp:lastPrinted>
  <dcterms:created xsi:type="dcterms:W3CDTF">2025-12-23T10:22:00Z</dcterms:created>
  <dcterms:modified xsi:type="dcterms:W3CDTF">2025-12-30T13:32:00Z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0x0101000DAF76C0B26C81498CFD8AC112F772CE</vt:lpwstr>
  </property>
  <property fmtid="{D5CDD505-2E9C-101B-9397-08002B2CF9AE}" pid="3" name="ClassificationContentMarkingFooterShapeIds">
    <vt:lpwstr>4a88675a,65955991,af1136e</vt:lpwstr>
  </property>
  <property fmtid="{D5CDD505-2E9C-101B-9397-08002B2CF9AE}" pid="4" name="ClassificationContentMarkingFooterFontProps">
    <vt:lpwstr>#000000,10,Calibri</vt:lpwstr>
  </property>
  <property fmtid="{D5CDD505-2E9C-101B-9397-08002B2CF9AE}" pid="5" name="ClassificationContentMarkingFooterText">
    <vt:lpwstr>Interné</vt:lpwstr>
  </property>
  <property fmtid="{D5CDD505-2E9C-101B-9397-08002B2CF9AE}" pid="6" name="MSIP_Label_4c805978-f532-4a1a-b9e1-4e19c2c6466f_Enabled">
    <vt:lpwstr>true</vt:lpwstr>
  </property>
  <property fmtid="{D5CDD505-2E9C-101B-9397-08002B2CF9AE}" pid="7" name="MSIP_Label_4c805978-f532-4a1a-b9e1-4e19c2c6466f_SetDate">
    <vt:lpwstr>2025-05-30T12:14:54Z</vt:lpwstr>
  </property>
  <property fmtid="{D5CDD505-2E9C-101B-9397-08002B2CF9AE}" pid="8" name="MSIP_Label_4c805978-f532-4a1a-b9e1-4e19c2c6466f_Method">
    <vt:lpwstr>Standard</vt:lpwstr>
  </property>
  <property fmtid="{D5CDD505-2E9C-101B-9397-08002B2CF9AE}" pid="9" name="MSIP_Label_4c805978-f532-4a1a-b9e1-4e19c2c6466f_Name">
    <vt:lpwstr>Internal</vt:lpwstr>
  </property>
  <property fmtid="{D5CDD505-2E9C-101B-9397-08002B2CF9AE}" pid="10" name="MSIP_Label_4c805978-f532-4a1a-b9e1-4e19c2c6466f_SiteId">
    <vt:lpwstr>579df390-dbff-49fd-8f10-624670566482</vt:lpwstr>
  </property>
  <property fmtid="{D5CDD505-2E9C-101B-9397-08002B2CF9AE}" pid="11" name="MSIP_Label_4c805978-f532-4a1a-b9e1-4e19c2c6466f_ActionId">
    <vt:lpwstr>2d98a189-4f7d-44ba-9828-11fe2cbcbc45</vt:lpwstr>
  </property>
  <property fmtid="{D5CDD505-2E9C-101B-9397-08002B2CF9AE}" pid="12" name="MSIP_Label_4c805978-f532-4a1a-b9e1-4e19c2c6466f_ContentBits">
    <vt:lpwstr>2</vt:lpwstr>
  </property>
  <property fmtid="{D5CDD505-2E9C-101B-9397-08002B2CF9AE}" pid="13" name="MSIP_Label_4c805978-f532-4a1a-b9e1-4e19c2c6466f_Tag">
    <vt:lpwstr>10, 3, 0, 1</vt:lpwstr>
  </property>
  <property fmtid="{D5CDD505-2E9C-101B-9397-08002B2CF9AE}" pid="14" name="FSC#SKEDITIONREG@103.510:zaz_addressee_iban">
    <vt:lpwstr/>
  </property>
  <property fmtid="{D5CDD505-2E9C-101B-9397-08002B2CF9AE}" pid="15" name="FSC#SKCONV@103.510:docname">
    <vt:lpwstr/>
  </property>
  <property fmtid="{D5CDD505-2E9C-101B-9397-08002B2CF9AE}" pid="16" name="FSC#SKMF@103.510:mf_zaznam_jeden_adresat">
    <vt:lpwstr/>
  </property>
  <property fmtid="{D5CDD505-2E9C-101B-9397-08002B2CF9AE}" pid="17" name="FSC#SKMF@103.510:mf_zaznam_vnut_adresati_01">
    <vt:lpwstr/>
  </property>
  <property fmtid="{D5CDD505-2E9C-101B-9397-08002B2CF9AE}" pid="18" name="FSC#SKMF@103.510:mf_zaznam_vnut_adresati_02">
    <vt:lpwstr/>
  </property>
  <property fmtid="{D5CDD505-2E9C-101B-9397-08002B2CF9AE}" pid="19" name="FSC#SKMF@103.510:mf_zaznam_vnut_adresati_03">
    <vt:lpwstr/>
  </property>
  <property fmtid="{D5CDD505-2E9C-101B-9397-08002B2CF9AE}" pid="20" name="FSC#SKMF@103.510:mf_zaznam_vnut_adresati_04">
    <vt:lpwstr/>
  </property>
  <property fmtid="{D5CDD505-2E9C-101B-9397-08002B2CF9AE}" pid="21" name="FSC#SKMF@103.510:mf_zaznam_vnut_adresati_05">
    <vt:lpwstr/>
  </property>
  <property fmtid="{D5CDD505-2E9C-101B-9397-08002B2CF9AE}" pid="22" name="FSC#SKMF@103.510:mf_zaznam_vnut_adresati_06">
    <vt:lpwstr/>
  </property>
  <property fmtid="{D5CDD505-2E9C-101B-9397-08002B2CF9AE}" pid="23" name="FSC#SKMF@103.510:mf_zaznam_vnut_adresati_07">
    <vt:lpwstr/>
  </property>
  <property fmtid="{D5CDD505-2E9C-101B-9397-08002B2CF9AE}" pid="24" name="FSC#SKMF@103.510:mf_zaznam_vnut_adresati_08">
    <vt:lpwstr/>
  </property>
  <property fmtid="{D5CDD505-2E9C-101B-9397-08002B2CF9AE}" pid="25" name="FSC#SKMF@103.510:mf_zaznam_vnut_adresati_09">
    <vt:lpwstr/>
  </property>
  <property fmtid="{D5CDD505-2E9C-101B-9397-08002B2CF9AE}" pid="26" name="FSC#SKMF@103.510:mf_zaznam_vnut_adresati_10">
    <vt:lpwstr/>
  </property>
  <property fmtid="{D5CDD505-2E9C-101B-9397-08002B2CF9AE}" pid="27" name="FSC#SKMF@103.510:mf_zaznam_vnut_adresati_11">
    <vt:lpwstr/>
  </property>
  <property fmtid="{D5CDD505-2E9C-101B-9397-08002B2CF9AE}" pid="28" name="FSC#SKMF@103.510:mf_zaznam_vnut_adresati_12">
    <vt:lpwstr/>
  </property>
  <property fmtid="{D5CDD505-2E9C-101B-9397-08002B2CF9AE}" pid="29" name="FSC#SKMF@103.510:mf_zaznam_vnut_adresati_13">
    <vt:lpwstr/>
  </property>
  <property fmtid="{D5CDD505-2E9C-101B-9397-08002B2CF9AE}" pid="30" name="FSC#SKMF@103.510:mf_zaznam_vnut_adresati_14">
    <vt:lpwstr/>
  </property>
  <property fmtid="{D5CDD505-2E9C-101B-9397-08002B2CF9AE}" pid="31" name="FSC#SKMF@103.510:mf_zaznam_vnut_adresati_15">
    <vt:lpwstr/>
  </property>
  <property fmtid="{D5CDD505-2E9C-101B-9397-08002B2CF9AE}" pid="32" name="FSC#SKMF@103.510:mf_zaznam_vnut_adresati_16">
    <vt:lpwstr/>
  </property>
  <property fmtid="{D5CDD505-2E9C-101B-9397-08002B2CF9AE}" pid="33" name="FSC#SKMF@103.510:mf_zaznam_vnut_adresati_17">
    <vt:lpwstr/>
  </property>
  <property fmtid="{D5CDD505-2E9C-101B-9397-08002B2CF9AE}" pid="34" name="FSC#SKMF@103.510:mf_zaznam_vnut_adresati_18">
    <vt:lpwstr/>
  </property>
  <property fmtid="{D5CDD505-2E9C-101B-9397-08002B2CF9AE}" pid="35" name="FSC#SKMF@103.510:mf_zaznam_vnut_adresati_19">
    <vt:lpwstr/>
  </property>
  <property fmtid="{D5CDD505-2E9C-101B-9397-08002B2CF9AE}" pid="36" name="FSC#SKMF@103.510:mf_zaznam_vnut_adresati_20">
    <vt:lpwstr/>
  </property>
  <property fmtid="{D5CDD505-2E9C-101B-9397-08002B2CF9AE}" pid="37" name="FSC#SKMF@103.510:mf_zaznam_vnut_adresati_21">
    <vt:lpwstr/>
  </property>
  <property fmtid="{D5CDD505-2E9C-101B-9397-08002B2CF9AE}" pid="38" name="FSC#SKMF@103.510:mf_zaznam_vnut_adresati_22">
    <vt:lpwstr/>
  </property>
  <property fmtid="{D5CDD505-2E9C-101B-9397-08002B2CF9AE}" pid="39" name="FSC#SKMF@103.510:mf_zaznam_vnut_adresati_23">
    <vt:lpwstr/>
  </property>
  <property fmtid="{D5CDD505-2E9C-101B-9397-08002B2CF9AE}" pid="40" name="FSC#SKMF@103.510:mf_zaznam_vnut_adresati_24">
    <vt:lpwstr/>
  </property>
  <property fmtid="{D5CDD505-2E9C-101B-9397-08002B2CF9AE}" pid="41" name="FSC#SKMF@103.510:mf_zaznam_vnut_adresati_25">
    <vt:lpwstr/>
  </property>
  <property fmtid="{D5CDD505-2E9C-101B-9397-08002B2CF9AE}" pid="42" name="FSC#SKMF@103.510:mf_zaznam_vnut_adresati_26">
    <vt:lpwstr/>
  </property>
  <property fmtid="{D5CDD505-2E9C-101B-9397-08002B2CF9AE}" pid="43" name="FSC#SKMF@103.510:mf_zaznam_vnut_adresati_27">
    <vt:lpwstr/>
  </property>
  <property fmtid="{D5CDD505-2E9C-101B-9397-08002B2CF9AE}" pid="44" name="FSC#SKMF@103.510:mf_zaznam_vnut_adresati_28">
    <vt:lpwstr/>
  </property>
  <property fmtid="{D5CDD505-2E9C-101B-9397-08002B2CF9AE}" pid="45" name="FSC#SKMF@103.510:mf_zaznam_vnut_adresati_29">
    <vt:lpwstr/>
  </property>
  <property fmtid="{D5CDD505-2E9C-101B-9397-08002B2CF9AE}" pid="46" name="FSC#SKMF@103.510:mf_zaznam_vnut_adresati_30">
    <vt:lpwstr/>
  </property>
  <property fmtid="{D5CDD505-2E9C-101B-9397-08002B2CF9AE}" pid="47" name="FSC#SKMF@103.510:mf_zaznam_vnut_adresati_31">
    <vt:lpwstr/>
  </property>
  <property fmtid="{D5CDD505-2E9C-101B-9397-08002B2CF9AE}" pid="48" name="FSC#SKMF@103.510:mf_zaznam_vnut_adresati_32">
    <vt:lpwstr/>
  </property>
  <property fmtid="{D5CDD505-2E9C-101B-9397-08002B2CF9AE}" pid="49" name="FSC#SKMF@103.510:mf_zaznam_vnut_adresati_33">
    <vt:lpwstr/>
  </property>
  <property fmtid="{D5CDD505-2E9C-101B-9397-08002B2CF9AE}" pid="50" name="FSC#SKMF@103.510:mf_zaznam_vnut_adresati_34">
    <vt:lpwstr/>
  </property>
  <property fmtid="{D5CDD505-2E9C-101B-9397-08002B2CF9AE}" pid="51" name="FSC#SKMF@103.510:mf_zaznam_vnut_adresati_35">
    <vt:lpwstr/>
  </property>
  <property fmtid="{D5CDD505-2E9C-101B-9397-08002B2CF9AE}" pid="52" name="FSC#SKMF@103.510:mf_zaznam_vnut_adresati_36">
    <vt:lpwstr/>
  </property>
  <property fmtid="{D5CDD505-2E9C-101B-9397-08002B2CF9AE}" pid="53" name="FSC#SKMF@103.510:mf_zaznam_vnut_adresati_37">
    <vt:lpwstr/>
  </property>
  <property fmtid="{D5CDD505-2E9C-101B-9397-08002B2CF9AE}" pid="54" name="FSC#SKMF@103.510:mf_zaznam_vnut_adresati_38">
    <vt:lpwstr/>
  </property>
  <property fmtid="{D5CDD505-2E9C-101B-9397-08002B2CF9AE}" pid="55" name="FSC#SKMF@103.510:mf_zaznam_vnut_adresati_39">
    <vt:lpwstr/>
  </property>
  <property fmtid="{D5CDD505-2E9C-101B-9397-08002B2CF9AE}" pid="56" name="FSC#SKMF@103.510:mf_zaznam_vnut_adresati_40">
    <vt:lpwstr/>
  </property>
  <property fmtid="{D5CDD505-2E9C-101B-9397-08002B2CF9AE}" pid="57" name="FSC#SKMF@103.510:mf_zaznam_vnut_adresati_41">
    <vt:lpwstr/>
  </property>
  <property fmtid="{D5CDD505-2E9C-101B-9397-08002B2CF9AE}" pid="58" name="FSC#SKMF@103.510:mf_zaznam_vnut_adresati_42">
    <vt:lpwstr/>
  </property>
  <property fmtid="{D5CDD505-2E9C-101B-9397-08002B2CF9AE}" pid="59" name="FSC#SKMF@103.510:mf_zaznam_vnut_adresati_43">
    <vt:lpwstr/>
  </property>
  <property fmtid="{D5CDD505-2E9C-101B-9397-08002B2CF9AE}" pid="60" name="FSC#SKMF@103.510:mf_zaznam_vnut_adresati_44">
    <vt:lpwstr/>
  </property>
  <property fmtid="{D5CDD505-2E9C-101B-9397-08002B2CF9AE}" pid="61" name="FSC#SKMF@103.510:mf_zaznam_vnut_adresati_45">
    <vt:lpwstr/>
  </property>
  <property fmtid="{D5CDD505-2E9C-101B-9397-08002B2CF9AE}" pid="62" name="FSC#SKMF@103.510:mf_zaznam_vnut_adresati_46">
    <vt:lpwstr/>
  </property>
  <property fmtid="{D5CDD505-2E9C-101B-9397-08002B2CF9AE}" pid="63" name="FSC#SKMF@103.510:mf_zaznam_vnut_adresati_47">
    <vt:lpwstr/>
  </property>
  <property fmtid="{D5CDD505-2E9C-101B-9397-08002B2CF9AE}" pid="64" name="FSC#SKMF@103.510:mf_zaznam_vnut_adresati_48">
    <vt:lpwstr/>
  </property>
  <property fmtid="{D5CDD505-2E9C-101B-9397-08002B2CF9AE}" pid="65" name="FSC#SKMF@103.510:mf_zaznam_vnut_adresati_49">
    <vt:lpwstr/>
  </property>
  <property fmtid="{D5CDD505-2E9C-101B-9397-08002B2CF9AE}" pid="66" name="FSC#SKMF@103.510:mf_zaznam_vnut_adresati_50">
    <vt:lpwstr/>
  </property>
  <property fmtid="{D5CDD505-2E9C-101B-9397-08002B2CF9AE}" pid="67" name="FSC#SKMF@103.510:mf_zaznam_vnut_adresati_51">
    <vt:lpwstr/>
  </property>
  <property fmtid="{D5CDD505-2E9C-101B-9397-08002B2CF9AE}" pid="68" name="FSC#SKMF@103.510:mf_EnumStupenKlasifikacie">
    <vt:lpwstr/>
  </property>
  <property fmtid="{D5CDD505-2E9C-101B-9397-08002B2CF9AE}" pid="69" name="FSC#SKMF@103.510:mf_OpravneneOsoby">
    <vt:lpwstr/>
  </property>
  <property fmtid="{D5CDD505-2E9C-101B-9397-08002B2CF9AE}" pid="70" name="FSC#SKMF@103.510:mf_OpravneneOsoby_en">
    <vt:lpwstr/>
  </property>
  <property fmtid="{D5CDD505-2E9C-101B-9397-08002B2CF9AE}" pid="71" name="FSC#SKMF@103.510:mf_Vlastnik">
    <vt:lpwstr/>
  </property>
  <property fmtid="{D5CDD505-2E9C-101B-9397-08002B2CF9AE}" pid="72" name="FSC#SKMF@103.510:mf_Vlastnik_en">
    <vt:lpwstr/>
  </property>
  <property fmtid="{D5CDD505-2E9C-101B-9397-08002B2CF9AE}" pid="73" name="FSC#SKMF@103.510:mf_SpracEmail">
    <vt:lpwstr/>
  </property>
  <property fmtid="{D5CDD505-2E9C-101B-9397-08002B2CF9AE}" pid="74" name="FSC#SKMF@103.510:mf_aktuc_funkcia">
    <vt:lpwstr>hlavný štátny radca</vt:lpwstr>
  </property>
  <property fmtid="{D5CDD505-2E9C-101B-9397-08002B2CF9AE}" pid="75" name="FSC#SKMF@103.510:mf_aktuc_nadrutvar">
    <vt:lpwstr>27 (Sekcia verejného obstarávania)</vt:lpwstr>
  </property>
  <property fmtid="{D5CDD505-2E9C-101B-9397-08002B2CF9AE}" pid="76" name="FSC#SKMF@103.510:mf_aktuc_klapka">
    <vt:lpwstr> </vt:lpwstr>
  </property>
  <property fmtid="{D5CDD505-2E9C-101B-9397-08002B2CF9AE}" pid="77" name="FSC#SKMF@103.510:mf_aktuc_email">
    <vt:lpwstr>LUBOS.HLACIK@MFSR.SK</vt:lpwstr>
  </property>
  <property fmtid="{D5CDD505-2E9C-101B-9397-08002B2CF9AE}" pid="78" name="FSC#SKMF@103.510:mf_aktuc">
    <vt:lpwstr>Mgr. Ľuboš Hláčik</vt:lpwstr>
  </property>
  <property fmtid="{D5CDD505-2E9C-101B-9397-08002B2CF9AE}" pid="79" name="FSC#SKMF@103.510:mf_aktuc_zast">
    <vt:lpwstr>Mgr. Ľuboš Hláčik</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Mgr. Eva Panáková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15. 12. 2025, 15:19</vt:lpwstr>
  </property>
  <property fmtid="{D5CDD505-2E9C-101B-9397-08002B2CF9AE}" pid="133" name="FSC#SKEDITIONREG@103.510:curruserrolegroup">
    <vt:lpwstr>Odbor pre zadávanie nadlimitných zákaziek</vt:lpwstr>
  </property>
  <property fmtid="{D5CDD505-2E9C-101B-9397-08002B2CF9AE}" pid="134" name="FSC#SKEDITIONREG@103.510:currusersubst">
    <vt:lpwstr>Mgr. Ľuboš Hláčik</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Bratislava-Staré Mesto</vt:lpwstr>
  </property>
  <property fmtid="{D5CDD505-2E9C-101B-9397-08002B2CF9AE}" pid="139" name="FSC#SKEDITIONREG@103.510:sk_org_dic">
    <vt:lpwstr>2020798351</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financií Slovenskej republiky</vt:lpwstr>
  </property>
  <property fmtid="{D5CDD505-2E9C-101B-9397-08002B2CF9AE}" pid="143" name="FSC#SKEDITIONREG@103.510:sk_org_ico">
    <vt:lpwstr>00151742</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Štefanovičova 5</vt:lpwstr>
  </property>
  <property fmtid="{D5CDD505-2E9C-101B-9397-08002B2CF9AE}" pid="148" name="FSC#SKEDITIONREG@103.510:sk_org_zip">
    <vt:lpwstr>817 82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SKMODSYS@103.500:mdnazov">
    <vt:lpwstr/>
  </property>
  <property fmtid="{D5CDD505-2E9C-101B-9397-08002B2CF9AE}" pid="332" name="FSC#SKMODSYS@103.500:mdfileresp">
    <vt:lpwstr/>
  </property>
  <property fmtid="{D5CDD505-2E9C-101B-9397-08002B2CF9AE}" pid="333" name="FSC#SKMODSYS@103.500:mdfileresporg">
    <vt:lpwstr/>
  </property>
  <property fmtid="{D5CDD505-2E9C-101B-9397-08002B2CF9AE}" pid="334" name="FSC#SKMODSYS@103.500:mdcreateat">
    <vt:lpwstr>15. 12. 2025</vt:lpwstr>
  </property>
  <property fmtid="{D5CDD505-2E9C-101B-9397-08002B2CF9AE}" pid="335" name="FSC#SKCP@103.500:cp_AttrPtrOrgUtvar">
    <vt:lpwstr/>
  </property>
  <property fmtid="{D5CDD505-2E9C-101B-9397-08002B2CF9AE}" pid="336" name="FSC#SKCP@103.500:cp_AttrStrEvCisloCP">
    <vt:lpwstr> </vt:lpwstr>
  </property>
  <property fmtid="{D5CDD505-2E9C-101B-9397-08002B2CF9AE}" pid="337" name="FSC#SKCP@103.500:cp_zamestnanec">
    <vt:lpwstr/>
  </property>
  <property fmtid="{D5CDD505-2E9C-101B-9397-08002B2CF9AE}" pid="338" name="FSC#SKCP@103.500:cpt_miestoRokovania">
    <vt:lpwstr/>
  </property>
  <property fmtid="{D5CDD505-2E9C-101B-9397-08002B2CF9AE}" pid="339" name="FSC#SKCP@103.500:cpt_datumCesty">
    <vt:lpwstr/>
  </property>
  <property fmtid="{D5CDD505-2E9C-101B-9397-08002B2CF9AE}" pid="340" name="FSC#SKCP@103.500:cpt_ucelCesty">
    <vt:lpwstr/>
  </property>
  <property fmtid="{D5CDD505-2E9C-101B-9397-08002B2CF9AE}" pid="341" name="FSC#SKCP@103.500:cpz_miestoRokovania">
    <vt:lpwstr/>
  </property>
  <property fmtid="{D5CDD505-2E9C-101B-9397-08002B2CF9AE}" pid="342" name="FSC#SKCP@103.500:cpz_datumCesty">
    <vt:lpwstr> - </vt:lpwstr>
  </property>
  <property fmtid="{D5CDD505-2E9C-101B-9397-08002B2CF9AE}" pid="343" name="FSC#SKCP@103.500:cpz_ucelCesty">
    <vt:lpwstr/>
  </property>
  <property fmtid="{D5CDD505-2E9C-101B-9397-08002B2CF9AE}" pid="344" name="FSC#SKCP@103.500:cpz_datumVypracovania">
    <vt:lpwstr/>
  </property>
  <property fmtid="{D5CDD505-2E9C-101B-9397-08002B2CF9AE}" pid="345" name="FSC#SKCP@103.500:cpz_datPodpSchv1">
    <vt:lpwstr/>
  </property>
  <property fmtid="{D5CDD505-2E9C-101B-9397-08002B2CF9AE}" pid="346" name="FSC#SKCP@103.500:cpz_datPodpSchv2">
    <vt:lpwstr/>
  </property>
  <property fmtid="{D5CDD505-2E9C-101B-9397-08002B2CF9AE}" pid="347" name="FSC#SKCP@103.500:cpz_datPodpSchv3">
    <vt:lpwstr/>
  </property>
  <property fmtid="{D5CDD505-2E9C-101B-9397-08002B2CF9AE}" pid="348" name="FSC#SKCP@103.500:cpz_PodpSchv1">
    <vt:lpwstr/>
  </property>
  <property fmtid="{D5CDD505-2E9C-101B-9397-08002B2CF9AE}" pid="349" name="FSC#SKCP@103.500:cpz_PodpSchv2">
    <vt:lpwstr/>
  </property>
  <property fmtid="{D5CDD505-2E9C-101B-9397-08002B2CF9AE}" pid="350" name="FSC#SKCP@103.500:cpz_PodpSchv3">
    <vt:lpwstr/>
  </property>
  <property fmtid="{D5CDD505-2E9C-101B-9397-08002B2CF9AE}" pid="351" name="FSC#SKCP@103.500:cpz_Funkcia">
    <vt:lpwstr/>
  </property>
  <property fmtid="{D5CDD505-2E9C-101B-9397-08002B2CF9AE}" pid="352" name="FSC#SKCP@103.500:cp_Spolucestujuci">
    <vt:lpwstr/>
  </property>
  <property fmtid="{D5CDD505-2E9C-101B-9397-08002B2CF9AE}" pid="353" name="FSC#SKNAD@103.500:nad_objname">
    <vt:lpwstr/>
  </property>
  <property fmtid="{D5CDD505-2E9C-101B-9397-08002B2CF9AE}" pid="354" name="FSC#SKNAD@103.500:nad_AttrStrNazov">
    <vt:lpwstr/>
  </property>
  <property fmtid="{D5CDD505-2E9C-101B-9397-08002B2CF9AE}" pid="355" name="FSC#SKNAD@103.500:nad_AttrPtrSpracovatel">
    <vt:lpwstr/>
  </property>
  <property fmtid="{D5CDD505-2E9C-101B-9397-08002B2CF9AE}" pid="356" name="FSC#SKNAD@103.500:nad_AttrPtrGestor1">
    <vt:lpwstr/>
  </property>
  <property fmtid="{D5CDD505-2E9C-101B-9397-08002B2CF9AE}" pid="357" name="FSC#SKNAD@103.500:nad_AttrPtrGestor1Funkcia">
    <vt:lpwstr/>
  </property>
  <property fmtid="{D5CDD505-2E9C-101B-9397-08002B2CF9AE}" pid="358" name="FSC#SKNAD@103.500:nad_AttrPtrGestor1OU">
    <vt:lpwstr/>
  </property>
  <property fmtid="{D5CDD505-2E9C-101B-9397-08002B2CF9AE}" pid="359" name="FSC#SKNAD@103.500:nad_AttrPtrGestor2">
    <vt:lpwstr/>
  </property>
  <property fmtid="{D5CDD505-2E9C-101B-9397-08002B2CF9AE}" pid="360" name="FSC#SKNAD@103.500:nad_AttrPtrGestor2Funkcia">
    <vt:lpwstr/>
  </property>
  <property fmtid="{D5CDD505-2E9C-101B-9397-08002B2CF9AE}" pid="361" name="FSC#SKNAD@103.500:nad_schvalil">
    <vt:lpwstr/>
  </property>
  <property fmtid="{D5CDD505-2E9C-101B-9397-08002B2CF9AE}" pid="362" name="FSC#SKNAD@103.500:nad_schvalilfunkcia">
    <vt:lpwstr/>
  </property>
  <property fmtid="{D5CDD505-2E9C-101B-9397-08002B2CF9AE}" pid="363" name="FSC#SKNAD@103.500:nad_vr">
    <vt:lpwstr/>
  </property>
  <property fmtid="{D5CDD505-2E9C-101B-9397-08002B2CF9AE}" pid="364" name="FSC#SKNAD@103.500:nad_AttrDateDatumPodpisania">
    <vt:lpwstr/>
  </property>
  <property fmtid="{D5CDD505-2E9C-101B-9397-08002B2CF9AE}" pid="365" name="FSC#SKNAD@103.500:nad_pripobjname">
    <vt:lpwstr/>
  </property>
  <property fmtid="{D5CDD505-2E9C-101B-9397-08002B2CF9AE}" pid="366" name="FSC#SKNAD@103.500:nad_pripVytvorilKto">
    <vt:lpwstr/>
  </property>
  <property fmtid="{D5CDD505-2E9C-101B-9397-08002B2CF9AE}" pid="367" name="FSC#SKNAD@103.500:nad_pripVytvorilKedy">
    <vt:lpwstr>15.12.2025, 15:19</vt:lpwstr>
  </property>
  <property fmtid="{D5CDD505-2E9C-101B-9397-08002B2CF9AE}" pid="368" name="FSC#SKNAD@103.500:nad_AttrStrCisloNA">
    <vt:lpwstr/>
  </property>
  <property fmtid="{D5CDD505-2E9C-101B-9397-08002B2CF9AE}" pid="369" name="FSC#SKNAD@103.500:nad_AttrDateUcinnaOd">
    <vt:lpwstr/>
  </property>
  <property fmtid="{D5CDD505-2E9C-101B-9397-08002B2CF9AE}" pid="370" name="FSC#SKNAD@103.500:nad_AttrDateUcinnaDo">
    <vt:lpwstr/>
  </property>
  <property fmtid="{D5CDD505-2E9C-101B-9397-08002B2CF9AE}" pid="371" name="FSC#SKNAD@103.500:nad_AttrPtrPredchadzajuceNA">
    <vt:lpwstr/>
  </property>
  <property fmtid="{D5CDD505-2E9C-101B-9397-08002B2CF9AE}" pid="372" name="FSC#SKNAD@103.500:nad_AttrPtrSpracovatelOU">
    <vt:lpwstr/>
  </property>
  <property fmtid="{D5CDD505-2E9C-101B-9397-08002B2CF9AE}" pid="373" name="FSC#SKNAD@103.500:nad_AttrPtrPatriKNA">
    <vt:lpwstr/>
  </property>
  <property fmtid="{D5CDD505-2E9C-101B-9397-08002B2CF9AE}" pid="374" name="FSC#SKNAD@103.500:nad_AttrIntCisloDodatku">
    <vt:lpwstr/>
  </property>
  <property fmtid="{D5CDD505-2E9C-101B-9397-08002B2CF9AE}" pid="375" name="FSC#SKNAD@103.500:nad_AttrPtrSpracVeduci">
    <vt:lpwstr/>
  </property>
  <property fmtid="{D5CDD505-2E9C-101B-9397-08002B2CF9AE}" pid="376" name="FSC#SKNAD@103.500:nad_AttrPtrSpracVeduciOU">
    <vt:lpwstr/>
  </property>
  <property fmtid="{D5CDD505-2E9C-101B-9397-08002B2CF9AE}" pid="377" name="FSC#SKNAD@103.500:nad_spis">
    <vt:lpwstr/>
  </property>
  <property fmtid="{D5CDD505-2E9C-101B-9397-08002B2CF9AE}" pid="378" name="FSC#SKPUPP@103.500:pupp_riaditelPorady">
    <vt:lpwstr/>
  </property>
  <property fmtid="{D5CDD505-2E9C-101B-9397-08002B2CF9AE}" pid="379" name="FSC#SKPUPP@103.500:pupp_cisloporady">
    <vt:lpwstr/>
  </property>
  <property fmtid="{D5CDD505-2E9C-101B-9397-08002B2CF9AE}" pid="380" name="FSC#SKPUPP@103.500:pupp_konanieOHodine">
    <vt:lpwstr/>
  </property>
  <property fmtid="{D5CDD505-2E9C-101B-9397-08002B2CF9AE}" pid="381" name="FSC#SKPUPP@103.500:pupp_datPorMesiacString">
    <vt:lpwstr/>
  </property>
  <property fmtid="{D5CDD505-2E9C-101B-9397-08002B2CF9AE}" pid="382" name="FSC#SKPUPP@103.500:pupp_datumporady">
    <vt:lpwstr/>
  </property>
  <property fmtid="{D5CDD505-2E9C-101B-9397-08002B2CF9AE}" pid="383" name="FSC#SKPUPP@103.500:pupp_konaniedo">
    <vt:lpwstr/>
  </property>
  <property fmtid="{D5CDD505-2E9C-101B-9397-08002B2CF9AE}" pid="384" name="FSC#SKPUPP@103.500:pupp_konanieod">
    <vt:lpwstr/>
  </property>
  <property fmtid="{D5CDD505-2E9C-101B-9397-08002B2CF9AE}" pid="385" name="FSC#SKPUPP@103.500:pupp_menopp">
    <vt:lpwstr/>
  </property>
  <property fmtid="{D5CDD505-2E9C-101B-9397-08002B2CF9AE}" pid="386" name="FSC#SKPUPP@103.500:pupp_miestokonania">
    <vt:lpwstr/>
  </property>
  <property fmtid="{D5CDD505-2E9C-101B-9397-08002B2CF9AE}" pid="387" name="FSC#SKPUPP@103.500:pupp_temaporady">
    <vt:lpwstr/>
  </property>
  <property fmtid="{D5CDD505-2E9C-101B-9397-08002B2CF9AE}" pid="388" name="FSC#SKPUPP@103.500:pupp_ucastnici">
    <vt:lpwstr/>
  </property>
  <property fmtid="{D5CDD505-2E9C-101B-9397-08002B2CF9AE}" pid="389" name="FSC#SKPUPP@103.500:pupp_ulohy">
    <vt:lpwstr>test</vt:lpwstr>
  </property>
  <property fmtid="{D5CDD505-2E9C-101B-9397-08002B2CF9AE}" pid="390" name="FSC#SKPUPP@103.500:pupp_ucastnici_funkcie">
    <vt:lpwstr/>
  </property>
  <property fmtid="{D5CDD505-2E9C-101B-9397-08002B2CF9AE}" pid="391" name="FSC#SKPUPP@103.500:pupp_nazov_ulohy">
    <vt:lpwstr/>
  </property>
  <property fmtid="{D5CDD505-2E9C-101B-9397-08002B2CF9AE}" pid="392" name="FSC#SKPUPP@103.500:pupp_cislo_ulohy">
    <vt:lpwstr/>
  </property>
  <property fmtid="{D5CDD505-2E9C-101B-9397-08002B2CF9AE}" pid="393" name="FSC#SKPUPP@103.500:pupp_riesitel_ulohy">
    <vt:lpwstr/>
  </property>
  <property fmtid="{D5CDD505-2E9C-101B-9397-08002B2CF9AE}" pid="394" name="FSC#SKPUPP@103.500:pupp_vybavit_ulohy">
    <vt:lpwstr/>
  </property>
  <property fmtid="{D5CDD505-2E9C-101B-9397-08002B2CF9AE}" pid="395" name="FSC#SKPUPP@103.500:pupp_orgutvar">
    <vt:lpwstr/>
  </property>
  <property fmtid="{D5CDD505-2E9C-101B-9397-08002B2CF9AE}" pid="396" name="FSC#COOELAK@1.1001:Subject">
    <vt:lpwstr/>
  </property>
  <property fmtid="{D5CDD505-2E9C-101B-9397-08002B2CF9AE}" pid="397" name="FSC#COOELAK@1.1001:FileReference">
    <vt:lpwstr/>
  </property>
  <property fmtid="{D5CDD505-2E9C-101B-9397-08002B2CF9AE}" pid="398" name="FSC#COOELAK@1.1001:FileRefYear">
    <vt:lpwstr/>
  </property>
  <property fmtid="{D5CDD505-2E9C-101B-9397-08002B2CF9AE}" pid="399" name="FSC#COOELAK@1.1001:FileRefOrdinal">
    <vt:lpwstr/>
  </property>
  <property fmtid="{D5CDD505-2E9C-101B-9397-08002B2CF9AE}" pid="400" name="FSC#COOELAK@1.1001:FileRefOU">
    <vt:lpwstr/>
  </property>
  <property fmtid="{D5CDD505-2E9C-101B-9397-08002B2CF9AE}" pid="401" name="FSC#COOELAK@1.1001:Organization">
    <vt:lpwstr/>
  </property>
  <property fmtid="{D5CDD505-2E9C-101B-9397-08002B2CF9AE}" pid="402" name="FSC#COOELAK@1.1001:Owner">
    <vt:lpwstr>Mgr. Eva Panáková</vt:lpwstr>
  </property>
  <property fmtid="{D5CDD505-2E9C-101B-9397-08002B2CF9AE}" pid="403" name="FSC#COOELAK@1.1001:OwnerExtension">
    <vt:lpwstr/>
  </property>
  <property fmtid="{D5CDD505-2E9C-101B-9397-08002B2CF9AE}" pid="404" name="FSC#COOELAK@1.1001:OwnerFaxExtension">
    <vt:lpwstr/>
  </property>
  <property fmtid="{D5CDD505-2E9C-101B-9397-08002B2CF9AE}" pid="405" name="FSC#COOELAK@1.1001:DispatchedBy">
    <vt:lpwstr/>
  </property>
  <property fmtid="{D5CDD505-2E9C-101B-9397-08002B2CF9AE}" pid="406" name="FSC#COOELAK@1.1001:DispatchedAt">
    <vt:lpwstr/>
  </property>
  <property fmtid="{D5CDD505-2E9C-101B-9397-08002B2CF9AE}" pid="407" name="FSC#COOELAK@1.1001:ApprovedBy">
    <vt:lpwstr/>
  </property>
  <property fmtid="{D5CDD505-2E9C-101B-9397-08002B2CF9AE}" pid="408" name="FSC#COOELAK@1.1001:ApprovedAt">
    <vt:lpwstr/>
  </property>
  <property fmtid="{D5CDD505-2E9C-101B-9397-08002B2CF9AE}" pid="409" name="FSC#COOELAK@1.1001:Department">
    <vt:lpwstr>921 (Oddelenie realizácie rozpočtu a zmluvných vzťahov)</vt:lpwstr>
  </property>
  <property fmtid="{D5CDD505-2E9C-101B-9397-08002B2CF9AE}" pid="410" name="FSC#COOELAK@1.1001:CreatedAt">
    <vt:lpwstr>15.12.2025</vt:lpwstr>
  </property>
  <property fmtid="{D5CDD505-2E9C-101B-9397-08002B2CF9AE}" pid="411" name="FSC#COOELAK@1.1001:OU">
    <vt:lpwstr>921 (Oddelenie realizácie rozpočtu a zmluvných vzťahov)</vt:lpwstr>
  </property>
  <property fmtid="{D5CDD505-2E9C-101B-9397-08002B2CF9AE}" pid="412" name="FSC#COOELAK@1.1001:Priority">
    <vt:lpwstr> ()</vt:lpwstr>
  </property>
  <property fmtid="{D5CDD505-2E9C-101B-9397-08002B2CF9AE}" pid="413" name="FSC#COOELAK@1.1001:ObjBarCode">
    <vt:lpwstr>*COO.2203.101.3.14046857*</vt:lpwstr>
  </property>
  <property fmtid="{D5CDD505-2E9C-101B-9397-08002B2CF9AE}" pid="414" name="FSC#COOELAK@1.1001:RefBarCode">
    <vt:lpwstr/>
  </property>
  <property fmtid="{D5CDD505-2E9C-101B-9397-08002B2CF9AE}" pid="415" name="FSC#COOELAK@1.1001:FileRefBarCode">
    <vt:lpwstr>**</vt:lpwstr>
  </property>
  <property fmtid="{D5CDD505-2E9C-101B-9397-08002B2CF9AE}" pid="416" name="FSC#COOELAK@1.1001:ExternalRef">
    <vt:lpwstr/>
  </property>
  <property fmtid="{D5CDD505-2E9C-101B-9397-08002B2CF9AE}" pid="417" name="FSC#COOELAK@1.1001:IncomingNumber">
    <vt:lpwstr/>
  </property>
  <property fmtid="{D5CDD505-2E9C-101B-9397-08002B2CF9AE}" pid="418" name="FSC#COOELAK@1.1001:IncomingSubject">
    <vt:lpwstr/>
  </property>
  <property fmtid="{D5CDD505-2E9C-101B-9397-08002B2CF9AE}" pid="419" name="FSC#COOELAK@1.1001:ProcessResponsible">
    <vt:lpwstr/>
  </property>
  <property fmtid="{D5CDD505-2E9C-101B-9397-08002B2CF9AE}" pid="420" name="FSC#COOELAK@1.1001:ProcessResponsiblePhone">
    <vt:lpwstr/>
  </property>
  <property fmtid="{D5CDD505-2E9C-101B-9397-08002B2CF9AE}" pid="421" name="FSC#COOELAK@1.1001:ProcessResponsibleMail">
    <vt:lpwstr/>
  </property>
  <property fmtid="{D5CDD505-2E9C-101B-9397-08002B2CF9AE}" pid="422" name="FSC#COOELAK@1.1001:ProcessResponsibleFax">
    <vt:lpwstr/>
  </property>
  <property fmtid="{D5CDD505-2E9C-101B-9397-08002B2CF9AE}" pid="423" name="FSC#COOELAK@1.1001:ApproverFirstName">
    <vt:lpwstr/>
  </property>
  <property fmtid="{D5CDD505-2E9C-101B-9397-08002B2CF9AE}" pid="424" name="FSC#COOELAK@1.1001:ApproverSurName">
    <vt:lpwstr/>
  </property>
  <property fmtid="{D5CDD505-2E9C-101B-9397-08002B2CF9AE}" pid="425" name="FSC#COOELAK@1.1001:ApproverTitle">
    <vt:lpwstr/>
  </property>
  <property fmtid="{D5CDD505-2E9C-101B-9397-08002B2CF9AE}" pid="426" name="FSC#COOELAK@1.1001:ExternalDate">
    <vt:lpwstr/>
  </property>
  <property fmtid="{D5CDD505-2E9C-101B-9397-08002B2CF9AE}" pid="427" name="FSC#COOELAK@1.1001:SettlementApprovedAt">
    <vt:lpwstr/>
  </property>
  <property fmtid="{D5CDD505-2E9C-101B-9397-08002B2CF9AE}" pid="428" name="FSC#COOELAK@1.1001:BaseNumber">
    <vt:lpwstr/>
  </property>
  <property fmtid="{D5CDD505-2E9C-101B-9397-08002B2CF9AE}" pid="429" name="FSC#COOELAK@1.1001:CurrentUserRolePos">
    <vt:lpwstr>referent 4</vt:lpwstr>
  </property>
  <property fmtid="{D5CDD505-2E9C-101B-9397-08002B2CF9AE}" pid="430" name="FSC#COOELAK@1.1001:CurrentUserEmail">
    <vt:lpwstr>LUBOS.HLACIK@MFSR.SK</vt:lpwstr>
  </property>
  <property fmtid="{D5CDD505-2E9C-101B-9397-08002B2CF9AE}" pid="431" name="FSC#ELAKGOV@1.1001:PersonalSubjGender">
    <vt:lpwstr/>
  </property>
  <property fmtid="{D5CDD505-2E9C-101B-9397-08002B2CF9AE}" pid="432" name="FSC#ELAKGOV@1.1001:PersonalSubjFirstName">
    <vt:lpwstr/>
  </property>
  <property fmtid="{D5CDD505-2E9C-101B-9397-08002B2CF9AE}" pid="433" name="FSC#ELAKGOV@1.1001:PersonalSubjSurName">
    <vt:lpwstr/>
  </property>
  <property fmtid="{D5CDD505-2E9C-101B-9397-08002B2CF9AE}" pid="434" name="FSC#ELAKGOV@1.1001:PersonalSubjSalutation">
    <vt:lpwstr/>
  </property>
  <property fmtid="{D5CDD505-2E9C-101B-9397-08002B2CF9AE}" pid="435" name="FSC#ELAKGOV@1.1001:PersonalSubjAddress">
    <vt:lpwstr/>
  </property>
  <property fmtid="{D5CDD505-2E9C-101B-9397-08002B2CF9AE}" pid="436" name="FSC#ATSTATECFG@1.1001:Office">
    <vt:lpwstr/>
  </property>
  <property fmtid="{D5CDD505-2E9C-101B-9397-08002B2CF9AE}" pid="437" name="FSC#ATSTATECFG@1.1001:Agent">
    <vt:lpwstr/>
  </property>
  <property fmtid="{D5CDD505-2E9C-101B-9397-08002B2CF9AE}" pid="438" name="FSC#ATSTATECFG@1.1001:AgentPhone">
    <vt:lpwstr/>
  </property>
  <property fmtid="{D5CDD505-2E9C-101B-9397-08002B2CF9AE}" pid="439" name="FSC#ATSTATECFG@1.1001:DepartmentFax">
    <vt:lpwstr/>
  </property>
  <property fmtid="{D5CDD505-2E9C-101B-9397-08002B2CF9AE}" pid="440" name="FSC#ATSTATECFG@1.1001:DepartmentEmail">
    <vt:lpwstr/>
  </property>
  <property fmtid="{D5CDD505-2E9C-101B-9397-08002B2CF9AE}" pid="441" name="FSC#ATSTATECFG@1.1001:SubfileDate">
    <vt:lpwstr/>
  </property>
  <property fmtid="{D5CDD505-2E9C-101B-9397-08002B2CF9AE}" pid="442" name="FSC#ATSTATECFG@1.1001:SubfileSubject">
    <vt:lpwstr/>
  </property>
  <property fmtid="{D5CDD505-2E9C-101B-9397-08002B2CF9AE}" pid="443" name="FSC#ATSTATECFG@1.1001:DepartmentZipCode">
    <vt:lpwstr/>
  </property>
  <property fmtid="{D5CDD505-2E9C-101B-9397-08002B2CF9AE}" pid="444" name="FSC#ATSTATECFG@1.1001:DepartmentCountry">
    <vt:lpwstr/>
  </property>
  <property fmtid="{D5CDD505-2E9C-101B-9397-08002B2CF9AE}" pid="445" name="FSC#ATSTATECFG@1.1001:DepartmentCity">
    <vt:lpwstr/>
  </property>
  <property fmtid="{D5CDD505-2E9C-101B-9397-08002B2CF9AE}" pid="446" name="FSC#ATSTATECFG@1.1001:DepartmentStreet">
    <vt:lpwstr/>
  </property>
  <property fmtid="{D5CDD505-2E9C-101B-9397-08002B2CF9AE}" pid="447" name="FSC#CCAPRECONFIGG@15.1001:DepartmentON">
    <vt:lpwstr/>
  </property>
  <property fmtid="{D5CDD505-2E9C-101B-9397-08002B2CF9AE}" pid="448" name="FSC#CCAPRECONFIGG@15.1001:DepartmentWebsite">
    <vt:lpwstr/>
  </property>
  <property fmtid="{D5CDD505-2E9C-101B-9397-08002B2CF9AE}" pid="449" name="FSC#ATSTATECFG@1.1001:DepartmentDVR">
    <vt:lpwstr/>
  </property>
  <property fmtid="{D5CDD505-2E9C-101B-9397-08002B2CF9AE}" pid="450" name="FSC#ATSTATECFG@1.1001:DepartmentUID">
    <vt:lpwstr/>
  </property>
  <property fmtid="{D5CDD505-2E9C-101B-9397-08002B2CF9AE}" pid="451" name="FSC#ATSTATECFG@1.1001:SubfileReference">
    <vt:lpwstr/>
  </property>
  <property fmtid="{D5CDD505-2E9C-101B-9397-08002B2CF9AE}" pid="452" name="FSC#ATSTATECFG@1.1001:Clause">
    <vt:lpwstr/>
  </property>
  <property fmtid="{D5CDD505-2E9C-101B-9397-08002B2CF9AE}" pid="453" name="FSC#ATSTATECFG@1.1001:ApprovedSignature">
    <vt:lpwstr/>
  </property>
  <property fmtid="{D5CDD505-2E9C-101B-9397-08002B2CF9AE}" pid="454" name="FSC#ATSTATECFG@1.1001:BankAccount">
    <vt:lpwstr/>
  </property>
  <property fmtid="{D5CDD505-2E9C-101B-9397-08002B2CF9AE}" pid="455" name="FSC#ATSTATECFG@1.1001:BankAccountOwner">
    <vt:lpwstr/>
  </property>
  <property fmtid="{D5CDD505-2E9C-101B-9397-08002B2CF9AE}" pid="456" name="FSC#ATSTATECFG@1.1001:BankInstitute">
    <vt:lpwstr/>
  </property>
  <property fmtid="{D5CDD505-2E9C-101B-9397-08002B2CF9AE}" pid="457" name="FSC#ATSTATECFG@1.1001:BankAccountID">
    <vt:lpwstr/>
  </property>
  <property fmtid="{D5CDD505-2E9C-101B-9397-08002B2CF9AE}" pid="458" name="FSC#ATSTATECFG@1.1001:BankAccountIBAN">
    <vt:lpwstr/>
  </property>
  <property fmtid="{D5CDD505-2E9C-101B-9397-08002B2CF9AE}" pid="459" name="FSC#ATSTATECFG@1.1001:BankAccountBIC">
    <vt:lpwstr/>
  </property>
  <property fmtid="{D5CDD505-2E9C-101B-9397-08002B2CF9AE}" pid="460" name="FSC#ATSTATECFG@1.1001:BankName">
    <vt:lpwstr/>
  </property>
  <property fmtid="{D5CDD505-2E9C-101B-9397-08002B2CF9AE}" pid="461" name="FSC#COOELAK@1.1001:ObjectAddressees">
    <vt:lpwstr/>
  </property>
  <property fmtid="{D5CDD505-2E9C-101B-9397-08002B2CF9AE}" pid="462" name="FSC#COOELAK@1.1001:replyreference">
    <vt:lpwstr/>
  </property>
  <property fmtid="{D5CDD505-2E9C-101B-9397-08002B2CF9AE}" pid="463" name="FSC#COOELAK@1.1001:OfficeHours">
    <vt:lpwstr/>
  </property>
  <property fmtid="{D5CDD505-2E9C-101B-9397-08002B2CF9AE}" pid="464" name="FSC#COOELAK@1.1001:FileRefOULong">
    <vt:lpwstr/>
  </property>
  <property fmtid="{D5CDD505-2E9C-101B-9397-08002B2CF9AE}" pid="465" name="FSC#COOSYSTEM@1.1:Container">
    <vt:lpwstr>COO.2203.101.3.14046857</vt:lpwstr>
  </property>
  <property fmtid="{D5CDD505-2E9C-101B-9397-08002B2CF9AE}" pid="466" name="FSC#FSCFOLIO@1.1001:docpropproject">
    <vt:lpwstr/>
  </property>
  <property fmtid="{D5CDD505-2E9C-101B-9397-08002B2CF9AE}" pid="467" name="FSC#SKNAD@103.500:nad_spracovatelfunkcia">
    <vt:lpwstr/>
  </property>
  <property fmtid="{D5CDD505-2E9C-101B-9397-08002B2CF9AE}" pid="468" name="FSC#SKNAD@103.500:nad_AttrDatePlatnostiDo">
    <vt:lpwstr/>
  </property>
  <property fmtid="{D5CDD505-2E9C-101B-9397-08002B2CF9AE}" pid="469" name="FSC#SKNAD@103.500:nad_AttrDatePlatnostiOd">
    <vt:lpwstr/>
  </property>
</Properties>
</file>