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 xml:space="preserve">83 a nasl.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nasl.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263BC2" w14:paraId="17595FBB" w14:textId="77777777" w:rsidTr="00CF3869">
        <w:tc>
          <w:tcPr>
            <w:tcW w:w="8848" w:type="dxa"/>
            <w:shd w:val="clear" w:color="auto" w:fill="auto"/>
          </w:tcPr>
          <w:tbl>
            <w:tblPr>
              <w:tblW w:w="9076" w:type="dxa"/>
              <w:tblLook w:val="04A0" w:firstRow="1" w:lastRow="0" w:firstColumn="1" w:lastColumn="0" w:noHBand="0" w:noVBand="1"/>
            </w:tblPr>
            <w:tblGrid>
              <w:gridCol w:w="3156"/>
              <w:gridCol w:w="105"/>
              <w:gridCol w:w="5706"/>
              <w:gridCol w:w="109"/>
            </w:tblGrid>
            <w:tr w:rsidR="00CF3869" w:rsidRPr="00263BC2" w14:paraId="50B735DD" w14:textId="77777777" w:rsidTr="008E66D7">
              <w:tc>
                <w:tcPr>
                  <w:tcW w:w="3261" w:type="dxa"/>
                  <w:gridSpan w:val="2"/>
                  <w:shd w:val="clear" w:color="auto" w:fill="auto"/>
                </w:tcPr>
                <w:p w14:paraId="1C2ABAE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815" w:type="dxa"/>
                  <w:gridSpan w:val="2"/>
                  <w:shd w:val="clear" w:color="auto" w:fill="auto"/>
                </w:tcPr>
                <w:p w14:paraId="2E50115F"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7FE577DB" w14:textId="77777777" w:rsidTr="008E66D7">
              <w:trPr>
                <w:gridAfter w:val="1"/>
                <w:wAfter w:w="109" w:type="dxa"/>
              </w:trPr>
              <w:tc>
                <w:tcPr>
                  <w:tcW w:w="3156" w:type="dxa"/>
                  <w:shd w:val="clear" w:color="auto" w:fill="auto"/>
                </w:tcPr>
                <w:p w14:paraId="1F9A3CA6"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gridSpan w:val="2"/>
                  <w:shd w:val="clear" w:color="auto" w:fill="auto"/>
                </w:tcPr>
                <w:p w14:paraId="7B156C37" w14:textId="423E86C9" w:rsidR="00CF3869" w:rsidRPr="00263BC2" w:rsidRDefault="00CF3869" w:rsidP="008E66D7">
                  <w:pPr>
                    <w:tabs>
                      <w:tab w:val="clear" w:pos="2160"/>
                      <w:tab w:val="clear" w:pos="2880"/>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 xml:space="preserve">Ministerstva </w:t>
                  </w:r>
                  <w:r w:rsidR="008E66D7" w:rsidRPr="00263BC2">
                    <w:rPr>
                      <w:rFonts w:ascii="Times New Roman" w:hAnsi="Times New Roman"/>
                      <w:b/>
                      <w:sz w:val="24"/>
                      <w:szCs w:val="24"/>
                    </w:rPr>
                    <w:t>vnútr</w:t>
                  </w:r>
                  <w:r w:rsidR="008E66D7">
                    <w:rPr>
                      <w:rFonts w:ascii="Times New Roman" w:hAnsi="Times New Roman"/>
                      <w:b/>
                      <w:sz w:val="24"/>
                      <w:szCs w:val="24"/>
                    </w:rPr>
                    <w:t>aa</w:t>
                  </w:r>
                  <w:r w:rsidRPr="00263BC2">
                    <w:rPr>
                      <w:rFonts w:ascii="Times New Roman" w:hAnsi="Times New Roman"/>
                      <w:b/>
                      <w:sz w:val="24"/>
                      <w:szCs w:val="24"/>
                    </w:rPr>
                    <w:t xml:space="preserve"> Slovenskej republiky</w:t>
                  </w:r>
                </w:p>
              </w:tc>
            </w:tr>
            <w:tr w:rsidR="00CF3869" w:rsidRPr="00263BC2" w14:paraId="1F9F801B" w14:textId="77777777" w:rsidTr="008E66D7">
              <w:trPr>
                <w:gridAfter w:val="1"/>
                <w:wAfter w:w="109" w:type="dxa"/>
              </w:trPr>
              <w:tc>
                <w:tcPr>
                  <w:tcW w:w="3156" w:type="dxa"/>
                  <w:shd w:val="clear" w:color="auto" w:fill="auto"/>
                </w:tcPr>
                <w:p w14:paraId="213412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Sídlo:</w:t>
                  </w:r>
                </w:p>
              </w:tc>
              <w:tc>
                <w:tcPr>
                  <w:tcW w:w="5811" w:type="dxa"/>
                  <w:gridSpan w:val="2"/>
                  <w:shd w:val="clear" w:color="auto" w:fill="auto"/>
                </w:tcPr>
                <w:p w14:paraId="65C05C3D"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CF3869" w:rsidRPr="00263BC2" w14:paraId="2A0AB96B" w14:textId="77777777" w:rsidTr="008E66D7">
              <w:trPr>
                <w:gridAfter w:val="1"/>
                <w:wAfter w:w="109" w:type="dxa"/>
              </w:trPr>
              <w:tc>
                <w:tcPr>
                  <w:tcW w:w="3156" w:type="dxa"/>
                  <w:shd w:val="clear" w:color="auto" w:fill="auto"/>
                </w:tcPr>
                <w:p w14:paraId="45024D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811" w:type="dxa"/>
                  <w:gridSpan w:val="2"/>
                  <w:shd w:val="clear" w:color="auto" w:fill="auto"/>
                </w:tcPr>
                <w:p w14:paraId="0464CCA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CF3869" w:rsidRPr="00263BC2" w14:paraId="2F6DCFE3" w14:textId="77777777" w:rsidTr="008E66D7">
              <w:trPr>
                <w:gridAfter w:val="1"/>
                <w:wAfter w:w="109" w:type="dxa"/>
              </w:trPr>
              <w:tc>
                <w:tcPr>
                  <w:tcW w:w="3156" w:type="dxa"/>
                  <w:shd w:val="clear" w:color="auto" w:fill="auto"/>
                </w:tcPr>
                <w:p w14:paraId="7878068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gridSpan w:val="2"/>
                  <w:shd w:val="clear" w:color="auto" w:fill="auto"/>
                </w:tcPr>
                <w:p w14:paraId="2FA03068"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CF3869" w:rsidRPr="00263BC2" w14:paraId="297A0720" w14:textId="77777777" w:rsidTr="008E66D7">
              <w:trPr>
                <w:gridAfter w:val="1"/>
                <w:wAfter w:w="109" w:type="dxa"/>
              </w:trPr>
              <w:tc>
                <w:tcPr>
                  <w:tcW w:w="3156" w:type="dxa"/>
                  <w:shd w:val="clear" w:color="auto" w:fill="auto"/>
                </w:tcPr>
                <w:p w14:paraId="22CD0398"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Pr>
                      <w:rFonts w:ascii="Times New Roman" w:hAnsi="Times New Roman"/>
                      <w:sz w:val="24"/>
                      <w:szCs w:val="24"/>
                      <w:lang w:val="sk-SK"/>
                    </w:rPr>
                    <w:t>DIČ:</w:t>
                  </w:r>
                </w:p>
              </w:tc>
              <w:tc>
                <w:tcPr>
                  <w:tcW w:w="5811" w:type="dxa"/>
                  <w:gridSpan w:val="2"/>
                  <w:shd w:val="clear" w:color="auto" w:fill="auto"/>
                </w:tcPr>
                <w:p w14:paraId="2E0FA6AD"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CF3869" w:rsidRPr="00263BC2" w14:paraId="519B7B3D" w14:textId="77777777" w:rsidTr="008E66D7">
              <w:trPr>
                <w:gridAfter w:val="1"/>
                <w:wAfter w:w="109" w:type="dxa"/>
              </w:trPr>
              <w:tc>
                <w:tcPr>
                  <w:tcW w:w="3156" w:type="dxa"/>
                  <w:shd w:val="clear" w:color="auto" w:fill="auto"/>
                </w:tcPr>
                <w:p w14:paraId="49702D04"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Pr>
                      <w:rFonts w:ascii="Times New Roman" w:hAnsi="Times New Roman"/>
                      <w:sz w:val="24"/>
                      <w:szCs w:val="24"/>
                    </w:rPr>
                    <w:t>IČ DPH:</w:t>
                  </w:r>
                </w:p>
                <w:p w14:paraId="6F7BDCD9"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Bankové spojenie:</w:t>
                  </w:r>
                </w:p>
              </w:tc>
              <w:tc>
                <w:tcPr>
                  <w:tcW w:w="5811" w:type="dxa"/>
                  <w:gridSpan w:val="2"/>
                  <w:shd w:val="clear" w:color="auto" w:fill="auto"/>
                </w:tcPr>
                <w:p w14:paraId="5999BCAC"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79E7EDD2"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CF3869" w:rsidRPr="00263BC2" w14:paraId="53BF4A9F" w14:textId="77777777" w:rsidTr="008E66D7">
              <w:trPr>
                <w:gridAfter w:val="1"/>
                <w:wAfter w:w="109" w:type="dxa"/>
              </w:trPr>
              <w:tc>
                <w:tcPr>
                  <w:tcW w:w="3156" w:type="dxa"/>
                  <w:shd w:val="clear" w:color="auto" w:fill="auto"/>
                </w:tcPr>
                <w:p w14:paraId="54D3A701"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Číslo účtu:</w:t>
                  </w:r>
                </w:p>
              </w:tc>
              <w:tc>
                <w:tcPr>
                  <w:tcW w:w="5811" w:type="dxa"/>
                  <w:gridSpan w:val="2"/>
                  <w:shd w:val="clear" w:color="auto" w:fill="auto"/>
                </w:tcPr>
                <w:p w14:paraId="56BAB504"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CF3869" w:rsidRPr="00263BC2" w14:paraId="4E6A3590" w14:textId="77777777" w:rsidTr="008E66D7">
              <w:trPr>
                <w:gridAfter w:val="1"/>
                <w:wAfter w:w="109" w:type="dxa"/>
              </w:trPr>
              <w:tc>
                <w:tcPr>
                  <w:tcW w:w="3156" w:type="dxa"/>
                  <w:shd w:val="clear" w:color="auto" w:fill="auto"/>
                </w:tcPr>
                <w:p w14:paraId="6C9E8C60"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BIC/SWIFT kód:   </w:t>
                  </w:r>
                </w:p>
              </w:tc>
              <w:tc>
                <w:tcPr>
                  <w:tcW w:w="5811" w:type="dxa"/>
                  <w:gridSpan w:val="2"/>
                  <w:shd w:val="clear" w:color="auto" w:fill="auto"/>
                </w:tcPr>
                <w:p w14:paraId="197C3E2E"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CF3869" w:rsidRPr="00263BC2" w14:paraId="6C6711CC" w14:textId="77777777" w:rsidTr="008E66D7">
              <w:trPr>
                <w:gridAfter w:val="1"/>
                <w:wAfter w:w="109" w:type="dxa"/>
              </w:trPr>
              <w:tc>
                <w:tcPr>
                  <w:tcW w:w="3156" w:type="dxa"/>
                  <w:shd w:val="clear" w:color="auto" w:fill="auto"/>
                </w:tcPr>
                <w:p w14:paraId="5B95C0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811" w:type="dxa"/>
                  <w:gridSpan w:val="2"/>
                  <w:shd w:val="clear" w:color="auto" w:fill="auto"/>
                </w:tcPr>
                <w:p w14:paraId="1B10BE73"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CF3869" w:rsidRPr="00263BC2" w14:paraId="7A92633C" w14:textId="77777777" w:rsidTr="008E66D7">
              <w:trPr>
                <w:gridAfter w:val="1"/>
                <w:wAfter w:w="109" w:type="dxa"/>
              </w:trPr>
              <w:tc>
                <w:tcPr>
                  <w:tcW w:w="3156" w:type="dxa"/>
                  <w:shd w:val="clear" w:color="auto" w:fill="auto"/>
                </w:tcPr>
                <w:p w14:paraId="4922BF0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5506B25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Tel. kontakt:</w:t>
                  </w:r>
                </w:p>
                <w:p w14:paraId="7CF40AFE" w14:textId="77777777" w:rsidR="00CF3869" w:rsidRPr="007831EF"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811" w:type="dxa"/>
                  <w:gridSpan w:val="2"/>
                  <w:shd w:val="clear" w:color="auto" w:fill="auto"/>
                </w:tcPr>
                <w:p w14:paraId="3956A13E"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B74A1D0"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4707DAE"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CF3869" w:rsidRPr="00263BC2" w14:paraId="5B76F548" w14:textId="77777777" w:rsidTr="008E66D7">
              <w:tc>
                <w:tcPr>
                  <w:tcW w:w="3261" w:type="dxa"/>
                  <w:gridSpan w:val="2"/>
                  <w:shd w:val="clear" w:color="auto" w:fill="auto"/>
                </w:tcPr>
                <w:p w14:paraId="5CF5EBA2" w14:textId="77777777" w:rsidR="00CF3869" w:rsidRPr="00263BC2" w:rsidRDefault="00CF3869" w:rsidP="00CF3869">
                  <w:pPr>
                    <w:autoSpaceDE w:val="0"/>
                    <w:autoSpaceDN w:val="0"/>
                    <w:adjustRightInd w:val="0"/>
                    <w:ind w:left="-68"/>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815" w:type="dxa"/>
                  <w:gridSpan w:val="2"/>
                  <w:shd w:val="clear" w:color="auto" w:fill="auto"/>
                </w:tcPr>
                <w:p w14:paraId="615D82F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263BC2" w14:paraId="2AD8022B" w14:textId="77777777" w:rsidTr="00CF3869">
        <w:tc>
          <w:tcPr>
            <w:tcW w:w="8848" w:type="dxa"/>
            <w:shd w:val="clear" w:color="auto" w:fill="auto"/>
          </w:tcPr>
          <w:p w14:paraId="5D37673D" w14:textId="0C85F1D2" w:rsidR="004B0B2B" w:rsidRPr="00263BC2"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21C8E548" w:rsidR="00FC2417" w:rsidRDefault="00D3510C" w:rsidP="007831EF">
      <w:pPr>
        <w:rPr>
          <w:rFonts w:ascii="Times New Roman" w:hAnsi="Times New Roman"/>
          <w:sz w:val="24"/>
          <w:szCs w:val="24"/>
        </w:rPr>
      </w:pPr>
      <w:r w:rsidRPr="00263BC2">
        <w:rPr>
          <w:rFonts w:ascii="Times New Roman" w:hAnsi="Times New Roman"/>
          <w:sz w:val="24"/>
          <w:szCs w:val="24"/>
        </w:rPr>
        <w:t xml:space="preserve">  </w:t>
      </w:r>
      <w:r w:rsidR="001429D6">
        <w:rPr>
          <w:rFonts w:ascii="Times New Roman" w:hAnsi="Times New Roman"/>
          <w:sz w:val="24"/>
          <w:szCs w:val="24"/>
        </w:rPr>
        <w:t>a</w:t>
      </w:r>
    </w:p>
    <w:p w14:paraId="196F77B3" w14:textId="77777777" w:rsidR="00CF3869"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263BC2" w14:paraId="1921D660" w14:textId="77777777" w:rsidTr="00CF3869">
        <w:trPr>
          <w:gridAfter w:val="1"/>
          <w:wAfter w:w="142" w:type="dxa"/>
        </w:trPr>
        <w:tc>
          <w:tcPr>
            <w:tcW w:w="3261" w:type="dxa"/>
            <w:shd w:val="clear" w:color="auto" w:fill="auto"/>
          </w:tcPr>
          <w:p w14:paraId="5A66A45F" w14:textId="77777777" w:rsidR="00CF3869" w:rsidRPr="00263BC2" w:rsidRDefault="00CF3869" w:rsidP="00CF3869">
            <w:pPr>
              <w:ind w:left="180"/>
              <w:rPr>
                <w:rFonts w:ascii="Times New Roman" w:hAnsi="Times New Roman"/>
                <w:b/>
                <w:sz w:val="24"/>
                <w:szCs w:val="24"/>
              </w:rPr>
            </w:pPr>
            <w:r w:rsidRPr="00263BC2">
              <w:rPr>
                <w:rFonts w:ascii="Times New Roman" w:hAnsi="Times New Roman"/>
                <w:b/>
                <w:sz w:val="24"/>
                <w:szCs w:val="24"/>
              </w:rPr>
              <w:t>Predávajúci:</w:t>
            </w:r>
          </w:p>
        </w:tc>
        <w:tc>
          <w:tcPr>
            <w:tcW w:w="5812" w:type="dxa"/>
            <w:gridSpan w:val="2"/>
            <w:shd w:val="clear" w:color="auto" w:fill="auto"/>
          </w:tcPr>
          <w:p w14:paraId="2EBCB96A" w14:textId="77777777" w:rsidR="00CF3869" w:rsidRPr="00263BC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4D6EB158" w14:textId="77777777" w:rsidTr="00CF3869">
        <w:tc>
          <w:tcPr>
            <w:tcW w:w="3403" w:type="dxa"/>
            <w:gridSpan w:val="2"/>
            <w:shd w:val="clear" w:color="auto" w:fill="auto"/>
          </w:tcPr>
          <w:p w14:paraId="4229E39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gridSpan w:val="2"/>
            <w:shd w:val="clear" w:color="auto" w:fill="auto"/>
          </w:tcPr>
          <w:p w14:paraId="5C0BD81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E4AB254" w14:textId="77777777" w:rsidTr="00CF3869">
        <w:tc>
          <w:tcPr>
            <w:tcW w:w="3403" w:type="dxa"/>
            <w:gridSpan w:val="2"/>
            <w:shd w:val="clear" w:color="auto" w:fill="auto"/>
          </w:tcPr>
          <w:p w14:paraId="2A964A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gridSpan w:val="2"/>
            <w:shd w:val="clear" w:color="auto" w:fill="auto"/>
          </w:tcPr>
          <w:p w14:paraId="62B5AA14"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07979FC" w14:textId="77777777" w:rsidTr="00CF3869">
        <w:tc>
          <w:tcPr>
            <w:tcW w:w="3403" w:type="dxa"/>
            <w:gridSpan w:val="2"/>
            <w:shd w:val="clear" w:color="auto" w:fill="auto"/>
          </w:tcPr>
          <w:p w14:paraId="42A84464"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gridSpan w:val="2"/>
            <w:shd w:val="clear" w:color="auto" w:fill="auto"/>
          </w:tcPr>
          <w:p w14:paraId="4C547E2E"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3349CDC4" w14:textId="77777777" w:rsidTr="00CF3869">
        <w:tc>
          <w:tcPr>
            <w:tcW w:w="3403" w:type="dxa"/>
            <w:gridSpan w:val="2"/>
            <w:shd w:val="clear" w:color="auto" w:fill="auto"/>
          </w:tcPr>
          <w:p w14:paraId="2F49992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gridSpan w:val="2"/>
            <w:shd w:val="clear" w:color="auto" w:fill="auto"/>
          </w:tcPr>
          <w:p w14:paraId="35846600"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72D5003" w14:textId="77777777" w:rsidTr="00CF3869">
        <w:tc>
          <w:tcPr>
            <w:tcW w:w="3403" w:type="dxa"/>
            <w:gridSpan w:val="2"/>
            <w:shd w:val="clear" w:color="auto" w:fill="auto"/>
          </w:tcPr>
          <w:p w14:paraId="3167A1C9"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DIČ:</w:t>
            </w:r>
          </w:p>
          <w:p w14:paraId="6FB65DBB"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4236B43D"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Bankové spojenie:</w:t>
            </w:r>
          </w:p>
          <w:p w14:paraId="47AD51D1"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Číslo účtu:</w:t>
            </w:r>
          </w:p>
          <w:p w14:paraId="5F28879B" w14:textId="77777777" w:rsidR="00CF3869" w:rsidRPr="00164D5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gridSpan w:val="2"/>
            <w:shd w:val="clear" w:color="auto" w:fill="auto"/>
          </w:tcPr>
          <w:p w14:paraId="30E7267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2EBC79CE"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0F9998FF"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28F3B37" w14:textId="77777777" w:rsidR="00CF3869" w:rsidRDefault="00CF3869" w:rsidP="004856CB">
            <w:pPr>
              <w:rPr>
                <w:rFonts w:ascii="Times New Roman" w:hAnsi="Times New Roman"/>
                <w:sz w:val="24"/>
                <w:szCs w:val="24"/>
              </w:rPr>
            </w:pPr>
            <w:r w:rsidRPr="00263BC2">
              <w:rPr>
                <w:rFonts w:ascii="Times New Roman" w:hAnsi="Times New Roman"/>
                <w:sz w:val="24"/>
                <w:szCs w:val="24"/>
                <w:highlight w:val="yellow"/>
              </w:rPr>
              <w:t>[●]</w:t>
            </w:r>
          </w:p>
          <w:p w14:paraId="1BDF78E3"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73736382" w14:textId="77777777" w:rsidTr="00CF3869">
        <w:tc>
          <w:tcPr>
            <w:tcW w:w="3403" w:type="dxa"/>
            <w:gridSpan w:val="2"/>
            <w:shd w:val="clear" w:color="auto" w:fill="auto"/>
          </w:tcPr>
          <w:p w14:paraId="50638218" w14:textId="77777777" w:rsidR="00CF3869" w:rsidRPr="00263BC2" w:rsidRDefault="00CF3869" w:rsidP="00CF3869">
            <w:pPr>
              <w:autoSpaceDE w:val="0"/>
              <w:autoSpaceDN w:val="0"/>
              <w:adjustRightInd w:val="0"/>
              <w:ind w:left="18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gridSpan w:val="2"/>
            <w:shd w:val="clear" w:color="auto" w:fill="auto"/>
          </w:tcPr>
          <w:p w14:paraId="1482A7FD" w14:textId="77777777" w:rsidR="00CF3869" w:rsidRPr="00263BC2" w:rsidRDefault="00CF3869" w:rsidP="004856CB">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28E2C840" w14:textId="77777777" w:rsidTr="00CF3869">
        <w:tc>
          <w:tcPr>
            <w:tcW w:w="3403" w:type="dxa"/>
            <w:gridSpan w:val="2"/>
            <w:shd w:val="clear" w:color="auto" w:fill="auto"/>
          </w:tcPr>
          <w:p w14:paraId="2CBD60D2" w14:textId="77777777" w:rsidR="00CF3869" w:rsidRPr="00263BC2" w:rsidRDefault="00CF3869" w:rsidP="00CF3869">
            <w:pPr>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Zápis:</w:t>
            </w:r>
          </w:p>
        </w:tc>
        <w:tc>
          <w:tcPr>
            <w:tcW w:w="5812" w:type="dxa"/>
            <w:gridSpan w:val="2"/>
            <w:shd w:val="clear" w:color="auto" w:fill="auto"/>
          </w:tcPr>
          <w:p w14:paraId="78383605" w14:textId="77777777" w:rsidR="00CF3869" w:rsidRDefault="00CF3869" w:rsidP="004856CB">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1F7D66F0" w14:textId="25A30503" w:rsidR="00CF3869" w:rsidRPr="00263BC2" w:rsidRDefault="001429D6" w:rsidP="004856CB">
            <w:pPr>
              <w:jc w:val="both"/>
              <w:rPr>
                <w:rFonts w:ascii="Times New Roman" w:hAnsi="Times New Roman"/>
                <w:sz w:val="24"/>
                <w:szCs w:val="24"/>
              </w:rPr>
            </w:pPr>
            <w:r>
              <w:rPr>
                <w:rFonts w:ascii="Times New Roman" w:hAnsi="Times New Roman"/>
                <w:i/>
                <w:iCs/>
                <w:sz w:val="24"/>
                <w:szCs w:val="24"/>
                <w:highlight w:val="yellow"/>
              </w:rPr>
              <w:t>a</w:t>
            </w:r>
            <w:r w:rsidR="00CF3869" w:rsidRPr="007831EF">
              <w:rPr>
                <w:rFonts w:ascii="Times New Roman" w:hAnsi="Times New Roman"/>
                <w:i/>
                <w:iCs/>
                <w:sz w:val="24"/>
                <w:szCs w:val="24"/>
                <w:highlight w:val="yellow"/>
              </w:rPr>
              <w:t>lternatívne</w:t>
            </w:r>
            <w:r w:rsidR="00CF3869">
              <w:rPr>
                <w:rFonts w:ascii="Times New Roman" w:hAnsi="Times New Roman"/>
                <w:sz w:val="24"/>
                <w:szCs w:val="24"/>
              </w:rPr>
              <w:t xml:space="preserve"> </w:t>
            </w:r>
            <w:r w:rsidR="00CF3869" w:rsidRPr="00263BC2">
              <w:rPr>
                <w:rFonts w:ascii="Times New Roman" w:hAnsi="Times New Roman"/>
                <w:sz w:val="24"/>
                <w:szCs w:val="24"/>
              </w:rPr>
              <w:t xml:space="preserve">v Živnostenskom registri Okresného úradu </w:t>
            </w:r>
            <w:r w:rsidR="00CF3869" w:rsidRPr="00263BC2">
              <w:rPr>
                <w:rFonts w:ascii="Times New Roman" w:hAnsi="Times New Roman"/>
                <w:sz w:val="24"/>
                <w:szCs w:val="24"/>
                <w:highlight w:val="yellow"/>
              </w:rPr>
              <w:t>[●]</w:t>
            </w:r>
            <w:r w:rsidR="00CF3869" w:rsidRPr="00263BC2">
              <w:rPr>
                <w:rFonts w:ascii="Times New Roman" w:hAnsi="Times New Roman"/>
                <w:sz w:val="24"/>
                <w:szCs w:val="24"/>
              </w:rPr>
              <w:t xml:space="preserve">, číslo živ. registra: </w:t>
            </w:r>
            <w:r w:rsidR="00CF3869" w:rsidRPr="00263BC2">
              <w:rPr>
                <w:rFonts w:ascii="Times New Roman" w:hAnsi="Times New Roman"/>
                <w:sz w:val="24"/>
                <w:szCs w:val="24"/>
                <w:highlight w:val="yellow"/>
              </w:rPr>
              <w:t>[●]</w:t>
            </w:r>
          </w:p>
        </w:tc>
      </w:tr>
      <w:tr w:rsidR="00CF3869" w:rsidRPr="00263BC2" w14:paraId="37480919" w14:textId="77777777" w:rsidTr="00CF3869">
        <w:tc>
          <w:tcPr>
            <w:tcW w:w="3403" w:type="dxa"/>
            <w:gridSpan w:val="2"/>
            <w:shd w:val="clear" w:color="auto" w:fill="auto"/>
          </w:tcPr>
          <w:p w14:paraId="1F290888"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Kontaktná/oprávnená osoba:</w:t>
            </w:r>
          </w:p>
          <w:p w14:paraId="0439159D"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 xml:space="preserve">Tel. kontakt: </w:t>
            </w:r>
          </w:p>
          <w:p w14:paraId="1CFED119" w14:textId="77777777" w:rsidR="00CF3869" w:rsidRPr="00263BC2" w:rsidRDefault="00CF3869" w:rsidP="00CF3869">
            <w:pPr>
              <w:ind w:left="180"/>
              <w:jc w:val="both"/>
              <w:rPr>
                <w:rFonts w:ascii="Times New Roman" w:hAnsi="Times New Roman"/>
                <w:sz w:val="24"/>
                <w:szCs w:val="24"/>
              </w:rPr>
            </w:pPr>
            <w:r>
              <w:rPr>
                <w:rFonts w:ascii="Times New Roman" w:hAnsi="Times New Roman"/>
                <w:sz w:val="24"/>
                <w:szCs w:val="24"/>
              </w:rPr>
              <w:t xml:space="preserve">E-mail: </w:t>
            </w:r>
          </w:p>
        </w:tc>
        <w:tc>
          <w:tcPr>
            <w:tcW w:w="5812" w:type="dxa"/>
            <w:gridSpan w:val="2"/>
            <w:shd w:val="clear" w:color="auto" w:fill="auto"/>
          </w:tcPr>
          <w:p w14:paraId="76A8743C"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7801EEE" w14:textId="77777777" w:rsidR="00CF3869"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275230EC"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026D3A">
        <w:rPr>
          <w:b/>
          <w:bCs/>
          <w:szCs w:val="24"/>
        </w:rPr>
        <w:t>Krmivo pre služobných psov</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998037" w:rsidR="00137243" w:rsidRDefault="005541D3" w:rsidP="007831EF">
      <w:pPr>
        <w:pStyle w:val="CTL"/>
        <w:numPr>
          <w:ilvl w:val="1"/>
          <w:numId w:val="16"/>
        </w:numPr>
        <w:ind w:left="567" w:hanging="567"/>
        <w:rPr>
          <w:szCs w:val="24"/>
        </w:rPr>
      </w:pPr>
      <w:r>
        <w:rPr>
          <w:szCs w:val="24"/>
        </w:rPr>
        <w:t>Výsledkom verejnej súťaže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1361BE2A" w:rsidR="00A815E7" w:rsidRPr="00C44FC6" w:rsidRDefault="00026D3A" w:rsidP="00CE1F3C">
            <w:pPr>
              <w:tabs>
                <w:tab w:val="left" w:pos="2835"/>
              </w:tabs>
              <w:spacing w:before="60" w:after="40"/>
              <w:jc w:val="both"/>
              <w:rPr>
                <w:rFonts w:ascii="Times New Roman" w:hAnsi="Times New Roman"/>
                <w:i/>
                <w:iCs/>
                <w:sz w:val="24"/>
                <w:szCs w:val="24"/>
              </w:rPr>
            </w:pPr>
            <w:r>
              <w:rPr>
                <w:rFonts w:ascii="Times New Roman" w:hAnsi="Times New Roman"/>
                <w:sz w:val="24"/>
                <w:szCs w:val="24"/>
              </w:rPr>
              <w:t>Z</w:t>
            </w:r>
            <w:r w:rsidRPr="00C877E6">
              <w:rPr>
                <w:rFonts w:ascii="Times New Roman" w:hAnsi="Times New Roman"/>
                <w:sz w:val="24"/>
                <w:szCs w:val="24"/>
              </w:rPr>
              <w:t>abezpečenie dodávania kompletného granulovaného a doplnkového krmiva pre psy veľkých plemien v rôznych životných a fyziologických štádiách, a taktiež súvisiacich krmivových produktov potrebných na zabezpečenie plnohodnotnej výživy chovných aj pracovných psov</w:t>
            </w:r>
            <w:r>
              <w:rPr>
                <w:rFonts w:ascii="Times New Roman" w:hAnsi="Times New Roman"/>
                <w:sz w:val="24"/>
                <w:szCs w:val="24"/>
              </w:rPr>
              <w:t xml:space="preserve"> </w:t>
            </w:r>
            <w:r w:rsidR="00CF3869" w:rsidRPr="00034180">
              <w:rPr>
                <w:rFonts w:ascii="Times New Roman" w:hAnsi="Times New Roman"/>
                <w:sz w:val="24"/>
                <w:szCs w:val="24"/>
              </w:rPr>
              <w:t>tak</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w:t>
            </w:r>
            <w:r>
              <w:rPr>
                <w:rFonts w:ascii="Times New Roman" w:hAnsi="Times New Roman"/>
                <w:sz w:val="24"/>
                <w:szCs w:val="24"/>
              </w:rPr>
              <w:t xml:space="preserve"> Dohody</w:t>
            </w:r>
            <w:r w:rsidR="00CF3869" w:rsidRPr="00034180">
              <w:rPr>
                <w:rFonts w:ascii="Times New Roman" w:hAnsi="Times New Roman"/>
                <w:sz w:val="24"/>
                <w:szCs w:val="24"/>
              </w:rPr>
              <w:t xml:space="preserve">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02AC16AA" w14:textId="77777777" w:rsidR="00524315" w:rsidRDefault="00026D3A" w:rsidP="00CE1F3C">
            <w:pPr>
              <w:tabs>
                <w:tab w:val="left" w:pos="2835"/>
              </w:tabs>
              <w:spacing w:before="40" w:after="40"/>
              <w:jc w:val="both"/>
              <w:rPr>
                <w:rFonts w:ascii="Times New Roman" w:hAnsi="Times New Roman"/>
                <w:sz w:val="24"/>
                <w:szCs w:val="24"/>
              </w:rPr>
            </w:pPr>
            <w:r w:rsidRPr="00026D3A">
              <w:rPr>
                <w:rFonts w:ascii="Times New Roman" w:hAnsi="Times New Roman"/>
                <w:sz w:val="24"/>
                <w:szCs w:val="24"/>
              </w:rPr>
              <w:t>Nevyžaduje sa.</w:t>
            </w:r>
          </w:p>
          <w:p w14:paraId="40171E54" w14:textId="1B52A27F" w:rsidR="00026D3A" w:rsidRPr="00026D3A" w:rsidRDefault="00026D3A" w:rsidP="00CE1F3C">
            <w:pPr>
              <w:tabs>
                <w:tab w:val="left" w:pos="2835"/>
              </w:tabs>
              <w:spacing w:before="40" w:after="40"/>
              <w:jc w:val="both"/>
              <w:rPr>
                <w:rFonts w:ascii="Times New Roman" w:hAnsi="Times New Roman"/>
                <w:sz w:val="24"/>
                <w:szCs w:val="24"/>
              </w:rPr>
            </w:pPr>
            <w:r>
              <w:rPr>
                <w:rFonts w:ascii="Times New Roman" w:hAnsi="Times New Roman"/>
                <w:sz w:val="24"/>
                <w:szCs w:val="24"/>
              </w:rPr>
              <w:t xml:space="preserve">Predávajúci je povinný počas doby trvania Dohody udržiavať v platnosti a na žiadosť Kupujúceho bezodkladne predložiť platnú dokumentáciu, ktorú predložil v rámci svojej ponuky vo Verejnom obstarávaní v súlade s Prílohou č. 1 Dohody. </w:t>
            </w:r>
          </w:p>
        </w:tc>
      </w:tr>
      <w:tr w:rsidR="00A815E7" w:rsidRPr="00263BC2" w14:paraId="388F1799" w14:textId="77777777" w:rsidTr="00CE1F3C">
        <w:tc>
          <w:tcPr>
            <w:tcW w:w="1417" w:type="pct"/>
          </w:tcPr>
          <w:p w14:paraId="7DBAE472" w14:textId="24BEE10B"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potvrdenie Objednávky</w:t>
            </w:r>
            <w:r>
              <w:rPr>
                <w:rFonts w:ascii="Times New Roman" w:hAnsi="Times New Roman"/>
                <w:b/>
                <w:sz w:val="24"/>
                <w:szCs w:val="24"/>
              </w:rPr>
              <w:t>:</w:t>
            </w:r>
          </w:p>
        </w:tc>
        <w:tc>
          <w:tcPr>
            <w:tcW w:w="3583" w:type="pct"/>
          </w:tcPr>
          <w:p w14:paraId="05DADE4E" w14:textId="4ECB51E2" w:rsidR="00A815E7"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Kupujúci je povinný v</w:t>
            </w:r>
            <w:r>
              <w:rPr>
                <w:rFonts w:ascii="Times New Roman" w:hAnsi="Times New Roman"/>
                <w:sz w:val="24"/>
                <w:szCs w:val="24"/>
              </w:rPr>
              <w:t> </w:t>
            </w:r>
            <w:r w:rsidRPr="00B9124E">
              <w:rPr>
                <w:rFonts w:ascii="Times New Roman" w:hAnsi="Times New Roman"/>
                <w:sz w:val="24"/>
                <w:szCs w:val="24"/>
              </w:rPr>
              <w:t xml:space="preserve">lehote </w:t>
            </w:r>
            <w:r w:rsidR="00B9124E" w:rsidRPr="00B9124E">
              <w:rPr>
                <w:rFonts w:ascii="Times New Roman" w:hAnsi="Times New Roman"/>
                <w:sz w:val="24"/>
                <w:szCs w:val="24"/>
              </w:rPr>
              <w:t>dvoch</w:t>
            </w:r>
            <w:r w:rsidRPr="00B9124E">
              <w:rPr>
                <w:rFonts w:ascii="Times New Roman" w:hAnsi="Times New Roman"/>
                <w:sz w:val="24"/>
                <w:szCs w:val="24"/>
              </w:rPr>
              <w:t xml:space="preserve"> (</w:t>
            </w:r>
            <w:r w:rsidR="00B9124E" w:rsidRPr="00B9124E">
              <w:rPr>
                <w:rFonts w:ascii="Times New Roman" w:hAnsi="Times New Roman"/>
                <w:sz w:val="24"/>
                <w:szCs w:val="24"/>
              </w:rPr>
              <w:t>2</w:t>
            </w:r>
            <w:r w:rsidRPr="00B9124E">
              <w:rPr>
                <w:rFonts w:ascii="Times New Roman" w:hAnsi="Times New Roman"/>
                <w:sz w:val="24"/>
                <w:szCs w:val="24"/>
              </w:rPr>
              <w:t>)</w:t>
            </w:r>
            <w:r w:rsidR="00B9124E">
              <w:rPr>
                <w:rFonts w:ascii="Times New Roman" w:hAnsi="Times New Roman"/>
                <w:sz w:val="24"/>
                <w:szCs w:val="24"/>
              </w:rPr>
              <w:t xml:space="preserve"> kalendárnych</w:t>
            </w:r>
            <w:r w:rsidRPr="00B9124E">
              <w:rPr>
                <w:rFonts w:ascii="Times New Roman" w:hAnsi="Times New Roman"/>
                <w:sz w:val="24"/>
                <w:szCs w:val="24"/>
              </w:rPr>
              <w:t xml:space="preserve"> dní písomne</w:t>
            </w:r>
            <w:r w:rsidRPr="00034180">
              <w:rPr>
                <w:rFonts w:ascii="Times New Roman" w:hAnsi="Times New Roman"/>
                <w:sz w:val="24"/>
                <w:szCs w:val="24"/>
              </w:rPr>
              <w:t xml:space="preserve"> potvrdiť prijatie Objednávky</w:t>
            </w:r>
            <w:r>
              <w:rPr>
                <w:rFonts w:ascii="Times New Roman" w:hAnsi="Times New Roman"/>
                <w:sz w:val="24"/>
                <w:szCs w:val="24"/>
              </w:rPr>
              <w:t xml:space="preserve"> v súlade s čl. IV Dohody</w:t>
            </w:r>
            <w:r w:rsidRPr="00034180">
              <w:rPr>
                <w:rFonts w:ascii="Times New Roman" w:hAnsi="Times New Roman"/>
                <w:sz w:val="24"/>
                <w:szCs w:val="24"/>
              </w:rPr>
              <w:t>.</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73EFB620" w:rsidR="00B16F5C" w:rsidRPr="00263BC2" w:rsidRDefault="008B3F46"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Predávajúci je povinný odovzdať Predmet prevodu Kupujúcemu do </w:t>
            </w:r>
            <w:r w:rsidR="00B9124E">
              <w:rPr>
                <w:rFonts w:ascii="Times New Roman" w:hAnsi="Times New Roman"/>
                <w:sz w:val="24"/>
                <w:szCs w:val="24"/>
              </w:rPr>
              <w:t xml:space="preserve">piatich (5) </w:t>
            </w:r>
            <w:r w:rsidR="00B9124E" w:rsidRPr="00B9124E">
              <w:rPr>
                <w:rFonts w:ascii="Times New Roman" w:hAnsi="Times New Roman"/>
                <w:sz w:val="24"/>
                <w:szCs w:val="24"/>
              </w:rPr>
              <w:t>kalendárnych</w:t>
            </w:r>
            <w:r w:rsidRPr="00B9124E">
              <w:rPr>
                <w:rFonts w:ascii="Times New Roman" w:hAnsi="Times New Roman"/>
                <w:sz w:val="24"/>
                <w:szCs w:val="24"/>
              </w:rPr>
              <w:t xml:space="preserve"> dní odo</w:t>
            </w:r>
            <w:r w:rsidRPr="00034180">
              <w:rPr>
                <w:rFonts w:ascii="Times New Roman" w:hAnsi="Times New Roman"/>
                <w:sz w:val="24"/>
                <w:szCs w:val="24"/>
              </w:rPr>
              <w:t xml:space="preserve"> dňa doručenia Objednávky (a v prípade požiadavky Kupujúceho ho v danej lehote aj nainštalovať).</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583" w:type="pct"/>
          </w:tcPr>
          <w:p w14:paraId="1FB25CD8" w14:textId="63680EEB" w:rsidR="00524315" w:rsidRPr="00026D3A" w:rsidRDefault="00524315" w:rsidP="00CE1F3C">
            <w:pPr>
              <w:tabs>
                <w:tab w:val="left" w:pos="2835"/>
              </w:tabs>
              <w:spacing w:before="40" w:after="40"/>
              <w:jc w:val="both"/>
              <w:rPr>
                <w:rFonts w:ascii="Times New Roman" w:hAnsi="Times New Roman"/>
                <w:sz w:val="24"/>
                <w:szCs w:val="24"/>
              </w:rPr>
            </w:pPr>
            <w:r w:rsidRPr="00026D3A">
              <w:rPr>
                <w:rFonts w:ascii="Times New Roman" w:hAnsi="Times New Roman"/>
                <w:sz w:val="24"/>
                <w:szCs w:val="24"/>
              </w:rPr>
              <w:t xml:space="preserve">Miesto dodania Predmetu prevodu bude uvedené v konkrétnej Objednávke. </w:t>
            </w:r>
          </w:p>
          <w:p w14:paraId="7D2DED11" w14:textId="76EEFD30" w:rsidR="00524315" w:rsidRPr="00524315" w:rsidRDefault="00524315" w:rsidP="00CE1F3C">
            <w:pPr>
              <w:tabs>
                <w:tab w:val="left" w:pos="2835"/>
              </w:tabs>
              <w:spacing w:before="40" w:after="40"/>
              <w:jc w:val="both"/>
              <w:rPr>
                <w:rFonts w:ascii="Times New Roman" w:hAnsi="Times New Roman"/>
                <w:sz w:val="24"/>
                <w:szCs w:val="24"/>
              </w:rPr>
            </w:pPr>
            <w:r w:rsidRPr="00026D3A">
              <w:rPr>
                <w:rFonts w:ascii="Times New Roman" w:hAnsi="Times New Roman"/>
                <w:sz w:val="24"/>
                <w:szCs w:val="24"/>
              </w:rPr>
              <w:t xml:space="preserve">Zoznam jednotlivých miest dodania Predmetu prevodu je uvedený v Prílohe č. </w:t>
            </w:r>
            <w:r w:rsidR="00026D3A" w:rsidRPr="00026D3A">
              <w:rPr>
                <w:rFonts w:ascii="Times New Roman" w:hAnsi="Times New Roman"/>
                <w:sz w:val="24"/>
                <w:szCs w:val="24"/>
              </w:rPr>
              <w:t>1</w:t>
            </w:r>
            <w:r w:rsidRPr="00026D3A">
              <w:rPr>
                <w:rFonts w:ascii="Times New Roman" w:hAnsi="Times New Roman"/>
                <w:sz w:val="24"/>
                <w:szCs w:val="24"/>
              </w:rPr>
              <w:t xml:space="preserve"> Dohody. Účastníci dohody sa dohodli, že zoznam miest dodania Predmetu prevodu môžu zmeniť vo </w:t>
            </w:r>
            <w:r w:rsidRPr="00026D3A">
              <w:rPr>
                <w:rFonts w:ascii="Times New Roman" w:hAnsi="Times New Roman"/>
                <w:sz w:val="24"/>
                <w:szCs w:val="24"/>
              </w:rPr>
              <w:lastRenderedPageBreak/>
              <w:t xml:space="preserve">forme písomného dodatku k Dohode, a to vo forme aktualizácie Prílohy č. </w:t>
            </w:r>
            <w:r w:rsidR="00026D3A" w:rsidRPr="00026D3A">
              <w:rPr>
                <w:rFonts w:ascii="Times New Roman" w:hAnsi="Times New Roman"/>
                <w:sz w:val="24"/>
                <w:szCs w:val="24"/>
              </w:rPr>
              <w:t>1</w:t>
            </w:r>
            <w:r w:rsidRPr="00026D3A">
              <w:rPr>
                <w:rFonts w:ascii="Times New Roman" w:hAnsi="Times New Roman"/>
                <w:sz w:val="24"/>
                <w:szCs w:val="24"/>
              </w:rPr>
              <w:t xml:space="preserve"> – Zoznam miest dodania predmetu prevodu, pričom takáto zmena sa bude považovať za zmenu podľa § 18 ods. 1 písm. a) Zákona o verejnom obstarávaní.</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7E4FD4A9" w14:textId="712C7AB3" w:rsidR="00CF3869" w:rsidRPr="00B9124E" w:rsidRDefault="00CF3869" w:rsidP="00CE1F3C">
            <w:pPr>
              <w:tabs>
                <w:tab w:val="left" w:pos="2835"/>
              </w:tabs>
              <w:spacing w:before="40" w:after="40"/>
              <w:jc w:val="both"/>
              <w:rPr>
                <w:rFonts w:ascii="Times New Roman" w:hAnsi="Times New Roman"/>
                <w:i/>
                <w:iCs/>
                <w:sz w:val="24"/>
                <w:szCs w:val="24"/>
              </w:rPr>
            </w:pPr>
            <w:r w:rsidRPr="00B9124E">
              <w:rPr>
                <w:rFonts w:ascii="Times New Roman" w:hAnsi="Times New Roman"/>
                <w:sz w:val="24"/>
                <w:szCs w:val="24"/>
              </w:rPr>
              <w:t>Neaplikuje sa.</w:t>
            </w:r>
          </w:p>
          <w:p w14:paraId="39BE19FB" w14:textId="526C29A6" w:rsidR="00A815E7" w:rsidRPr="00263BC2" w:rsidRDefault="00A815E7" w:rsidP="00CE1F3C">
            <w:pPr>
              <w:tabs>
                <w:tab w:val="left" w:pos="2835"/>
              </w:tabs>
              <w:spacing w:before="40" w:after="40"/>
              <w:jc w:val="both"/>
              <w:rPr>
                <w:rFonts w:ascii="Times New Roman" w:hAnsi="Times New Roman"/>
                <w:sz w:val="24"/>
                <w:szCs w:val="24"/>
              </w:rPr>
            </w:pP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77B1E077"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31E64CD9"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w:t>
            </w:r>
            <w:r w:rsidR="008B3F46">
              <w:rPr>
                <w:rFonts w:ascii="Times New Roman" w:hAnsi="Times New Roman"/>
                <w:b/>
                <w:sz w:val="24"/>
                <w:szCs w:val="24"/>
              </w:rPr>
              <w:t xml:space="preserve"> </w:t>
            </w:r>
            <w:r>
              <w:rPr>
                <w:rFonts w:ascii="Times New Roman" w:hAnsi="Times New Roman"/>
                <w:b/>
                <w:sz w:val="24"/>
                <w:szCs w:val="24"/>
              </w:rPr>
              <w:t>objednaného Predmetu prevodu:</w:t>
            </w:r>
            <w:r w:rsidR="00A815E7" w:rsidRPr="00263BC2">
              <w:rPr>
                <w:rFonts w:ascii="Times New Roman" w:hAnsi="Times New Roman"/>
                <w:sz w:val="24"/>
                <w:szCs w:val="24"/>
              </w:rPr>
              <w:t xml:space="preserve"> </w:t>
            </w:r>
          </w:p>
        </w:tc>
        <w:tc>
          <w:tcPr>
            <w:tcW w:w="3583" w:type="pct"/>
          </w:tcPr>
          <w:p w14:paraId="5BD32316" w14:textId="7FB900FB"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Celková kúpna cena za Predmet prevodu objednaný na základe jednej Objednávky bez DPH; táto cena je rozhodujúca pre výpočet zmluvných pokút  podľa tejto Dohody</w:t>
            </w:r>
            <w:r>
              <w:rPr>
                <w:rFonts w:ascii="Times New Roman" w:hAnsi="Times New Roman"/>
                <w:sz w:val="24"/>
                <w:szCs w:val="24"/>
              </w:rPr>
              <w:t>.</w:t>
            </w:r>
          </w:p>
        </w:tc>
      </w:tr>
      <w:tr w:rsidR="00A815E7" w:rsidRPr="00263BC2" w14:paraId="63A01B16" w14:textId="77777777" w:rsidTr="00CE1F3C">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4B2849B2" w14:textId="0BF442E3" w:rsidR="00A815E7" w:rsidRPr="00B9124E" w:rsidRDefault="008B3F46" w:rsidP="00CE1F3C">
            <w:pPr>
              <w:tabs>
                <w:tab w:val="left" w:pos="2835"/>
              </w:tabs>
              <w:spacing w:before="40" w:after="40"/>
              <w:jc w:val="both"/>
              <w:rPr>
                <w:rFonts w:ascii="Times New Roman" w:hAnsi="Times New Roman"/>
                <w:sz w:val="24"/>
                <w:szCs w:val="24"/>
              </w:rPr>
            </w:pPr>
            <w:r w:rsidRPr="00B9124E">
              <w:rPr>
                <w:rFonts w:ascii="Times New Roman" w:hAnsi="Times New Roman"/>
                <w:sz w:val="24"/>
                <w:szCs w:val="24"/>
              </w:rPr>
              <w:t>Tridsať (</w:t>
            </w:r>
            <w:r w:rsidR="001B1075" w:rsidRPr="00B9124E">
              <w:rPr>
                <w:rFonts w:ascii="Times New Roman" w:hAnsi="Times New Roman"/>
                <w:sz w:val="24"/>
                <w:szCs w:val="24"/>
              </w:rPr>
              <w:t>30</w:t>
            </w:r>
            <w:r w:rsidRPr="00B9124E">
              <w:rPr>
                <w:rFonts w:ascii="Times New Roman" w:hAnsi="Times New Roman"/>
                <w:sz w:val="24"/>
                <w:szCs w:val="24"/>
              </w:rPr>
              <w:t>)</w:t>
            </w:r>
            <w:r w:rsidR="001B1075" w:rsidRPr="00034180">
              <w:rPr>
                <w:rFonts w:ascii="Times New Roman" w:hAnsi="Times New Roman"/>
                <w:sz w:val="24"/>
                <w:szCs w:val="24"/>
              </w:rPr>
              <w:t xml:space="preserve"> dní odo dňa doručenia faktúry Kupujúcemu.</w:t>
            </w:r>
          </w:p>
        </w:tc>
      </w:tr>
      <w:tr w:rsidR="00A815E7" w:rsidRPr="00263BC2" w14:paraId="05ED96C5" w14:textId="77777777" w:rsidTr="00CE1F3C">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tcPr>
          <w:p w14:paraId="069E674D" w14:textId="1D44D6A0" w:rsidR="00A815E7" w:rsidRPr="00B9124E" w:rsidRDefault="00B9124E" w:rsidP="00CE1F3C">
            <w:pPr>
              <w:tabs>
                <w:tab w:val="left" w:pos="2835"/>
              </w:tabs>
              <w:spacing w:before="40" w:after="40"/>
              <w:jc w:val="both"/>
              <w:rPr>
                <w:rFonts w:ascii="Times New Roman" w:hAnsi="Times New Roman"/>
                <w:sz w:val="24"/>
                <w:szCs w:val="24"/>
              </w:rPr>
            </w:pPr>
            <w:r w:rsidRPr="00B9124E">
              <w:rPr>
                <w:rFonts w:ascii="Times New Roman" w:hAnsi="Times New Roman"/>
                <w:sz w:val="24"/>
                <w:szCs w:val="24"/>
              </w:rPr>
              <w:t xml:space="preserve">Predmet </w:t>
            </w:r>
            <w:r>
              <w:rPr>
                <w:rFonts w:ascii="Times New Roman" w:hAnsi="Times New Roman"/>
                <w:sz w:val="24"/>
                <w:szCs w:val="24"/>
              </w:rPr>
              <w:t>prevodu musí byť označený minimálnou dobou trvanlivosti a/alebo dobou spotreby podľa príslušných právnych predpisov (podľa druhu Predmetu prevodu), pre každý dodávaný pred prevodu v dodacom liste/preberacom protokole tak, aby bolo možné odkontrolovať dodržiavanie neprekročenia prvej tretiny minimálnej doby trvanlivosti alebo doby spotreby Predmetu prevodu v čase dodania predmetu prevodu Kupujúcemu, pokiaľ sa Účastníci dohody vopred písomne nedohodnú inak.</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F796C54" w:rsidR="00A815E7" w:rsidRPr="008B3F46" w:rsidRDefault="00B9124E" w:rsidP="00CE1F3C">
            <w:pPr>
              <w:tabs>
                <w:tab w:val="left" w:pos="2835"/>
              </w:tabs>
              <w:spacing w:before="40" w:after="40"/>
              <w:jc w:val="both"/>
              <w:rPr>
                <w:rFonts w:ascii="Times New Roman" w:hAnsi="Times New Roman"/>
                <w:sz w:val="24"/>
                <w:szCs w:val="24"/>
                <w:highlight w:val="yellow"/>
              </w:rPr>
            </w:pPr>
            <w:r w:rsidRPr="00B9124E">
              <w:rPr>
                <w:rFonts w:ascii="Times New Roman" w:hAnsi="Times New Roman"/>
                <w:sz w:val="24"/>
                <w:szCs w:val="24"/>
              </w:rPr>
              <w:t>Päť</w:t>
            </w:r>
            <w:r w:rsidR="008B3F46" w:rsidRPr="00B9124E">
              <w:rPr>
                <w:rFonts w:ascii="Times New Roman" w:hAnsi="Times New Roman"/>
                <w:sz w:val="24"/>
                <w:szCs w:val="24"/>
              </w:rPr>
              <w:t xml:space="preserve"> (</w:t>
            </w:r>
            <w:r w:rsidRPr="00B9124E">
              <w:rPr>
                <w:rFonts w:ascii="Times New Roman" w:hAnsi="Times New Roman"/>
                <w:sz w:val="24"/>
                <w:szCs w:val="24"/>
              </w:rPr>
              <w:t>5</w:t>
            </w:r>
            <w:r w:rsidR="008B3F46" w:rsidRPr="00B9124E">
              <w:rPr>
                <w:rFonts w:ascii="Times New Roman" w:hAnsi="Times New Roman"/>
                <w:sz w:val="24"/>
                <w:szCs w:val="24"/>
              </w:rPr>
              <w:t>)</w:t>
            </w:r>
            <w:r>
              <w:rPr>
                <w:rFonts w:ascii="Times New Roman" w:hAnsi="Times New Roman"/>
                <w:sz w:val="24"/>
                <w:szCs w:val="24"/>
              </w:rPr>
              <w:t xml:space="preserve"> kalendárnych</w:t>
            </w:r>
            <w:r w:rsidR="00A815E7" w:rsidRPr="008B3F46">
              <w:rPr>
                <w:rFonts w:ascii="Times New Roman" w:hAnsi="Times New Roman"/>
                <w:sz w:val="24"/>
                <w:szCs w:val="24"/>
              </w:rPr>
              <w:t xml:space="preserve"> dní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02B02CC5" w:rsidR="00945C5C" w:rsidRPr="00B9124E" w:rsidRDefault="001B7ACC" w:rsidP="00B9124E">
            <w:pPr>
              <w:pStyle w:val="Textkomentra"/>
              <w:spacing w:before="40" w:after="40"/>
              <w:jc w:val="both"/>
              <w:rPr>
                <w:rFonts w:ascii="Times New Roman" w:hAnsi="Times New Roman"/>
                <w:sz w:val="24"/>
                <w:szCs w:val="24"/>
                <w:lang w:eastAsia="en-US"/>
              </w:rPr>
            </w:pPr>
            <w:r w:rsidRPr="00026D3A">
              <w:rPr>
                <w:rFonts w:ascii="Times New Roman" w:hAnsi="Times New Roman"/>
                <w:sz w:val="24"/>
                <w:szCs w:val="24"/>
              </w:rPr>
              <w:t>Štyridsaťosem</w:t>
            </w:r>
            <w:r w:rsidR="00CE1F3C" w:rsidRPr="00026D3A">
              <w:rPr>
                <w:rFonts w:ascii="Times New Roman" w:hAnsi="Times New Roman"/>
                <w:sz w:val="24"/>
                <w:szCs w:val="24"/>
              </w:rPr>
              <w:t xml:space="preserve"> (</w:t>
            </w:r>
            <w:r w:rsidRPr="00026D3A">
              <w:rPr>
                <w:rFonts w:ascii="Times New Roman" w:hAnsi="Times New Roman"/>
                <w:sz w:val="24"/>
                <w:szCs w:val="24"/>
              </w:rPr>
              <w:t>48</w:t>
            </w:r>
            <w:r w:rsidR="00CE1F3C" w:rsidRPr="00026D3A">
              <w:rPr>
                <w:rFonts w:ascii="Times New Roman" w:hAnsi="Times New Roman"/>
                <w:sz w:val="24"/>
                <w:szCs w:val="24"/>
              </w:rPr>
              <w:t>)</w:t>
            </w:r>
            <w:r w:rsidR="004C43C9" w:rsidRPr="00CE1F3C">
              <w:rPr>
                <w:rFonts w:ascii="Times New Roman" w:hAnsi="Times New Roman"/>
                <w:sz w:val="24"/>
                <w:szCs w:val="24"/>
              </w:rPr>
              <w:t xml:space="preserve"> </w:t>
            </w:r>
            <w:r w:rsidR="00945C5C" w:rsidRPr="00CE1F3C">
              <w:rPr>
                <w:rFonts w:ascii="Times New Roman" w:hAnsi="Times New Roman"/>
                <w:sz w:val="24"/>
                <w:szCs w:val="24"/>
                <w:lang w:eastAsia="en-US"/>
              </w:rPr>
              <w:t>mesiacov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205238CE"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CE1F3C">
              <w:rPr>
                <w:rFonts w:ascii="Times New Roman" w:hAnsi="Times New Roman"/>
                <w:sz w:val="24"/>
                <w:szCs w:val="24"/>
              </w:rPr>
              <w:t xml:space="preserve"> </w:t>
            </w:r>
            <w:r w:rsidRPr="00D54C3D">
              <w:rPr>
                <w:rFonts w:ascii="Times New Roman" w:hAnsi="Times New Roman"/>
                <w:sz w:val="24"/>
                <w:szCs w:val="24"/>
              </w:rPr>
              <w:t xml:space="preserve">Objednávok/Jednotlivých kúpnych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CE1F3C">
            <w:pPr>
              <w:pStyle w:val="Textkomentra"/>
              <w:numPr>
                <w:ilvl w:val="0"/>
                <w:numId w:val="46"/>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1473DDB" w14:textId="3D446B4B" w:rsidR="00D54C3D" w:rsidRPr="00B9124E" w:rsidRDefault="00D54C3D" w:rsidP="00CE1F3C">
            <w:pPr>
              <w:pStyle w:val="Textkomentra"/>
              <w:numPr>
                <w:ilvl w:val="0"/>
                <w:numId w:val="46"/>
              </w:numPr>
              <w:spacing w:before="40" w:after="40"/>
              <w:ind w:left="321" w:hanging="321"/>
              <w:jc w:val="both"/>
              <w:rPr>
                <w:rFonts w:ascii="Times New Roman" w:hAnsi="Times New Roman"/>
                <w:strike/>
                <w:sz w:val="24"/>
                <w:szCs w:val="24"/>
              </w:rPr>
            </w:pPr>
            <w:r w:rsidRPr="00B9124E">
              <w:rPr>
                <w:rFonts w:ascii="Times New Roman" w:hAnsi="Times New Roman"/>
                <w:strike/>
                <w:sz w:val="24"/>
                <w:szCs w:val="24"/>
              </w:rPr>
              <w:t xml:space="preserve">áno </w:t>
            </w: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4E4C2F47"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w:t>
      </w:r>
      <w:r w:rsidR="00904FDF" w:rsidRPr="00233705">
        <w:rPr>
          <w:rFonts w:ascii="Times New Roman" w:hAnsi="Times New Roman"/>
          <w:sz w:val="24"/>
          <w:szCs w:val="24"/>
          <w:lang w:val="sk-SK" w:eastAsia="en-US"/>
        </w:rPr>
        <w:lastRenderedPageBreak/>
        <w:t xml:space="preserve">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xml:space="preserve">., bod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Kupujúci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2D7715BF"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p>
    <w:p w14:paraId="3B9F8AFD" w14:textId="398ECF0A"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72848B58" w14:textId="676878AB" w:rsidR="001B7ACC" w:rsidRPr="001B1075" w:rsidRDefault="001B7ACC" w:rsidP="001B1075">
      <w:pPr>
        <w:pStyle w:val="Odsekzoznamu"/>
        <w:numPr>
          <w:ilvl w:val="0"/>
          <w:numId w:val="32"/>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Účastníci dohody sa dohodli, že v prípade nevyčerpania Maximálnej ceny Dohody uvedenej v čl. II, bode 2.3 počas doby trvania Dohody, sú Účastníci dohody oprávnení predĺžiť dobu trvania Dohody o dvanásť (12) mesiacov, a to aj opakovane. Zmenu podľa predchádzajúcej vety vykonajú Účastníci dohody vo forme písomného dodatku o zmene Dohody v súlade s ustanoveniami § 18 ods. 1 písm. a) a § 83 ods. 2 Zákona o verejnom obstarávaní.</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337C077E"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Kupujúci písomne</w:t>
      </w:r>
      <w:r w:rsidR="00904FDF">
        <w:rPr>
          <w:rFonts w:ascii="Times New Roman" w:eastAsia="MS Mincho" w:hAnsi="Times New Roman"/>
          <w:sz w:val="24"/>
          <w:szCs w:val="24"/>
          <w:lang w:eastAsia="ja-JP"/>
        </w:rPr>
        <w:t xml:space="preserve"> </w:t>
      </w:r>
      <w:r w:rsidR="00904FDF" w:rsidRPr="002A34C2">
        <w:rPr>
          <w:rFonts w:ascii="Times New Roman" w:eastAsia="MS Mincho" w:hAnsi="Times New Roman"/>
          <w:sz w:val="24"/>
          <w:szCs w:val="24"/>
          <w:lang w:eastAsia="ja-JP"/>
        </w:rPr>
        <w:t>vyzve Predávajúceho na dodanie Predmetu prevodu</w:t>
      </w:r>
      <w:r w:rsidR="00904FDF">
        <w:rPr>
          <w:rFonts w:ascii="Times New Roman" w:eastAsia="MS Mincho" w:hAnsi="Times New Roman"/>
          <w:sz w:val="24"/>
          <w:szCs w:val="24"/>
          <w:lang w:eastAsia="ja-JP"/>
        </w:rPr>
        <w:t>,</w:t>
      </w:r>
      <w:r w:rsidR="00904FDF" w:rsidRPr="002A34C2">
        <w:rPr>
          <w:rFonts w:ascii="Times New Roman" w:eastAsia="MS Mincho" w:hAnsi="Times New Roman"/>
          <w:sz w:val="24"/>
          <w:szCs w:val="24"/>
          <w:lang w:eastAsia="ja-JP"/>
        </w:rPr>
        <w:t xml:space="preserve"> resp. jeho časti</w:t>
      </w:r>
      <w:r w:rsidR="00904FDF">
        <w:rPr>
          <w:rFonts w:ascii="Times New Roman" w:eastAsia="MS Mincho" w:hAnsi="Times New Roman"/>
          <w:sz w:val="24"/>
          <w:szCs w:val="24"/>
          <w:lang w:eastAsia="ja-JP"/>
        </w:rPr>
        <w:t>, formou Objednávky, ktorá je pre Predávajúceho záväzná</w:t>
      </w:r>
      <w:r w:rsidR="003A1414" w:rsidRPr="002A34C2">
        <w:rPr>
          <w:rFonts w:ascii="Times New Roman" w:eastAsia="MS Mincho" w:hAnsi="Times New Roman"/>
          <w:sz w:val="24"/>
          <w:szCs w:val="24"/>
          <w:lang w:eastAsia="ja-JP"/>
        </w:rPr>
        <w:t xml:space="preserve">. </w:t>
      </w:r>
    </w:p>
    <w:p w14:paraId="18C99E63" w14:textId="560D3546"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 xml:space="preserve">písomností podľa tohto </w:t>
      </w:r>
      <w:r w:rsidR="00904FDF">
        <w:rPr>
          <w:rFonts w:ascii="Times New Roman" w:hAnsi="Times New Roman"/>
          <w:sz w:val="24"/>
          <w:szCs w:val="24"/>
          <w:lang w:eastAsia="en-US"/>
        </w:rPr>
        <w:lastRenderedPageBreak/>
        <w:t>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04F0A8BA" w14:textId="01458A84" w:rsidR="003A1414" w:rsidRPr="002A34C2" w:rsidRDefault="00904FDF"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w:t>
      </w:r>
      <w:r>
        <w:rPr>
          <w:rFonts w:ascii="Times New Roman" w:hAnsi="Times New Roman"/>
          <w:sz w:val="24"/>
          <w:szCs w:val="24"/>
          <w:lang w:val="sk-SK" w:eastAsia="en-US"/>
        </w:rPr>
        <w:t>/oprávnenej osobe Predávajúceho uvedenej v záhlaví tejto Dohody alebo osobe, ktorá bude neskôr v súlade s touto Dohodou preukázateľne oboznámená ako nová kontaktná osoba</w:t>
      </w:r>
      <w:r w:rsidR="003A1414" w:rsidRPr="002A34C2">
        <w:rPr>
          <w:rFonts w:ascii="Times New Roman" w:hAnsi="Times New Roman"/>
          <w:sz w:val="24"/>
          <w:szCs w:val="24"/>
          <w:lang w:eastAsia="en-US"/>
        </w:rPr>
        <w:t xml:space="preserve">. </w:t>
      </w:r>
    </w:p>
    <w:p w14:paraId="2DB0462A" w14:textId="0202A568" w:rsidR="003A1414" w:rsidRDefault="00904FDF"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w:t>
      </w:r>
      <w:r>
        <w:rPr>
          <w:rFonts w:ascii="Times New Roman" w:hAnsi="Times New Roman"/>
          <w:sz w:val="24"/>
          <w:szCs w:val="24"/>
          <w:lang w:eastAsia="en-US"/>
        </w:rPr>
        <w:t>/oprávnenej</w:t>
      </w:r>
      <w:r w:rsidRPr="002A34C2">
        <w:rPr>
          <w:rFonts w:ascii="Times New Roman" w:hAnsi="Times New Roman"/>
          <w:sz w:val="24"/>
          <w:szCs w:val="24"/>
          <w:lang w:eastAsia="en-US"/>
        </w:rPr>
        <w:t xml:space="preserve">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sidR="003A1414">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2406DDB8" w:rsidR="00363E6B" w:rsidRPr="002A34C2" w:rsidRDefault="00904FDF" w:rsidP="001B1075">
      <w:pPr>
        <w:pStyle w:val="Odsekzoznamu"/>
        <w:numPr>
          <w:ilvl w:val="1"/>
          <w:numId w:val="24"/>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 xml:space="preserve">podľa Prílohy č. 1 Dohody.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 prekladom do slovenského jazyka, za ktorého správnosť zodpovedá Predávajúci.</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7A39F2A0"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 xml:space="preserve">Kupujúci po prevzatí Predmetu </w:t>
      </w:r>
      <w:r w:rsidR="0084379F" w:rsidRPr="002A34C2">
        <w:rPr>
          <w:rFonts w:ascii="Times New Roman" w:hAnsi="Times New Roman"/>
          <w:sz w:val="24"/>
          <w:szCs w:val="24"/>
          <w:lang w:eastAsia="en-US"/>
        </w:rPr>
        <w:lastRenderedPageBreak/>
        <w:t>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Objednávky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0F063CBD" w:rsidR="00BA2865" w:rsidRDefault="0084379F"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piatich (5)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.1</w:t>
      </w:r>
      <w:r>
        <w:rPr>
          <w:rFonts w:ascii="Times New Roman" w:hAnsi="Times New Roman"/>
          <w:sz w:val="24"/>
          <w:szCs w:val="24"/>
          <w:lang w:val="sk-SK" w:eastAsia="en-US"/>
        </w:rPr>
        <w:t>4</w:t>
      </w:r>
      <w:r w:rsidRPr="00F122B9">
        <w:rPr>
          <w:rFonts w:ascii="Times New Roman" w:hAnsi="Times New Roman"/>
          <w:sz w:val="24"/>
          <w:szCs w:val="24"/>
          <w:lang w:val="sk-SK"/>
        </w:rPr>
        <w:t xml:space="preserve"> </w:t>
      </w:r>
      <w:r w:rsidRPr="481525B4">
        <w:rPr>
          <w:rFonts w:ascii="Times New Roman" w:hAnsi="Times New Roman"/>
          <w:sz w:val="24"/>
          <w:szCs w:val="24"/>
          <w:lang w:val="sk-SK"/>
        </w:rPr>
        <w:t>na odsúhlasenie</w:t>
      </w:r>
      <w:r w:rsidRPr="002A34C2">
        <w:rPr>
          <w:rFonts w:ascii="Times New Roman" w:hAnsi="Times New Roman"/>
          <w:sz w:val="24"/>
          <w:szCs w:val="24"/>
          <w:lang w:eastAsia="en-US"/>
        </w:rPr>
        <w:t xml:space="preserve"> 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0C3ACCAB" w:rsidR="002E088D" w:rsidRDefault="0084379F"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w:t>
      </w:r>
      <w:r w:rsidRPr="002A34C2">
        <w:rPr>
          <w:szCs w:val="24"/>
        </w:rPr>
        <w:lastRenderedPageBreak/>
        <w:t xml:space="preserve">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8CA75AB" w:rsidR="0084379F" w:rsidRDefault="0084379F" w:rsidP="001B1075">
      <w:pPr>
        <w:pStyle w:val="CTL"/>
        <w:numPr>
          <w:ilvl w:val="1"/>
          <w:numId w:val="24"/>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5A60044D" w:rsidR="00FC2417" w:rsidRDefault="0084379F" w:rsidP="00F44C03">
      <w:pPr>
        <w:pStyle w:val="CTL"/>
        <w:numPr>
          <w:ilvl w:val="1"/>
          <w:numId w:val="25"/>
        </w:numPr>
        <w:tabs>
          <w:tab w:val="left" w:pos="567"/>
        </w:tabs>
        <w:ind w:left="567" w:hanging="567"/>
        <w:rPr>
          <w:szCs w:val="24"/>
        </w:rPr>
      </w:pPr>
      <w:bookmarkStart w:id="7"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xml:space="preserve">. Cena </w:t>
      </w:r>
      <w:r w:rsidRPr="0024104D">
        <w:rPr>
          <w:szCs w:val="24"/>
        </w:rPr>
        <w:t xml:space="preserve"> je </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7"/>
      <w:r w:rsidR="00FC2417" w:rsidRPr="0024104D">
        <w:rPr>
          <w:szCs w:val="24"/>
        </w:rPr>
        <w:t>.</w:t>
      </w:r>
    </w:p>
    <w:p w14:paraId="271138F7" w14:textId="65BC1922" w:rsidR="00BE2F23" w:rsidRPr="007831EF" w:rsidRDefault="0084379F"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ene bude pripočítaná daň z pridanej hodnoty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549ED7B9" w:rsidR="00CD5945" w:rsidRDefault="0084379F"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6E383C">
      <w:pPr>
        <w:pStyle w:val="CTL"/>
        <w:numPr>
          <w:ilvl w:val="1"/>
          <w:numId w:val="25"/>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6E383C">
      <w:pPr>
        <w:pStyle w:val="CTL"/>
        <w:numPr>
          <w:ilvl w:val="1"/>
          <w:numId w:val="25"/>
        </w:numPr>
        <w:tabs>
          <w:tab w:val="left" w:pos="567"/>
        </w:tabs>
        <w:ind w:left="567" w:hanging="567"/>
        <w:rPr>
          <w:szCs w:val="24"/>
        </w:rPr>
      </w:pPr>
      <w:r w:rsidRPr="00263BC2">
        <w:rPr>
          <w:szCs w:val="24"/>
        </w:rPr>
        <w:t xml:space="preserve">Faktúra musí spĺňať všetky náležitosti daňového dokladu v zmysle zákona č. 222/2004 Z. z. o dani z pridanej hodnoty v znení neskorších predpisov. V prípade, že faktúra bude </w:t>
      </w:r>
      <w:r w:rsidRPr="00263BC2">
        <w:rPr>
          <w:szCs w:val="24"/>
        </w:rPr>
        <w:lastRenderedPageBreak/>
        <w:t>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7FB0B1CF" w:rsidR="00FC2417" w:rsidRPr="00263BC2" w:rsidRDefault="0084379F" w:rsidP="00F44C03">
      <w:pPr>
        <w:pStyle w:val="CTL"/>
        <w:numPr>
          <w:ilvl w:val="1"/>
          <w:numId w:val="26"/>
        </w:numPr>
        <w:ind w:left="567" w:hanging="567"/>
        <w:rPr>
          <w:szCs w:val="24"/>
        </w:rPr>
      </w:pPr>
      <w:r>
        <w:rPr>
          <w:szCs w:val="24"/>
        </w:rPr>
        <w:t xml:space="preserve">Predávajúci poskytuje na jednotlivé súčasti Predmetu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64B1D0A5" w:rsidR="00451FEC" w:rsidRDefault="0084379F"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 Predávajúci povinnosť vady odstrániť na svoje náklady</w:t>
      </w:r>
      <w:r w:rsidR="00451FEC">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451FEC">
      <w:pPr>
        <w:pStyle w:val="CTL"/>
        <w:numPr>
          <w:ilvl w:val="1"/>
          <w:numId w:val="26"/>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6C5857">
      <w:pPr>
        <w:pStyle w:val="CTL"/>
        <w:numPr>
          <w:ilvl w:val="0"/>
          <w:numId w:val="43"/>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5F1064D" w:rsidR="0084379F" w:rsidRDefault="00FC2417" w:rsidP="006C5857">
      <w:pPr>
        <w:pStyle w:val="CTL"/>
        <w:numPr>
          <w:ilvl w:val="0"/>
          <w:numId w:val="43"/>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5A41A9">
        <w:t xml:space="preserve"> a v súlade s príslušnými právnymi predpismi. </w:t>
      </w:r>
    </w:p>
    <w:p w14:paraId="320EA2C9" w14:textId="19D35921" w:rsidR="006C5857" w:rsidRDefault="00451FEC" w:rsidP="0084379F">
      <w:pPr>
        <w:pStyle w:val="CTL"/>
        <w:numPr>
          <w:ilvl w:val="0"/>
          <w:numId w:val="43"/>
        </w:numPr>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7369848A" w:rsidR="002C31AE" w:rsidRDefault="00451FEC" w:rsidP="006C5857">
      <w:pPr>
        <w:pStyle w:val="CTL"/>
        <w:numPr>
          <w:ilvl w:val="0"/>
          <w:numId w:val="43"/>
        </w:numPr>
        <w:ind w:left="567" w:hanging="567"/>
      </w:pPr>
      <w:r>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465B81ED" w:rsidR="00451FEC" w:rsidRDefault="006C5857" w:rsidP="006C5857">
      <w:pPr>
        <w:pStyle w:val="CTL"/>
        <w:numPr>
          <w:ilvl w:val="0"/>
          <w:numId w:val="43"/>
        </w:numPr>
        <w:ind w:left="567" w:hanging="567"/>
      </w:pPr>
      <w:r>
        <w:lastRenderedPageBreak/>
        <w:t>T</w:t>
      </w:r>
      <w:r w:rsidR="00451FEC">
        <w:t xml:space="preserve">ento bod sa uplatňuje </w:t>
      </w:r>
      <w:r w:rsidR="0084379F">
        <w:t>najmä</w:t>
      </w:r>
      <w:r w:rsidR="00451FEC">
        <w:t xml:space="preserve">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w:t>
      </w:r>
      <w:r w:rsidR="0084379F">
        <w:t>e</w:t>
      </w:r>
      <w:r w:rsidR="00451FEC">
        <w:t xml:space="preserve"> ich neoprávneného použitia alebo zadržanie sa vzťahuje režim upravený príslušnými právnymi predpismi Európskej únie, ako aj </w:t>
      </w:r>
      <w:r w:rsidR="0084379F">
        <w:t>osobitnými</w:t>
      </w:r>
      <w:r w:rsidR="00451FEC">
        <w:t xml:space="preserve"> predpis</w:t>
      </w:r>
      <w:r w:rsidR="00053949">
        <w:t>mi</w:t>
      </w:r>
      <w:r w:rsidR="00451FEC">
        <w:t xml:space="preserve"> z oblasti rozpočtových pravidiel, finančnej kontroly a osobitne poskytovania podpory v rámci príslušného operačného programu.</w:t>
      </w:r>
    </w:p>
    <w:p w14:paraId="3CD74674" w14:textId="194EB6AD" w:rsidR="00451FEC" w:rsidRDefault="006C5857" w:rsidP="660DF95B">
      <w:pPr>
        <w:pStyle w:val="CTL"/>
        <w:numPr>
          <w:ilvl w:val="0"/>
          <w:numId w:val="0"/>
        </w:numPr>
        <w:ind w:left="540"/>
      </w:pPr>
      <w:r>
        <w:t xml:space="preserve">Účastníci dohody </w:t>
      </w:r>
      <w:r w:rsidR="00451FEC">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660DF95B">
      <w:pPr>
        <w:pStyle w:val="CTL"/>
        <w:numPr>
          <w:ilvl w:val="0"/>
          <w:numId w:val="0"/>
        </w:numPr>
        <w:spacing w:after="0"/>
        <w:ind w:left="540"/>
      </w:pPr>
      <w:r>
        <w:t>Predávajúci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lastRenderedPageBreak/>
        <w:t>požadovať od Predávajúceho prijatie nápravných opatrení a odstránenie zistených nedostatkov u Predávajúceho.</w:t>
      </w:r>
    </w:p>
    <w:p w14:paraId="789D0EA3" w14:textId="352E9F5B" w:rsidR="00425A9C" w:rsidRDefault="00451FEC" w:rsidP="00E315E3">
      <w:pPr>
        <w:pStyle w:val="CTL"/>
        <w:numPr>
          <w:ilvl w:val="0"/>
          <w:numId w:val="43"/>
        </w:numPr>
        <w:ind w:left="567" w:hanging="567"/>
      </w:pPr>
      <w: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9C48ADA" w:rsidR="00425A9C" w:rsidRDefault="00425A9C" w:rsidP="00E315E3">
      <w:pPr>
        <w:pStyle w:val="CTL"/>
        <w:numPr>
          <w:ilvl w:val="0"/>
          <w:numId w:val="43"/>
        </w:numPr>
        <w:ind w:left="567" w:hanging="567"/>
      </w:pPr>
      <w:r>
        <w:t xml:space="preserve">Účastníci dohody  sa dohodli, že v prípade  ak  </w:t>
      </w:r>
      <w:r w:rsidR="00053949">
        <w:t xml:space="preserve">podmienky Verejného obstarávania alebo </w:t>
      </w:r>
      <w:r>
        <w:t>osobitné  právne predpisy vyžadujú  pre predaj</w:t>
      </w:r>
      <w:r w:rsidR="00042C33">
        <w:t xml:space="preserve"> alebo</w:t>
      </w:r>
      <w:r>
        <w:t xml:space="preserve"> nakladanie s Predmetom prevodu  osobitné povolenia</w:t>
      </w:r>
      <w:r w:rsidR="00042C33">
        <w:t>,</w:t>
      </w:r>
      <w:r>
        <w:t xml:space="preserve"> resp. certifikáty, Predávajúci je povinn</w:t>
      </w:r>
      <w:r w:rsidR="00E315E3">
        <w:t>ý</w:t>
      </w:r>
      <w:r>
        <w:t xml:space="preserve"> disponovať takýmito povoleniami</w:t>
      </w:r>
      <w:r w:rsidR="00E315E3">
        <w:t>,</w:t>
      </w:r>
      <w:r>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t>,</w:t>
      </w:r>
      <w:r>
        <w:t xml:space="preserve"> resp. certifikát.</w:t>
      </w:r>
    </w:p>
    <w:p w14:paraId="42FCF789" w14:textId="77777777" w:rsidR="00451FEC" w:rsidRPr="007831EF" w:rsidRDefault="00451FEC" w:rsidP="00451FEC">
      <w:pPr>
        <w:pStyle w:val="CTL"/>
        <w:numPr>
          <w:ilvl w:val="0"/>
          <w:numId w:val="0"/>
        </w:numPr>
        <w:ind w:left="567"/>
        <w:rPr>
          <w:szCs w:val="24"/>
        </w:rPr>
      </w:pPr>
    </w:p>
    <w:p w14:paraId="04B9BE15" w14:textId="21BE0060" w:rsidR="00FC2417" w:rsidRPr="00263BC2" w:rsidRDefault="00216EB8" w:rsidP="007831EF">
      <w:pPr>
        <w:pStyle w:val="CTLhead"/>
        <w:rPr>
          <w:sz w:val="24"/>
          <w:szCs w:val="24"/>
        </w:rPr>
      </w:pPr>
      <w:r w:rsidRPr="00263BC2">
        <w:rPr>
          <w:sz w:val="24"/>
          <w:szCs w:val="24"/>
        </w:rPr>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t>zmluvné</w:t>
      </w:r>
      <w:r w:rsidRPr="00263BC2">
        <w:rPr>
          <w:szCs w:val="24"/>
        </w:rPr>
        <w:t xml:space="preserve"> pokuty a úroky z omeškania:</w:t>
      </w:r>
    </w:p>
    <w:p w14:paraId="68F44CC9" w14:textId="18AB5F18" w:rsidR="00584DC5" w:rsidRPr="00263BC2" w:rsidRDefault="00FC2417" w:rsidP="00042C33">
      <w:pPr>
        <w:pStyle w:val="CTL"/>
        <w:numPr>
          <w:ilvl w:val="0"/>
          <w:numId w:val="45"/>
        </w:numPr>
        <w:spacing w:after="0"/>
        <w:ind w:left="1134" w:hanging="283"/>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p>
    <w:p w14:paraId="4A34D1DF" w14:textId="08A384BC" w:rsidR="00584DC5" w:rsidRPr="00263BC2" w:rsidRDefault="004F1B98" w:rsidP="00042C33">
      <w:pPr>
        <w:pStyle w:val="CTL"/>
        <w:numPr>
          <w:ilvl w:val="0"/>
          <w:numId w:val="45"/>
        </w:numPr>
        <w:spacing w:after="0"/>
        <w:ind w:left="1134" w:hanging="283"/>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proofErr w:type="spellStart"/>
      <w:r w:rsidR="00CE13E9">
        <w:t>vadného</w:t>
      </w:r>
      <w:proofErr w:type="spellEnd"/>
      <w:r w:rsidR="00CE13E9">
        <w:t xml:space="preserve">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7C995103" w:rsidR="00584DC5" w:rsidRPr="00263BC2" w:rsidRDefault="00FC2417" w:rsidP="00042C33">
      <w:pPr>
        <w:pStyle w:val="CTL"/>
        <w:numPr>
          <w:ilvl w:val="0"/>
          <w:numId w:val="45"/>
        </w:numPr>
        <w:tabs>
          <w:tab w:val="left" w:pos="708"/>
        </w:tabs>
        <w:spacing w:after="0"/>
        <w:ind w:left="1134" w:hanging="283"/>
      </w:pPr>
      <w:r>
        <w:t xml:space="preserve">za omeškanie </w:t>
      </w:r>
      <w:r w:rsidR="00EB3353">
        <w:t>K</w:t>
      </w:r>
      <w:r>
        <w:t xml:space="preserve">upujúceho so </w:t>
      </w:r>
      <w:r w:rsidR="00042C33">
        <w:t xml:space="preserve">zaplatením </w:t>
      </w:r>
      <w:r w:rsidR="00367B8D">
        <w:t>C</w:t>
      </w:r>
      <w:r>
        <w:t xml:space="preserve">eny </w:t>
      </w:r>
      <w:r w:rsidR="00042C33">
        <w:t>si</w:t>
      </w:r>
      <w:r>
        <w:t xml:space="preserve"> </w:t>
      </w:r>
      <w:r w:rsidR="00EB3353">
        <w:t>P</w:t>
      </w:r>
      <w:r>
        <w:t>redávajúci uplatn</w:t>
      </w:r>
      <w:r w:rsidR="00042C33">
        <w:t>í</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25AD3B6D" w:rsidR="00584DC5" w:rsidRPr="00263BC2" w:rsidRDefault="00503DEC" w:rsidP="00042C33">
      <w:pPr>
        <w:pStyle w:val="CTL"/>
        <w:numPr>
          <w:ilvl w:val="0"/>
          <w:numId w:val="45"/>
        </w:numPr>
        <w:spacing w:after="0"/>
        <w:ind w:left="1134" w:hanging="283"/>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681C0D4D" w14:textId="77777777" w:rsidR="00042C33" w:rsidRDefault="00F42A78" w:rsidP="000B4084">
      <w:pPr>
        <w:pStyle w:val="CTL"/>
        <w:numPr>
          <w:ilvl w:val="0"/>
          <w:numId w:val="45"/>
        </w:numPr>
        <w:tabs>
          <w:tab w:val="left" w:pos="720"/>
        </w:tabs>
        <w:spacing w:after="0"/>
        <w:ind w:left="1134" w:hanging="283"/>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00042C33">
        <w:rPr>
          <w:szCs w:val="24"/>
        </w:rPr>
        <w:t xml:space="preserve">, </w:t>
      </w:r>
    </w:p>
    <w:p w14:paraId="74D15797" w14:textId="01AAEB17" w:rsidR="00517ECA" w:rsidRDefault="00042C33" w:rsidP="00042C33">
      <w:pPr>
        <w:pStyle w:val="CTL"/>
        <w:numPr>
          <w:ilvl w:val="0"/>
          <w:numId w:val="45"/>
        </w:numPr>
        <w:tabs>
          <w:tab w:val="left" w:pos="720"/>
        </w:tabs>
        <w:ind w:left="1134" w:hanging="283"/>
        <w:rPr>
          <w:szCs w:val="24"/>
        </w:rPr>
      </w:pPr>
      <w:r>
        <w:rPr>
          <w:szCs w:val="24"/>
        </w:rPr>
        <w:t xml:space="preserve">v prípade porušenia povinností Poskytovateľa uvedených v čl. IV, bode 4.14 a v čl. VII, bode 7.7 Dohody si Kupujúci uplatní voči Predávajúcemu zmluvnú pokutu </w:t>
      </w:r>
      <w:r w:rsidR="000B4084">
        <w:rPr>
          <w:szCs w:val="24"/>
        </w:rPr>
        <w:t>vo výške 30% z Ceny za každé jednotlivé porušenie, čím nie je dotknutý nárok Kupujúceho na náhradu škody, ktorá mu takýmto porušením vznikla.</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F44C03">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w:t>
      </w:r>
      <w:r w:rsidR="007E5974" w:rsidRPr="00263BC2">
        <w:rPr>
          <w:szCs w:val="24"/>
        </w:rPr>
        <w:lastRenderedPageBreak/>
        <w:t>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2A1762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w:t>
      </w:r>
      <w:r w:rsidR="00586C68">
        <w:rPr>
          <w:szCs w:val="24"/>
        </w:rPr>
        <w:t>7</w:t>
      </w:r>
      <w:r w:rsidR="00367B8D">
        <w:rPr>
          <w:szCs w:val="24"/>
        </w:rPr>
        <w:t xml:space="preserve"> a 9.</w:t>
      </w:r>
      <w:r w:rsidR="00586C68">
        <w:rPr>
          <w:szCs w:val="24"/>
        </w:rPr>
        <w:t>8</w:t>
      </w:r>
      <w:r w:rsidR="00BA0F35">
        <w:rPr>
          <w:szCs w:val="24"/>
        </w:rPr>
        <w:t xml:space="preserve"> tohto článku</w:t>
      </w:r>
      <w:r w:rsidR="00367B8D">
        <w:rPr>
          <w:szCs w:val="24"/>
        </w:rPr>
        <w:t xml:space="preserve"> Dohody</w:t>
      </w:r>
      <w:r>
        <w:rPr>
          <w:szCs w:val="24"/>
        </w:rPr>
        <w:t>.</w:t>
      </w:r>
    </w:p>
    <w:p w14:paraId="702832C0" w14:textId="1BA94D49" w:rsidR="00FC2417" w:rsidRPr="00C437A5" w:rsidRDefault="000C4C2F" w:rsidP="000B4084">
      <w:pPr>
        <w:pStyle w:val="Odsekzoznamu"/>
        <w:numPr>
          <w:ilvl w:val="1"/>
          <w:numId w:val="28"/>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w:t>
      </w:r>
      <w:r w:rsidR="000B4084">
        <w:rPr>
          <w:rFonts w:ascii="Times New Roman" w:hAnsi="Times New Roman"/>
          <w:sz w:val="24"/>
          <w:szCs w:val="24"/>
        </w:rPr>
        <w:t>v súlade s čl. X, bodom 10.4 Dohody</w:t>
      </w:r>
      <w:r w:rsidR="00FC2417" w:rsidRPr="00C437A5">
        <w:rPr>
          <w:rFonts w:ascii="Times New Roman" w:hAnsi="Times New Roman"/>
          <w:sz w:val="24"/>
          <w:szCs w:val="24"/>
        </w:rPr>
        <w:t>.</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4959E3">
      <w:pPr>
        <w:pStyle w:val="CTL"/>
        <w:numPr>
          <w:ilvl w:val="0"/>
          <w:numId w:val="20"/>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79646B42"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0B4084">
        <w:rPr>
          <w:szCs w:val="24"/>
        </w:rPr>
        <w:t xml:space="preserve"> alebo v rozsahu a kvalite</w:t>
      </w:r>
      <w:r>
        <w:rPr>
          <w:szCs w:val="24"/>
        </w:rPr>
        <w:t xml:space="preserve">, ktoré sú v rozpore </w:t>
      </w:r>
      <w:r w:rsidR="00367B8D">
        <w:rPr>
          <w:szCs w:val="24"/>
        </w:rPr>
        <w:t>s Prílohou č. 1 a touto Dohodou</w:t>
      </w:r>
      <w:r w:rsidR="00367B8D" w:rsidRPr="00263BC2">
        <w:rPr>
          <w:szCs w:val="24"/>
        </w:rPr>
        <w:t>,</w:t>
      </w:r>
      <w:r w:rsidR="00367B8D">
        <w:rPr>
          <w:szCs w:val="24"/>
        </w:rPr>
        <w:t xml:space="preserve"> alebo</w:t>
      </w:r>
    </w:p>
    <w:p w14:paraId="411C8208" w14:textId="43F4A7DA" w:rsidR="00730F63" w:rsidRPr="00367B8D" w:rsidRDefault="000C4C2F" w:rsidP="00E315E3">
      <w:pPr>
        <w:pStyle w:val="CTL"/>
        <w:numPr>
          <w:ilvl w:val="0"/>
          <w:numId w:val="45"/>
        </w:numPr>
        <w:tabs>
          <w:tab w:val="left" w:pos="1276"/>
        </w:tabs>
        <w:spacing w:after="0"/>
        <w:ind w:left="1134" w:hanging="283"/>
      </w:pPr>
      <w:r>
        <w:t>K</w:t>
      </w:r>
      <w:r w:rsidR="00FC2417">
        <w:t>upujúci je v omeškaní so zaplatením faktúry o viac ako</w:t>
      </w:r>
      <w:r w:rsidR="00E31A2F">
        <w:t xml:space="preserve"> šesťdesiat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7AAF7208" w14:textId="508ADDFE" w:rsidR="00730F63" w:rsidRPr="00367B8D" w:rsidRDefault="000C4C2F" w:rsidP="000B4084">
      <w:pPr>
        <w:pStyle w:val="CTL"/>
        <w:numPr>
          <w:ilvl w:val="0"/>
          <w:numId w:val="45"/>
        </w:numPr>
        <w:tabs>
          <w:tab w:val="left" w:pos="1276"/>
        </w:tabs>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626FDD42" w:rsidR="00567BEE" w:rsidRPr="00C437A5" w:rsidRDefault="008E14B5" w:rsidP="00763D6D">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3D091A77"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 xml:space="preserve">Kupujúci je oprávnený odstúpiť od tejto Dohody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0"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0"/>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1"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1"/>
      <w:r>
        <w:rPr>
          <w:rFonts w:ascii="Times New Roman" w:hAnsi="Times New Roman"/>
          <w:sz w:val="24"/>
          <w:szCs w:val="24"/>
          <w:lang w:val="sk-SK" w:eastAsia="en-US"/>
        </w:rPr>
        <w:t>, alebo</w:t>
      </w:r>
    </w:p>
    <w:p w14:paraId="3A031E0A" w14:textId="3B2F5F8F" w:rsidR="00763D6D" w:rsidRPr="00763D6D" w:rsidRDefault="00763D6D" w:rsidP="00763D6D">
      <w:pPr>
        <w:pStyle w:val="Odsekzoznamu"/>
        <w:numPr>
          <w:ilvl w:val="0"/>
          <w:numId w:val="37"/>
        </w:numPr>
        <w:spacing w:after="120"/>
        <w:ind w:left="1135" w:hanging="284"/>
        <w:jc w:val="both"/>
        <w:rPr>
          <w:rFonts w:ascii="Times New Roman" w:hAnsi="Times New Roman"/>
          <w:sz w:val="24"/>
          <w:szCs w:val="24"/>
        </w:rPr>
      </w:pPr>
      <w:bookmarkStart w:id="12" w:name="_Hlk194586532"/>
      <w:r>
        <w:rPr>
          <w:rFonts w:ascii="Times New Roman" w:hAnsi="Times New Roman"/>
          <w:sz w:val="24"/>
          <w:szCs w:val="24"/>
          <w:lang w:val="sk-SK" w:eastAsia="en-US"/>
        </w:rPr>
        <w:lastRenderedPageBreak/>
        <w:t>Predávajúci alebo jeho subdodávateľ nebol v čase uzatvorenia tejto Dohody zapísaný v Registri partnerov verejného sektora alebo bol vymazaný z Registra partnerov verejného sektora</w:t>
      </w:r>
      <w:bookmarkEnd w:id="12"/>
      <w:r>
        <w:rPr>
          <w:rFonts w:ascii="Times New Roman" w:hAnsi="Times New Roman"/>
          <w:sz w:val="24"/>
          <w:szCs w:val="24"/>
          <w:lang w:val="sk-SK" w:eastAsia="en-US"/>
        </w:rPr>
        <w:t>.</w:t>
      </w:r>
    </w:p>
    <w:p w14:paraId="220A6299" w14:textId="53F154FF" w:rsidR="00586C68" w:rsidRPr="00586C68" w:rsidRDefault="00586C68" w:rsidP="00586C68">
      <w:pPr>
        <w:pStyle w:val="Odsekzoznamu"/>
        <w:numPr>
          <w:ilvl w:val="1"/>
          <w:numId w:val="28"/>
        </w:numPr>
        <w:spacing w:after="120"/>
        <w:ind w:left="567" w:hanging="567"/>
        <w:jc w:val="both"/>
        <w:rPr>
          <w:rFonts w:ascii="Times New Roman" w:hAnsi="Times New Roman"/>
          <w:sz w:val="24"/>
          <w:szCs w:val="24"/>
        </w:rPr>
      </w:pPr>
      <w:r>
        <w:rPr>
          <w:rFonts w:ascii="Times New Roman" w:hAnsi="Times New Roman"/>
          <w:sz w:val="24"/>
          <w:szCs w:val="24"/>
        </w:rPr>
        <w:t xml:space="preserve">Účastníci dohody sa dohodli, že ak Dohoda nenadobudne účinnosť v lehote šiestich (6) mesiacov odo dňa jej podpisu všetkými Účastníkmi dohody, Účastníci dohody sú oprávnení od Dohody odstúpiť. </w:t>
      </w:r>
    </w:p>
    <w:p w14:paraId="5500E5B0" w14:textId="0D73798A" w:rsidR="00367B8D" w:rsidRPr="00763D6D" w:rsidRDefault="00367B8D" w:rsidP="00763D6D">
      <w:pPr>
        <w:pStyle w:val="Odsekzoznamu"/>
        <w:numPr>
          <w:ilvl w:val="1"/>
          <w:numId w:val="28"/>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7D99CEDD" w:rsidR="00763D6D" w:rsidRDefault="00763D6D" w:rsidP="00E315E3">
      <w:pPr>
        <w:pStyle w:val="Odsekzoznamu"/>
        <w:numPr>
          <w:ilvl w:val="0"/>
          <w:numId w:val="39"/>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3" w:name="_Hlk194586678"/>
      <w:r w:rsidRPr="00763D6D">
        <w:rPr>
          <w:rFonts w:ascii="Times New Roman" w:hAnsi="Times New Roman"/>
          <w:sz w:val="24"/>
          <w:szCs w:val="24"/>
          <w:lang w:eastAsia="en-US"/>
        </w:rPr>
        <w:t>druhému Účastníkovi dohody</w:t>
      </w:r>
      <w:bookmarkEnd w:id="13"/>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4" w:name="_Hlk192084822"/>
      <w:r>
        <w:rPr>
          <w:rFonts w:ascii="Times New Roman" w:hAnsi="Times New Roman"/>
          <w:sz w:val="24"/>
          <w:szCs w:val="24"/>
          <w:lang w:val="sk-SK"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 vznikli. Predávajúci je povinný vrátiť Kupujúcemu Cenu vo výške obstarávacej ceny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w:t>
      </w:r>
      <w:bookmarkEnd w:id="14"/>
      <w:r>
        <w:rPr>
          <w:rFonts w:ascii="Times New Roman" w:hAnsi="Times New Roman"/>
          <w:sz w:val="24"/>
          <w:szCs w:val="24"/>
          <w:lang w:val="sk-SK" w:eastAsia="en-US"/>
        </w:rPr>
        <w:t>.</w:t>
      </w:r>
    </w:p>
    <w:p w14:paraId="7DC3DBB8" w14:textId="77777777" w:rsidR="00763D6D" w:rsidRDefault="00763D6D" w:rsidP="000B4084">
      <w:pPr>
        <w:pStyle w:val="Odsekzoznamu"/>
        <w:numPr>
          <w:ilvl w:val="1"/>
          <w:numId w:val="28"/>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7777777" w:rsidR="00763D6D" w:rsidRDefault="00763D6D" w:rsidP="000B4084">
      <w:pPr>
        <w:pStyle w:val="Odsekzoznamu"/>
        <w:numPr>
          <w:ilvl w:val="1"/>
          <w:numId w:val="28"/>
        </w:numPr>
        <w:spacing w:after="120"/>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5"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5"/>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6" w:name="_Hlk201756179"/>
      <w:bookmarkStart w:id="17" w:name="_Hlk201834049"/>
      <w:r w:rsidR="00763D6D">
        <w:rPr>
          <w:szCs w:val="24"/>
        </w:rPr>
        <w:t>(v listinnej alebo elektronickej podobe)</w:t>
      </w:r>
      <w:bookmarkEnd w:id="16"/>
      <w:r w:rsidRPr="00263BC2">
        <w:rPr>
          <w:szCs w:val="24"/>
        </w:rPr>
        <w:t>,</w:t>
      </w:r>
      <w:r w:rsidR="00763D6D">
        <w:rPr>
          <w:szCs w:val="24"/>
        </w:rPr>
        <w:t xml:space="preserve"> </w:t>
      </w:r>
      <w:bookmarkEnd w:id="17"/>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763D6D">
      <w:pPr>
        <w:pStyle w:val="CTL"/>
        <w:numPr>
          <w:ilvl w:val="0"/>
          <w:numId w:val="0"/>
        </w:numPr>
        <w:ind w:left="567"/>
        <w:rPr>
          <w:szCs w:val="24"/>
        </w:rPr>
      </w:pPr>
      <w:bookmarkStart w:id="18" w:name="_Hlk201834058"/>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bookmarkEnd w:id="18"/>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lastRenderedPageBreak/>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763D6D">
      <w:pPr>
        <w:pStyle w:val="CTL"/>
        <w:numPr>
          <w:ilvl w:val="0"/>
          <w:numId w:val="23"/>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04D4F351" w:rsidR="00007A19" w:rsidRPr="00007A19" w:rsidRDefault="00007A1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Kupujúci. </w:t>
      </w:r>
    </w:p>
    <w:p w14:paraId="42C52A79" w14:textId="061C55E9" w:rsidR="00315A99" w:rsidRPr="00315A99" w:rsidRDefault="00315A99" w:rsidP="00007A19">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w:t>
      </w:r>
      <w:r w:rsidRPr="00315A99">
        <w:rPr>
          <w:rFonts w:ascii="Times New Roman" w:hAnsi="Times New Roman"/>
          <w:sz w:val="24"/>
          <w:szCs w:val="24"/>
          <w:lang w:val="sk-SK"/>
        </w:rPr>
        <w:lastRenderedPageBreak/>
        <w:t>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315A99">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19"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9"/>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6CD348AF" w14:textId="23CE7615" w:rsidR="00A63A7A" w:rsidRPr="00B9124E" w:rsidRDefault="00A63A7A" w:rsidP="00B9124E">
      <w:pPr>
        <w:tabs>
          <w:tab w:val="clear" w:pos="2160"/>
          <w:tab w:val="clear" w:pos="2880"/>
          <w:tab w:val="clear" w:pos="4500"/>
        </w:tabs>
        <w:rPr>
          <w:rFonts w:ascii="Times New Roman" w:hAnsi="Times New Roman"/>
          <w:sz w:val="24"/>
          <w:szCs w:val="24"/>
        </w:rPr>
      </w:pPr>
    </w:p>
    <w:sectPr w:rsidR="00A63A7A" w:rsidRPr="00B9124E"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B172" w14:textId="77777777" w:rsidR="001F24AD" w:rsidRDefault="001F24AD" w:rsidP="00983CE3">
      <w:r>
        <w:separator/>
      </w:r>
    </w:p>
  </w:endnote>
  <w:endnote w:type="continuationSeparator" w:id="0">
    <w:p w14:paraId="15815311" w14:textId="77777777" w:rsidR="001F24AD" w:rsidRDefault="001F24AD" w:rsidP="00983CE3">
      <w:r>
        <w:continuationSeparator/>
      </w:r>
    </w:p>
  </w:endnote>
  <w:endnote w:type="continuationNotice" w:id="1">
    <w:p w14:paraId="00309FEF" w14:textId="77777777" w:rsidR="001F24AD" w:rsidRDefault="001F2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01BD" w14:textId="77777777" w:rsidR="001F24AD" w:rsidRDefault="001F24AD" w:rsidP="00983CE3">
      <w:r>
        <w:separator/>
      </w:r>
    </w:p>
  </w:footnote>
  <w:footnote w:type="continuationSeparator" w:id="0">
    <w:p w14:paraId="4F088C36" w14:textId="77777777" w:rsidR="001F24AD" w:rsidRDefault="001F24AD" w:rsidP="00983CE3">
      <w:r>
        <w:continuationSeparator/>
      </w:r>
    </w:p>
  </w:footnote>
  <w:footnote w:type="continuationNotice" w:id="1">
    <w:p w14:paraId="600A623C" w14:textId="77777777" w:rsidR="001F24AD" w:rsidRDefault="001F2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8000D"/>
    <w:multiLevelType w:val="hybridMultilevel"/>
    <w:tmpl w:val="4ECEB11A"/>
    <w:lvl w:ilvl="0" w:tplc="4C6A0292">
      <w:start w:val="1"/>
      <w:numFmt w:val="decimal"/>
      <w:lvlText w:val="7.%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663417A"/>
    <w:multiLevelType w:val="hybridMultilevel"/>
    <w:tmpl w:val="F7E0D30A"/>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EE02EAB"/>
    <w:multiLevelType w:val="hybridMultilevel"/>
    <w:tmpl w:val="4812500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0"/>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48"/>
    <w:lvlOverride w:ilvl="0">
      <w:startOverride w:val="1"/>
    </w:lvlOverride>
  </w:num>
  <w:num w:numId="14" w16cid:durableId="1337071467">
    <w:abstractNumId w:val="26"/>
  </w:num>
  <w:num w:numId="15" w16cid:durableId="1558205875">
    <w:abstractNumId w:val="34"/>
  </w:num>
  <w:num w:numId="16" w16cid:durableId="1965846987">
    <w:abstractNumId w:val="18"/>
  </w:num>
  <w:num w:numId="17" w16cid:durableId="1605310609">
    <w:abstractNumId w:val="21"/>
  </w:num>
  <w:num w:numId="18" w16cid:durableId="709695121">
    <w:abstractNumId w:val="33"/>
  </w:num>
  <w:num w:numId="19" w16cid:durableId="2043312911">
    <w:abstractNumId w:val="44"/>
  </w:num>
  <w:num w:numId="20" w16cid:durableId="2048985574">
    <w:abstractNumId w:val="11"/>
  </w:num>
  <w:num w:numId="21" w16cid:durableId="838884563">
    <w:abstractNumId w:val="16"/>
  </w:num>
  <w:num w:numId="22" w16cid:durableId="1228998008">
    <w:abstractNumId w:val="37"/>
  </w:num>
  <w:num w:numId="23" w16cid:durableId="399982197">
    <w:abstractNumId w:val="24"/>
  </w:num>
  <w:num w:numId="24" w16cid:durableId="1853376870">
    <w:abstractNumId w:val="25"/>
  </w:num>
  <w:num w:numId="25" w16cid:durableId="1299995451">
    <w:abstractNumId w:val="15"/>
  </w:num>
  <w:num w:numId="26" w16cid:durableId="242685075">
    <w:abstractNumId w:val="27"/>
  </w:num>
  <w:num w:numId="27" w16cid:durableId="994190674">
    <w:abstractNumId w:val="46"/>
  </w:num>
  <w:num w:numId="28" w16cid:durableId="1887789717">
    <w:abstractNumId w:val="36"/>
  </w:num>
  <w:num w:numId="29" w16cid:durableId="719935489">
    <w:abstractNumId w:val="41"/>
  </w:num>
  <w:num w:numId="30" w16cid:durableId="575551889">
    <w:abstractNumId w:val="23"/>
  </w:num>
  <w:num w:numId="31" w16cid:durableId="676538746">
    <w:abstractNumId w:val="32"/>
  </w:num>
  <w:num w:numId="32" w16cid:durableId="1726638556">
    <w:abstractNumId w:val="45"/>
  </w:num>
  <w:num w:numId="33" w16cid:durableId="1006322407">
    <w:abstractNumId w:val="13"/>
  </w:num>
  <w:num w:numId="34" w16cid:durableId="391080567">
    <w:abstractNumId w:val="19"/>
  </w:num>
  <w:num w:numId="35" w16cid:durableId="1705326909">
    <w:abstractNumId w:val="14"/>
  </w:num>
  <w:num w:numId="36" w16cid:durableId="541556240">
    <w:abstractNumId w:val="47"/>
  </w:num>
  <w:num w:numId="37" w16cid:durableId="820779722">
    <w:abstractNumId w:val="30"/>
  </w:num>
  <w:num w:numId="38" w16cid:durableId="1244293347">
    <w:abstractNumId w:val="38"/>
  </w:num>
  <w:num w:numId="39" w16cid:durableId="1551771307">
    <w:abstractNumId w:val="31"/>
  </w:num>
  <w:num w:numId="40" w16cid:durableId="471749308">
    <w:abstractNumId w:val="43"/>
  </w:num>
  <w:num w:numId="41" w16cid:durableId="1604263349">
    <w:abstractNumId w:val="35"/>
  </w:num>
  <w:num w:numId="42" w16cid:durableId="115411980">
    <w:abstractNumId w:val="28"/>
  </w:num>
  <w:num w:numId="43" w16cid:durableId="1787236205">
    <w:abstractNumId w:val="40"/>
  </w:num>
  <w:num w:numId="44" w16cid:durableId="544415045">
    <w:abstractNumId w:val="12"/>
  </w:num>
  <w:num w:numId="45" w16cid:durableId="1104617423">
    <w:abstractNumId w:val="29"/>
  </w:num>
  <w:num w:numId="46" w16cid:durableId="1850482558">
    <w:abstractNumId w:val="39"/>
  </w:num>
  <w:num w:numId="47" w16cid:durableId="1719861994">
    <w:abstractNumId w:val="17"/>
  </w:num>
  <w:num w:numId="48" w16cid:durableId="888958605">
    <w:abstractNumId w:val="20"/>
  </w:num>
  <w:num w:numId="49" w16cid:durableId="417866220">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07A19"/>
    <w:rsid w:val="00014F60"/>
    <w:rsid w:val="000173AD"/>
    <w:rsid w:val="00022909"/>
    <w:rsid w:val="0002635E"/>
    <w:rsid w:val="000264F5"/>
    <w:rsid w:val="00026D3A"/>
    <w:rsid w:val="000307FC"/>
    <w:rsid w:val="000342FD"/>
    <w:rsid w:val="00034F53"/>
    <w:rsid w:val="000371AC"/>
    <w:rsid w:val="00042578"/>
    <w:rsid w:val="00042C33"/>
    <w:rsid w:val="00044113"/>
    <w:rsid w:val="00044C1D"/>
    <w:rsid w:val="0004712A"/>
    <w:rsid w:val="00047724"/>
    <w:rsid w:val="00047F29"/>
    <w:rsid w:val="000524AB"/>
    <w:rsid w:val="000524DE"/>
    <w:rsid w:val="00052BBB"/>
    <w:rsid w:val="00053949"/>
    <w:rsid w:val="00054078"/>
    <w:rsid w:val="000639B6"/>
    <w:rsid w:val="00063B87"/>
    <w:rsid w:val="00063F4E"/>
    <w:rsid w:val="00064BE3"/>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3F75"/>
    <w:rsid w:val="000D434D"/>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0A77"/>
    <w:rsid w:val="00131C7B"/>
    <w:rsid w:val="00133C3F"/>
    <w:rsid w:val="00137243"/>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B7ACC"/>
    <w:rsid w:val="001C1564"/>
    <w:rsid w:val="001C7204"/>
    <w:rsid w:val="001D0C05"/>
    <w:rsid w:val="001D67E7"/>
    <w:rsid w:val="001E174B"/>
    <w:rsid w:val="001F026E"/>
    <w:rsid w:val="001F24AD"/>
    <w:rsid w:val="001F4EE1"/>
    <w:rsid w:val="00202370"/>
    <w:rsid w:val="00202661"/>
    <w:rsid w:val="002036A5"/>
    <w:rsid w:val="0021612E"/>
    <w:rsid w:val="00216D53"/>
    <w:rsid w:val="00216EB8"/>
    <w:rsid w:val="00217C5B"/>
    <w:rsid w:val="00223693"/>
    <w:rsid w:val="00223AF0"/>
    <w:rsid w:val="00224AC0"/>
    <w:rsid w:val="002258B5"/>
    <w:rsid w:val="00227DBC"/>
    <w:rsid w:val="0023083E"/>
    <w:rsid w:val="00232340"/>
    <w:rsid w:val="00234B39"/>
    <w:rsid w:val="00234CC9"/>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C77B6"/>
    <w:rsid w:val="002D54D6"/>
    <w:rsid w:val="002D5DEA"/>
    <w:rsid w:val="002D7EF8"/>
    <w:rsid w:val="002E088D"/>
    <w:rsid w:val="002E08EF"/>
    <w:rsid w:val="002E2C9D"/>
    <w:rsid w:val="002E2CFE"/>
    <w:rsid w:val="002E613E"/>
    <w:rsid w:val="002F2457"/>
    <w:rsid w:val="002F24E0"/>
    <w:rsid w:val="002F30E7"/>
    <w:rsid w:val="002F6B0D"/>
    <w:rsid w:val="003006C8"/>
    <w:rsid w:val="003015AF"/>
    <w:rsid w:val="0031141A"/>
    <w:rsid w:val="00313BF0"/>
    <w:rsid w:val="00314176"/>
    <w:rsid w:val="0031484E"/>
    <w:rsid w:val="003148C1"/>
    <w:rsid w:val="00314D07"/>
    <w:rsid w:val="00315A99"/>
    <w:rsid w:val="00315C4E"/>
    <w:rsid w:val="00315EF0"/>
    <w:rsid w:val="00317854"/>
    <w:rsid w:val="003224D6"/>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DFB"/>
    <w:rsid w:val="003C1A95"/>
    <w:rsid w:val="003C2236"/>
    <w:rsid w:val="003C60EC"/>
    <w:rsid w:val="003C6ED0"/>
    <w:rsid w:val="003D1B32"/>
    <w:rsid w:val="003D2F55"/>
    <w:rsid w:val="003D30BE"/>
    <w:rsid w:val="003D344E"/>
    <w:rsid w:val="003D4BA0"/>
    <w:rsid w:val="003D5D25"/>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16957"/>
    <w:rsid w:val="00422259"/>
    <w:rsid w:val="0042541A"/>
    <w:rsid w:val="00425A9C"/>
    <w:rsid w:val="00430CB2"/>
    <w:rsid w:val="004314B0"/>
    <w:rsid w:val="00434D79"/>
    <w:rsid w:val="00434FBA"/>
    <w:rsid w:val="00436AD6"/>
    <w:rsid w:val="00440497"/>
    <w:rsid w:val="004419C1"/>
    <w:rsid w:val="004420D0"/>
    <w:rsid w:val="00446A91"/>
    <w:rsid w:val="004518D2"/>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959E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E7D06"/>
    <w:rsid w:val="004F1B98"/>
    <w:rsid w:val="004F1F16"/>
    <w:rsid w:val="004F26D3"/>
    <w:rsid w:val="004F6301"/>
    <w:rsid w:val="004F7F43"/>
    <w:rsid w:val="005014F7"/>
    <w:rsid w:val="0050160B"/>
    <w:rsid w:val="00502A0C"/>
    <w:rsid w:val="00503DEC"/>
    <w:rsid w:val="00506693"/>
    <w:rsid w:val="00510DFB"/>
    <w:rsid w:val="00512AE6"/>
    <w:rsid w:val="00513182"/>
    <w:rsid w:val="00515229"/>
    <w:rsid w:val="00516957"/>
    <w:rsid w:val="00517ECA"/>
    <w:rsid w:val="0052010E"/>
    <w:rsid w:val="00524315"/>
    <w:rsid w:val="00525D56"/>
    <w:rsid w:val="005277B8"/>
    <w:rsid w:val="00530175"/>
    <w:rsid w:val="00530292"/>
    <w:rsid w:val="00534D8D"/>
    <w:rsid w:val="0054359B"/>
    <w:rsid w:val="00543852"/>
    <w:rsid w:val="00544184"/>
    <w:rsid w:val="00545155"/>
    <w:rsid w:val="00545D1B"/>
    <w:rsid w:val="0054628E"/>
    <w:rsid w:val="005464F8"/>
    <w:rsid w:val="005541D3"/>
    <w:rsid w:val="00554820"/>
    <w:rsid w:val="00554EC0"/>
    <w:rsid w:val="00556CEB"/>
    <w:rsid w:val="0056036C"/>
    <w:rsid w:val="00564276"/>
    <w:rsid w:val="00565125"/>
    <w:rsid w:val="00565F82"/>
    <w:rsid w:val="0056770F"/>
    <w:rsid w:val="00567BEE"/>
    <w:rsid w:val="00571CF5"/>
    <w:rsid w:val="00575462"/>
    <w:rsid w:val="005801FD"/>
    <w:rsid w:val="00582DCF"/>
    <w:rsid w:val="00583BDD"/>
    <w:rsid w:val="00584DC5"/>
    <w:rsid w:val="00586B2F"/>
    <w:rsid w:val="00586C68"/>
    <w:rsid w:val="00591798"/>
    <w:rsid w:val="00593CAE"/>
    <w:rsid w:val="005961BD"/>
    <w:rsid w:val="005A087A"/>
    <w:rsid w:val="005A1340"/>
    <w:rsid w:val="005A41A9"/>
    <w:rsid w:val="005B294C"/>
    <w:rsid w:val="005B39A6"/>
    <w:rsid w:val="005B453B"/>
    <w:rsid w:val="005B6A6B"/>
    <w:rsid w:val="005C78FF"/>
    <w:rsid w:val="005D50F4"/>
    <w:rsid w:val="005D69E2"/>
    <w:rsid w:val="005E5837"/>
    <w:rsid w:val="005E6C13"/>
    <w:rsid w:val="005E7CEB"/>
    <w:rsid w:val="005F0DEE"/>
    <w:rsid w:val="00600A33"/>
    <w:rsid w:val="0060327D"/>
    <w:rsid w:val="00603420"/>
    <w:rsid w:val="006056F6"/>
    <w:rsid w:val="00610CBD"/>
    <w:rsid w:val="006116B8"/>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EE3"/>
    <w:rsid w:val="006A54A9"/>
    <w:rsid w:val="006A5E8B"/>
    <w:rsid w:val="006B02D6"/>
    <w:rsid w:val="006B149D"/>
    <w:rsid w:val="006B19B5"/>
    <w:rsid w:val="006B3E45"/>
    <w:rsid w:val="006B4957"/>
    <w:rsid w:val="006C1CF0"/>
    <w:rsid w:val="006C25A5"/>
    <w:rsid w:val="006C30F1"/>
    <w:rsid w:val="006C3B7C"/>
    <w:rsid w:val="006C5857"/>
    <w:rsid w:val="006C6E73"/>
    <w:rsid w:val="006C762C"/>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3027"/>
    <w:rsid w:val="00745160"/>
    <w:rsid w:val="00754504"/>
    <w:rsid w:val="00756393"/>
    <w:rsid w:val="00760D1D"/>
    <w:rsid w:val="00763291"/>
    <w:rsid w:val="0076395D"/>
    <w:rsid w:val="00763D6D"/>
    <w:rsid w:val="00764B51"/>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42F5"/>
    <w:rsid w:val="007C6E17"/>
    <w:rsid w:val="007E2863"/>
    <w:rsid w:val="007E2EC5"/>
    <w:rsid w:val="007E5974"/>
    <w:rsid w:val="007F2A31"/>
    <w:rsid w:val="007F32BF"/>
    <w:rsid w:val="00805356"/>
    <w:rsid w:val="00806255"/>
    <w:rsid w:val="00816278"/>
    <w:rsid w:val="00834E9B"/>
    <w:rsid w:val="00837CFC"/>
    <w:rsid w:val="008434BF"/>
    <w:rsid w:val="0084379F"/>
    <w:rsid w:val="00846D32"/>
    <w:rsid w:val="008503DC"/>
    <w:rsid w:val="00850EBD"/>
    <w:rsid w:val="008515F0"/>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7202"/>
    <w:rsid w:val="008A780A"/>
    <w:rsid w:val="008B3BDB"/>
    <w:rsid w:val="008B3F46"/>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E66D7"/>
    <w:rsid w:val="008F0B5A"/>
    <w:rsid w:val="008F0BA2"/>
    <w:rsid w:val="008F11C8"/>
    <w:rsid w:val="008F128A"/>
    <w:rsid w:val="008F5236"/>
    <w:rsid w:val="00903979"/>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278C"/>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4A6"/>
    <w:rsid w:val="00AA4C53"/>
    <w:rsid w:val="00AA5611"/>
    <w:rsid w:val="00AB119A"/>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27C2C"/>
    <w:rsid w:val="00B3028B"/>
    <w:rsid w:val="00B34C37"/>
    <w:rsid w:val="00B370BA"/>
    <w:rsid w:val="00B43D80"/>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78"/>
    <w:rsid w:val="00B906D7"/>
    <w:rsid w:val="00B9124E"/>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4588"/>
    <w:rsid w:val="00C54289"/>
    <w:rsid w:val="00C603F4"/>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54C3D"/>
    <w:rsid w:val="00D60586"/>
    <w:rsid w:val="00D605C1"/>
    <w:rsid w:val="00D63934"/>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FA3"/>
    <w:rsid w:val="00DC3377"/>
    <w:rsid w:val="00DC639E"/>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42552"/>
    <w:rsid w:val="00E42C2F"/>
    <w:rsid w:val="00E433D6"/>
    <w:rsid w:val="00E52931"/>
    <w:rsid w:val="00E53022"/>
    <w:rsid w:val="00E53378"/>
    <w:rsid w:val="00E54884"/>
    <w:rsid w:val="00E610E6"/>
    <w:rsid w:val="00E61711"/>
    <w:rsid w:val="00E66F07"/>
    <w:rsid w:val="00E67EDA"/>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40E9"/>
    <w:rsid w:val="00EE747B"/>
    <w:rsid w:val="00EF0015"/>
    <w:rsid w:val="00EF0B84"/>
    <w:rsid w:val="00EF2140"/>
    <w:rsid w:val="00EF62E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54AF"/>
    <w:rsid w:val="00FC2417"/>
    <w:rsid w:val="00FC27AD"/>
    <w:rsid w:val="00FC37A0"/>
    <w:rsid w:val="00FC4CB1"/>
    <w:rsid w:val="00FC68E9"/>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8b0a313c3d7945ae0a84cdf1bca76bd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e71f1c277a42e695c4889453dc194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4.xml><?xml version="1.0" encoding="utf-8"?>
<ds:datastoreItem xmlns:ds="http://schemas.openxmlformats.org/officeDocument/2006/customXml" ds:itemID="{EFD8E01C-E0AC-40AE-96B7-010177A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6.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343</TotalTime>
  <Pages>17</Pages>
  <Words>6101</Words>
  <Characters>34779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Natália Csontofalská</cp:lastModifiedBy>
  <cp:revision>36</cp:revision>
  <cp:lastPrinted>2025-01-29T09:56:00Z</cp:lastPrinted>
  <dcterms:created xsi:type="dcterms:W3CDTF">2025-11-28T09:43:00Z</dcterms:created>
  <dcterms:modified xsi:type="dcterms:W3CDTF">2026-01-09T13:19:00Z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