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3B6E73" w14:textId="77777777" w:rsidR="00F5221E" w:rsidRPr="000408BA" w:rsidRDefault="00F5221E" w:rsidP="00F5221E">
      <w:pPr>
        <w:jc w:val="both"/>
        <w:rPr>
          <w:b/>
          <w:bCs/>
        </w:rPr>
      </w:pPr>
      <w:r w:rsidRPr="000408BA">
        <w:rPr>
          <w:b/>
          <w:bCs/>
        </w:rPr>
        <w:t>Otázka č.1.</w:t>
      </w:r>
    </w:p>
    <w:p w14:paraId="728B8395" w14:textId="4862D23B" w:rsidR="005B5691" w:rsidRPr="005B5691" w:rsidRDefault="005B5691" w:rsidP="00B12932">
      <w:pPr>
        <w:jc w:val="both"/>
      </w:pPr>
      <w:r w:rsidRPr="005B5691">
        <w:t>Verejný obstarávateľ v bode 3.2 súťažných podkladov požaduje:</w:t>
      </w:r>
    </w:p>
    <w:p w14:paraId="2A51B75F" w14:textId="732C4ADE" w:rsidR="005B5691" w:rsidRPr="005B5691" w:rsidRDefault="005B5691" w:rsidP="00B12932">
      <w:pPr>
        <w:jc w:val="both"/>
      </w:pPr>
      <w:r w:rsidRPr="005B5691">
        <w:t>Uchádzač predloží Certifikát zhody systému riadenia výroby v súlade s</w:t>
      </w:r>
      <w:r w:rsidR="00B12932">
        <w:t xml:space="preserve"> </w:t>
      </w:r>
      <w:r w:rsidRPr="005B5691">
        <w:t>nariadením Európskeho parlamentu a Rady (EÚ) č. 305/2011 z 9. marca</w:t>
      </w:r>
      <w:r w:rsidR="00B12932">
        <w:t xml:space="preserve"> </w:t>
      </w:r>
      <w:r w:rsidRPr="005B5691">
        <w:t>2011 na asfaltové zmesi a skúšku typu asfaltovej zmesi, podľa STN EN</w:t>
      </w:r>
      <w:r w:rsidR="00B12932">
        <w:t xml:space="preserve"> </w:t>
      </w:r>
      <w:r w:rsidRPr="005B5691">
        <w:t>13108- 20:2016 Asfaltové zmesi. Požiadavky na materiál časť 20: Skúška</w:t>
      </w:r>
      <w:r w:rsidR="00B12932">
        <w:t xml:space="preserve"> </w:t>
      </w:r>
      <w:r w:rsidRPr="005B5691">
        <w:t>typu na asfaltové zmesi:</w:t>
      </w:r>
    </w:p>
    <w:p w14:paraId="1BF47B8D" w14:textId="77777777" w:rsidR="005B5691" w:rsidRPr="005B5691" w:rsidRDefault="005B5691" w:rsidP="00B12932">
      <w:pPr>
        <w:jc w:val="both"/>
      </w:pPr>
      <w:r w:rsidRPr="005B5691">
        <w:t>SMA 11 O PMB ; I;</w:t>
      </w:r>
    </w:p>
    <w:p w14:paraId="0D348101" w14:textId="77777777" w:rsidR="005B5691" w:rsidRPr="005B5691" w:rsidRDefault="005B5691" w:rsidP="00B12932">
      <w:pPr>
        <w:jc w:val="both"/>
      </w:pPr>
      <w:r w:rsidRPr="005B5691">
        <w:t>* Koberec asfaltový I.tr. mastixový SMA 11</w:t>
      </w:r>
    </w:p>
    <w:p w14:paraId="3245C05B" w14:textId="77777777" w:rsidR="005B5691" w:rsidRPr="005B5691" w:rsidRDefault="005B5691" w:rsidP="00B12932">
      <w:pPr>
        <w:jc w:val="both"/>
      </w:pPr>
      <w:r w:rsidRPr="005B5691">
        <w:t>AC 11 O PMB ; I;</w:t>
      </w:r>
    </w:p>
    <w:p w14:paraId="38F1375B" w14:textId="77777777" w:rsidR="005B5691" w:rsidRPr="005B5691" w:rsidRDefault="005B5691" w:rsidP="00B12932">
      <w:pPr>
        <w:jc w:val="both"/>
      </w:pPr>
      <w:r w:rsidRPr="005B5691">
        <w:t>* Asfaltový betón vrstva obrusná AC 11 O z modifik. asfaltu tr. I,</w:t>
      </w:r>
    </w:p>
    <w:p w14:paraId="18E55ECD" w14:textId="77777777" w:rsidR="005B5691" w:rsidRPr="005B5691" w:rsidRDefault="005B5691" w:rsidP="00B12932">
      <w:pPr>
        <w:jc w:val="both"/>
      </w:pPr>
      <w:r w:rsidRPr="005B5691">
        <w:t>PA 11 O PMB ; I;</w:t>
      </w:r>
    </w:p>
    <w:p w14:paraId="32728F8D" w14:textId="77777777" w:rsidR="005B5691" w:rsidRPr="005B5691" w:rsidRDefault="005B5691" w:rsidP="00B12932">
      <w:pPr>
        <w:jc w:val="both"/>
      </w:pPr>
      <w:r w:rsidRPr="005B5691">
        <w:t>* Koberec asfaltový drenážny/tichý PA 11 O z modifik. asfaltu tr. I,</w:t>
      </w:r>
    </w:p>
    <w:p w14:paraId="6FF9ED16" w14:textId="77777777" w:rsidR="005B5691" w:rsidRPr="005B5691" w:rsidRDefault="005B5691" w:rsidP="00B12932">
      <w:pPr>
        <w:jc w:val="both"/>
      </w:pPr>
      <w:r w:rsidRPr="005B5691">
        <w:t>AC 16 L PMB ; I;</w:t>
      </w:r>
    </w:p>
    <w:p w14:paraId="62094F2A" w14:textId="77777777" w:rsidR="005B5691" w:rsidRPr="005B5691" w:rsidRDefault="005B5691" w:rsidP="00B12932">
      <w:pPr>
        <w:jc w:val="both"/>
      </w:pPr>
      <w:r w:rsidRPr="005B5691">
        <w:t>* Asfaltový betón vrstva ložná AC 16 L z modifik. asfaltu tr. I,</w:t>
      </w:r>
    </w:p>
    <w:p w14:paraId="1A2EE6EF" w14:textId="77777777" w:rsidR="005B5691" w:rsidRPr="005B5691" w:rsidRDefault="005B5691" w:rsidP="00B12932">
      <w:pPr>
        <w:jc w:val="both"/>
      </w:pPr>
      <w:r w:rsidRPr="005B5691">
        <w:t>AC22 P ; I;</w:t>
      </w:r>
    </w:p>
    <w:p w14:paraId="145E2F26" w14:textId="77777777" w:rsidR="005B5691" w:rsidRPr="005B5691" w:rsidRDefault="005B5691" w:rsidP="00B12932">
      <w:pPr>
        <w:jc w:val="both"/>
      </w:pPr>
      <w:r w:rsidRPr="005B5691">
        <w:t>* Asfaltový betón vrstva podkladová AC 22 P z nemodifik. asfaltu tr. I,</w:t>
      </w:r>
    </w:p>
    <w:p w14:paraId="7C4393DA" w14:textId="77777777" w:rsidR="005B5691" w:rsidRPr="005B5691" w:rsidRDefault="005B5691" w:rsidP="00B12932">
      <w:pPr>
        <w:jc w:val="both"/>
      </w:pPr>
      <w:r w:rsidRPr="005B5691">
        <w:t>AC 22 L VMT/ PMB ; I;</w:t>
      </w:r>
    </w:p>
    <w:p w14:paraId="478C043C" w14:textId="77777777" w:rsidR="005B5691" w:rsidRPr="005B5691" w:rsidRDefault="005B5691" w:rsidP="00B12932">
      <w:pPr>
        <w:jc w:val="both"/>
      </w:pPr>
      <w:r w:rsidRPr="005B5691">
        <w:t>* Asfaltový betón vrstva ložná AC 22 L VMT modifik. asfaltu tr. I,</w:t>
      </w:r>
    </w:p>
    <w:p w14:paraId="618B5D51" w14:textId="77777777" w:rsidR="005B5691" w:rsidRPr="005B5691" w:rsidRDefault="005B5691" w:rsidP="00B12932">
      <w:pPr>
        <w:jc w:val="both"/>
      </w:pPr>
      <w:r w:rsidRPr="005B5691">
        <w:t>alebo ekvivalent požadovaných certifikátov.</w:t>
      </w:r>
    </w:p>
    <w:p w14:paraId="00EC5CD5" w14:textId="15BEF61F" w:rsidR="005B5691" w:rsidRDefault="005B5691" w:rsidP="00B12932">
      <w:pPr>
        <w:jc w:val="both"/>
      </w:pPr>
      <w:r w:rsidRPr="005B5691">
        <w:t>Požaduje verejný obstarávateľ predložiť predmetný certifikát, resp. jeho</w:t>
      </w:r>
      <w:r w:rsidR="00B12932">
        <w:t xml:space="preserve"> </w:t>
      </w:r>
      <w:r w:rsidRPr="005B5691">
        <w:t>ekvivalent k vyššie špecifikovaným asfaltovým zmesiam za všetky</w:t>
      </w:r>
      <w:r w:rsidR="00B12932">
        <w:t xml:space="preserve"> </w:t>
      </w:r>
      <w:r w:rsidRPr="005B5691">
        <w:t>obaľovne asfaltových zmesí, z ktorých plánuje uchádzač tieto odoberať</w:t>
      </w:r>
      <w:r w:rsidR="00B12932">
        <w:t xml:space="preserve"> </w:t>
      </w:r>
      <w:r w:rsidRPr="005B5691">
        <w:t>pre potreby realizácie predmetu zákazky?</w:t>
      </w:r>
    </w:p>
    <w:p w14:paraId="3C249683" w14:textId="77777777" w:rsidR="00614FE1" w:rsidRDefault="00614FE1" w:rsidP="00614FE1">
      <w:pPr>
        <w:jc w:val="both"/>
        <w:rPr>
          <w:b/>
          <w:bCs/>
        </w:rPr>
      </w:pPr>
      <w:r w:rsidRPr="00B12932">
        <w:rPr>
          <w:b/>
          <w:bCs/>
        </w:rPr>
        <w:t>Odpoveď č. 1:</w:t>
      </w:r>
    </w:p>
    <w:p w14:paraId="05A0A6F5" w14:textId="71B1546C" w:rsidR="00614FE1" w:rsidRPr="005B5691" w:rsidRDefault="00614FE1" w:rsidP="00614FE1">
      <w:pPr>
        <w:jc w:val="both"/>
      </w:pPr>
      <w:r>
        <w:t>Áno</w:t>
      </w:r>
    </w:p>
    <w:p w14:paraId="783127A3" w14:textId="7F31A778" w:rsidR="00614FE1" w:rsidRPr="005B5691" w:rsidRDefault="00614FE1" w:rsidP="00B12932">
      <w:pPr>
        <w:jc w:val="both"/>
        <w:rPr>
          <w:b/>
          <w:bCs/>
        </w:rPr>
      </w:pPr>
      <w:r w:rsidRPr="005B5691">
        <w:rPr>
          <w:b/>
          <w:bCs/>
        </w:rPr>
        <w:t>Otázka č. 2:</w:t>
      </w:r>
    </w:p>
    <w:p w14:paraId="75ADD85E" w14:textId="1D04B779" w:rsidR="005B5691" w:rsidRPr="005B5691" w:rsidRDefault="005B5691" w:rsidP="00B12932">
      <w:pPr>
        <w:jc w:val="both"/>
      </w:pPr>
      <w:r w:rsidRPr="005B5691">
        <w:t>2, Verejný obstarávateľ k bodu 3.6 súťažných podkladoch uvádza okrem</w:t>
      </w:r>
      <w:r w:rsidR="00B12932">
        <w:t xml:space="preserve"> </w:t>
      </w:r>
      <w:r w:rsidRPr="005B5691">
        <w:t>iného aj nasledovné:</w:t>
      </w:r>
    </w:p>
    <w:p w14:paraId="603E6821" w14:textId="5589C653" w:rsidR="005B5691" w:rsidRPr="005B5691" w:rsidRDefault="005B5691" w:rsidP="00B12932">
      <w:pPr>
        <w:jc w:val="both"/>
      </w:pPr>
      <w:r w:rsidRPr="005B5691">
        <w:t>Za strojové a technické vybavenie pre uskutočnenie stavebných prác</w:t>
      </w:r>
      <w:r w:rsidR="00B12932">
        <w:t xml:space="preserve"> </w:t>
      </w:r>
      <w:r w:rsidRPr="005B5691">
        <w:t>verejný obstarávateľ považuje:</w:t>
      </w:r>
    </w:p>
    <w:p w14:paraId="479BC32D" w14:textId="79EC88AE" w:rsidR="005B5691" w:rsidRPr="005B5691" w:rsidRDefault="005B5691" w:rsidP="00B12932">
      <w:pPr>
        <w:jc w:val="both"/>
      </w:pPr>
      <w:r w:rsidRPr="005B5691">
        <w:t>• min. jedna výrobňa / obaľovacia súprava na výrobu asfaltových zmesí</w:t>
      </w:r>
      <w:r w:rsidR="00B12932">
        <w:t xml:space="preserve"> </w:t>
      </w:r>
      <w:r w:rsidRPr="005B5691">
        <w:t>vo vzdialenosti, ktoré umožnia dodržať parametre obaľovanej zmesi pri jej</w:t>
      </w:r>
      <w:r w:rsidR="00B12932">
        <w:t xml:space="preserve"> </w:t>
      </w:r>
      <w:r w:rsidRPr="005B5691">
        <w:t xml:space="preserve">pokládke v súlade s platnými </w:t>
      </w:r>
      <w:r w:rsidRPr="005B5691">
        <w:lastRenderedPageBreak/>
        <w:t>technickými normami, a to najmä s</w:t>
      </w:r>
      <w:r w:rsidR="00B12932">
        <w:t xml:space="preserve"> </w:t>
      </w:r>
      <w:r w:rsidRPr="005B5691">
        <w:t>Technicko- kvalitatívnymi podmienkami (TKP) č.6 Hutnené asfaltové</w:t>
      </w:r>
      <w:r w:rsidR="00B12932">
        <w:t xml:space="preserve"> </w:t>
      </w:r>
      <w:r w:rsidRPr="005B5691">
        <w:t>zmesi (t. j. v prípade neizolovanej korby dopravného prostriedku max. 90</w:t>
      </w:r>
      <w:r w:rsidR="00B12932">
        <w:t xml:space="preserve"> </w:t>
      </w:r>
      <w:r w:rsidRPr="005B5691">
        <w:t>min a v prípade izolovanej korby dopravného prostriedku max. 120 min.).</w:t>
      </w:r>
    </w:p>
    <w:p w14:paraId="1D80828D" w14:textId="553081D1" w:rsidR="005B5691" w:rsidRPr="005B5691" w:rsidRDefault="005B5691" w:rsidP="00B12932">
      <w:pPr>
        <w:jc w:val="both"/>
      </w:pPr>
      <w:r w:rsidRPr="005B5691">
        <w:t>Verejný obstarávateľ požaduje pokrytie všetkých úsekov v Prešovskom a</w:t>
      </w:r>
      <w:r w:rsidR="00B12932">
        <w:t xml:space="preserve"> </w:t>
      </w:r>
      <w:r w:rsidRPr="005B5691">
        <w:t>Košickom kraji v</w:t>
      </w:r>
      <w:r w:rsidR="00B12932">
        <w:t> </w:t>
      </w:r>
      <w:r w:rsidRPr="005B5691">
        <w:t>zmysle</w:t>
      </w:r>
      <w:r w:rsidR="00B12932">
        <w:t xml:space="preserve"> </w:t>
      </w:r>
      <w:hyperlink r:id="rId6" w:history="1">
        <w:r w:rsidR="00614FE1" w:rsidRPr="005B5691">
          <w:rPr>
            <w:rStyle w:val="Hypertextovprepojenie"/>
          </w:rPr>
          <w:t>https://www.cdb.sk/sk/statisticke-vystupy/2025.alej</w:t>
        </w:r>
      </w:hyperlink>
      <w:r w:rsidRPr="005B5691">
        <w:t>.</w:t>
      </w:r>
      <w:r w:rsidR="00614FE1">
        <w:t xml:space="preserve"> </w:t>
      </w:r>
    </w:p>
    <w:p w14:paraId="0B497E32" w14:textId="3CA7BD68" w:rsidR="005B5691" w:rsidRDefault="005B5691" w:rsidP="00B12932">
      <w:pPr>
        <w:jc w:val="both"/>
      </w:pPr>
      <w:r w:rsidRPr="005B5691">
        <w:t>V poskytnutých súťažných podkladoch však absentuje spôsob, akým</w:t>
      </w:r>
      <w:r w:rsidR="00B12932">
        <w:t xml:space="preserve"> </w:t>
      </w:r>
      <w:r w:rsidRPr="005B5691">
        <w:t>plánuje verejný obstarávateľ vyhodnocovať splnenie dodržania</w:t>
      </w:r>
      <w:r w:rsidR="00B12932">
        <w:t xml:space="preserve"> </w:t>
      </w:r>
      <w:r w:rsidRPr="005B5691">
        <w:t>maximálneho prípustného času, resp. maximálnej vzdialenosti</w:t>
      </w:r>
      <w:r w:rsidR="00B12932">
        <w:t xml:space="preserve"> </w:t>
      </w:r>
      <w:r w:rsidRPr="005B5691">
        <w:t>uchádzačom navrhovaných obaľovní asfaltových zmesí od miesta</w:t>
      </w:r>
      <w:r w:rsidR="00B12932">
        <w:t xml:space="preserve"> </w:t>
      </w:r>
      <w:r w:rsidRPr="005B5691">
        <w:t>pokládky asfaltových zmesí.</w:t>
      </w:r>
    </w:p>
    <w:p w14:paraId="4C0CA252" w14:textId="77777777" w:rsidR="00B12932" w:rsidRDefault="00B12932" w:rsidP="00B12932">
      <w:pPr>
        <w:jc w:val="both"/>
      </w:pPr>
    </w:p>
    <w:p w14:paraId="3D500650" w14:textId="14DEAFA4" w:rsidR="005B5691" w:rsidRDefault="005B5691" w:rsidP="00B12932">
      <w:pPr>
        <w:jc w:val="both"/>
      </w:pPr>
      <w:r w:rsidRPr="005B5691">
        <w:t>V súlade s princípom transparentnosti a v záujme zabezpečenia dodržania</w:t>
      </w:r>
      <w:r w:rsidR="00B12932">
        <w:t xml:space="preserve"> </w:t>
      </w:r>
      <w:r w:rsidRPr="005B5691">
        <w:t>princípu rovnakého zaobchádzania s uchádzačmi, žiadame verejného</w:t>
      </w:r>
      <w:r w:rsidR="00B12932">
        <w:t xml:space="preserve"> </w:t>
      </w:r>
      <w:r w:rsidRPr="005B5691">
        <w:t>obstarávateľa o vysvetlenie spôsobu, ktorý použije pri vyhodnocovaní</w:t>
      </w:r>
      <w:r w:rsidR="00B12932">
        <w:t xml:space="preserve"> </w:t>
      </w:r>
      <w:r w:rsidRPr="005B5691">
        <w:t>splnenia požiadavky vzdialenosti uchádzačmi navrhovaných výrobní</w:t>
      </w:r>
      <w:r w:rsidR="00B12932">
        <w:t xml:space="preserve"> </w:t>
      </w:r>
      <w:r w:rsidRPr="005B5691">
        <w:t>asfaltových zmesí (VAZ) od miesta jednotlivých opravovaných úsekov v</w:t>
      </w:r>
      <w:r w:rsidR="00B12932">
        <w:t xml:space="preserve"> </w:t>
      </w:r>
      <w:r w:rsidRPr="005B5691">
        <w:t>zmysle TKP č. 6: Vzdialenosť stavby od VAZ ( výrobne asfaltových zmesí )</w:t>
      </w:r>
      <w:r w:rsidR="00B12932">
        <w:t xml:space="preserve"> </w:t>
      </w:r>
      <w:r w:rsidRPr="005B5691">
        <w:t>pre asfaltové zmesi nesmie byť väčšia ako 60 km, resp. pri časovom</w:t>
      </w:r>
      <w:r w:rsidR="00B12932">
        <w:t xml:space="preserve"> </w:t>
      </w:r>
      <w:r w:rsidRPr="005B5691">
        <w:t>vyjadrení nesmie doprava asfaltových zmesí trvať viac ako 90 min.</w:t>
      </w:r>
    </w:p>
    <w:p w14:paraId="0B229665" w14:textId="77777777" w:rsidR="00B12932" w:rsidRDefault="00B12932" w:rsidP="00B12932">
      <w:pPr>
        <w:jc w:val="both"/>
      </w:pPr>
    </w:p>
    <w:p w14:paraId="1567057F" w14:textId="46768CE0" w:rsidR="00B12932" w:rsidRPr="00B12932" w:rsidRDefault="00B12932" w:rsidP="00B12932">
      <w:pPr>
        <w:jc w:val="both"/>
        <w:rPr>
          <w:b/>
          <w:bCs/>
        </w:rPr>
      </w:pPr>
      <w:r w:rsidRPr="00B12932">
        <w:rPr>
          <w:b/>
          <w:bCs/>
        </w:rPr>
        <w:t xml:space="preserve">Odpoveď č. </w:t>
      </w:r>
      <w:r>
        <w:rPr>
          <w:b/>
          <w:bCs/>
        </w:rPr>
        <w:t>2</w:t>
      </w:r>
      <w:r w:rsidRPr="00B12932">
        <w:rPr>
          <w:b/>
          <w:bCs/>
        </w:rPr>
        <w:t>:</w:t>
      </w:r>
    </w:p>
    <w:p w14:paraId="0759E5AF" w14:textId="77777777" w:rsidR="00614FE1" w:rsidRPr="00614FE1" w:rsidRDefault="00614FE1" w:rsidP="00614FE1">
      <w:pPr>
        <w:jc w:val="both"/>
      </w:pPr>
      <w:r w:rsidRPr="00614FE1">
        <w:t>Verejný obstarávateľ bude používať napríklad verejne dostupnú aplikáciu CargoApps (</w:t>
      </w:r>
      <w:hyperlink r:id="rId7" w:history="1">
        <w:r w:rsidRPr="00614FE1">
          <w:rPr>
            <w:rStyle w:val="Hypertextovprepojenie"/>
          </w:rPr>
          <w:t>https://apps.impargo.de</w:t>
        </w:r>
      </w:hyperlink>
      <w:r w:rsidRPr="00614FE1">
        <w:t>) od IMPARGO, ktorá nepoužíva bežné spotrebiteľské mapy ako Google Maps. Namiesto toho využíva profesionálne kamiónové mapové podklady, ktoré poskytujú špecializovaní poskytovatelia pre nákladnú dopravu (ako napríklad mapové dáta od HERE Technologies alebo TomTom integrované do logistických systémov).</w:t>
      </w:r>
    </w:p>
    <w:p w14:paraId="1ECD2984" w14:textId="77777777" w:rsidR="00614FE1" w:rsidRPr="00614FE1" w:rsidRDefault="00614FE1" w:rsidP="00614FE1">
      <w:pPr>
        <w:jc w:val="both"/>
      </w:pPr>
    </w:p>
    <w:p w14:paraId="3FBE769C" w14:textId="77777777" w:rsidR="00614FE1" w:rsidRPr="00614FE1" w:rsidRDefault="00614FE1" w:rsidP="00614FE1">
      <w:pPr>
        <w:jc w:val="both"/>
      </w:pPr>
      <w:r w:rsidRPr="00614FE1">
        <w:t xml:space="preserve">Na meranie vzdialenosti budú použité GPS súradnice obaľovacích súprav a podľa zoznamu </w:t>
      </w:r>
      <w:hyperlink r:id="rId8" w:history="1">
        <w:r w:rsidRPr="00614FE1">
          <w:rPr>
            <w:rStyle w:val="Hypertextovprepojenie"/>
          </w:rPr>
          <w:t>https://www.cdb.sk/sk/statisticke-vystupy/2025.alej</w:t>
        </w:r>
      </w:hyperlink>
      <w:r w:rsidRPr="00614FE1">
        <w:t xml:space="preserve"> dosah na všetky úseky ciest I. triedy.</w:t>
      </w:r>
    </w:p>
    <w:p w14:paraId="08D9075B" w14:textId="77777777" w:rsidR="00614FE1" w:rsidRPr="00614FE1" w:rsidRDefault="00614FE1" w:rsidP="00614FE1">
      <w:pPr>
        <w:jc w:val="both"/>
      </w:pPr>
    </w:p>
    <w:p w14:paraId="08FBE8E2" w14:textId="77777777" w:rsidR="00614FE1" w:rsidRPr="00614FE1" w:rsidRDefault="00614FE1" w:rsidP="00614FE1">
      <w:pPr>
        <w:jc w:val="both"/>
      </w:pPr>
      <w:r w:rsidRPr="00614FE1">
        <w:t>Nastavenia v aplikácií budú:</w:t>
      </w:r>
    </w:p>
    <w:p w14:paraId="4321C9C4" w14:textId="77777777" w:rsidR="00614FE1" w:rsidRPr="00614FE1" w:rsidRDefault="00614FE1" w:rsidP="00614FE1">
      <w:pPr>
        <w:jc w:val="both"/>
      </w:pPr>
      <w:r w:rsidRPr="00614FE1">
        <w:t>-nákladné vozidlo E.g. 40t standard (napríklad 40t nákladné vozidlo),</w:t>
      </w:r>
    </w:p>
    <w:p w14:paraId="02464FBB" w14:textId="77777777" w:rsidR="00614FE1" w:rsidRPr="00614FE1" w:rsidRDefault="00614FE1" w:rsidP="00614FE1">
      <w:pPr>
        <w:jc w:val="both"/>
      </w:pPr>
      <w:r w:rsidRPr="00614FE1">
        <w:t>-na výpočet času routing mode: Fastest (standard) (režim trasovania: najrýchlejšia trasa),</w:t>
      </w:r>
    </w:p>
    <w:p w14:paraId="5E6D5F25" w14:textId="77777777" w:rsidR="00614FE1" w:rsidRPr="00614FE1" w:rsidRDefault="00614FE1" w:rsidP="00614FE1">
      <w:pPr>
        <w:jc w:val="both"/>
      </w:pPr>
      <w:r w:rsidRPr="00614FE1">
        <w:t>-na vzdialenosti routing mode: Shortest (režim trasovania: najkrajšia trasa).</w:t>
      </w:r>
    </w:p>
    <w:p w14:paraId="27551001" w14:textId="3E04DF39" w:rsidR="00AA4D2C" w:rsidRDefault="00AA4D2C" w:rsidP="00B12932">
      <w:pPr>
        <w:jc w:val="both"/>
      </w:pPr>
    </w:p>
    <w:sectPr w:rsidR="00AA4D2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7FC7D5" w14:textId="77777777" w:rsidR="008A6DB9" w:rsidRDefault="008A6DB9" w:rsidP="00855837">
      <w:pPr>
        <w:spacing w:after="0" w:line="240" w:lineRule="auto"/>
      </w:pPr>
      <w:r>
        <w:separator/>
      </w:r>
    </w:p>
  </w:endnote>
  <w:endnote w:type="continuationSeparator" w:id="0">
    <w:p w14:paraId="49A0F153" w14:textId="77777777" w:rsidR="008A6DB9" w:rsidRDefault="008A6DB9" w:rsidP="008558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3AADB8" w14:textId="77777777" w:rsidR="008A6DB9" w:rsidRDefault="008A6DB9" w:rsidP="00855837">
      <w:pPr>
        <w:spacing w:after="0" w:line="240" w:lineRule="auto"/>
      </w:pPr>
      <w:r>
        <w:separator/>
      </w:r>
    </w:p>
  </w:footnote>
  <w:footnote w:type="continuationSeparator" w:id="0">
    <w:p w14:paraId="5CA9CA49" w14:textId="77777777" w:rsidR="008A6DB9" w:rsidRDefault="008A6DB9" w:rsidP="0085583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691"/>
    <w:rsid w:val="005B5691"/>
    <w:rsid w:val="00614FE1"/>
    <w:rsid w:val="00780CB7"/>
    <w:rsid w:val="00855837"/>
    <w:rsid w:val="008A6DB9"/>
    <w:rsid w:val="00945F47"/>
    <w:rsid w:val="00AA4D2C"/>
    <w:rsid w:val="00B12932"/>
    <w:rsid w:val="00B73859"/>
    <w:rsid w:val="00F5221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CA422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sk-S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5B56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semiHidden/>
    <w:unhideWhenUsed/>
    <w:qFormat/>
    <w:rsid w:val="005B56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rsid w:val="005B5691"/>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5B5691"/>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5B5691"/>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5B5691"/>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5B5691"/>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5B5691"/>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5B5691"/>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5B5691"/>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5B5691"/>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5B5691"/>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5B5691"/>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5B5691"/>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5B5691"/>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5B5691"/>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5B5691"/>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5B5691"/>
    <w:rPr>
      <w:rFonts w:eastAsiaTheme="majorEastAsia" w:cstheme="majorBidi"/>
      <w:color w:val="272727" w:themeColor="text1" w:themeTint="D8"/>
    </w:rPr>
  </w:style>
  <w:style w:type="paragraph" w:styleId="Nzov">
    <w:name w:val="Title"/>
    <w:basedOn w:val="Normlny"/>
    <w:next w:val="Normlny"/>
    <w:link w:val="NzovChar"/>
    <w:uiPriority w:val="10"/>
    <w:qFormat/>
    <w:rsid w:val="005B56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5B5691"/>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5B5691"/>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5B5691"/>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5B5691"/>
    <w:pPr>
      <w:spacing w:before="160"/>
      <w:jc w:val="center"/>
    </w:pPr>
    <w:rPr>
      <w:i/>
      <w:iCs/>
      <w:color w:val="404040" w:themeColor="text1" w:themeTint="BF"/>
    </w:rPr>
  </w:style>
  <w:style w:type="character" w:customStyle="1" w:styleId="CitciaChar">
    <w:name w:val="Citácia Char"/>
    <w:basedOn w:val="Predvolenpsmoodseku"/>
    <w:link w:val="Citcia"/>
    <w:uiPriority w:val="29"/>
    <w:rsid w:val="005B5691"/>
    <w:rPr>
      <w:i/>
      <w:iCs/>
      <w:color w:val="404040" w:themeColor="text1" w:themeTint="BF"/>
    </w:rPr>
  </w:style>
  <w:style w:type="paragraph" w:styleId="Odsekzoznamu">
    <w:name w:val="List Paragraph"/>
    <w:basedOn w:val="Normlny"/>
    <w:uiPriority w:val="34"/>
    <w:qFormat/>
    <w:rsid w:val="005B5691"/>
    <w:pPr>
      <w:ind w:left="720"/>
      <w:contextualSpacing/>
    </w:pPr>
  </w:style>
  <w:style w:type="character" w:styleId="Intenzvnezvraznenie">
    <w:name w:val="Intense Emphasis"/>
    <w:basedOn w:val="Predvolenpsmoodseku"/>
    <w:uiPriority w:val="21"/>
    <w:qFormat/>
    <w:rsid w:val="005B5691"/>
    <w:rPr>
      <w:i/>
      <w:iCs/>
      <w:color w:val="0F4761" w:themeColor="accent1" w:themeShade="BF"/>
    </w:rPr>
  </w:style>
  <w:style w:type="paragraph" w:styleId="Zvraznencitcia">
    <w:name w:val="Intense Quote"/>
    <w:basedOn w:val="Normlny"/>
    <w:next w:val="Normlny"/>
    <w:link w:val="ZvraznencitciaChar"/>
    <w:uiPriority w:val="30"/>
    <w:qFormat/>
    <w:rsid w:val="005B56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5B5691"/>
    <w:rPr>
      <w:i/>
      <w:iCs/>
      <w:color w:val="0F4761" w:themeColor="accent1" w:themeShade="BF"/>
    </w:rPr>
  </w:style>
  <w:style w:type="character" w:styleId="Zvraznenodkaz">
    <w:name w:val="Intense Reference"/>
    <w:basedOn w:val="Predvolenpsmoodseku"/>
    <w:uiPriority w:val="32"/>
    <w:qFormat/>
    <w:rsid w:val="005B5691"/>
    <w:rPr>
      <w:b/>
      <w:bCs/>
      <w:smallCaps/>
      <w:color w:val="0F4761" w:themeColor="accent1" w:themeShade="BF"/>
      <w:spacing w:val="5"/>
    </w:rPr>
  </w:style>
  <w:style w:type="character" w:styleId="Hypertextovprepojenie">
    <w:name w:val="Hyperlink"/>
    <w:basedOn w:val="Predvolenpsmoodseku"/>
    <w:uiPriority w:val="99"/>
    <w:unhideWhenUsed/>
    <w:rsid w:val="00614FE1"/>
    <w:rPr>
      <w:color w:val="467886" w:themeColor="hyperlink"/>
      <w:u w:val="single"/>
    </w:rPr>
  </w:style>
  <w:style w:type="character" w:styleId="Nevyrieenzmienka">
    <w:name w:val="Unresolved Mention"/>
    <w:basedOn w:val="Predvolenpsmoodseku"/>
    <w:uiPriority w:val="99"/>
    <w:semiHidden/>
    <w:unhideWhenUsed/>
    <w:rsid w:val="00614FE1"/>
    <w:rPr>
      <w:color w:val="605E5C"/>
      <w:shd w:val="clear" w:color="auto" w:fill="E1DFDD"/>
    </w:rPr>
  </w:style>
  <w:style w:type="paragraph" w:styleId="Hlavika">
    <w:name w:val="header"/>
    <w:basedOn w:val="Normlny"/>
    <w:link w:val="HlavikaChar"/>
    <w:uiPriority w:val="99"/>
    <w:unhideWhenUsed/>
    <w:rsid w:val="00855837"/>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855837"/>
  </w:style>
  <w:style w:type="paragraph" w:styleId="Pta">
    <w:name w:val="footer"/>
    <w:basedOn w:val="Normlny"/>
    <w:link w:val="PtaChar"/>
    <w:uiPriority w:val="99"/>
    <w:unhideWhenUsed/>
    <w:rsid w:val="00855837"/>
    <w:pPr>
      <w:tabs>
        <w:tab w:val="center" w:pos="4536"/>
        <w:tab w:val="right" w:pos="9072"/>
      </w:tabs>
      <w:spacing w:after="0" w:line="240" w:lineRule="auto"/>
    </w:pPr>
  </w:style>
  <w:style w:type="character" w:customStyle="1" w:styleId="PtaChar">
    <w:name w:val="Päta Char"/>
    <w:basedOn w:val="Predvolenpsmoodseku"/>
    <w:link w:val="Pta"/>
    <w:uiPriority w:val="99"/>
    <w:rsid w:val="008558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550637">
      <w:bodyDiv w:val="1"/>
      <w:marLeft w:val="0"/>
      <w:marRight w:val="0"/>
      <w:marTop w:val="0"/>
      <w:marBottom w:val="0"/>
      <w:divBdr>
        <w:top w:val="none" w:sz="0" w:space="0" w:color="auto"/>
        <w:left w:val="none" w:sz="0" w:space="0" w:color="auto"/>
        <w:bottom w:val="none" w:sz="0" w:space="0" w:color="auto"/>
        <w:right w:val="none" w:sz="0" w:space="0" w:color="auto"/>
      </w:divBdr>
    </w:div>
    <w:div w:id="866067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b.sk/sk/statisticke-vystupy/2025.alej" TargetMode="External"/><Relationship Id="rId3" Type="http://schemas.openxmlformats.org/officeDocument/2006/relationships/webSettings" Target="webSettings.xml"/><Relationship Id="rId7" Type="http://schemas.openxmlformats.org/officeDocument/2006/relationships/hyperlink" Target="https://apps.impargo.d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db.sk/sk/statisticke-vystupy/2025.alej"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568</Words>
  <Characters>3238</Characters>
  <Application>Microsoft Office Word</Application>
  <DocSecurity>0</DocSecurity>
  <Lines>26</Lines>
  <Paragraphs>7</Paragraphs>
  <ScaleCrop>false</ScaleCrop>
  <Company/>
  <LinksUpToDate>false</LinksUpToDate>
  <CharactersWithSpaces>3799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2026-10-23T11:24:00Z</dcterms:created>
  <dcterms:modified xsi:type="dcterms:W3CDTF">2026-10-23T11:25:00Z</dcterms:modified>
</cp:coreProperties>
</file>