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ED" w:rsidRPr="004C3B4E" w:rsidRDefault="00E623ED" w:rsidP="00E623ED">
      <w:pPr>
        <w:pStyle w:val="Hlavika"/>
        <w:rPr>
          <w:rFonts w:asciiTheme="minorHAnsi" w:hAnsiTheme="minorHAnsi"/>
          <w:sz w:val="22"/>
          <w:szCs w:val="22"/>
        </w:rPr>
      </w:pPr>
      <w:r w:rsidRPr="004C3B4E">
        <w:rPr>
          <w:rFonts w:asciiTheme="minorHAnsi" w:hAnsiTheme="minorHAnsi"/>
          <w:sz w:val="22"/>
          <w:szCs w:val="22"/>
        </w:rPr>
        <w:t>Číslo zmluvy dodávateľa:</w:t>
      </w:r>
      <w:r>
        <w:rPr>
          <w:rFonts w:asciiTheme="minorHAnsi" w:hAnsiTheme="minorHAnsi"/>
          <w:sz w:val="22"/>
          <w:szCs w:val="22"/>
        </w:rPr>
        <w:tab/>
      </w:r>
      <w:r>
        <w:rPr>
          <w:rFonts w:asciiTheme="minorHAnsi" w:hAnsiTheme="minorHAnsi"/>
          <w:sz w:val="22"/>
          <w:szCs w:val="22"/>
        </w:rPr>
        <w:tab/>
      </w:r>
      <w:r w:rsidRPr="004C3B4E">
        <w:rPr>
          <w:rFonts w:asciiTheme="minorHAnsi" w:hAnsiTheme="minorHAnsi"/>
          <w:sz w:val="22"/>
          <w:szCs w:val="22"/>
        </w:rPr>
        <w:t>Číslo zmluvy odberateľa:</w:t>
      </w:r>
    </w:p>
    <w:p w:rsidR="00E623ED" w:rsidRDefault="00E623ED"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ZMLUVA O ZDRUŽENE</w:t>
      </w:r>
      <w:r w:rsidR="009C5757" w:rsidRPr="00DA7E1A">
        <w:rPr>
          <w:rFonts w:asciiTheme="minorHAnsi" w:hAnsiTheme="minorHAnsi" w:cs="Cambria"/>
          <w:b/>
          <w:bCs/>
          <w:color w:val="000000"/>
          <w:sz w:val="22"/>
          <w:szCs w:val="22"/>
        </w:rPr>
        <w:t>J DODÁVKE ELEKTRINY, DISTRIBÚCII</w:t>
      </w:r>
      <w:r w:rsidRPr="00DA7E1A">
        <w:rPr>
          <w:rFonts w:asciiTheme="minorHAnsi" w:hAnsiTheme="minorHAnsi" w:cs="Cambria"/>
          <w:b/>
          <w:bCs/>
          <w:color w:val="000000"/>
          <w:sz w:val="22"/>
          <w:szCs w:val="22"/>
        </w:rPr>
        <w:t xml:space="preserve"> ELEKTRINY A PREVZATIA ZODPOVEDNOSTI ZA ODCHÝLKU</w:t>
      </w:r>
    </w:p>
    <w:p w:rsidR="00674C9E" w:rsidRPr="00DA7E1A" w:rsidRDefault="00674C9E" w:rsidP="00DB4BAE">
      <w:pPr>
        <w:autoSpaceDE w:val="0"/>
        <w:autoSpaceDN w:val="0"/>
        <w:adjustRightInd w:val="0"/>
        <w:jc w:val="center"/>
        <w:rPr>
          <w:rFonts w:asciiTheme="minorHAnsi" w:hAnsiTheme="minorHAnsi" w:cs="Cambria"/>
          <w:sz w:val="22"/>
          <w:szCs w:val="22"/>
        </w:rPr>
      </w:pPr>
    </w:p>
    <w:p w:rsidR="00DB4BAE" w:rsidRPr="00DA7E1A" w:rsidRDefault="00DB4BAE" w:rsidP="00DB4BAE">
      <w:pPr>
        <w:autoSpaceDE w:val="0"/>
        <w:autoSpaceDN w:val="0"/>
        <w:adjustRightInd w:val="0"/>
        <w:jc w:val="center"/>
        <w:rPr>
          <w:rFonts w:asciiTheme="minorHAnsi" w:hAnsiTheme="minorHAnsi" w:cs="Cambria"/>
          <w:color w:val="000000"/>
          <w:sz w:val="22"/>
          <w:szCs w:val="22"/>
        </w:rPr>
      </w:pPr>
      <w:r w:rsidRPr="00DA7E1A">
        <w:rPr>
          <w:rFonts w:asciiTheme="minorHAnsi" w:hAnsiTheme="minorHAnsi"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DA7E1A">
        <w:rPr>
          <w:rFonts w:asciiTheme="minorHAnsi" w:hAnsiTheme="minorHAnsi" w:cs="Cambria"/>
          <w:color w:val="000000"/>
          <w:sz w:val="22"/>
          <w:szCs w:val="22"/>
        </w:rPr>
        <w:t xml:space="preserve"> (ďalej „Zmluva“)</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 xml:space="preserve">I. </w:t>
      </w:r>
    </w:p>
    <w:p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Identifikačné údaje zmluvných strán</w:t>
      </w:r>
    </w:p>
    <w:p w:rsidR="00DA7E1A" w:rsidRPr="00DA7E1A" w:rsidRDefault="00DA7E1A" w:rsidP="00DA7E1A">
      <w:pPr>
        <w:jc w:val="both"/>
        <w:rPr>
          <w:rFonts w:asciiTheme="minorHAnsi" w:hAnsiTheme="minorHAnsi" w:cs="Cambria"/>
          <w:sz w:val="22"/>
          <w:szCs w:val="22"/>
        </w:rPr>
      </w:pPr>
    </w:p>
    <w:p w:rsidR="001A2B91" w:rsidRPr="00DE38F6" w:rsidRDefault="001A2B91" w:rsidP="001A2B91">
      <w:pPr>
        <w:autoSpaceDE w:val="0"/>
        <w:autoSpaceDN w:val="0"/>
        <w:adjustRightInd w:val="0"/>
        <w:jc w:val="both"/>
        <w:rPr>
          <w:rFonts w:ascii="Arial" w:hAnsi="Arial" w:cs="Arial"/>
          <w:b/>
          <w:bCs/>
          <w:color w:val="000000"/>
          <w:sz w:val="22"/>
          <w:szCs w:val="22"/>
          <w:highlight w:val="yellow"/>
        </w:rPr>
      </w:pPr>
      <w:r w:rsidRPr="00DE38F6">
        <w:rPr>
          <w:rFonts w:ascii="Arial" w:hAnsi="Arial" w:cs="Arial"/>
          <w:b/>
          <w:bCs/>
          <w:color w:val="000000"/>
          <w:sz w:val="22"/>
          <w:szCs w:val="22"/>
        </w:rPr>
        <w:t xml:space="preserve">Odberateľ: </w:t>
      </w:r>
      <w:r w:rsidRPr="00DE38F6">
        <w:rPr>
          <w:rFonts w:ascii="Arial" w:hAnsi="Arial" w:cs="Arial"/>
          <w:b/>
          <w:bCs/>
          <w:color w:val="000000"/>
          <w:sz w:val="22"/>
          <w:szCs w:val="22"/>
        </w:rPr>
        <w:tab/>
      </w:r>
      <w:r w:rsidRPr="00DE38F6">
        <w:rPr>
          <w:rFonts w:ascii="Arial" w:hAnsi="Arial" w:cs="Arial"/>
          <w:b/>
          <w:bCs/>
          <w:color w:val="000000"/>
          <w:sz w:val="22"/>
          <w:szCs w:val="22"/>
        </w:rPr>
        <w:tab/>
      </w:r>
      <w:r w:rsidRPr="00DE38F6">
        <w:rPr>
          <w:rFonts w:ascii="Arial" w:eastAsia="Calibri" w:hAnsi="Arial" w:cs="Arial"/>
          <w:b/>
          <w:bCs/>
          <w:sz w:val="22"/>
          <w:szCs w:val="22"/>
          <w:lang w:eastAsia="en-US"/>
        </w:rPr>
        <w:tab/>
        <w:t xml:space="preserve">Mesto </w:t>
      </w:r>
      <w:r w:rsidR="00D75C90">
        <w:rPr>
          <w:rFonts w:ascii="Arial" w:eastAsia="Calibri" w:hAnsi="Arial" w:cs="Arial"/>
          <w:b/>
          <w:bCs/>
          <w:sz w:val="22"/>
          <w:szCs w:val="22"/>
          <w:lang w:eastAsia="en-US"/>
        </w:rPr>
        <w:t>Žiar nad Hronom</w:t>
      </w:r>
    </w:p>
    <w:p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so sídlom:</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00D75C90">
        <w:rPr>
          <w:rFonts w:ascii="Arial" w:eastAsia="Calibri" w:hAnsi="Arial" w:cs="Arial"/>
          <w:snapToGrid w:val="0"/>
          <w:sz w:val="22"/>
          <w:szCs w:val="22"/>
          <w:lang w:eastAsia="en-US"/>
        </w:rPr>
        <w:t xml:space="preserve">Š. </w:t>
      </w:r>
      <w:proofErr w:type="spellStart"/>
      <w:r w:rsidR="00D75C90">
        <w:rPr>
          <w:rFonts w:ascii="Arial" w:eastAsia="Calibri" w:hAnsi="Arial" w:cs="Arial"/>
          <w:snapToGrid w:val="0"/>
          <w:sz w:val="22"/>
          <w:szCs w:val="22"/>
          <w:lang w:eastAsia="en-US"/>
        </w:rPr>
        <w:t>Moysesa</w:t>
      </w:r>
      <w:proofErr w:type="spellEnd"/>
      <w:r w:rsidR="00D75C90">
        <w:rPr>
          <w:rFonts w:ascii="Arial" w:eastAsia="Calibri" w:hAnsi="Arial" w:cs="Arial"/>
          <w:snapToGrid w:val="0"/>
          <w:sz w:val="22"/>
          <w:szCs w:val="22"/>
          <w:lang w:eastAsia="en-US"/>
        </w:rPr>
        <w:t xml:space="preserve"> 46</w:t>
      </w:r>
      <w:r w:rsidRPr="00DE38F6">
        <w:rPr>
          <w:rFonts w:ascii="Arial" w:eastAsia="Calibri" w:hAnsi="Arial" w:cs="Arial"/>
          <w:snapToGrid w:val="0"/>
          <w:sz w:val="22"/>
          <w:szCs w:val="22"/>
          <w:lang w:eastAsia="en-US"/>
        </w:rPr>
        <w:t>, 9</w:t>
      </w:r>
      <w:r w:rsidR="00D75C90">
        <w:rPr>
          <w:rFonts w:ascii="Arial" w:eastAsia="Calibri" w:hAnsi="Arial" w:cs="Arial"/>
          <w:snapToGrid w:val="0"/>
          <w:sz w:val="22"/>
          <w:szCs w:val="22"/>
          <w:lang w:eastAsia="en-US"/>
        </w:rPr>
        <w:t>65</w:t>
      </w:r>
      <w:r w:rsidRPr="00DE38F6">
        <w:rPr>
          <w:rFonts w:ascii="Arial" w:eastAsia="Calibri" w:hAnsi="Arial" w:cs="Arial"/>
          <w:snapToGrid w:val="0"/>
          <w:sz w:val="22"/>
          <w:szCs w:val="22"/>
          <w:lang w:eastAsia="en-US"/>
        </w:rPr>
        <w:t xml:space="preserve"> </w:t>
      </w:r>
      <w:r w:rsidR="00D75C90">
        <w:rPr>
          <w:rFonts w:ascii="Arial" w:eastAsia="Calibri" w:hAnsi="Arial" w:cs="Arial"/>
          <w:snapToGrid w:val="0"/>
          <w:sz w:val="22"/>
          <w:szCs w:val="22"/>
          <w:lang w:eastAsia="en-US"/>
        </w:rPr>
        <w:t>19</w:t>
      </w:r>
      <w:r w:rsidRPr="00DE38F6">
        <w:rPr>
          <w:rFonts w:ascii="Arial" w:eastAsia="Calibri" w:hAnsi="Arial" w:cs="Arial"/>
          <w:snapToGrid w:val="0"/>
          <w:sz w:val="22"/>
          <w:szCs w:val="22"/>
          <w:lang w:eastAsia="en-US"/>
        </w:rPr>
        <w:t xml:space="preserve"> </w:t>
      </w:r>
      <w:r w:rsidR="00D75C90">
        <w:rPr>
          <w:rFonts w:ascii="Arial" w:eastAsia="Calibri" w:hAnsi="Arial" w:cs="Arial"/>
          <w:snapToGrid w:val="0"/>
          <w:sz w:val="22"/>
          <w:szCs w:val="22"/>
          <w:lang w:eastAsia="en-US"/>
        </w:rPr>
        <w:t>Žiar nad Hronom</w:t>
      </w:r>
    </w:p>
    <w:p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zastúpená:</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00F657A5">
        <w:rPr>
          <w:rFonts w:ascii="Arial" w:eastAsia="Calibri" w:hAnsi="Arial" w:cs="Arial"/>
          <w:snapToGrid w:val="0"/>
          <w:sz w:val="22"/>
          <w:szCs w:val="22"/>
          <w:lang w:eastAsia="en-US"/>
        </w:rPr>
        <w:t xml:space="preserve">Mgr. Peter </w:t>
      </w:r>
      <w:proofErr w:type="spellStart"/>
      <w:r w:rsidR="00F657A5">
        <w:rPr>
          <w:rFonts w:ascii="Arial" w:eastAsia="Calibri" w:hAnsi="Arial" w:cs="Arial"/>
          <w:snapToGrid w:val="0"/>
          <w:sz w:val="22"/>
          <w:szCs w:val="22"/>
          <w:lang w:eastAsia="en-US"/>
        </w:rPr>
        <w:t>Antal</w:t>
      </w:r>
      <w:proofErr w:type="spellEnd"/>
      <w:r w:rsidRPr="00DE38F6">
        <w:rPr>
          <w:rFonts w:ascii="Arial" w:eastAsia="Calibri" w:hAnsi="Arial" w:cs="Arial"/>
          <w:snapToGrid w:val="0"/>
          <w:sz w:val="22"/>
          <w:szCs w:val="22"/>
          <w:lang w:eastAsia="en-US"/>
        </w:rPr>
        <w:t>, primátor mesta</w:t>
      </w:r>
    </w:p>
    <w:p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IČO:</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003</w:t>
      </w:r>
      <w:r w:rsidR="00F657A5">
        <w:rPr>
          <w:rFonts w:ascii="Arial" w:eastAsia="Calibri" w:hAnsi="Arial" w:cs="Arial"/>
          <w:snapToGrid w:val="0"/>
          <w:sz w:val="22"/>
          <w:szCs w:val="22"/>
          <w:lang w:eastAsia="en-US"/>
        </w:rPr>
        <w:t>21125</w:t>
      </w:r>
    </w:p>
    <w:p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DIČ:</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00524EE8" w:rsidRPr="00524EE8">
        <w:rPr>
          <w:rFonts w:ascii="Arial" w:eastAsia="Calibri" w:hAnsi="Arial" w:cs="Arial"/>
          <w:snapToGrid w:val="0"/>
          <w:sz w:val="22"/>
          <w:szCs w:val="22"/>
          <w:lang w:eastAsia="en-US"/>
        </w:rPr>
        <w:t>2021339463</w:t>
      </w:r>
      <w:r w:rsidR="00524EE8">
        <w:rPr>
          <w:rFonts w:ascii="Arial" w:hAnsi="Arial" w:cs="Arial"/>
          <w:sz w:val="20"/>
          <w:szCs w:val="20"/>
        </w:rPr>
        <w:t xml:space="preserve"> </w:t>
      </w:r>
      <w:r w:rsidR="00524EE8" w:rsidRPr="00B30E7C">
        <w:rPr>
          <w:rFonts w:ascii="Arial" w:hAnsi="Arial" w:cs="Arial"/>
          <w:sz w:val="20"/>
          <w:szCs w:val="20"/>
        </w:rPr>
        <w:t xml:space="preserve"> </w:t>
      </w:r>
    </w:p>
    <w:p w:rsidR="001A2B91" w:rsidRPr="00DE38F6" w:rsidRDefault="001A2B91" w:rsidP="001A2B91">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DE38F6">
        <w:rPr>
          <w:rFonts w:ascii="Arial" w:eastAsia="Calibri" w:hAnsi="Arial" w:cs="Arial"/>
          <w:snapToGrid w:val="0"/>
          <w:sz w:val="22"/>
          <w:szCs w:val="22"/>
          <w:lang w:eastAsia="en-US"/>
        </w:rPr>
        <w:t>IČ DPH: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          </w:t>
      </w:r>
      <w:r w:rsidR="00524EE8">
        <w:rPr>
          <w:rFonts w:ascii="Arial" w:eastAsia="Calibri" w:hAnsi="Arial" w:cs="Arial"/>
          <w:snapToGrid w:val="0"/>
          <w:sz w:val="22"/>
          <w:szCs w:val="22"/>
          <w:lang w:eastAsia="en-US"/>
        </w:rPr>
        <w:t xml:space="preserve"> </w:t>
      </w:r>
      <w:r w:rsidRPr="00DE38F6">
        <w:rPr>
          <w:rFonts w:ascii="Arial" w:eastAsia="Calibri" w:hAnsi="Arial" w:cs="Arial"/>
          <w:snapToGrid w:val="0"/>
          <w:sz w:val="22"/>
          <w:szCs w:val="22"/>
          <w:lang w:eastAsia="en-US"/>
        </w:rPr>
        <w:t xml:space="preserve"> </w:t>
      </w:r>
      <w:r w:rsidR="00524EE8">
        <w:rPr>
          <w:rFonts w:ascii="Arial" w:hAnsi="Arial" w:cs="Arial"/>
          <w:sz w:val="22"/>
          <w:szCs w:val="22"/>
        </w:rPr>
        <w:t>nie je platca DPH</w:t>
      </w:r>
      <w:r w:rsidRPr="00DE38F6">
        <w:rPr>
          <w:rFonts w:ascii="Arial" w:eastAsia="Calibri" w:hAnsi="Arial" w:cs="Arial"/>
          <w:snapToGrid w:val="0"/>
          <w:sz w:val="22"/>
          <w:szCs w:val="22"/>
          <w:lang w:eastAsia="en-US"/>
        </w:rPr>
        <w:tab/>
      </w:r>
    </w:p>
    <w:p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Bankové spojenie:</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00524EE8" w:rsidRPr="00524EE8">
        <w:rPr>
          <w:rFonts w:ascii="Arial" w:hAnsi="Arial" w:cs="Arial"/>
          <w:sz w:val="22"/>
          <w:szCs w:val="22"/>
        </w:rPr>
        <w:t>VÚB, a.s., pobočka  Žiar nad Hronom</w:t>
      </w:r>
    </w:p>
    <w:p w:rsidR="001A2B91" w:rsidRPr="00DE38F6" w:rsidRDefault="001A2B91" w:rsidP="001A2B91">
      <w:pPr>
        <w:rPr>
          <w:rFonts w:ascii="Arial" w:eastAsia="Calibri" w:hAnsi="Arial" w:cs="Arial"/>
          <w:bCs/>
          <w:sz w:val="22"/>
          <w:szCs w:val="22"/>
          <w:lang w:eastAsia="en-US"/>
        </w:rPr>
      </w:pPr>
      <w:r w:rsidRPr="00DE38F6">
        <w:rPr>
          <w:rFonts w:ascii="Arial" w:eastAsia="Calibri" w:hAnsi="Arial" w:cs="Arial"/>
          <w:bCs/>
          <w:sz w:val="22"/>
          <w:szCs w:val="22"/>
          <w:lang w:eastAsia="en-US"/>
        </w:rPr>
        <w:t>Číslo účtu IBAN:</w:t>
      </w:r>
      <w:r>
        <w:rPr>
          <w:rFonts w:ascii="Arial" w:eastAsia="Calibri" w:hAnsi="Arial" w:cs="Arial"/>
          <w:bCs/>
          <w:sz w:val="22"/>
          <w:szCs w:val="22"/>
          <w:lang w:eastAsia="en-US"/>
        </w:rPr>
        <w:tab/>
      </w:r>
      <w:r>
        <w:rPr>
          <w:rFonts w:ascii="Arial" w:eastAsia="Calibri" w:hAnsi="Arial" w:cs="Arial"/>
          <w:bCs/>
          <w:sz w:val="22"/>
          <w:szCs w:val="22"/>
          <w:lang w:eastAsia="en-US"/>
        </w:rPr>
        <w:tab/>
      </w:r>
      <w:r w:rsidR="00524EE8" w:rsidRPr="00524EE8">
        <w:rPr>
          <w:rFonts w:ascii="Arial" w:hAnsi="Arial" w:cs="Arial"/>
          <w:sz w:val="22"/>
          <w:szCs w:val="22"/>
        </w:rPr>
        <w:t>SK87 0200 0000 0000 1462 1422</w:t>
      </w:r>
    </w:p>
    <w:p w:rsidR="001A2B91" w:rsidRPr="007E6C3B"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 xml:space="preserve">Kontaktná </w:t>
      </w:r>
      <w:r w:rsidRPr="007E6C3B">
        <w:rPr>
          <w:rFonts w:ascii="Arial" w:eastAsia="Calibri" w:hAnsi="Arial" w:cs="Arial"/>
          <w:snapToGrid w:val="0"/>
          <w:sz w:val="22"/>
          <w:szCs w:val="22"/>
          <w:lang w:eastAsia="en-US"/>
        </w:rPr>
        <w:t>osoba vo veciach:</w:t>
      </w:r>
    </w:p>
    <w:p w:rsidR="001A2B91" w:rsidRPr="00F07A5F" w:rsidRDefault="001A2B91" w:rsidP="001A2B91">
      <w:pPr>
        <w:jc w:val="both"/>
        <w:rPr>
          <w:rFonts w:ascii="Arial" w:eastAsia="Calibri" w:hAnsi="Arial" w:cs="Arial"/>
          <w:snapToGrid w:val="0"/>
          <w:sz w:val="22"/>
          <w:szCs w:val="22"/>
          <w:shd w:val="clear" w:color="auto" w:fill="D6E3BC" w:themeFill="accent3" w:themeFillTint="66"/>
          <w:lang w:eastAsia="en-US"/>
        </w:rPr>
      </w:pPr>
      <w:r w:rsidRPr="007E6C3B">
        <w:rPr>
          <w:rFonts w:ascii="Arial" w:eastAsia="Calibri" w:hAnsi="Arial" w:cs="Arial"/>
          <w:snapToGrid w:val="0"/>
          <w:sz w:val="22"/>
          <w:szCs w:val="22"/>
          <w:lang w:eastAsia="en-US"/>
        </w:rPr>
        <w:t>technických:</w:t>
      </w:r>
      <w:r w:rsidRPr="007E6C3B">
        <w:rPr>
          <w:rFonts w:ascii="Arial" w:eastAsia="Calibri" w:hAnsi="Arial" w:cs="Arial"/>
          <w:snapToGrid w:val="0"/>
          <w:sz w:val="22"/>
          <w:szCs w:val="22"/>
          <w:lang w:eastAsia="en-US"/>
        </w:rPr>
        <w:tab/>
      </w:r>
      <w:r w:rsidRPr="007E6C3B">
        <w:rPr>
          <w:rFonts w:ascii="Arial" w:eastAsia="Calibri" w:hAnsi="Arial" w:cs="Arial"/>
          <w:snapToGrid w:val="0"/>
          <w:sz w:val="22"/>
          <w:szCs w:val="22"/>
          <w:lang w:eastAsia="en-US"/>
        </w:rPr>
        <w:tab/>
      </w:r>
      <w:r w:rsidRPr="007E6C3B">
        <w:rPr>
          <w:rFonts w:ascii="Arial" w:eastAsia="Calibri" w:hAnsi="Arial" w:cs="Arial"/>
          <w:snapToGrid w:val="0"/>
          <w:sz w:val="22"/>
          <w:szCs w:val="22"/>
          <w:lang w:eastAsia="en-US"/>
        </w:rPr>
        <w:tab/>
      </w:r>
      <w:r w:rsidR="00A60A75" w:rsidRPr="00A60A75">
        <w:rPr>
          <w:rFonts w:ascii="Arial" w:eastAsia="Calibri" w:hAnsi="Arial" w:cs="Arial"/>
          <w:snapToGrid w:val="0"/>
          <w:sz w:val="22"/>
          <w:szCs w:val="22"/>
          <w:shd w:val="clear" w:color="auto" w:fill="9BBB59" w:themeFill="accent3"/>
          <w:lang w:eastAsia="en-US"/>
        </w:rPr>
        <w:t xml:space="preserve">údaj </w:t>
      </w:r>
      <w:r w:rsidRPr="00A60A75">
        <w:rPr>
          <w:rFonts w:ascii="Arial" w:eastAsia="Calibri" w:hAnsi="Arial" w:cs="Arial"/>
          <w:snapToGrid w:val="0"/>
          <w:sz w:val="22"/>
          <w:szCs w:val="22"/>
          <w:shd w:val="clear" w:color="auto" w:fill="9BBB59" w:themeFill="accent3"/>
          <w:lang w:eastAsia="en-US"/>
        </w:rPr>
        <w:t>b</w:t>
      </w:r>
      <w:r w:rsidRPr="001A2B91">
        <w:rPr>
          <w:rFonts w:ascii="Arial" w:eastAsia="Calibri" w:hAnsi="Arial" w:cs="Arial"/>
          <w:snapToGrid w:val="0"/>
          <w:sz w:val="22"/>
          <w:szCs w:val="22"/>
          <w:shd w:val="clear" w:color="auto" w:fill="9BBB59" w:themeFill="accent3"/>
          <w:lang w:eastAsia="en-US"/>
        </w:rPr>
        <w:t>ude doplnený k podpisu zmluvy</w:t>
      </w:r>
      <w:r w:rsidRPr="00F07A5F">
        <w:rPr>
          <w:rFonts w:ascii="Arial" w:eastAsia="Calibri" w:hAnsi="Arial" w:cs="Arial"/>
          <w:snapToGrid w:val="0"/>
          <w:sz w:val="22"/>
          <w:szCs w:val="22"/>
          <w:lang w:eastAsia="en-US"/>
        </w:rPr>
        <w:t>,</w:t>
      </w:r>
      <w:r w:rsidRPr="00F07A5F">
        <w:rPr>
          <w:rFonts w:ascii="Arial" w:eastAsia="Calibri" w:hAnsi="Arial" w:cs="Arial"/>
          <w:snapToGrid w:val="0"/>
          <w:sz w:val="22"/>
          <w:szCs w:val="22"/>
          <w:shd w:val="clear" w:color="auto" w:fill="D6E3BC" w:themeFill="accent3" w:themeFillTint="66"/>
          <w:lang w:eastAsia="en-US"/>
        </w:rPr>
        <w:t xml:space="preserve"> </w:t>
      </w:r>
    </w:p>
    <w:p w:rsidR="001A2B91" w:rsidRPr="00F07A5F" w:rsidRDefault="001A2B91" w:rsidP="001A2B91">
      <w:pPr>
        <w:jc w:val="both"/>
        <w:rPr>
          <w:rFonts w:ascii="Arial" w:eastAsia="Calibri" w:hAnsi="Arial" w:cs="Arial"/>
          <w:snapToGrid w:val="0"/>
          <w:sz w:val="22"/>
          <w:szCs w:val="22"/>
          <w:shd w:val="clear" w:color="auto" w:fill="D6E3BC" w:themeFill="accent3" w:themeFillTint="66"/>
          <w:lang w:eastAsia="en-US"/>
        </w:rPr>
      </w:pPr>
      <w:r w:rsidRPr="00F07A5F">
        <w:rPr>
          <w:rFonts w:ascii="Arial" w:eastAsia="Calibri" w:hAnsi="Arial" w:cs="Arial"/>
          <w:snapToGrid w:val="0"/>
          <w:sz w:val="22"/>
          <w:szCs w:val="22"/>
          <w:lang w:eastAsia="en-US"/>
        </w:rPr>
        <w:t>zmluvných:</w:t>
      </w:r>
      <w:r w:rsidRPr="00F07A5F">
        <w:rPr>
          <w:rFonts w:ascii="Arial" w:eastAsia="Calibri" w:hAnsi="Arial" w:cs="Arial"/>
          <w:snapToGrid w:val="0"/>
          <w:sz w:val="22"/>
          <w:szCs w:val="22"/>
          <w:lang w:eastAsia="en-US"/>
        </w:rPr>
        <w:tab/>
      </w:r>
      <w:r w:rsidRPr="00F07A5F">
        <w:rPr>
          <w:rFonts w:ascii="Arial" w:eastAsia="Calibri" w:hAnsi="Arial" w:cs="Arial"/>
          <w:snapToGrid w:val="0"/>
          <w:sz w:val="22"/>
          <w:szCs w:val="22"/>
          <w:lang w:eastAsia="en-US"/>
        </w:rPr>
        <w:tab/>
      </w:r>
      <w:r w:rsidRPr="00F07A5F">
        <w:rPr>
          <w:rFonts w:ascii="Arial" w:eastAsia="Calibri" w:hAnsi="Arial" w:cs="Arial"/>
          <w:snapToGrid w:val="0"/>
          <w:sz w:val="22"/>
          <w:szCs w:val="22"/>
          <w:lang w:eastAsia="en-US"/>
        </w:rPr>
        <w:tab/>
      </w:r>
      <w:r w:rsidR="00A60A75" w:rsidRPr="00A60A75">
        <w:rPr>
          <w:rFonts w:ascii="Arial" w:eastAsia="Calibri" w:hAnsi="Arial" w:cs="Arial"/>
          <w:snapToGrid w:val="0"/>
          <w:sz w:val="22"/>
          <w:szCs w:val="22"/>
          <w:shd w:val="clear" w:color="auto" w:fill="9BBB59" w:themeFill="accent3"/>
          <w:lang w:eastAsia="en-US"/>
        </w:rPr>
        <w:t xml:space="preserve">údaj </w:t>
      </w:r>
      <w:r w:rsidRPr="001A2B91">
        <w:rPr>
          <w:rFonts w:ascii="Arial" w:eastAsia="Calibri" w:hAnsi="Arial" w:cs="Arial"/>
          <w:snapToGrid w:val="0"/>
          <w:sz w:val="22"/>
          <w:szCs w:val="22"/>
          <w:shd w:val="clear" w:color="auto" w:fill="9BBB59" w:themeFill="accent3"/>
          <w:lang w:eastAsia="en-US"/>
        </w:rPr>
        <w:t>bude doplnený k podpisu zmluvy</w:t>
      </w:r>
      <w:r w:rsidRPr="00F07A5F">
        <w:rPr>
          <w:rFonts w:ascii="Arial" w:eastAsia="Calibri" w:hAnsi="Arial" w:cs="Arial"/>
          <w:snapToGrid w:val="0"/>
          <w:sz w:val="22"/>
          <w:szCs w:val="22"/>
          <w:lang w:eastAsia="en-US"/>
        </w:rPr>
        <w:t>,</w:t>
      </w:r>
      <w:r w:rsidRPr="00F07A5F">
        <w:rPr>
          <w:rFonts w:ascii="Arial" w:eastAsia="Calibri" w:hAnsi="Arial" w:cs="Arial"/>
          <w:snapToGrid w:val="0"/>
          <w:sz w:val="22"/>
          <w:szCs w:val="22"/>
          <w:shd w:val="clear" w:color="auto" w:fill="D6E3BC" w:themeFill="accent3" w:themeFillTint="66"/>
          <w:lang w:eastAsia="en-US"/>
        </w:rPr>
        <w:t xml:space="preserve"> </w:t>
      </w:r>
    </w:p>
    <w:p w:rsidR="001A2B91" w:rsidRPr="00F07A5F" w:rsidRDefault="001A2B91" w:rsidP="001A2B91">
      <w:pPr>
        <w:autoSpaceDE w:val="0"/>
        <w:autoSpaceDN w:val="0"/>
        <w:adjustRightInd w:val="0"/>
        <w:ind w:left="2124" w:firstLine="708"/>
        <w:jc w:val="both"/>
        <w:rPr>
          <w:rFonts w:ascii="Arial" w:hAnsi="Arial" w:cs="Arial"/>
          <w:color w:val="000000"/>
          <w:sz w:val="22"/>
          <w:szCs w:val="22"/>
        </w:rPr>
      </w:pPr>
    </w:p>
    <w:p w:rsidR="001A2B91" w:rsidRPr="00DE38F6" w:rsidRDefault="001A2B91" w:rsidP="001A2B91">
      <w:pPr>
        <w:autoSpaceDE w:val="0"/>
        <w:autoSpaceDN w:val="0"/>
        <w:adjustRightInd w:val="0"/>
        <w:jc w:val="both"/>
        <w:rPr>
          <w:rFonts w:ascii="Arial" w:hAnsi="Arial" w:cs="Arial"/>
          <w:color w:val="000000"/>
          <w:sz w:val="22"/>
          <w:szCs w:val="22"/>
        </w:rPr>
      </w:pPr>
      <w:r w:rsidRPr="007E6C3B">
        <w:rPr>
          <w:rFonts w:ascii="Arial" w:hAnsi="Arial" w:cs="Arial"/>
          <w:color w:val="000000"/>
          <w:sz w:val="22"/>
          <w:szCs w:val="22"/>
        </w:rPr>
        <w:t>(ďalej „odberateľ“)</w:t>
      </w:r>
    </w:p>
    <w:p w:rsidR="00DA7E1A" w:rsidRPr="00DA7E1A" w:rsidRDefault="00DA7E1A" w:rsidP="00DA7E1A">
      <w:pPr>
        <w:autoSpaceDE w:val="0"/>
        <w:autoSpaceDN w:val="0"/>
        <w:adjustRightInd w:val="0"/>
        <w:jc w:val="both"/>
        <w:rPr>
          <w:rFonts w:asciiTheme="minorHAnsi" w:hAnsiTheme="minorHAnsi" w:cs="Cambria"/>
          <w:color w:val="000000"/>
          <w:sz w:val="22"/>
          <w:szCs w:val="22"/>
        </w:rPr>
      </w:pPr>
    </w:p>
    <w:p w:rsidR="00DA7E1A" w:rsidRPr="00DA7E1A" w:rsidRDefault="00DA7E1A" w:rsidP="00DA7E1A">
      <w:pPr>
        <w:autoSpaceDE w:val="0"/>
        <w:autoSpaceDN w:val="0"/>
        <w:adjustRightInd w:val="0"/>
        <w:jc w:val="both"/>
        <w:rPr>
          <w:rFonts w:asciiTheme="minorHAnsi" w:hAnsiTheme="minorHAnsi" w:cs="Cambria"/>
          <w:b/>
          <w:bCs/>
          <w:color w:val="000000"/>
          <w:sz w:val="22"/>
          <w:szCs w:val="22"/>
        </w:rPr>
      </w:pPr>
    </w:p>
    <w:p w:rsidR="00DA7E1A" w:rsidRPr="00DA7E1A" w:rsidRDefault="00DA7E1A" w:rsidP="00DA7E1A">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b/>
          <w:bCs/>
          <w:color w:val="000000"/>
          <w:sz w:val="22"/>
          <w:szCs w:val="22"/>
        </w:rPr>
        <w:t xml:space="preserve">Dodávateľ: </w:t>
      </w:r>
    </w:p>
    <w:p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Sídlo: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Poštová adresa: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Zapísaná:</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V zastúpení: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IČO:</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DIČ: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IČ DPH:</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A60A75">
        <w:rPr>
          <w:rFonts w:asciiTheme="minorHAnsi" w:hAnsiTheme="minorHAnsi" w:cs="Cambria"/>
          <w:color w:val="000000"/>
          <w:sz w:val="22"/>
          <w:szCs w:val="22"/>
          <w:highlight w:val="yellow"/>
        </w:rPr>
        <w:t>bankové spojenie:</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rsidR="00DA7E1A" w:rsidRPr="00DA7E1A" w:rsidRDefault="00DA7E1A" w:rsidP="00DA7E1A">
      <w:pPr>
        <w:autoSpaceDE w:val="0"/>
        <w:autoSpaceDN w:val="0"/>
        <w:adjustRightInd w:val="0"/>
        <w:jc w:val="both"/>
        <w:rPr>
          <w:rFonts w:asciiTheme="minorHAnsi" w:hAnsiTheme="minorHAnsi" w:cs="Cambria"/>
          <w:color w:val="000000"/>
          <w:sz w:val="22"/>
          <w:szCs w:val="22"/>
        </w:rPr>
      </w:pPr>
    </w:p>
    <w:p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„dodávateľ“)</w:t>
      </w:r>
    </w:p>
    <w:p w:rsidR="00FD05A4" w:rsidRPr="00DA7E1A" w:rsidRDefault="00FD05A4" w:rsidP="00FD05A4">
      <w:pPr>
        <w:autoSpaceDE w:val="0"/>
        <w:autoSpaceDN w:val="0"/>
        <w:adjustRightInd w:val="0"/>
        <w:jc w:val="both"/>
        <w:rPr>
          <w:rFonts w:asciiTheme="minorHAnsi" w:hAnsiTheme="minorHAnsi"/>
          <w:color w:val="000000"/>
          <w:sz w:val="22"/>
          <w:szCs w:val="22"/>
        </w:rPr>
      </w:pPr>
    </w:p>
    <w:p w:rsidR="00FD05A4" w:rsidRPr="00DA7E1A" w:rsidRDefault="00FD05A4" w:rsidP="00FD05A4">
      <w:pPr>
        <w:autoSpaceDE w:val="0"/>
        <w:autoSpaceDN w:val="0"/>
        <w:adjustRightInd w:val="0"/>
        <w:jc w:val="both"/>
        <w:rPr>
          <w:rFonts w:asciiTheme="minorHAnsi" w:hAnsiTheme="minorHAnsi"/>
          <w:color w:val="000000"/>
          <w:sz w:val="22"/>
          <w:szCs w:val="22"/>
        </w:rPr>
      </w:pPr>
      <w:r w:rsidRPr="00DA7E1A">
        <w:rPr>
          <w:rFonts w:asciiTheme="minorHAnsi" w:hAnsiTheme="minorHAnsi"/>
          <w:color w:val="000000"/>
          <w:sz w:val="22"/>
          <w:szCs w:val="22"/>
        </w:rPr>
        <w:tab/>
      </w:r>
      <w:r w:rsidRPr="00DA7E1A">
        <w:rPr>
          <w:rFonts w:asciiTheme="minorHAnsi" w:hAnsiTheme="minorHAnsi"/>
          <w:color w:val="000000"/>
          <w:sz w:val="22"/>
          <w:szCs w:val="22"/>
        </w:rPr>
        <w:tab/>
      </w:r>
      <w:r w:rsidRPr="00DA7E1A">
        <w:rPr>
          <w:rFonts w:asciiTheme="minorHAnsi" w:hAnsiTheme="minorHAnsi"/>
          <w:color w:val="000000"/>
          <w:sz w:val="22"/>
          <w:szCs w:val="22"/>
        </w:rPr>
        <w:tab/>
      </w: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 Predmet zmluvy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2.1 </w:t>
      </w:r>
      <w:r w:rsidR="00E623ED" w:rsidRPr="00DA7E1A">
        <w:rPr>
          <w:rFonts w:asciiTheme="minorHAnsi" w:hAnsiTheme="minorHAnsi" w:cs="Cambria"/>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E623ED">
        <w:rPr>
          <w:rFonts w:asciiTheme="minorHAnsi" w:hAnsiTheme="minorHAnsi" w:cs="Cambria"/>
          <w:color w:val="000000"/>
          <w:sz w:val="22"/>
          <w:szCs w:val="22"/>
        </w:rPr>
        <w:t xml:space="preserve">est </w:t>
      </w:r>
      <w:r w:rsidR="00E623ED" w:rsidRPr="00DA7E1A">
        <w:rPr>
          <w:rFonts w:asciiTheme="minorHAnsi" w:hAnsiTheme="minorHAnsi" w:cs="Cambria"/>
          <w:color w:val="000000"/>
          <w:sz w:val="22"/>
          <w:szCs w:val="22"/>
        </w:rPr>
        <w:t>(ďalej len „OM“)</w:t>
      </w:r>
      <w:r w:rsidR="00E623ED">
        <w:rPr>
          <w:rFonts w:asciiTheme="minorHAnsi" w:hAnsiTheme="minorHAnsi" w:cs="Cambria"/>
          <w:color w:val="000000"/>
          <w:sz w:val="22"/>
          <w:szCs w:val="22"/>
        </w:rPr>
        <w:t xml:space="preserve"> vrátane súvisiacich služieb </w:t>
      </w:r>
      <w:r w:rsidR="00E623ED" w:rsidRPr="00DA7E1A">
        <w:rPr>
          <w:rFonts w:asciiTheme="minorHAnsi" w:hAnsiTheme="minorHAnsi" w:cs="Cambria"/>
          <w:color w:val="000000"/>
          <w:sz w:val="22"/>
          <w:szCs w:val="22"/>
        </w:rPr>
        <w:t>spojených s dodávkou elektriny.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2.2 Dodávateľ sa zaväzuje po dobu platnosti tejto zmluvy:</w:t>
      </w:r>
    </w:p>
    <w:p w:rsidR="00E623ED"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dodávať elektrinu do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odberateľa</w:t>
      </w:r>
      <w:r>
        <w:rPr>
          <w:rFonts w:asciiTheme="minorHAnsi" w:hAnsiTheme="minorHAnsi" w:cs="Cambria"/>
          <w:color w:val="000000"/>
          <w:sz w:val="22"/>
          <w:szCs w:val="22"/>
        </w:rPr>
        <w:t xml:space="preserve">, pripojených do siete </w:t>
      </w:r>
      <w:r w:rsidR="00B57599" w:rsidRPr="00D508B8">
        <w:rPr>
          <w:rFonts w:asciiTheme="minorHAnsi" w:hAnsiTheme="minorHAnsi" w:cs="Cambria"/>
          <w:color w:val="000000"/>
          <w:sz w:val="22"/>
          <w:szCs w:val="22"/>
        </w:rPr>
        <w:t>prevádzkovateľa distribučnej sústavy</w:t>
      </w:r>
      <w:r w:rsidR="00B57599">
        <w:rPr>
          <w:rFonts w:asciiTheme="minorHAnsi" w:hAnsiTheme="minorHAnsi" w:cs="Cambria"/>
          <w:color w:val="000000"/>
          <w:sz w:val="22"/>
          <w:szCs w:val="22"/>
        </w:rPr>
        <w:t xml:space="preserve"> (ďalej len „</w:t>
      </w:r>
      <w:r>
        <w:rPr>
          <w:rFonts w:asciiTheme="minorHAnsi" w:hAnsiTheme="minorHAnsi" w:cs="Cambria"/>
          <w:color w:val="000000"/>
          <w:sz w:val="22"/>
          <w:szCs w:val="22"/>
        </w:rPr>
        <w:t>PDS</w:t>
      </w:r>
      <w:r w:rsidR="00B57599">
        <w:rPr>
          <w:rFonts w:asciiTheme="minorHAnsi" w:hAnsiTheme="minorHAnsi" w:cs="Cambria"/>
          <w:color w:val="000000"/>
          <w:sz w:val="22"/>
          <w:szCs w:val="22"/>
        </w:rPr>
        <w:t>“)</w:t>
      </w:r>
      <w:r>
        <w:rPr>
          <w:rFonts w:asciiTheme="minorHAnsi" w:hAnsiTheme="minorHAnsi" w:cs="Cambria"/>
          <w:color w:val="000000"/>
          <w:sz w:val="22"/>
          <w:szCs w:val="22"/>
        </w:rPr>
        <w:t>,</w:t>
      </w:r>
      <w:r w:rsidRPr="00DA7E1A">
        <w:rPr>
          <w:rFonts w:asciiTheme="minorHAnsi" w:hAnsiTheme="minorHAnsi" w:cs="Cambria"/>
          <w:color w:val="000000"/>
          <w:sz w:val="22"/>
          <w:szCs w:val="22"/>
        </w:rPr>
        <w:t xml:space="preserve"> špecifikovaných v prílohe č. 1 Zmluvy za podmienok dohodnutých v Zmluve,</w:t>
      </w:r>
    </w:p>
    <w:p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lastRenderedPageBreak/>
        <w:t xml:space="preserve">v prípade záujmu odberateľa, dodávať odberateľovi elektrinu do OM odberateľa, pripojených do siete PDS a neuvedených v </w:t>
      </w:r>
      <w:r w:rsidRPr="00DA7E1A">
        <w:rPr>
          <w:rFonts w:asciiTheme="minorHAnsi" w:hAnsiTheme="minorHAnsi" w:cs="Cambria"/>
          <w:color w:val="000000"/>
          <w:sz w:val="22"/>
          <w:szCs w:val="22"/>
        </w:rPr>
        <w:t xml:space="preserve">prílohe č. 1 </w:t>
      </w:r>
      <w:r>
        <w:rPr>
          <w:rFonts w:asciiTheme="minorHAnsi" w:hAnsiTheme="minorHAnsi" w:cs="Cambria"/>
          <w:color w:val="000000"/>
          <w:sz w:val="22"/>
          <w:szCs w:val="22"/>
        </w:rPr>
        <w:t xml:space="preserve">tejto </w:t>
      </w:r>
      <w:r w:rsidRPr="00DA7E1A">
        <w:rPr>
          <w:rFonts w:asciiTheme="minorHAnsi" w:hAnsiTheme="minorHAnsi" w:cs="Cambria"/>
          <w:color w:val="000000"/>
          <w:sz w:val="22"/>
          <w:szCs w:val="22"/>
        </w:rPr>
        <w:t>Zmluvy</w:t>
      </w:r>
      <w:r>
        <w:rPr>
          <w:rFonts w:asciiTheme="minorHAnsi" w:hAnsiTheme="minorHAnsi" w:cs="Cambria"/>
          <w:color w:val="000000"/>
          <w:sz w:val="22"/>
          <w:szCs w:val="22"/>
        </w:rPr>
        <w:t xml:space="preserve"> (doplnených OM), od vzájomne dohodnutého dňa ich doplnenia do dohodnutého dňa skončenia dodávky elektriny,</w:t>
      </w:r>
    </w:p>
    <w:p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prevziať zodpovednosť za odchýlku odberateľa voči </w:t>
      </w:r>
      <w:proofErr w:type="spellStart"/>
      <w:r>
        <w:rPr>
          <w:rFonts w:asciiTheme="minorHAnsi" w:hAnsiTheme="minorHAnsi" w:cs="Cambria"/>
          <w:color w:val="000000"/>
          <w:sz w:val="22"/>
          <w:szCs w:val="22"/>
        </w:rPr>
        <w:t>zúčtovateľovi</w:t>
      </w:r>
      <w:proofErr w:type="spellEnd"/>
      <w:r>
        <w:rPr>
          <w:rFonts w:asciiTheme="minorHAnsi" w:hAnsiTheme="minorHAnsi" w:cs="Cambria"/>
          <w:color w:val="000000"/>
          <w:sz w:val="22"/>
          <w:szCs w:val="22"/>
        </w:rPr>
        <w:t xml:space="preserve"> odchýl</w:t>
      </w:r>
      <w:r w:rsidRPr="00DA7E1A">
        <w:rPr>
          <w:rFonts w:asciiTheme="minorHAnsi" w:hAnsiTheme="minorHAnsi" w:cs="Cambria"/>
          <w:color w:val="000000"/>
          <w:sz w:val="22"/>
          <w:szCs w:val="22"/>
        </w:rPr>
        <w:t>k</w:t>
      </w:r>
      <w:r>
        <w:rPr>
          <w:rFonts w:asciiTheme="minorHAnsi" w:hAnsiTheme="minorHAnsi" w:cs="Cambria"/>
          <w:color w:val="000000"/>
          <w:sz w:val="22"/>
          <w:szCs w:val="22"/>
        </w:rPr>
        <w:t>y pre OM podľa tejto Zmluvy odo dňa vzniku povinnosti dodávať odberateľovi elektrinu pre dané OM až do dohodnutého dňa skončenia dodávky elektriny</w:t>
      </w:r>
      <w:r w:rsidRPr="00DA7E1A">
        <w:rPr>
          <w:rFonts w:asciiTheme="minorHAnsi" w:hAnsiTheme="minorHAnsi" w:cs="Cambria"/>
          <w:color w:val="000000"/>
          <w:sz w:val="22"/>
          <w:szCs w:val="22"/>
        </w:rPr>
        <w:t>,</w:t>
      </w:r>
    </w:p>
    <w:p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zabezpečiť pre odberateľa distribúciu elektriny a ostatné služby </w:t>
      </w:r>
      <w:r>
        <w:rPr>
          <w:rFonts w:asciiTheme="minorHAnsi" w:hAnsiTheme="minorHAnsi" w:cs="Cambria"/>
          <w:color w:val="000000"/>
          <w:sz w:val="22"/>
          <w:szCs w:val="22"/>
        </w:rPr>
        <w:t xml:space="preserve">(administrácia zmien veľkosti a typu rezervovanej kapacity (ďalej len „RK“), sadzby) </w:t>
      </w:r>
      <w:r w:rsidRPr="00DA7E1A">
        <w:rPr>
          <w:rFonts w:asciiTheme="minorHAnsi" w:hAnsiTheme="minorHAnsi" w:cs="Cambria"/>
          <w:color w:val="000000"/>
          <w:sz w:val="22"/>
          <w:szCs w:val="22"/>
        </w:rPr>
        <w:t>spojené s dodávkou elektriny (ďalej len „distribučné služby“ v príslušnom gramatickom tvare) od príslušného prevádzkovateľa distribučnej sústavy,</w:t>
      </w:r>
    </w:p>
    <w:p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garantovať dostupnosť osobného zástupcu dodávateľa pre operatívne riešenie technických problémov (meno a telefonický kontakt),</w:t>
      </w:r>
    </w:p>
    <w:p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spĺňať ďalšie požiadavky Odberateľa určené v tejto Zmluve a jej prílohe.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2.3 </w:t>
      </w:r>
      <w:r w:rsidR="00E623ED" w:rsidRPr="00DA7E1A">
        <w:rPr>
          <w:rFonts w:asciiTheme="minorHAnsi" w:hAnsiTheme="minorHAnsi"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DA7E1A">
        <w:rPr>
          <w:rFonts w:asciiTheme="minorHAnsi" w:hAnsiTheme="minorHAnsi" w:cs="Cambria"/>
          <w:color w:val="000000"/>
          <w:sz w:val="22"/>
          <w:szCs w:val="22"/>
        </w:rPr>
        <w:t>.</w:t>
      </w:r>
    </w:p>
    <w:p w:rsidR="00B80A7D" w:rsidRPr="00DA7E1A" w:rsidRDefault="00B80A7D" w:rsidP="00202DA4">
      <w:pPr>
        <w:autoSpaceDE w:val="0"/>
        <w:autoSpaceDN w:val="0"/>
        <w:adjustRightInd w:val="0"/>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III. Dodávka elektriny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3.1 Dodávateľ sa zaväzuje, že bude odberateľovi dodávať predmet zmluvy </w:t>
      </w:r>
      <w:r w:rsidRPr="00584E25">
        <w:rPr>
          <w:rFonts w:asciiTheme="minorHAnsi" w:hAnsiTheme="minorHAnsi" w:cs="Cambria"/>
          <w:color w:val="000000"/>
          <w:sz w:val="22"/>
          <w:szCs w:val="22"/>
        </w:rPr>
        <w:t xml:space="preserve">nepretržite od </w:t>
      </w:r>
      <w:r w:rsidR="001A2B91" w:rsidRPr="00584E25">
        <w:rPr>
          <w:rFonts w:asciiTheme="minorHAnsi" w:hAnsiTheme="minorHAnsi" w:cs="Cambria"/>
          <w:color w:val="000000"/>
          <w:sz w:val="22"/>
          <w:szCs w:val="22"/>
        </w:rPr>
        <w:t>1.</w:t>
      </w:r>
      <w:r w:rsidR="00584E25" w:rsidRPr="00584E25">
        <w:rPr>
          <w:rFonts w:asciiTheme="minorHAnsi" w:hAnsiTheme="minorHAnsi" w:cs="Cambria"/>
          <w:color w:val="000000"/>
          <w:sz w:val="22"/>
          <w:szCs w:val="22"/>
        </w:rPr>
        <w:t>1.2021</w:t>
      </w:r>
      <w:r w:rsidR="003C246F" w:rsidRPr="00584E25">
        <w:rPr>
          <w:rFonts w:asciiTheme="minorHAnsi" w:hAnsiTheme="minorHAnsi" w:cs="Cambria"/>
          <w:color w:val="000000"/>
          <w:sz w:val="22"/>
          <w:szCs w:val="22"/>
        </w:rPr>
        <w:t xml:space="preserve"> od 00:00 hod. do </w:t>
      </w:r>
      <w:r w:rsidR="001A2B91" w:rsidRPr="00584E25">
        <w:rPr>
          <w:rFonts w:asciiTheme="minorHAnsi" w:hAnsiTheme="minorHAnsi" w:cs="Cambria"/>
          <w:color w:val="000000"/>
          <w:sz w:val="22"/>
          <w:szCs w:val="22"/>
        </w:rPr>
        <w:t>31.</w:t>
      </w:r>
      <w:r w:rsidR="00584E25" w:rsidRPr="00584E25">
        <w:rPr>
          <w:rFonts w:asciiTheme="minorHAnsi" w:hAnsiTheme="minorHAnsi" w:cs="Cambria"/>
          <w:color w:val="000000"/>
          <w:sz w:val="22"/>
          <w:szCs w:val="22"/>
        </w:rPr>
        <w:t>12.</w:t>
      </w:r>
      <w:r w:rsidR="0027354A">
        <w:rPr>
          <w:rFonts w:asciiTheme="minorHAnsi" w:hAnsiTheme="minorHAnsi" w:cs="Cambria"/>
          <w:color w:val="000000"/>
          <w:sz w:val="22"/>
          <w:szCs w:val="22"/>
        </w:rPr>
        <w:t xml:space="preserve">2021 </w:t>
      </w:r>
      <w:r w:rsidRPr="00584E25">
        <w:rPr>
          <w:rFonts w:asciiTheme="minorHAnsi" w:hAnsiTheme="minorHAnsi" w:cs="Cambria"/>
          <w:color w:val="000000"/>
          <w:sz w:val="22"/>
          <w:szCs w:val="22"/>
        </w:rPr>
        <w:t>do 24:00 hod. a za podmienok uvedených v tejto zmluve.</w:t>
      </w:r>
    </w:p>
    <w:p w:rsidR="004A0692" w:rsidRPr="00DA7E1A" w:rsidRDefault="004A0692"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3.2 Celkové </w:t>
      </w:r>
      <w:r w:rsidR="00AD46AF">
        <w:rPr>
          <w:rFonts w:asciiTheme="minorHAnsi" w:hAnsiTheme="minorHAnsi" w:cs="Cambria"/>
          <w:color w:val="000000"/>
          <w:sz w:val="22"/>
          <w:szCs w:val="22"/>
        </w:rPr>
        <w:t>predpokladané</w:t>
      </w:r>
      <w:r w:rsidR="004D0E65" w:rsidRPr="00DA7E1A">
        <w:rPr>
          <w:rFonts w:asciiTheme="minorHAnsi" w:hAnsiTheme="minorHAnsi" w:cs="Cambria"/>
          <w:color w:val="000000"/>
          <w:sz w:val="22"/>
          <w:szCs w:val="22"/>
        </w:rPr>
        <w:t xml:space="preserve"> </w:t>
      </w:r>
      <w:r w:rsidRPr="00DA7E1A">
        <w:rPr>
          <w:rFonts w:asciiTheme="minorHAnsi" w:hAnsiTheme="minorHAnsi" w:cs="Cambria"/>
          <w:color w:val="000000"/>
          <w:sz w:val="22"/>
          <w:szCs w:val="22"/>
        </w:rPr>
        <w:t xml:space="preserve">zmluvné množstvo dodávanej elektriny za zmluvné obdobie je </w:t>
      </w:r>
      <w:r w:rsidR="000A2795">
        <w:rPr>
          <w:rFonts w:asciiTheme="minorHAnsi" w:hAnsiTheme="minorHAnsi" w:cs="Cambria"/>
          <w:b/>
          <w:color w:val="000000"/>
          <w:sz w:val="22"/>
          <w:szCs w:val="22"/>
        </w:rPr>
        <w:t>..................</w:t>
      </w:r>
      <w:proofErr w:type="spellStart"/>
      <w:r w:rsidR="001A2B91" w:rsidRPr="001A2B91">
        <w:rPr>
          <w:rFonts w:asciiTheme="minorHAnsi" w:hAnsiTheme="minorHAnsi" w:cs="Cambria"/>
          <w:b/>
          <w:color w:val="000000"/>
          <w:sz w:val="22"/>
          <w:szCs w:val="22"/>
        </w:rPr>
        <w:t>MWh</w:t>
      </w:r>
      <w:proofErr w:type="spellEnd"/>
      <w:r w:rsidR="001A2B91" w:rsidRPr="001A2B91">
        <w:rPr>
          <w:rFonts w:asciiTheme="minorHAnsi" w:hAnsiTheme="minorHAnsi" w:cs="Cambria"/>
          <w:b/>
          <w:color w:val="000000"/>
          <w:sz w:val="22"/>
          <w:szCs w:val="22"/>
        </w:rPr>
        <w:t>/rok</w:t>
      </w:r>
      <w:r w:rsidRPr="00DA7E1A">
        <w:rPr>
          <w:rFonts w:asciiTheme="minorHAnsi" w:hAnsiTheme="minorHAnsi" w:cs="Cambria"/>
          <w:color w:val="000000"/>
          <w:sz w:val="22"/>
          <w:szCs w:val="22"/>
        </w:rPr>
        <w:t>, jednotlivé množstvá podľa OM sú uvedené v prílohe č. 1 tejto Zmluvy.</w:t>
      </w:r>
    </w:p>
    <w:p w:rsidR="00AB5B1B" w:rsidRPr="00DA7E1A" w:rsidRDefault="00AB5B1B" w:rsidP="00DB4BAE">
      <w:pPr>
        <w:autoSpaceDE w:val="0"/>
        <w:autoSpaceDN w:val="0"/>
        <w:adjustRightInd w:val="0"/>
        <w:jc w:val="both"/>
        <w:rPr>
          <w:rFonts w:asciiTheme="minorHAnsi" w:hAnsiTheme="minorHAnsi" w:cs="Cambria"/>
          <w:color w:val="000000"/>
          <w:sz w:val="22"/>
          <w:szCs w:val="22"/>
        </w:rPr>
      </w:pPr>
    </w:p>
    <w:p w:rsidR="00AB5B1B" w:rsidRPr="00DA7E1A" w:rsidRDefault="00DB4BAE" w:rsidP="00AB5B1B">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3.3. Odberateľ si vyhradzuje právo meniť počty </w:t>
      </w:r>
      <w:r w:rsidR="00E623ED">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v závislosti od jeho reálnych potrieb alebo pri vzniku okolností, ktoré odberateľ nemohol pri podpise tejto zmluvy predvídať. K zmenám počtu </w:t>
      </w:r>
      <w:r w:rsidR="00E623ED">
        <w:rPr>
          <w:rFonts w:asciiTheme="minorHAnsi" w:hAnsiTheme="minorHAnsi" w:cs="Cambria"/>
          <w:color w:val="000000"/>
          <w:sz w:val="22"/>
          <w:szCs w:val="22"/>
        </w:rPr>
        <w:t xml:space="preserve">OM </w:t>
      </w:r>
      <w:r w:rsidR="00AB5B1B" w:rsidRPr="00DA7E1A">
        <w:rPr>
          <w:rFonts w:asciiTheme="minorHAnsi" w:hAnsiTheme="minorHAnsi" w:cs="Cambria"/>
          <w:color w:val="000000"/>
          <w:sz w:val="22"/>
          <w:szCs w:val="22"/>
        </w:rPr>
        <w:t xml:space="preserve">môže dôjsť: </w:t>
      </w:r>
    </w:p>
    <w:p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pri zriadení nových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formou oznámenia odberateľa doručeného dodávateľovi písomne v listinnej podobe, pričom na nové odberné miesta sa budú automaticky vzťahovať ustanovenia tejto Zmluvy,</w:t>
      </w:r>
    </w:p>
    <w:p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pri ukončení odberu z</w:t>
      </w:r>
      <w:r>
        <w:rPr>
          <w:rFonts w:asciiTheme="minorHAnsi" w:hAnsiTheme="minorHAnsi" w:cs="Cambria"/>
          <w:color w:val="000000"/>
          <w:sz w:val="22"/>
          <w:szCs w:val="22"/>
        </w:rPr>
        <w:t xml:space="preserve"> OM </w:t>
      </w:r>
      <w:r w:rsidRPr="00DA7E1A">
        <w:rPr>
          <w:rFonts w:asciiTheme="minorHAnsi" w:hAnsiTheme="minorHAnsi" w:cs="Cambria"/>
          <w:color w:val="000000"/>
          <w:sz w:val="22"/>
          <w:szCs w:val="22"/>
        </w:rPr>
        <w:t xml:space="preserve">formou čiastočného odstúpenia od tejto Zmluvy </w:t>
      </w:r>
      <w:r w:rsidRPr="00DA7E1A">
        <w:rPr>
          <w:rFonts w:asciiTheme="minorHAnsi" w:hAnsiTheme="minorHAnsi"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3.4 </w:t>
      </w:r>
      <w:r w:rsidR="00E623ED" w:rsidRPr="00DA7E1A">
        <w:rPr>
          <w:rFonts w:asciiTheme="minorHAnsi" w:hAnsiTheme="minorHAnsi" w:cs="Cambria"/>
          <w:color w:val="000000"/>
          <w:sz w:val="22"/>
          <w:szCs w:val="22"/>
        </w:rPr>
        <w:t xml:space="preserve">Celkové množstvo elektriny je definované ako spoločné zmluvné množstvo (ďalej len „SZM“) dodanej elektriny, ktoré sa dodávateľ zaväzuje dodať do </w:t>
      </w:r>
      <w:r w:rsidR="00E623ED">
        <w:rPr>
          <w:rFonts w:asciiTheme="minorHAnsi" w:hAnsiTheme="minorHAnsi" w:cs="Cambria"/>
          <w:color w:val="000000"/>
          <w:sz w:val="22"/>
          <w:szCs w:val="22"/>
        </w:rPr>
        <w:t>OM</w:t>
      </w:r>
      <w:r w:rsidR="00E623ED" w:rsidRPr="00DA7E1A">
        <w:rPr>
          <w:rFonts w:asciiTheme="minorHAnsi" w:hAnsiTheme="minorHAnsi" w:cs="Cambria"/>
          <w:color w:val="000000"/>
          <w:sz w:val="22"/>
          <w:szCs w:val="22"/>
        </w:rPr>
        <w:t xml:space="preserve"> odberateľa. Dodávateľ je povinný toto SZM dodanej elektriny zabezpečiť.</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w:t>
      </w:r>
      <w:r w:rsidR="00202DA4" w:rsidRPr="00DA7E1A">
        <w:rPr>
          <w:rFonts w:asciiTheme="minorHAnsi" w:hAnsiTheme="minorHAnsi" w:cs="Cambria"/>
          <w:color w:val="000000"/>
          <w:sz w:val="22"/>
          <w:szCs w:val="22"/>
        </w:rPr>
        <w:t xml:space="preserve"> tiež považuje odber elektriny </w:t>
      </w:r>
      <w:r w:rsidRPr="00DA7E1A">
        <w:rPr>
          <w:rFonts w:asciiTheme="minorHAnsi" w:hAnsiTheme="minorHAnsi" w:cs="Cambria"/>
          <w:color w:val="000000"/>
          <w:sz w:val="22"/>
          <w:szCs w:val="22"/>
        </w:rPr>
        <w:t>v rozpore s touto Zmluvou.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3.6 Dodávka elektriny je splnená prechodom elektriny určeným meradlom.</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3.7 Dodávateľ je povinný plniť záväzky vyplývajúce z tejto zmluvy, ak je odberateľ pripojený k distribučnej sústave prevádzkovateľa distribučnej sústavy.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IV. Určenie ceny a platobných podmienok</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 Odberateľ je povinný zaplatiť dodávateľovi cenu za dodávku elektriny a súvisiace plnenia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len Cena“) pozostávajúcu z týchto položiek:</w:t>
      </w:r>
    </w:p>
    <w:p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cena za dodávku silovej energie</w:t>
      </w:r>
      <w:r w:rsidR="00AB5B1B" w:rsidRPr="00DA7E1A">
        <w:rPr>
          <w:rFonts w:asciiTheme="minorHAnsi" w:hAnsiTheme="minorHAnsi" w:cs="Cambria"/>
          <w:color w:val="000000"/>
          <w:sz w:val="22"/>
          <w:szCs w:val="22"/>
        </w:rPr>
        <w:t>,</w:t>
      </w:r>
    </w:p>
    <w:p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cena za distribúciu a </w:t>
      </w:r>
      <w:r w:rsidR="003666D9" w:rsidRPr="00DA7E1A">
        <w:rPr>
          <w:rFonts w:asciiTheme="minorHAnsi" w:hAnsiTheme="minorHAnsi" w:cs="Cambria"/>
          <w:color w:val="000000"/>
          <w:sz w:val="22"/>
          <w:szCs w:val="22"/>
        </w:rPr>
        <w:t>prenos</w:t>
      </w:r>
      <w:r w:rsidRPr="00DA7E1A">
        <w:rPr>
          <w:rFonts w:asciiTheme="minorHAnsi" w:hAnsiTheme="minorHAnsi" w:cs="Cambria"/>
          <w:color w:val="000000"/>
          <w:sz w:val="22"/>
          <w:szCs w:val="22"/>
        </w:rPr>
        <w:t xml:space="preserve"> elektriny</w:t>
      </w:r>
      <w:r w:rsidR="00AB5B1B" w:rsidRPr="00DA7E1A">
        <w:rPr>
          <w:rFonts w:asciiTheme="minorHAnsi" w:hAnsiTheme="minorHAnsi" w:cs="Cambria"/>
          <w:color w:val="000000"/>
          <w:sz w:val="22"/>
          <w:szCs w:val="22"/>
        </w:rPr>
        <w:t>,</w:t>
      </w:r>
    </w:p>
    <w:p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spotrebná daň a daň z pridanej hodnoty (ďalej len „DPH“)</w:t>
      </w:r>
      <w:r w:rsidR="00AB5B1B"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B0298F" w:rsidRDefault="00DB4BAE" w:rsidP="00DB4BAE">
      <w:pPr>
        <w:autoSpaceDE w:val="0"/>
        <w:autoSpaceDN w:val="0"/>
        <w:adjustRightInd w:val="0"/>
        <w:jc w:val="both"/>
        <w:rPr>
          <w:rFonts w:ascii="Calibri" w:hAnsi="Calibri" w:cs="Cambria"/>
          <w:b/>
          <w:bCs/>
          <w:sz w:val="22"/>
          <w:szCs w:val="22"/>
        </w:rPr>
      </w:pPr>
      <w:r w:rsidRPr="00DA7E1A">
        <w:rPr>
          <w:rFonts w:asciiTheme="minorHAnsi" w:hAnsiTheme="minorHAnsi" w:cs="Cambria"/>
          <w:color w:val="000000"/>
          <w:sz w:val="22"/>
          <w:szCs w:val="22"/>
        </w:rPr>
        <w:t>4.2 Cena za dodávku silovej</w:t>
      </w:r>
      <w:r w:rsidR="00B55BD4">
        <w:rPr>
          <w:rFonts w:asciiTheme="minorHAnsi" w:hAnsiTheme="minorHAnsi" w:cs="Cambria"/>
          <w:color w:val="000000"/>
          <w:sz w:val="22"/>
          <w:szCs w:val="22"/>
        </w:rPr>
        <w:t xml:space="preserve"> elektrickej</w:t>
      </w:r>
      <w:r w:rsidRPr="00DA7E1A">
        <w:rPr>
          <w:rFonts w:asciiTheme="minorHAnsi" w:hAnsiTheme="minorHAnsi" w:cs="Cambria"/>
          <w:color w:val="000000"/>
          <w:sz w:val="22"/>
          <w:szCs w:val="22"/>
        </w:rPr>
        <w:t xml:space="preserve"> energie bola dohodnutá zmluvnými stranami na ob</w:t>
      </w:r>
      <w:r w:rsidR="00B80A7D" w:rsidRPr="00DA7E1A">
        <w:rPr>
          <w:rFonts w:asciiTheme="minorHAnsi" w:hAnsiTheme="minorHAnsi" w:cs="Cambria"/>
          <w:color w:val="000000"/>
          <w:sz w:val="22"/>
          <w:szCs w:val="22"/>
        </w:rPr>
        <w:t>dobie platnosti zmluvy vo výške</w:t>
      </w:r>
      <w:r w:rsidR="00B55BD4">
        <w:rPr>
          <w:rFonts w:ascii="Calibri" w:hAnsi="Calibri" w:cs="Cambria"/>
          <w:b/>
          <w:bCs/>
          <w:sz w:val="22"/>
          <w:szCs w:val="22"/>
        </w:rPr>
        <w:t>:</w:t>
      </w:r>
    </w:p>
    <w:p w:rsidR="00B55BD4" w:rsidRDefault="00B55BD4" w:rsidP="00DB4BAE">
      <w:pPr>
        <w:autoSpaceDE w:val="0"/>
        <w:autoSpaceDN w:val="0"/>
        <w:adjustRightInd w:val="0"/>
        <w:jc w:val="both"/>
        <w:rPr>
          <w:rFonts w:ascii="Calibri" w:hAnsi="Calibri" w:cs="Cambria"/>
          <w:b/>
          <w:bCs/>
          <w:sz w:val="22"/>
          <w:szCs w:val="22"/>
        </w:rPr>
      </w:pPr>
    </w:p>
    <w:p w:rsidR="00B55BD4" w:rsidRDefault="00B55BD4" w:rsidP="00B55BD4">
      <w:pPr>
        <w:ind w:firstLine="708"/>
        <w:jc w:val="both"/>
        <w:rPr>
          <w:rFonts w:ascii="Calibri" w:hAnsi="Calibri" w:cs="Cambria"/>
          <w:b/>
          <w:bCs/>
          <w:sz w:val="22"/>
          <w:szCs w:val="22"/>
        </w:rPr>
      </w:pPr>
      <w:r w:rsidRPr="00B037D5">
        <w:rPr>
          <w:rFonts w:ascii="Calibri" w:hAnsi="Calibri" w:cs="Cambria"/>
          <w:b/>
          <w:bCs/>
          <w:sz w:val="22"/>
          <w:szCs w:val="22"/>
        </w:rPr>
        <w:t>Cen</w:t>
      </w:r>
      <w:r>
        <w:rPr>
          <w:rFonts w:ascii="Calibri" w:hAnsi="Calibri" w:cs="Cambria"/>
          <w:b/>
          <w:bCs/>
          <w:sz w:val="22"/>
          <w:szCs w:val="22"/>
        </w:rPr>
        <w:t xml:space="preserve">a za </w:t>
      </w:r>
      <w:r w:rsidR="00D2078D">
        <w:rPr>
          <w:rFonts w:ascii="Calibri" w:hAnsi="Calibri" w:cs="Cambria"/>
          <w:b/>
          <w:bCs/>
          <w:sz w:val="22"/>
          <w:szCs w:val="22"/>
        </w:rPr>
        <w:t xml:space="preserve">dodávku </w:t>
      </w:r>
      <w:r>
        <w:rPr>
          <w:rFonts w:ascii="Calibri" w:hAnsi="Calibri" w:cs="Cambria"/>
          <w:b/>
          <w:bCs/>
          <w:sz w:val="22"/>
          <w:szCs w:val="22"/>
        </w:rPr>
        <w:t>silovej elektrickej energie</w:t>
      </w:r>
      <w:r w:rsidR="001A2B91">
        <w:rPr>
          <w:rFonts w:ascii="Calibri" w:hAnsi="Calibri" w:cs="Cambria"/>
          <w:b/>
          <w:bCs/>
          <w:sz w:val="22"/>
          <w:szCs w:val="22"/>
        </w:rPr>
        <w:t xml:space="preserve"> </w:t>
      </w:r>
      <w:r w:rsidRPr="001A2B91">
        <w:rPr>
          <w:rFonts w:ascii="Calibri" w:hAnsi="Calibri" w:cs="Cambria"/>
          <w:b/>
          <w:bCs/>
          <w:sz w:val="22"/>
          <w:szCs w:val="22"/>
          <w:highlight w:val="yellow"/>
        </w:rPr>
        <w:t>........................</w:t>
      </w:r>
      <w:r>
        <w:rPr>
          <w:rFonts w:ascii="Calibri" w:hAnsi="Calibri" w:cs="Cambria"/>
          <w:b/>
          <w:bCs/>
          <w:sz w:val="22"/>
          <w:szCs w:val="22"/>
        </w:rPr>
        <w:t xml:space="preserve"> </w:t>
      </w:r>
      <w:r w:rsidRPr="00B037D5">
        <w:rPr>
          <w:rFonts w:ascii="Calibri" w:hAnsi="Calibri" w:cs="Cambria"/>
          <w:b/>
          <w:bCs/>
          <w:sz w:val="22"/>
          <w:szCs w:val="22"/>
        </w:rPr>
        <w:t>EUR</w:t>
      </w:r>
      <w:r w:rsidR="00E623ED" w:rsidRPr="00B037D5">
        <w:rPr>
          <w:rFonts w:ascii="Calibri" w:hAnsi="Calibri" w:cs="Cambria"/>
          <w:b/>
          <w:bCs/>
          <w:sz w:val="22"/>
          <w:szCs w:val="22"/>
        </w:rPr>
        <w:t>/ 1 MWh</w:t>
      </w:r>
      <w:r w:rsidRPr="00B037D5">
        <w:rPr>
          <w:rFonts w:ascii="Calibri" w:hAnsi="Calibri" w:cs="Cambria"/>
          <w:b/>
          <w:bCs/>
          <w:sz w:val="22"/>
          <w:szCs w:val="22"/>
        </w:rPr>
        <w:t xml:space="preserve"> bez DPH</w:t>
      </w:r>
    </w:p>
    <w:p w:rsidR="00B55BD4" w:rsidRPr="00DA7E1A" w:rsidRDefault="00B55BD4" w:rsidP="00DB4BAE">
      <w:pPr>
        <w:autoSpaceDE w:val="0"/>
        <w:autoSpaceDN w:val="0"/>
        <w:adjustRightInd w:val="0"/>
        <w:jc w:val="both"/>
        <w:rPr>
          <w:rFonts w:asciiTheme="minorHAnsi" w:hAnsiTheme="minorHAnsi" w:cs="Cambria"/>
          <w:b/>
          <w:bCs/>
          <w:color w:val="000000"/>
          <w:sz w:val="22"/>
          <w:szCs w:val="22"/>
        </w:rPr>
      </w:pPr>
    </w:p>
    <w:p w:rsidR="00674C9E" w:rsidRPr="00DA7E1A" w:rsidRDefault="00674C9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 xml:space="preserve">Cena bola určená ako výsledok </w:t>
      </w:r>
      <w:r w:rsidR="004D0E65" w:rsidRPr="00DA7E1A">
        <w:rPr>
          <w:rFonts w:asciiTheme="minorHAnsi" w:hAnsiTheme="minorHAnsi" w:cs="Cambria"/>
          <w:color w:val="000000"/>
          <w:sz w:val="22"/>
          <w:szCs w:val="22"/>
        </w:rPr>
        <w:t>súťaže</w:t>
      </w:r>
      <w:r w:rsidR="003D65F2" w:rsidRPr="00DA7E1A">
        <w:rPr>
          <w:rFonts w:asciiTheme="minorHAnsi" w:hAnsiTheme="minorHAnsi" w:cs="Cambria"/>
          <w:color w:val="000000"/>
          <w:sz w:val="22"/>
          <w:szCs w:val="22"/>
        </w:rPr>
        <w:t xml:space="preserve">, kde vyhodnotenie ponúk z hľadiska plnenia kritéria prebehlo prostredníctvom elektronickej aukcie a dodávateľ sa v tomto procese stal úspešným uchádzačom.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4.3 Dodávateľ preberá zodpovednosť za odchýlky v plnom rozsahu.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4.4 Vyhodnotenie odberu elektriny sa uskutoční za každé odberné miesto ku koncu kalendárneho roka.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9B0443">
        <w:rPr>
          <w:rFonts w:asciiTheme="minorHAnsi" w:hAnsiTheme="minorHAnsi" w:cs="Cambria"/>
          <w:color w:val="000000"/>
          <w:sz w:val="22"/>
          <w:szCs w:val="22"/>
          <w:highlight w:val="yellow"/>
        </w:rPr>
        <w:t xml:space="preserve">4.5 Odberateľ deklaruje, že ak nenastanú nepredvídané okolnosti, tak bude odoberať minimálne 80% a maximálne 120% objednanej elektriny. Dodávateľ nemá právo pri nedodržaní týchto minimálnych a maximálnych množstiev účtovať za </w:t>
      </w:r>
      <w:proofErr w:type="spellStart"/>
      <w:r w:rsidRPr="009B0443">
        <w:rPr>
          <w:rFonts w:asciiTheme="minorHAnsi" w:hAnsiTheme="minorHAnsi" w:cs="Cambria"/>
          <w:color w:val="000000"/>
          <w:sz w:val="22"/>
          <w:szCs w:val="22"/>
          <w:highlight w:val="yellow"/>
        </w:rPr>
        <w:t>pododber</w:t>
      </w:r>
      <w:proofErr w:type="spellEnd"/>
      <w:r w:rsidRPr="009B0443">
        <w:rPr>
          <w:rFonts w:asciiTheme="minorHAnsi" w:hAnsiTheme="minorHAnsi" w:cs="Cambria"/>
          <w:color w:val="000000"/>
          <w:sz w:val="22"/>
          <w:szCs w:val="22"/>
          <w:highlight w:val="yellow"/>
        </w:rPr>
        <w:t xml:space="preserve"> alebo </w:t>
      </w:r>
      <w:proofErr w:type="spellStart"/>
      <w:r w:rsidRPr="009B0443">
        <w:rPr>
          <w:rFonts w:asciiTheme="minorHAnsi" w:hAnsiTheme="minorHAnsi" w:cs="Cambria"/>
          <w:color w:val="000000"/>
          <w:sz w:val="22"/>
          <w:szCs w:val="22"/>
          <w:highlight w:val="yellow"/>
        </w:rPr>
        <w:t>nadodber</w:t>
      </w:r>
      <w:proofErr w:type="spellEnd"/>
      <w:r w:rsidRPr="009B0443">
        <w:rPr>
          <w:rFonts w:asciiTheme="minorHAnsi" w:hAnsiTheme="minorHAnsi" w:cs="Cambria"/>
          <w:color w:val="000000"/>
          <w:sz w:val="22"/>
          <w:szCs w:val="22"/>
          <w:highlight w:val="yellow"/>
        </w:rPr>
        <w:t xml:space="preserve"> ceny vyššie ako boli stanovené na základe výsledkov súťaže, identifikovanej v bode 4.2. Zmluvy, ani nemá právo si uplatňovať iné sankcie za </w:t>
      </w:r>
      <w:proofErr w:type="spellStart"/>
      <w:r w:rsidRPr="009B0443">
        <w:rPr>
          <w:rFonts w:asciiTheme="minorHAnsi" w:hAnsiTheme="minorHAnsi" w:cs="Cambria"/>
          <w:color w:val="000000"/>
          <w:sz w:val="22"/>
          <w:szCs w:val="22"/>
          <w:highlight w:val="yellow"/>
        </w:rPr>
        <w:t>pododber</w:t>
      </w:r>
      <w:proofErr w:type="spellEnd"/>
      <w:r w:rsidRPr="009B0443">
        <w:rPr>
          <w:rFonts w:asciiTheme="minorHAnsi" w:hAnsiTheme="minorHAnsi" w:cs="Cambria"/>
          <w:color w:val="000000"/>
          <w:sz w:val="22"/>
          <w:szCs w:val="22"/>
          <w:highlight w:val="yellow"/>
        </w:rPr>
        <w:t xml:space="preserve"> alebo </w:t>
      </w:r>
      <w:proofErr w:type="spellStart"/>
      <w:r w:rsidRPr="009B0443">
        <w:rPr>
          <w:rFonts w:asciiTheme="minorHAnsi" w:hAnsiTheme="minorHAnsi" w:cs="Cambria"/>
          <w:color w:val="000000"/>
          <w:sz w:val="22"/>
          <w:szCs w:val="22"/>
          <w:highlight w:val="yellow"/>
        </w:rPr>
        <w:t>nadodber</w:t>
      </w:r>
      <w:proofErr w:type="spellEnd"/>
      <w:r w:rsidRPr="009B0443">
        <w:rPr>
          <w:rFonts w:asciiTheme="minorHAnsi" w:hAnsiTheme="minorHAnsi" w:cs="Cambria"/>
          <w:color w:val="000000"/>
          <w:sz w:val="22"/>
          <w:szCs w:val="22"/>
          <w:highlight w:val="yellow"/>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4.6 Ceny za dodávku silovej energie, uvedené v tejto Zmluve, neobsahujú spotrebnú daň z elektriny (ďalej len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DA7E1A">
        <w:rPr>
          <w:rFonts w:asciiTheme="minorHAnsi" w:hAnsiTheme="minorHAnsi" w:cs="Cambria"/>
          <w:color w:val="000000"/>
          <w:sz w:val="22"/>
          <w:szCs w:val="22"/>
        </w:rPr>
        <w:t xml:space="preserve">ch predpisov (ďalej len „zákon </w:t>
      </w:r>
      <w:r w:rsidRPr="00DA7E1A">
        <w:rPr>
          <w:rFonts w:asciiTheme="minorHAnsi" w:hAnsiTheme="minorHAnsi" w:cs="Cambria"/>
          <w:color w:val="000000"/>
          <w:sz w:val="22"/>
          <w:szCs w:val="22"/>
        </w:rPr>
        <w:t>o dani z pridanej hodnoty") a poplatky za distribučné služby.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4.7 K cenám za dodávku silovej energie sa pri fakturácii pripočítava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xml:space="preserve"> v sadzbách platných ku dňu uskutočnenia zdaniteľného plnenia a DPH v súlade s účinným zákonom o dani z pridanej hodnoty </w:t>
      </w:r>
      <w:r w:rsidRPr="00DA7E1A">
        <w:rPr>
          <w:rFonts w:asciiTheme="minorHAnsi" w:hAnsiTheme="minorHAnsi" w:cs="Cambria"/>
          <w:color w:val="000000"/>
          <w:sz w:val="22"/>
          <w:szCs w:val="22"/>
        </w:rPr>
        <w:br/>
        <w:t>v sadzbách platných ku dňu uskutočnenia zdaniteľného plnenia a poplatky za distribučné služby.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4.8. Platby za distribučné služby sú predmetom regulácie zo strany ÚRSO.</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4.10 Úhrady uskutočňuje Odberateľ bezhotovostným platobným stykom na účet Dodávateľa uvedenom v záhlaví Zmluvy. Odberateľ bude v platobnom styku používať variabilný symbol uvedený v príslušnej faktúre.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4.11. Zálohové faktúry za dodávku elektriny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rsidR="00DB4BAE" w:rsidRPr="00DA7E1A" w:rsidRDefault="00AB5B1B"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údaje podľa § 74</w:t>
      </w:r>
      <w:r w:rsidR="00DB4BAE" w:rsidRPr="00DA7E1A">
        <w:rPr>
          <w:rFonts w:asciiTheme="minorHAnsi" w:hAnsiTheme="minorHAnsi" w:cs="Cambria"/>
          <w:color w:val="000000"/>
          <w:sz w:val="22"/>
          <w:szCs w:val="22"/>
        </w:rPr>
        <w:t xml:space="preserve"> zákona č. 222/2004 </w:t>
      </w:r>
      <w:proofErr w:type="spellStart"/>
      <w:r w:rsidR="00DB4BAE" w:rsidRPr="00DA7E1A">
        <w:rPr>
          <w:rFonts w:asciiTheme="minorHAnsi" w:hAnsiTheme="minorHAnsi" w:cs="Cambria"/>
          <w:color w:val="000000"/>
          <w:sz w:val="22"/>
          <w:szCs w:val="22"/>
        </w:rPr>
        <w:t>Z.z</w:t>
      </w:r>
      <w:proofErr w:type="spellEnd"/>
      <w:r w:rsidR="00DB4BAE" w:rsidRPr="00DA7E1A">
        <w:rPr>
          <w:rFonts w:asciiTheme="minorHAnsi" w:hAnsiTheme="minorHAnsi" w:cs="Cambria"/>
          <w:color w:val="000000"/>
          <w:sz w:val="22"/>
          <w:szCs w:val="22"/>
        </w:rPr>
        <w:t>. o dani z prid</w:t>
      </w:r>
      <w:r w:rsidRPr="00DA7E1A">
        <w:rPr>
          <w:rFonts w:asciiTheme="minorHAnsi" w:hAnsiTheme="minorHAnsi" w:cs="Cambria"/>
          <w:color w:val="000000"/>
          <w:sz w:val="22"/>
          <w:szCs w:val="22"/>
        </w:rPr>
        <w:t xml:space="preserve">anej hodnoty </w:t>
      </w:r>
      <w:r w:rsidR="00DB4BAE" w:rsidRPr="00DA7E1A">
        <w:rPr>
          <w:rFonts w:asciiTheme="minorHAnsi" w:hAnsiTheme="minorHAnsi" w:cs="Cambria"/>
          <w:color w:val="000000"/>
          <w:sz w:val="22"/>
          <w:szCs w:val="22"/>
        </w:rPr>
        <w:t>v znení neskorších predpisov</w:t>
      </w:r>
      <w:r w:rsidRPr="00DA7E1A">
        <w:rPr>
          <w:rFonts w:asciiTheme="minorHAnsi" w:hAnsiTheme="minorHAnsi" w:cs="Cambria"/>
          <w:color w:val="000000"/>
          <w:sz w:val="22"/>
          <w:szCs w:val="22"/>
        </w:rPr>
        <w:t>,</w:t>
      </w:r>
    </w:p>
    <w:p w:rsidR="00DB4BAE" w:rsidRPr="00DA7E1A"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zoznam a identifikáciu odberných miest</w:t>
      </w:r>
      <w:r w:rsidR="00AB5B1B" w:rsidRPr="00DA7E1A">
        <w:rPr>
          <w:rFonts w:asciiTheme="minorHAnsi" w:hAnsiTheme="minorHAnsi" w:cs="Cambria"/>
          <w:color w:val="000000"/>
          <w:sz w:val="22"/>
          <w:szCs w:val="22"/>
        </w:rPr>
        <w:t>,</w:t>
      </w:r>
    </w:p>
    <w:p w:rsidR="00DB4BAE" w:rsidRPr="00E623ED"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fakturovanú sumu za každé odberné miesto.</w:t>
      </w:r>
    </w:p>
    <w:p w:rsidR="00DB4BAE" w:rsidRPr="00E623ED" w:rsidRDefault="00DB4BAE" w:rsidP="00DB4BAE">
      <w:pPr>
        <w:autoSpaceDE w:val="0"/>
        <w:autoSpaceDN w:val="0"/>
        <w:adjustRightInd w:val="0"/>
        <w:jc w:val="both"/>
        <w:rPr>
          <w:rFonts w:asciiTheme="minorHAnsi" w:hAnsiTheme="minorHAnsi" w:cs="Cambria"/>
          <w:color w:val="000000"/>
          <w:sz w:val="22"/>
          <w:szCs w:val="22"/>
        </w:rPr>
      </w:pPr>
    </w:p>
    <w:p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 xml:space="preserve">Zálohové faktúry budú doručené do 10. dňa daného mesiaca v elektronickej forme na adresu: </w:t>
      </w:r>
    </w:p>
    <w:p w:rsidR="00E817E1" w:rsidRPr="00E623ED" w:rsidRDefault="00E817E1" w:rsidP="001A2B91">
      <w:pPr>
        <w:shd w:val="clear" w:color="auto" w:fill="9BBB59" w:themeFill="accent3"/>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______________</w:t>
      </w:r>
    </w:p>
    <w:p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Originál faktúry bude doručený do 15. dní daného mesiaca poštou na adresu odberateľa.</w:t>
      </w:r>
    </w:p>
    <w:p w:rsidR="00DB4BAE" w:rsidRPr="00E623ED" w:rsidRDefault="00DB4BAE" w:rsidP="00DB4BAE">
      <w:pPr>
        <w:autoSpaceDE w:val="0"/>
        <w:autoSpaceDN w:val="0"/>
        <w:adjustRightInd w:val="0"/>
        <w:jc w:val="both"/>
        <w:rPr>
          <w:rFonts w:asciiTheme="minorHAnsi" w:hAnsiTheme="minorHAnsi" w:cs="Cambria"/>
          <w:sz w:val="22"/>
          <w:szCs w:val="22"/>
        </w:rPr>
      </w:pPr>
    </w:p>
    <w:p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sz w:val="22"/>
          <w:szCs w:val="22"/>
        </w:rPr>
        <w:t xml:space="preserve">4.13. Vyúčtovanie </w:t>
      </w:r>
      <w:r w:rsidRPr="00E623ED">
        <w:rPr>
          <w:rFonts w:asciiTheme="minorHAnsi" w:hAnsiTheme="minorHAnsi" w:cs="Cambria"/>
          <w:color w:val="000000"/>
          <w:sz w:val="22"/>
          <w:szCs w:val="22"/>
        </w:rPr>
        <w:t>dohodnutej dodávky elektriny a dohodnutých distribučných služieb, ktoré sú predmetom Zmluvy, sa vykonáva na základe výsledkov meraní skutočne dodanej elektriny:</w:t>
      </w:r>
    </w:p>
    <w:p w:rsidR="00DB4BAE" w:rsidRPr="00DA7E1A" w:rsidRDefault="00DB4BAE"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v prípade odberných miest s </w:t>
      </w:r>
      <w:proofErr w:type="spellStart"/>
      <w:r w:rsidRPr="00E623ED">
        <w:rPr>
          <w:rFonts w:asciiTheme="minorHAnsi" w:hAnsiTheme="minorHAnsi" w:cs="Cambria"/>
          <w:color w:val="000000"/>
          <w:sz w:val="22"/>
          <w:szCs w:val="22"/>
        </w:rPr>
        <w:t>priebehovým</w:t>
      </w:r>
      <w:proofErr w:type="spellEnd"/>
      <w:r w:rsidRPr="00E623ED">
        <w:rPr>
          <w:rFonts w:asciiTheme="minorHAnsi" w:hAnsiTheme="minorHAnsi" w:cs="Cambria"/>
          <w:color w:val="000000"/>
          <w:sz w:val="22"/>
          <w:szCs w:val="22"/>
        </w:rPr>
        <w:t xml:space="preserve"> meraním k poslednému dňu príslušného kalendárneho mesiaca, pričom vyúčtovacia faktúra za každý mesiac bude Odberateľovi doručená do</w:t>
      </w:r>
      <w:r w:rsidR="00E623ED" w:rsidRPr="00E623ED">
        <w:rPr>
          <w:rFonts w:asciiTheme="minorHAnsi" w:hAnsiTheme="minorHAnsi" w:cs="Cambria"/>
          <w:color w:val="000000"/>
          <w:sz w:val="22"/>
          <w:szCs w:val="22"/>
        </w:rPr>
        <w:t xml:space="preserve"> 15. dňa </w:t>
      </w:r>
      <w:r w:rsidRPr="00E623ED">
        <w:rPr>
          <w:rFonts w:asciiTheme="minorHAnsi" w:hAnsiTheme="minorHAnsi" w:cs="Cambria"/>
          <w:color w:val="000000"/>
          <w:sz w:val="22"/>
          <w:szCs w:val="22"/>
        </w:rPr>
        <w:t>mesiaca nasledujúceho po mesiaci, za ktorý je faktúra vystavená</w:t>
      </w:r>
      <w:r w:rsidR="00E623ED" w:rsidRPr="00E623ED">
        <w:rPr>
          <w:rFonts w:asciiTheme="minorHAnsi" w:hAnsiTheme="minorHAnsi" w:cs="Cambria"/>
          <w:color w:val="000000"/>
          <w:sz w:val="22"/>
          <w:szCs w:val="22"/>
        </w:rPr>
        <w:t xml:space="preserve"> - (elektronicky) na adresy </w:t>
      </w:r>
      <w:r w:rsidR="00E623ED" w:rsidRPr="001A2B91">
        <w:rPr>
          <w:rFonts w:asciiTheme="minorHAnsi" w:hAnsiTheme="minorHAnsi" w:cs="Cambria"/>
          <w:color w:val="000000"/>
          <w:sz w:val="22"/>
          <w:szCs w:val="22"/>
          <w:shd w:val="clear" w:color="auto" w:fill="9BBB59" w:themeFill="accent3"/>
        </w:rPr>
        <w:t>____________________</w:t>
      </w:r>
      <w:r w:rsidR="00E623ED" w:rsidRPr="00E623ED">
        <w:rPr>
          <w:rFonts w:asciiTheme="minorHAnsi" w:hAnsiTheme="minorHAnsi" w:cs="Cambria"/>
          <w:color w:val="000000"/>
          <w:sz w:val="22"/>
          <w:szCs w:val="22"/>
        </w:rPr>
        <w:t xml:space="preserve"> a</w:t>
      </w:r>
      <w:r w:rsidR="00E623ED">
        <w:rPr>
          <w:rFonts w:asciiTheme="minorHAnsi" w:hAnsiTheme="minorHAnsi" w:cs="Cambria"/>
          <w:color w:val="000000"/>
          <w:sz w:val="22"/>
          <w:szCs w:val="22"/>
        </w:rPr>
        <w:t> </w:t>
      </w:r>
      <w:r w:rsidR="00295820" w:rsidRPr="001A2B91">
        <w:rPr>
          <w:rFonts w:asciiTheme="minorHAnsi" w:hAnsiTheme="minorHAnsi" w:cs="Cambria"/>
          <w:color w:val="000000"/>
          <w:sz w:val="22"/>
          <w:szCs w:val="22"/>
          <w:shd w:val="clear" w:color="auto" w:fill="9BBB59" w:themeFill="accent3"/>
        </w:rPr>
        <w:t>_____________________</w:t>
      </w:r>
      <w:r w:rsidR="00E623ED" w:rsidRPr="001A2B91">
        <w:rPr>
          <w:rFonts w:asciiTheme="minorHAnsi" w:hAnsiTheme="minorHAnsi" w:cs="Cambria"/>
          <w:color w:val="000000"/>
          <w:sz w:val="22"/>
          <w:szCs w:val="22"/>
          <w:shd w:val="clear" w:color="auto" w:fill="9BBB59" w:themeFill="accent3"/>
        </w:rPr>
        <w:t>,</w:t>
      </w:r>
      <w:r w:rsidR="00E623ED" w:rsidRPr="00DA7E1A">
        <w:rPr>
          <w:rFonts w:asciiTheme="minorHAnsi" w:hAnsiTheme="minorHAnsi" w:cs="Cambria"/>
          <w:color w:val="000000"/>
          <w:sz w:val="22"/>
          <w:szCs w:val="22"/>
        </w:rPr>
        <w:t xml:space="preserve"> </w:t>
      </w:r>
      <w:r w:rsidR="00E623ED">
        <w:rPr>
          <w:rFonts w:asciiTheme="minorHAnsi" w:hAnsiTheme="minorHAnsi" w:cs="Cambria"/>
          <w:color w:val="000000"/>
          <w:sz w:val="22"/>
          <w:szCs w:val="22"/>
        </w:rPr>
        <w:t xml:space="preserve">ako aj </w:t>
      </w:r>
      <w:r w:rsidR="00E623ED"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rsidR="00DB4BAE" w:rsidRPr="00DA7E1A" w:rsidRDefault="00E623ED"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prípade od</w:t>
      </w:r>
      <w:r>
        <w:rPr>
          <w:rFonts w:asciiTheme="minorHAnsi" w:hAnsiTheme="minorHAnsi" w:cs="Cambria"/>
          <w:color w:val="000000"/>
          <w:sz w:val="22"/>
          <w:szCs w:val="22"/>
        </w:rPr>
        <w:t xml:space="preserve">berných miest s ročným odpočtom </w:t>
      </w:r>
      <w:r w:rsidRPr="00DA7E1A">
        <w:rPr>
          <w:rFonts w:asciiTheme="minorHAnsi" w:hAnsiTheme="minorHAnsi" w:cs="Cambria"/>
          <w:color w:val="000000"/>
          <w:sz w:val="22"/>
          <w:szCs w:val="22"/>
        </w:rPr>
        <w:t>k poslednému dňu príslušného kalendárneho roka, pričom vyúčtovacia faktúra bude</w:t>
      </w:r>
      <w:r w:rsidRPr="001332B9">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Odberateľovi doručená do 1</w:t>
      </w:r>
      <w:r>
        <w:rPr>
          <w:rFonts w:asciiTheme="minorHAnsi" w:hAnsiTheme="minorHAnsi" w:cs="Cambria"/>
          <w:color w:val="000000"/>
          <w:sz w:val="22"/>
          <w:szCs w:val="22"/>
        </w:rPr>
        <w:t>5</w:t>
      </w:r>
      <w:r w:rsidRPr="00DA7E1A">
        <w:rPr>
          <w:rFonts w:asciiTheme="minorHAnsi" w:hAnsiTheme="minorHAnsi" w:cs="Cambria"/>
          <w:color w:val="000000"/>
          <w:sz w:val="22"/>
          <w:szCs w:val="22"/>
        </w:rPr>
        <w:t xml:space="preserve">. dňa mesiaca nasledujúceho po </w:t>
      </w:r>
      <w:r>
        <w:rPr>
          <w:rFonts w:asciiTheme="minorHAnsi" w:hAnsiTheme="minorHAnsi" w:cs="Cambria"/>
          <w:color w:val="000000"/>
          <w:sz w:val="22"/>
          <w:szCs w:val="22"/>
        </w:rPr>
        <w:t>príslušnom kalendárnom roku -</w:t>
      </w:r>
      <w:r w:rsidRPr="00DA7E1A">
        <w:rPr>
          <w:rFonts w:asciiTheme="minorHAnsi" w:hAnsiTheme="minorHAnsi" w:cs="Cambria"/>
          <w:color w:val="000000"/>
          <w:sz w:val="22"/>
          <w:szCs w:val="22"/>
        </w:rPr>
        <w:t xml:space="preserve"> (elektronicky)</w:t>
      </w:r>
      <w:r>
        <w:rPr>
          <w:rFonts w:asciiTheme="minorHAnsi" w:hAnsiTheme="minorHAnsi" w:cs="Cambria"/>
          <w:color w:val="000000"/>
          <w:sz w:val="22"/>
          <w:szCs w:val="22"/>
        </w:rPr>
        <w:t xml:space="preserve"> na adresy </w:t>
      </w:r>
      <w:r w:rsidRPr="001A2B91">
        <w:rPr>
          <w:rFonts w:asciiTheme="minorHAnsi" w:hAnsiTheme="minorHAnsi" w:cs="Cambria"/>
          <w:color w:val="000000"/>
          <w:sz w:val="22"/>
          <w:szCs w:val="22"/>
          <w:shd w:val="clear" w:color="auto" w:fill="9BBB59" w:themeFill="accent3"/>
        </w:rPr>
        <w:t>____________________</w:t>
      </w:r>
      <w:r w:rsidRPr="00E623ED">
        <w:rPr>
          <w:rFonts w:asciiTheme="minorHAnsi" w:hAnsiTheme="minorHAnsi" w:cs="Cambria"/>
          <w:color w:val="000000"/>
          <w:sz w:val="22"/>
          <w:szCs w:val="22"/>
        </w:rPr>
        <w:t xml:space="preserve"> a </w:t>
      </w:r>
      <w:r w:rsidR="00295820" w:rsidRPr="001A2B91">
        <w:rPr>
          <w:rFonts w:asciiTheme="minorHAnsi" w:hAnsiTheme="minorHAnsi" w:cs="Cambria"/>
          <w:color w:val="000000"/>
          <w:sz w:val="22"/>
          <w:szCs w:val="22"/>
          <w:shd w:val="clear" w:color="auto" w:fill="9BBB59" w:themeFill="accent3"/>
        </w:rPr>
        <w:t>______________________</w:t>
      </w:r>
      <w:r w:rsidRPr="001A2B91">
        <w:rPr>
          <w:rFonts w:asciiTheme="minorHAnsi" w:hAnsiTheme="minorHAnsi" w:cs="Cambria"/>
          <w:color w:val="000000"/>
          <w:sz w:val="22"/>
          <w:szCs w:val="22"/>
          <w:shd w:val="clear" w:color="auto" w:fill="9BBB59" w:themeFill="accent3"/>
        </w:rPr>
        <w:t>,</w:t>
      </w:r>
      <w:r w:rsidRPr="00DA7E1A">
        <w:rPr>
          <w:rFonts w:asciiTheme="minorHAnsi" w:hAnsiTheme="minorHAnsi" w:cs="Cambria"/>
          <w:color w:val="000000"/>
          <w:sz w:val="22"/>
          <w:szCs w:val="22"/>
        </w:rPr>
        <w:t xml:space="preserve"> </w:t>
      </w:r>
      <w:r>
        <w:rPr>
          <w:rFonts w:asciiTheme="minorHAnsi" w:hAnsiTheme="minorHAnsi" w:cs="Cambria"/>
          <w:color w:val="000000"/>
          <w:sz w:val="22"/>
          <w:szCs w:val="22"/>
        </w:rPr>
        <w:t xml:space="preserve">ako aj </w:t>
      </w:r>
      <w:r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E623ED" w:rsidRPr="00DA7E1A"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4.14. </w:t>
      </w:r>
      <w:r w:rsidR="00E623ED" w:rsidRPr="00DA7E1A">
        <w:rPr>
          <w:rFonts w:asciiTheme="minorHAnsi" w:hAnsiTheme="minorHAnsi" w:cs="Cambria"/>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223CD8">
        <w:rPr>
          <w:rFonts w:asciiTheme="minorHAnsi" w:hAnsiTheme="minorHAnsi" w:cs="Cambria"/>
          <w:color w:val="000000"/>
          <w:sz w:val="22"/>
          <w:szCs w:val="22"/>
        </w:rPr>
        <w:t xml:space="preserve">údaje podľa § 74 zákona č. 222/2004 </w:t>
      </w:r>
      <w:proofErr w:type="spellStart"/>
      <w:r w:rsidRPr="00223CD8">
        <w:rPr>
          <w:rFonts w:asciiTheme="minorHAnsi" w:hAnsiTheme="minorHAnsi" w:cs="Cambria"/>
          <w:color w:val="000000"/>
          <w:sz w:val="22"/>
          <w:szCs w:val="22"/>
        </w:rPr>
        <w:t>Z.z</w:t>
      </w:r>
      <w:proofErr w:type="spellEnd"/>
      <w:r w:rsidRPr="00223CD8">
        <w:rPr>
          <w:rFonts w:asciiTheme="minorHAnsi" w:hAnsiTheme="minorHAnsi" w:cs="Cambria"/>
          <w:color w:val="000000"/>
          <w:sz w:val="22"/>
          <w:szCs w:val="22"/>
        </w:rPr>
        <w:t>. o dani z pridanej hodnoty v znení neskorších predpisov</w:t>
      </w:r>
      <w:r>
        <w:rPr>
          <w:rFonts w:asciiTheme="minorHAnsi" w:hAnsiTheme="minorHAnsi" w:cs="Cambria"/>
          <w:color w:val="000000"/>
          <w:sz w:val="22"/>
          <w:szCs w:val="22"/>
        </w:rPr>
        <w:t>,</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zoznam a identifikáciu odberných miest (EIC, adresa OM),</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začiatok a koniec zúčtovacieho obdobia,</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oficiálne číslo dokladu,</w:t>
      </w:r>
    </w:p>
    <w:p w:rsidR="00E623ED" w:rsidRPr="00F55A3A"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F55A3A">
        <w:rPr>
          <w:rFonts w:asciiTheme="minorHAnsi" w:hAnsiTheme="minorHAnsi" w:cs="Cambria"/>
          <w:color w:val="000000"/>
          <w:sz w:val="22"/>
          <w:szCs w:val="22"/>
        </w:rPr>
        <w:t>dátum dodania a splatnosť faktúry</w:t>
      </w:r>
      <w:r>
        <w:rPr>
          <w:rFonts w:asciiTheme="minorHAnsi" w:hAnsiTheme="minorHAnsi" w:cs="Cambria"/>
          <w:color w:val="000000"/>
          <w:sz w:val="22"/>
          <w:szCs w:val="22"/>
        </w:rPr>
        <w:t>,</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celkové dodanie – základ dane, daň, spolu,</w:t>
      </w:r>
    </w:p>
    <w:p w:rsidR="00E623ED" w:rsidRPr="00564311"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doúčtovanie dodania – základ dane, daň, spolu,</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skutočnú spotrebu v príslušných tarifách,</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hodnotu hlavného ističa resp. MRK a RK,</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564311">
        <w:rPr>
          <w:rFonts w:asciiTheme="minorHAnsi" w:hAnsiTheme="minorHAnsi" w:cs="Cambria"/>
          <w:color w:val="000000"/>
          <w:sz w:val="22"/>
          <w:szCs w:val="22"/>
        </w:rPr>
        <w:t>počiatočný a konečný stav elektromeru</w:t>
      </w:r>
      <w:r w:rsidR="00F71170">
        <w:rPr>
          <w:rFonts w:asciiTheme="minorHAnsi" w:hAnsiTheme="minorHAnsi" w:cs="Cambria"/>
          <w:color w:val="000000"/>
          <w:sz w:val="22"/>
          <w:szCs w:val="22"/>
        </w:rPr>
        <w:t xml:space="preserve"> za každé odberné miesto</w:t>
      </w:r>
      <w:r>
        <w:rPr>
          <w:rFonts w:asciiTheme="minorHAnsi" w:hAnsiTheme="minorHAnsi" w:cs="Cambria"/>
          <w:color w:val="000000"/>
          <w:sz w:val="22"/>
          <w:szCs w:val="22"/>
        </w:rPr>
        <w:t>.</w:t>
      </w:r>
    </w:p>
    <w:p w:rsidR="00B80A7D" w:rsidRPr="00DA7E1A" w:rsidRDefault="00B80A7D" w:rsidP="00E623ED">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4.15. Splatnosť faktúry je 30 kalendárnych dní od dátumu jej doručenia Odberateľovi. Ak pripadne deň splatnosti na deň pracovného voľna, dňom splatnosti je najbližší nasledujúci pracovný deň.</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4.16. Úhradou sa rozumie pripísanie sumy na účet Dodávateľa s uvedením správneho variabilného symbolu uvedeného na faktúre.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4.17. Ak Odberateľ neuhradí faktúru v lehote splatnosti, Dodávateľ Odberateľovi zašle bezplatne písomnú upomienku, v ktorej označí deň vystavenia faktúry, jej splatnosť a celkovú čiastku po lehote splatnosti.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E623ED" w:rsidRPr="009F2F54"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4.18</w:t>
      </w:r>
      <w:r w:rsidRPr="009F2F54">
        <w:rPr>
          <w:rFonts w:asciiTheme="minorHAnsi" w:hAnsiTheme="minorHAnsi" w:cs="Cambria"/>
          <w:color w:val="000000"/>
          <w:sz w:val="22"/>
          <w:szCs w:val="22"/>
        </w:rPr>
        <w:t xml:space="preserve">. </w:t>
      </w:r>
      <w:r w:rsidR="00E623ED" w:rsidRPr="009F2F54">
        <w:rPr>
          <w:rFonts w:asciiTheme="minorHAnsi" w:hAnsiTheme="minorHAnsi" w:cs="Cambria"/>
          <w:color w:val="000000"/>
          <w:sz w:val="22"/>
          <w:szCs w:val="22"/>
        </w:rPr>
        <w:t>Dodávateľ je povinný zasielať faktúry prostredníctvom držiteľa poštovej licencie na adresu odberateľa a súčasne elektronicky na emailové adresy:</w:t>
      </w:r>
    </w:p>
    <w:p w:rsidR="00E623ED" w:rsidRPr="00DA7E1A" w:rsidRDefault="009F2F54" w:rsidP="00E623ED">
      <w:pPr>
        <w:autoSpaceDE w:val="0"/>
        <w:autoSpaceDN w:val="0"/>
        <w:adjustRightInd w:val="0"/>
        <w:jc w:val="both"/>
        <w:rPr>
          <w:rFonts w:asciiTheme="minorHAnsi" w:hAnsiTheme="minorHAnsi"/>
          <w:sz w:val="22"/>
          <w:szCs w:val="22"/>
        </w:rPr>
      </w:pPr>
      <w:r>
        <w:rPr>
          <w:rStyle w:val="Hypertextovprepojenie"/>
          <w:rFonts w:asciiTheme="minorHAnsi" w:hAnsiTheme="minorHAnsi" w:cs="Cambria"/>
          <w:sz w:val="22"/>
          <w:szCs w:val="22"/>
          <w:u w:val="none"/>
        </w:rPr>
        <w:t xml:space="preserve"> </w:t>
      </w:r>
      <w:r w:rsidRPr="001A2B91">
        <w:rPr>
          <w:rStyle w:val="Hypertextovprepojenie"/>
          <w:rFonts w:asciiTheme="minorHAnsi" w:hAnsiTheme="minorHAnsi" w:cs="Cambria"/>
          <w:color w:val="auto"/>
          <w:sz w:val="22"/>
          <w:szCs w:val="22"/>
          <w:u w:val="none"/>
          <w:shd w:val="clear" w:color="auto" w:fill="9BBB59" w:themeFill="accent3"/>
        </w:rPr>
        <w:t>__________________________</w:t>
      </w:r>
      <w:r w:rsidRPr="009F2F54">
        <w:rPr>
          <w:rStyle w:val="Hypertextovprepojenie"/>
          <w:rFonts w:asciiTheme="minorHAnsi" w:hAnsiTheme="minorHAnsi" w:cs="Cambria"/>
          <w:color w:val="auto"/>
          <w:sz w:val="22"/>
          <w:szCs w:val="22"/>
          <w:u w:val="none"/>
        </w:rPr>
        <w:t xml:space="preserve">  </w:t>
      </w:r>
      <w:r w:rsidR="00E623ED" w:rsidRPr="009F2F54">
        <w:rPr>
          <w:rStyle w:val="Hypertextovprepojenie"/>
          <w:rFonts w:asciiTheme="minorHAnsi" w:hAnsiTheme="minorHAnsi" w:cs="Cambria"/>
          <w:color w:val="auto"/>
          <w:sz w:val="22"/>
          <w:szCs w:val="22"/>
          <w:u w:val="none"/>
        </w:rPr>
        <w:t>a</w:t>
      </w:r>
      <w:r w:rsidRPr="00295820">
        <w:rPr>
          <w:rStyle w:val="Hypertextovprepojenie"/>
          <w:rFonts w:asciiTheme="minorHAnsi" w:hAnsiTheme="minorHAnsi" w:cs="Cambria"/>
          <w:color w:val="auto"/>
          <w:sz w:val="22"/>
          <w:szCs w:val="22"/>
          <w:u w:val="none"/>
        </w:rPr>
        <w:t xml:space="preserve"> </w:t>
      </w:r>
      <w:r w:rsidR="00295820" w:rsidRPr="001A2B91">
        <w:rPr>
          <w:rStyle w:val="Hypertextovprepojenie"/>
          <w:rFonts w:asciiTheme="minorHAnsi" w:hAnsiTheme="minorHAnsi" w:cs="Cambria"/>
          <w:color w:val="auto"/>
          <w:sz w:val="22"/>
          <w:szCs w:val="22"/>
          <w:shd w:val="clear" w:color="auto" w:fill="9BBB59" w:themeFill="accent3"/>
        </w:rPr>
        <w:t>_________________________</w:t>
      </w:r>
    </w:p>
    <w:p w:rsidR="00B80A7D" w:rsidRPr="00DA7E1A" w:rsidRDefault="00B80A7D" w:rsidP="00E623ED">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 Doba platnosti Zmluvy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5.1 </w:t>
      </w:r>
      <w:r w:rsidR="003D65F2" w:rsidRPr="00DA7E1A">
        <w:rPr>
          <w:rFonts w:asciiTheme="minorHAnsi" w:hAnsiTheme="minorHAnsi"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Pr>
          <w:rFonts w:asciiTheme="minorHAnsi" w:hAnsiTheme="minorHAnsi" w:cs="Cambria"/>
          <w:color w:val="000000"/>
          <w:sz w:val="22"/>
          <w:szCs w:val="22"/>
        </w:rPr>
        <w:t>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5.2 Zmluva sa uzatvára na</w:t>
      </w:r>
      <w:r w:rsidR="007D55AB" w:rsidRPr="00DA7E1A">
        <w:rPr>
          <w:rFonts w:asciiTheme="minorHAnsi" w:hAnsiTheme="minorHAnsi" w:cs="Cambria"/>
          <w:color w:val="000000"/>
          <w:sz w:val="22"/>
          <w:szCs w:val="22"/>
        </w:rPr>
        <w:t xml:space="preserve"> dobu určitú, a to do </w:t>
      </w:r>
      <w:r w:rsidR="001A2B91">
        <w:rPr>
          <w:rFonts w:asciiTheme="minorHAnsi" w:hAnsiTheme="minorHAnsi" w:cs="Cambria"/>
          <w:color w:val="000000"/>
          <w:sz w:val="22"/>
          <w:szCs w:val="22"/>
        </w:rPr>
        <w:t>31.</w:t>
      </w:r>
      <w:r w:rsidR="00393482">
        <w:rPr>
          <w:rFonts w:asciiTheme="minorHAnsi" w:hAnsiTheme="minorHAnsi" w:cs="Cambria"/>
          <w:color w:val="000000"/>
          <w:sz w:val="22"/>
          <w:szCs w:val="22"/>
        </w:rPr>
        <w:t>12</w:t>
      </w:r>
      <w:r w:rsidR="001A2B91">
        <w:rPr>
          <w:rFonts w:asciiTheme="minorHAnsi" w:hAnsiTheme="minorHAnsi" w:cs="Cambria"/>
          <w:color w:val="000000"/>
          <w:sz w:val="22"/>
          <w:szCs w:val="22"/>
        </w:rPr>
        <w:t>.2021</w:t>
      </w:r>
      <w:r w:rsidRPr="00DA7E1A">
        <w:rPr>
          <w:rFonts w:asciiTheme="minorHAnsi" w:hAnsiTheme="minorHAnsi" w:cs="Cambria"/>
          <w:color w:val="000000"/>
          <w:sz w:val="22"/>
          <w:szCs w:val="22"/>
        </w:rPr>
        <w:t xml:space="preserve"> do 24:00 hod.</w:t>
      </w: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 Distribučné služby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 1. Dodávateľ počas zmluvného obdobia zabezpečí Odberateľovi distribučné služby do odberných miest Odberateľa uvedených v čl. III. ods. 3.2.  Zmluvy a za podmienok uvedených v tejto Zmluve.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6.2. </w:t>
      </w:r>
      <w:r w:rsidR="00574572" w:rsidRPr="00DA7E1A">
        <w:rPr>
          <w:rFonts w:asciiTheme="minorHAnsi" w:hAnsiTheme="minorHAnsi" w:cs="Cambria"/>
          <w:color w:val="000000"/>
          <w:sz w:val="22"/>
          <w:szCs w:val="22"/>
        </w:rPr>
        <w:t xml:space="preserve">Dodávateľ sa zaväzuje zabezpečiť distribučné služby do </w:t>
      </w:r>
      <w:r w:rsidR="00574572">
        <w:rPr>
          <w:rFonts w:asciiTheme="minorHAnsi" w:hAnsiTheme="minorHAnsi" w:cs="Cambria"/>
          <w:color w:val="000000"/>
          <w:sz w:val="22"/>
          <w:szCs w:val="22"/>
        </w:rPr>
        <w:t>OM</w:t>
      </w:r>
      <w:r w:rsidR="00574572" w:rsidRPr="00DA7E1A">
        <w:rPr>
          <w:rFonts w:asciiTheme="minorHAnsi" w:hAnsiTheme="minorHAnsi" w:cs="Cambria"/>
          <w:color w:val="000000"/>
          <w:sz w:val="22"/>
          <w:szCs w:val="22"/>
        </w:rPr>
        <w:t xml:space="preserve"> Odberateľa do výšky ich maximálnej rezervovanej kapacity (ďalej len „</w:t>
      </w:r>
      <w:r w:rsidR="00574572">
        <w:rPr>
          <w:rFonts w:asciiTheme="minorHAnsi" w:hAnsiTheme="minorHAnsi" w:cs="Cambria"/>
          <w:color w:val="000000"/>
          <w:sz w:val="22"/>
          <w:szCs w:val="22"/>
        </w:rPr>
        <w:t>M</w:t>
      </w:r>
      <w:r w:rsidR="00574572" w:rsidRPr="00DA7E1A">
        <w:rPr>
          <w:rFonts w:asciiTheme="minorHAnsi" w:hAnsiTheme="minorHAnsi" w:cs="Cambria"/>
          <w:color w:val="000000"/>
          <w:sz w:val="22"/>
          <w:szCs w:val="22"/>
        </w:rPr>
        <w:t xml:space="preserve">RK“) </w:t>
      </w:r>
      <w:r w:rsidR="00574572">
        <w:rPr>
          <w:rFonts w:asciiTheme="minorHAnsi" w:hAnsiTheme="minorHAnsi" w:cs="Cambria"/>
          <w:color w:val="000000"/>
          <w:sz w:val="22"/>
          <w:szCs w:val="22"/>
        </w:rPr>
        <w:t>dojednanej s príslušným</w:t>
      </w:r>
      <w:r w:rsidR="00574572" w:rsidRPr="00564311">
        <w:rPr>
          <w:rFonts w:asciiTheme="minorHAnsi" w:hAnsiTheme="minorHAnsi" w:cs="Cambria"/>
          <w:color w:val="000000"/>
          <w:sz w:val="22"/>
          <w:szCs w:val="22"/>
        </w:rPr>
        <w:t xml:space="preserve"> </w:t>
      </w:r>
      <w:r w:rsidR="00574572" w:rsidRPr="00DA7E1A">
        <w:rPr>
          <w:rFonts w:asciiTheme="minorHAnsi" w:hAnsiTheme="minorHAnsi" w:cs="Cambria"/>
          <w:color w:val="000000"/>
          <w:sz w:val="22"/>
          <w:szCs w:val="22"/>
        </w:rPr>
        <w:t>p</w:t>
      </w:r>
      <w:r w:rsidR="00574572">
        <w:rPr>
          <w:rFonts w:asciiTheme="minorHAnsi" w:hAnsiTheme="minorHAnsi" w:cs="Cambria"/>
          <w:color w:val="000000"/>
          <w:sz w:val="22"/>
          <w:szCs w:val="22"/>
        </w:rPr>
        <w:t>revádzkovateľom</w:t>
      </w:r>
      <w:r w:rsidR="00574572" w:rsidRPr="00DA7E1A">
        <w:rPr>
          <w:rFonts w:asciiTheme="minorHAnsi" w:hAnsiTheme="minorHAnsi" w:cs="Cambria"/>
          <w:color w:val="000000"/>
          <w:sz w:val="22"/>
          <w:szCs w:val="22"/>
        </w:rPr>
        <w:t xml:space="preserve"> distribučn</w:t>
      </w:r>
      <w:r w:rsidR="00574572">
        <w:rPr>
          <w:rFonts w:asciiTheme="minorHAnsi" w:hAnsiTheme="minorHAnsi" w:cs="Cambria"/>
          <w:color w:val="000000"/>
          <w:sz w:val="22"/>
          <w:szCs w:val="22"/>
        </w:rPr>
        <w:t>ej</w:t>
      </w:r>
      <w:r w:rsidR="00574572" w:rsidRPr="00DA7E1A">
        <w:rPr>
          <w:rFonts w:asciiTheme="minorHAnsi" w:hAnsiTheme="minorHAnsi" w:cs="Cambria"/>
          <w:color w:val="000000"/>
          <w:sz w:val="22"/>
          <w:szCs w:val="22"/>
        </w:rPr>
        <w:t xml:space="preserve"> s</w:t>
      </w:r>
      <w:r w:rsidR="00574572">
        <w:rPr>
          <w:rFonts w:asciiTheme="minorHAnsi" w:hAnsiTheme="minorHAnsi" w:cs="Cambria"/>
          <w:color w:val="000000"/>
          <w:sz w:val="22"/>
          <w:szCs w:val="22"/>
        </w:rPr>
        <w:t>ústavy</w:t>
      </w:r>
      <w:r w:rsidR="00574572" w:rsidRPr="00DA7E1A">
        <w:rPr>
          <w:rFonts w:asciiTheme="minorHAnsi" w:hAnsiTheme="minorHAnsi" w:cs="Cambria"/>
          <w:color w:val="000000"/>
          <w:sz w:val="22"/>
          <w:szCs w:val="22"/>
        </w:rPr>
        <w:t xml:space="preserve"> (ďalej len „PDS“). Distribučné služby sa uskutočňujú v súlade s platnými všeobecne záväznými právnymi predpismi, Prevádzkovým poriadkom príslušného </w:t>
      </w:r>
      <w:r w:rsidR="00574572">
        <w:rPr>
          <w:rFonts w:asciiTheme="minorHAnsi" w:hAnsiTheme="minorHAnsi" w:cs="Cambria"/>
          <w:color w:val="000000"/>
          <w:sz w:val="22"/>
          <w:szCs w:val="22"/>
        </w:rPr>
        <w:t xml:space="preserve">PDS </w:t>
      </w:r>
      <w:r w:rsidR="00574572" w:rsidRPr="00DA7E1A">
        <w:rPr>
          <w:rFonts w:asciiTheme="minorHAnsi" w:hAnsiTheme="minorHAnsi" w:cs="Cambria"/>
          <w:color w:val="000000"/>
          <w:sz w:val="22"/>
          <w:szCs w:val="22"/>
        </w:rPr>
        <w:t>a v kvalite podľa Technických podmienok PDS</w:t>
      </w:r>
      <w:r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6.4. </w:t>
      </w:r>
      <w:r w:rsidR="00906489" w:rsidRPr="00DA7E1A">
        <w:rPr>
          <w:rFonts w:asciiTheme="minorHAnsi" w:hAnsiTheme="minorHAnsi" w:cs="Cambria"/>
          <w:color w:val="000000"/>
          <w:sz w:val="22"/>
          <w:szCs w:val="22"/>
        </w:rPr>
        <w:t xml:space="preserve">Odberateľ môže požiadať Dodávateľa o úpravu dohodnutej RK, najviac však do výšky </w:t>
      </w:r>
      <w:r w:rsidR="00906489">
        <w:rPr>
          <w:rFonts w:asciiTheme="minorHAnsi" w:hAnsiTheme="minorHAnsi" w:cs="Cambria"/>
          <w:color w:val="000000"/>
          <w:sz w:val="22"/>
          <w:szCs w:val="22"/>
        </w:rPr>
        <w:t>MRK</w:t>
      </w:r>
      <w:r w:rsidR="00906489" w:rsidRPr="00DA7E1A">
        <w:rPr>
          <w:rFonts w:asciiTheme="minorHAnsi" w:hAnsiTheme="minorHAnsi" w:cs="Cambria"/>
          <w:color w:val="000000"/>
          <w:sz w:val="22"/>
          <w:szCs w:val="22"/>
        </w:rPr>
        <w:t>, zaslaním písomnej žiadosti na adresu Dodávateľa, alebo na kontaktnú e-mailovú adresu uvedenú na faktúre a doručenú najneskôr 5 pracovných dní pred stanovenou lehotou uvedenou v podmienkach príslušného PDS</w:t>
      </w:r>
      <w:r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6.5. Distribučné sadzby pre odberné miesta Odberateľa sú uvedené v prílohe č. 1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6.6. Dohodnutý účinník je </w:t>
      </w:r>
      <w:r w:rsidRPr="00906489">
        <w:rPr>
          <w:rFonts w:asciiTheme="minorHAnsi" w:hAnsiTheme="minorHAnsi" w:cs="Cambria"/>
          <w:color w:val="000000"/>
          <w:sz w:val="22"/>
          <w:szCs w:val="22"/>
        </w:rPr>
        <w:t>0,95-1,00.</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rsidR="004A0692" w:rsidRPr="00DA7E1A" w:rsidRDefault="004A0692"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6.8. Dodávateľ účtuje Odberateľovi ostatné služby súvisiace s distribúciou elektriny podľa platného cenníka služieb distribúcie príslušného PDS (ďalej aj „cenník služieb distribúcie").</w:t>
      </w:r>
    </w:p>
    <w:p w:rsidR="00DA0A39" w:rsidRPr="00DA7E1A" w:rsidRDefault="00DA0A39" w:rsidP="00202DA4">
      <w:pPr>
        <w:autoSpaceDE w:val="0"/>
        <w:autoSpaceDN w:val="0"/>
        <w:adjustRightInd w:val="0"/>
        <w:jc w:val="both"/>
        <w:rPr>
          <w:rFonts w:asciiTheme="minorHAnsi" w:hAnsiTheme="minorHAnsi" w:cs="Cambria"/>
          <w:color w:val="000000"/>
          <w:sz w:val="22"/>
          <w:szCs w:val="22"/>
        </w:rPr>
      </w:pPr>
    </w:p>
    <w:p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6.9. Cenové rozhodnutia ÚRSO a cenník služieb distribúcie sú uverejnené na internetovej stránke príslušného PDS.</w:t>
      </w:r>
    </w:p>
    <w:p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 Kvalita dodávky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7.1. Kvalita dodávanej elektriny a distribučných služieb nemusí byť dodržaná, ak:</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Odberateľ odoberá elektrinu s iným účinníkom </w:t>
      </w:r>
      <w:r w:rsidR="00AB5B1B" w:rsidRPr="00DA7E1A">
        <w:rPr>
          <w:rFonts w:asciiTheme="minorHAnsi" w:hAnsiTheme="minorHAnsi" w:cs="Cambria"/>
          <w:color w:val="000000"/>
          <w:sz w:val="22"/>
          <w:szCs w:val="22"/>
        </w:rPr>
        <w:t>ako je dohodnuté v tejto Zmluve,</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Odberateľ prekračuje hranice prípustného negatívneho</w:t>
      </w:r>
      <w:r w:rsidR="00AB5B1B" w:rsidRPr="00DA7E1A">
        <w:rPr>
          <w:rFonts w:asciiTheme="minorHAnsi" w:hAnsiTheme="minorHAnsi" w:cs="Cambria"/>
          <w:color w:val="000000"/>
          <w:sz w:val="22"/>
          <w:szCs w:val="22"/>
        </w:rPr>
        <w:t xml:space="preserve"> spätného pôsobenia na sústavu </w:t>
      </w:r>
      <w:r w:rsidRPr="00DA7E1A">
        <w:rPr>
          <w:rFonts w:asciiTheme="minorHAnsi" w:hAnsiTheme="minorHAnsi" w:cs="Cambria"/>
          <w:color w:val="000000"/>
          <w:sz w:val="22"/>
          <w:szCs w:val="22"/>
        </w:rPr>
        <w:t xml:space="preserve">(verejný rozvod elektriny) </w:t>
      </w:r>
      <w:r w:rsidR="00AB5B1B" w:rsidRPr="00DA7E1A">
        <w:rPr>
          <w:rFonts w:asciiTheme="minorHAnsi" w:hAnsiTheme="minorHAnsi" w:cs="Cambria"/>
          <w:color w:val="000000"/>
          <w:sz w:val="22"/>
          <w:szCs w:val="22"/>
        </w:rPr>
        <w:t>stanovené technickými predpismi,</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w:t>
      </w:r>
      <w:r w:rsidR="00906489">
        <w:rPr>
          <w:rFonts w:asciiTheme="minorHAnsi" w:hAnsiTheme="minorHAnsi" w:cs="Cambria"/>
          <w:color w:val="000000"/>
          <w:sz w:val="22"/>
          <w:szCs w:val="22"/>
        </w:rPr>
        <w:t>berateľ prekračuje</w:t>
      </w:r>
      <w:r w:rsidR="00AB5B1B" w:rsidRPr="00DA7E1A">
        <w:rPr>
          <w:rFonts w:asciiTheme="minorHAnsi" w:hAnsiTheme="minorHAnsi" w:cs="Cambria"/>
          <w:color w:val="000000"/>
          <w:sz w:val="22"/>
          <w:szCs w:val="22"/>
        </w:rPr>
        <w:t xml:space="preserve"> </w:t>
      </w:r>
      <w:r w:rsidR="00906489">
        <w:rPr>
          <w:rFonts w:asciiTheme="minorHAnsi" w:hAnsiTheme="minorHAnsi" w:cs="Cambria"/>
          <w:color w:val="000000"/>
          <w:sz w:val="22"/>
          <w:szCs w:val="22"/>
        </w:rPr>
        <w:t>M</w:t>
      </w:r>
      <w:r w:rsidR="00AB5B1B" w:rsidRPr="00DA7E1A">
        <w:rPr>
          <w:rFonts w:asciiTheme="minorHAnsi" w:hAnsiTheme="minorHAnsi" w:cs="Cambria"/>
          <w:color w:val="000000"/>
          <w:sz w:val="22"/>
          <w:szCs w:val="22"/>
        </w:rPr>
        <w:t>RK,</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ide o st</w:t>
      </w:r>
      <w:r w:rsidR="00AB5B1B" w:rsidRPr="00DA7E1A">
        <w:rPr>
          <w:rFonts w:asciiTheme="minorHAnsi" w:hAnsiTheme="minorHAnsi" w:cs="Cambria"/>
          <w:color w:val="000000"/>
          <w:sz w:val="22"/>
          <w:szCs w:val="22"/>
        </w:rPr>
        <w:t>av núdze,</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vzniknú, alebo sa odstraňujú havárie a poruchy na energetických zariadeniach.</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7.2. Odberateľ je zodpovedný za riadny stav odberného zariadenia a za dodržiavanie predpisov na zaistenie bezpečnosti technických zariadení.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7.4. Odberateľ sa zaväzuje riadiť sa podmienkami v Zmluve, Prevádzkovým poriadkom príslušného PDS, Technickými podmienkami a dodržiavať podmienky pripojenia k distribučnej sústave.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7.5. Odberateľ sa zaväzuje v prípade stavu núdze postupovať podľa príslušných právnych predpisov - a to § 20 Zákona o en</w:t>
      </w:r>
      <w:r w:rsidR="003666D9" w:rsidRPr="00DA7E1A">
        <w:rPr>
          <w:rFonts w:asciiTheme="minorHAnsi" w:hAnsiTheme="minorHAnsi" w:cs="Cambria"/>
          <w:color w:val="000000"/>
          <w:sz w:val="22"/>
          <w:szCs w:val="22"/>
        </w:rPr>
        <w:t>ergetike a vyhlášky MH SR č. 459/2008</w:t>
      </w:r>
      <w:r w:rsidRPr="00DA7E1A">
        <w:rPr>
          <w:rFonts w:asciiTheme="minorHAnsi" w:hAnsiTheme="minorHAnsi"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VIII. Meranie množstva odobratej elektriny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8.2. Odber elektriny sa meria určeným meradlom (v zmysle zákona č. 142/2000 Z. z. o metrológii o zmene a doplnení niektorých zákonov v znení neskorších predpisov).</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8.7. Dôvody výmeny určeného meradla môžu byť najmä:</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 up</w:t>
      </w:r>
      <w:r w:rsidR="00AB5B1B" w:rsidRPr="00DA7E1A">
        <w:rPr>
          <w:rFonts w:asciiTheme="minorHAnsi" w:hAnsiTheme="minorHAnsi" w:cs="Cambria"/>
          <w:color w:val="000000"/>
          <w:sz w:val="22"/>
          <w:szCs w:val="22"/>
        </w:rPr>
        <w:t>lynutia času platnosti overenia,</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výmena určeného meradla pri požiadavke </w:t>
      </w:r>
      <w:r w:rsidR="00AB5B1B" w:rsidRPr="00DA7E1A">
        <w:rPr>
          <w:rFonts w:asciiTheme="minorHAnsi" w:hAnsiTheme="minorHAnsi" w:cs="Cambria"/>
          <w:color w:val="000000"/>
          <w:sz w:val="22"/>
          <w:szCs w:val="22"/>
        </w:rPr>
        <w:t>na preskúšanie určeného meradla,</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w:t>
      </w:r>
      <w:r w:rsidR="00AB5B1B" w:rsidRPr="00DA7E1A">
        <w:rPr>
          <w:rFonts w:asciiTheme="minorHAnsi" w:hAnsiTheme="minorHAnsi" w:cs="Cambria"/>
          <w:color w:val="000000"/>
          <w:sz w:val="22"/>
          <w:szCs w:val="22"/>
        </w:rPr>
        <w:t>vodu poruchy na určenom meradle,</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w:t>
      </w:r>
      <w:r w:rsidR="00AB5B1B" w:rsidRPr="00DA7E1A">
        <w:rPr>
          <w:rFonts w:asciiTheme="minorHAnsi" w:hAnsiTheme="minorHAnsi" w:cs="Cambria"/>
          <w:color w:val="000000"/>
          <w:sz w:val="22"/>
          <w:szCs w:val="22"/>
        </w:rPr>
        <w:t xml:space="preserve"> zmeny zmluvných podmienok.</w:t>
      </w:r>
    </w:p>
    <w:p w:rsidR="00906489" w:rsidRDefault="00906489" w:rsidP="00906489">
      <w:pPr>
        <w:autoSpaceDE w:val="0"/>
        <w:autoSpaceDN w:val="0"/>
        <w:adjustRightInd w:val="0"/>
        <w:rPr>
          <w:rFonts w:asciiTheme="minorHAnsi" w:hAnsiTheme="minorHAnsi" w:cs="Cambria"/>
          <w:b/>
          <w:bCs/>
          <w:color w:val="000000"/>
          <w:sz w:val="22"/>
          <w:szCs w:val="22"/>
        </w:rPr>
      </w:pPr>
    </w:p>
    <w:p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8.8. </w:t>
      </w:r>
      <w:r w:rsidRPr="00906489">
        <w:rPr>
          <w:rFonts w:asciiTheme="minorHAnsi" w:hAnsiTheme="minorHAnsi"/>
          <w:sz w:val="22"/>
          <w:szCs w:val="22"/>
        </w:rPr>
        <w:t xml:space="preserve">Dodávateľ je povinný doručiť odberateľovi údaje o spotrebe elektriny za predchádzajúci rok elektronickou formou (mail) na adresu </w:t>
      </w:r>
      <w:r w:rsidR="00E645D4" w:rsidRPr="001A2B91">
        <w:rPr>
          <w:rStyle w:val="Hypertextovprepojenie"/>
          <w:rFonts w:asciiTheme="minorHAnsi" w:hAnsiTheme="minorHAnsi"/>
          <w:color w:val="auto"/>
          <w:sz w:val="22"/>
          <w:szCs w:val="22"/>
          <w:shd w:val="clear" w:color="auto" w:fill="9BBB59" w:themeFill="accent3"/>
        </w:rPr>
        <w:t>___________________</w:t>
      </w:r>
      <w:r w:rsidRPr="00906489">
        <w:rPr>
          <w:rFonts w:asciiTheme="minorHAnsi" w:hAnsiTheme="minorHAnsi"/>
          <w:sz w:val="22"/>
          <w:szCs w:val="22"/>
        </w:rPr>
        <w:t>, v detaile podľa požiadaviek odberateľa (najmä EIC, ČOM, adresa miesta spotreby, spotreba spolu, spotreba VT, spotreba NT, celková cena bez DPH, celková cena s DPH k 31.12. predchádzajúceho roku) najneskôr do 15.1. nasledujúceho roku.</w:t>
      </w:r>
    </w:p>
    <w:p w:rsidR="00906489" w:rsidRPr="00906489" w:rsidRDefault="00906489" w:rsidP="00906489">
      <w:pPr>
        <w:autoSpaceDE w:val="0"/>
        <w:autoSpaceDN w:val="0"/>
        <w:adjustRightInd w:val="0"/>
        <w:jc w:val="both"/>
        <w:rPr>
          <w:rFonts w:asciiTheme="minorHAnsi" w:hAnsiTheme="minorHAnsi" w:cs="Cambria"/>
          <w:sz w:val="22"/>
          <w:szCs w:val="22"/>
        </w:rPr>
      </w:pPr>
    </w:p>
    <w:p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8.9. </w:t>
      </w:r>
      <w:r w:rsidRPr="00906489">
        <w:rPr>
          <w:rFonts w:asciiTheme="minorHAnsi" w:hAnsiTheme="minorHAnsi"/>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hyperlink r:id="rId5" w:history="1">
        <w:r w:rsidR="00E645D4" w:rsidRPr="001A2B91">
          <w:rPr>
            <w:rStyle w:val="Hypertextovprepojenie"/>
            <w:rFonts w:asciiTheme="minorHAnsi" w:hAnsiTheme="minorHAnsi"/>
            <w:color w:val="auto"/>
            <w:sz w:val="22"/>
            <w:szCs w:val="22"/>
            <w:shd w:val="clear" w:color="auto" w:fill="9BBB59" w:themeFill="accent3"/>
          </w:rPr>
          <w:t>____________________</w:t>
        </w:r>
      </w:hyperlink>
      <w:r w:rsidRPr="00E645D4">
        <w:rPr>
          <w:rFonts w:asciiTheme="minorHAnsi" w:hAnsiTheme="minorHAnsi"/>
          <w:sz w:val="22"/>
          <w:szCs w:val="22"/>
        </w:rPr>
        <w:t xml:space="preserve"> </w:t>
      </w:r>
      <w:r w:rsidRPr="00906489">
        <w:rPr>
          <w:rFonts w:asciiTheme="minorHAnsi" w:hAnsiTheme="minorHAnsi"/>
          <w:sz w:val="22"/>
          <w:szCs w:val="22"/>
        </w:rPr>
        <w:t>najneskôr k 15. kalendárnemu dňu nasledujúcemu po danom štvrťroku.</w:t>
      </w:r>
    </w:p>
    <w:p w:rsidR="00906489" w:rsidRPr="00906489" w:rsidRDefault="00906489" w:rsidP="00906489">
      <w:pPr>
        <w:rPr>
          <w:rFonts w:asciiTheme="minorHAnsi" w:hAnsiTheme="minorHAnsi" w:cs="Cambria"/>
          <w:sz w:val="22"/>
          <w:szCs w:val="22"/>
        </w:rPr>
      </w:pPr>
    </w:p>
    <w:p w:rsidR="00906489" w:rsidRPr="00906489" w:rsidRDefault="00906489" w:rsidP="00906489">
      <w:pPr>
        <w:rPr>
          <w:rFonts w:asciiTheme="minorHAnsi" w:hAnsiTheme="minorHAnsi"/>
          <w:sz w:val="22"/>
          <w:szCs w:val="22"/>
        </w:rPr>
      </w:pPr>
      <w:r w:rsidRPr="00906489">
        <w:rPr>
          <w:rFonts w:asciiTheme="minorHAnsi" w:hAnsiTheme="minorHAnsi"/>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rsidR="00906489" w:rsidRPr="00DA7E1A" w:rsidRDefault="00906489" w:rsidP="00906489">
      <w:pPr>
        <w:autoSpaceDE w:val="0"/>
        <w:autoSpaceDN w:val="0"/>
        <w:adjustRightInd w:val="0"/>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IX. Obmedzenie alebo prerušenie dodávky a distribúcie elektriny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9.1. Odberateľ berie na vedomie, že PDS je oprávnený obmedziť alebo prerušiť distribučné služby </w:t>
      </w:r>
      <w:r w:rsidRPr="00DA7E1A">
        <w:rPr>
          <w:rFonts w:asciiTheme="minorHAnsi" w:hAnsiTheme="minorHAnsi" w:cs="Cambria"/>
          <w:color w:val="000000"/>
          <w:sz w:val="22"/>
          <w:szCs w:val="22"/>
        </w:rPr>
        <w:br/>
        <w:t>v nevyhnutnom rozsahu a na nevyhnutnú dobu v prípadoch ustanovených v § 24 ods. 1 písm. e) zákona</w:t>
      </w:r>
      <w:r w:rsidR="006E2BD4">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9.3. V prípade odstúpenia od tejto Zmluvy zo strany Dodávateľa alebo Odberateľa je Dodávateľ oprávnený zabezpečiť ukončenie dodávky elektriny a distribučných služieb odpojením odberného miesta ku dňu zániku Zmluvy.</w:t>
      </w:r>
    </w:p>
    <w:p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 Reklamácie</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10.1. Dodávateľ je povinný dodržiavať štandardy kvality (Vyhláška URSO č. 275/2012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10.3. Odberateľ má právo písomne reklamovať aj iné chyby, ku ktorým došlo pri realizácii tejto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10.4. </w:t>
      </w:r>
      <w:r w:rsidR="006E2BD4" w:rsidRPr="00DA7E1A">
        <w:rPr>
          <w:rFonts w:asciiTheme="minorHAnsi" w:hAnsiTheme="minorHAnsi" w:cs="Cambria"/>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 Náhrada škody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4D0E65"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Pr>
          <w:rFonts w:asciiTheme="minorHAnsi" w:hAnsiTheme="minorHAnsi" w:cs="Cambria"/>
          <w:color w:val="000000"/>
          <w:sz w:val="22"/>
          <w:szCs w:val="22"/>
        </w:rPr>
        <w:t>z</w:t>
      </w:r>
      <w:r w:rsidRPr="00DA7E1A">
        <w:rPr>
          <w:rFonts w:asciiTheme="minorHAnsi" w:hAnsiTheme="minorHAnsi" w:cs="Cambria"/>
          <w:color w:val="000000"/>
          <w:sz w:val="22"/>
          <w:szCs w:val="22"/>
        </w:rPr>
        <w:t>mluvou,</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zákonom</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ostatnými všeobecne záväznými právnymi predpismi alebo okrem prípadu, ak škoda má pôvod v okolnostiach vylučujúcimi zodpovednosť za škodu podľa § 374 Obchodného zákonníka.</w:t>
      </w:r>
    </w:p>
    <w:p w:rsidR="004A0692" w:rsidRPr="00DA7E1A" w:rsidRDefault="004A0692"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11.3. Odberateľ zodpovedá za škodu spôsobenú neoprávneným odberom v súlade so Zmluvou, zákonom o energetike a príslušnými všeobecne záväznými právnymi predpismi.</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11.4. Odberateľ s Dodávateľom sa budú navzájom informovať o všetkých skutočnostiach, ktoré by mohli viesť ku vzniku škôd a vyvinú maximálne úsilie pri ich odvracaní.</w:t>
      </w:r>
    </w:p>
    <w:p w:rsidR="00202DA4" w:rsidRPr="00DA7E1A" w:rsidRDefault="00202DA4"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 Okolnosti vylučujúce zodpovednosť</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w:t>
      </w:r>
      <w:r w:rsidRPr="00DA7E1A">
        <w:rPr>
          <w:rFonts w:asciiTheme="minorHAnsi" w:hAnsiTheme="minorHAnsi" w:cs="Cambria"/>
          <w:color w:val="000000"/>
          <w:sz w:val="22"/>
          <w:szCs w:val="22"/>
        </w:rPr>
        <w:lastRenderedPageBreak/>
        <w:t>strany, rozhodnutie štátnych orgánov, zmeny právnych predpisov, stavy núdze podľa § 20 zákona o energetike a pod.</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XIII. Ochrana dôverných informácií a obchodného či iného tajomstva</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A7E1A">
        <w:rPr>
          <w:rFonts w:asciiTheme="minorHAnsi" w:hAnsiTheme="minorHAnsi" w:cs="Cambria"/>
          <w:color w:val="000000"/>
          <w:sz w:val="22"/>
          <w:szCs w:val="22"/>
        </w:rPr>
        <w:t xml:space="preserve">ostatočné garancie, že nedôjde </w:t>
      </w:r>
      <w:r w:rsidRPr="00DA7E1A">
        <w:rPr>
          <w:rFonts w:asciiTheme="minorHAnsi" w:hAnsiTheme="minorHAnsi"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XIV. Ukončenie zmluvy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sz w:val="22"/>
          <w:szCs w:val="22"/>
        </w:rPr>
      </w:pPr>
      <w:r w:rsidRPr="00DA7E1A">
        <w:rPr>
          <w:rFonts w:asciiTheme="minorHAnsi" w:hAnsiTheme="minorHAnsi" w:cs="Cambria"/>
          <w:color w:val="000000"/>
          <w:sz w:val="22"/>
          <w:szCs w:val="22"/>
        </w:rPr>
        <w:t xml:space="preserve">14.1 Táto </w:t>
      </w:r>
      <w:r w:rsidRPr="00DA7E1A">
        <w:rPr>
          <w:rFonts w:asciiTheme="minorHAnsi" w:hAnsiTheme="minorHAnsi" w:cs="Cambria"/>
          <w:sz w:val="22"/>
          <w:szCs w:val="22"/>
        </w:rPr>
        <w:t>zmluva zaniká po uplynutí zmluvne dohodnutého času dodávania predmetu zmluvy.</w:t>
      </w:r>
    </w:p>
    <w:p w:rsidR="00AB5B1B" w:rsidRPr="00DA7E1A" w:rsidRDefault="00AB5B1B" w:rsidP="00DB4BAE">
      <w:pPr>
        <w:autoSpaceDE w:val="0"/>
        <w:autoSpaceDN w:val="0"/>
        <w:adjustRightInd w:val="0"/>
        <w:jc w:val="both"/>
        <w:rPr>
          <w:rFonts w:asciiTheme="minorHAnsi" w:hAnsiTheme="minorHAnsi" w:cs="Cambria"/>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sz w:val="22"/>
          <w:szCs w:val="22"/>
        </w:rPr>
        <w:t>14.2. Zmluvu možno predčasne ukončiť dohodou zmluvných strán, k platnosti ktorej sa vyžaduje písomná forma.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14.4. Za podstatné porušenie tejto Zmluvy zo strany odberateľa sa považuje neoprávnený odber elektriny v zmysle zákona o energetike.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14.5. Za podstatné porušenie Zmluvy zo strany dodávateľa sa považuje najmä nezabezpečenie dohodnutej dodávky elektriny a distribučných služieb v súlade s podmienkami tejto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14.6. Každá zo zmluvných strán je oprávnená od tejto Zmluvy odstúpiť, ak</w:t>
      </w:r>
    </w:p>
    <w:p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podala na seba návrh na vyhlásenie konkurzu,</w:t>
      </w:r>
    </w:p>
    <w:p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na majetok druhej zmluvnej strany vyhlásený konkurz,</w:t>
      </w:r>
    </w:p>
    <w:p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zamietnutý pre nedostatok majetku,</w:t>
      </w:r>
    </w:p>
    <w:p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vstúpila do likvidácie.</w:t>
      </w:r>
    </w:p>
    <w:p w:rsidR="00B80A7D" w:rsidRPr="00DA7E1A" w:rsidRDefault="00B80A7D"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sz w:val="22"/>
          <w:szCs w:val="22"/>
        </w:rPr>
        <w:t xml:space="preserve">dodávateľ uvedie na faktúre daň a neodvedie túto daň správcovi dane  v lehote ustanovenej v § 78 ods. 1 zákona č. 222/2004 Z. z. o dani z pridanej hodnoty v znení neskorších predpisov.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674C9E" w:rsidRPr="00DA7E1A" w:rsidRDefault="00DB4BAE" w:rsidP="00E056A5">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14.10. Túto Zmluvu je možné vypovedať v súlade s ustanoveniami zákona č. 251/2012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 o energetike, a to aj čiastočne (t.j. napríklad v prípade uvedenom v čl. III. bode 3.3. tejto Zmluvy).</w:t>
      </w:r>
    </w:p>
    <w:p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 Všeobecné ustanovenia.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4A0692" w:rsidRPr="00DA7E1A" w:rsidRDefault="00DB4BAE" w:rsidP="00202DA4">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15.2. Dodávateľ prehlasuje, že podniká na základe licencie na predaj elektriny č.</w:t>
      </w:r>
      <w:r w:rsidR="00202DA4" w:rsidRPr="00DA7E1A">
        <w:rPr>
          <w:rFonts w:asciiTheme="minorHAnsi" w:hAnsiTheme="minorHAnsi" w:cs="Cambria"/>
          <w:color w:val="000000"/>
          <w:sz w:val="22"/>
          <w:szCs w:val="22"/>
        </w:rPr>
        <w:t xml:space="preserve"> </w:t>
      </w:r>
      <w:r w:rsidR="00C11E8B" w:rsidRPr="001A2B91">
        <w:rPr>
          <w:rFonts w:asciiTheme="minorHAnsi" w:hAnsiTheme="minorHAnsi" w:cs="Cambria"/>
          <w:color w:val="000000"/>
          <w:sz w:val="22"/>
          <w:szCs w:val="22"/>
          <w:highlight w:val="yellow"/>
        </w:rPr>
        <w:t>____________</w:t>
      </w:r>
      <w:r w:rsidRPr="00DA7E1A">
        <w:rPr>
          <w:rFonts w:asciiTheme="minorHAnsi" w:hAnsiTheme="minorHAnsi" w:cs="Cambria"/>
          <w:color w:val="000000"/>
          <w:sz w:val="22"/>
          <w:szCs w:val="22"/>
        </w:rPr>
        <w:t xml:space="preserve"> v znení neskorších zmien vydanej ÚRSO.</w:t>
      </w:r>
    </w:p>
    <w:p w:rsidR="00DA0A39" w:rsidRDefault="00DA0A39" w:rsidP="004D0E65">
      <w:pPr>
        <w:autoSpaceDE w:val="0"/>
        <w:autoSpaceDN w:val="0"/>
        <w:adjustRightInd w:val="0"/>
        <w:jc w:val="center"/>
        <w:rPr>
          <w:rFonts w:asciiTheme="minorHAnsi" w:hAnsiTheme="minorHAnsi" w:cs="Cambria"/>
          <w:b/>
          <w:bCs/>
          <w:color w:val="000000"/>
          <w:sz w:val="22"/>
          <w:szCs w:val="22"/>
        </w:rPr>
      </w:pPr>
    </w:p>
    <w:p w:rsidR="00DF601B" w:rsidRDefault="00DF601B" w:rsidP="004D0E65">
      <w:pPr>
        <w:autoSpaceDE w:val="0"/>
        <w:autoSpaceDN w:val="0"/>
        <w:adjustRightInd w:val="0"/>
        <w:jc w:val="center"/>
        <w:rPr>
          <w:rFonts w:asciiTheme="minorHAnsi" w:hAnsiTheme="minorHAnsi" w:cs="Cambria"/>
          <w:b/>
          <w:bCs/>
          <w:color w:val="000000"/>
          <w:sz w:val="22"/>
          <w:szCs w:val="22"/>
        </w:rPr>
      </w:pPr>
    </w:p>
    <w:p w:rsidR="00DF601B" w:rsidRDefault="00DF601B" w:rsidP="004D0E65">
      <w:pPr>
        <w:autoSpaceDE w:val="0"/>
        <w:autoSpaceDN w:val="0"/>
        <w:adjustRightInd w:val="0"/>
        <w:jc w:val="center"/>
        <w:rPr>
          <w:rFonts w:asciiTheme="minorHAnsi" w:hAnsiTheme="minorHAnsi" w:cs="Cambria"/>
          <w:b/>
          <w:bCs/>
          <w:color w:val="000000"/>
          <w:sz w:val="22"/>
          <w:szCs w:val="22"/>
        </w:rPr>
      </w:pPr>
    </w:p>
    <w:p w:rsidR="00DF601B" w:rsidRPr="00DA7E1A" w:rsidRDefault="00DF601B" w:rsidP="004D0E65">
      <w:pPr>
        <w:autoSpaceDE w:val="0"/>
        <w:autoSpaceDN w:val="0"/>
        <w:adjustRightInd w:val="0"/>
        <w:jc w:val="center"/>
        <w:rPr>
          <w:rFonts w:asciiTheme="minorHAnsi" w:hAnsiTheme="minorHAnsi" w:cs="Cambria"/>
          <w:b/>
          <w:bCs/>
          <w:color w:val="000000"/>
          <w:sz w:val="22"/>
          <w:szCs w:val="22"/>
        </w:rPr>
      </w:pPr>
    </w:p>
    <w:p w:rsidR="00DB4BAE" w:rsidRPr="00DA7E1A" w:rsidRDefault="00DB4BAE" w:rsidP="004D0E65">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XVI. Záverečné ustanovenia</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w:t>
      </w:r>
      <w:r w:rsidR="00DB4BAE" w:rsidRPr="00DA7E1A">
        <w:rPr>
          <w:rFonts w:asciiTheme="minorHAnsi" w:hAnsiTheme="minorHAnsi" w:cs="Cambria"/>
          <w:color w:val="000000"/>
          <w:sz w:val="22"/>
          <w:szCs w:val="22"/>
        </w:rPr>
        <w:t>. Akékoľvek zmeny tejto Zmluvy je možné uskutočniť iba p</w:t>
      </w:r>
      <w:r w:rsidR="00B51AF6" w:rsidRPr="00DA7E1A">
        <w:rPr>
          <w:rFonts w:asciiTheme="minorHAnsi" w:hAnsiTheme="minorHAnsi" w:cs="Cambria"/>
          <w:color w:val="000000"/>
          <w:sz w:val="22"/>
          <w:szCs w:val="22"/>
        </w:rPr>
        <w:t>ísomne formou dodatkov k Zmluve, po vzájomnej dohode zmluvných strán.</w:t>
      </w:r>
    </w:p>
    <w:p w:rsidR="00B51AF6" w:rsidRPr="00DA7E1A" w:rsidRDefault="00B51AF6"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16.2</w:t>
      </w:r>
      <w:r w:rsidR="00DB4BAE" w:rsidRPr="00DA7E1A">
        <w:rPr>
          <w:rFonts w:asciiTheme="minorHAnsi" w:hAnsiTheme="minorHAnsi"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16.</w:t>
      </w:r>
      <w:r w:rsidR="00C11E8B">
        <w:rPr>
          <w:rFonts w:asciiTheme="minorHAnsi" w:hAnsiTheme="minorHAnsi" w:cs="Cambria"/>
          <w:color w:val="000000"/>
          <w:sz w:val="22"/>
          <w:szCs w:val="22"/>
        </w:rPr>
        <w:t>3</w:t>
      </w:r>
      <w:r w:rsidRPr="00DA7E1A">
        <w:rPr>
          <w:rFonts w:asciiTheme="minorHAnsi" w:hAnsiTheme="minorHAnsi"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16.4</w:t>
      </w:r>
      <w:r w:rsidR="00DB4BAE" w:rsidRPr="00DA7E1A">
        <w:rPr>
          <w:rFonts w:asciiTheme="minorHAnsi" w:hAnsiTheme="minorHAnsi"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DA7E1A">
        <w:rPr>
          <w:rFonts w:asciiTheme="minorHAnsi" w:hAnsiTheme="minorHAnsi" w:cs="Cambria"/>
          <w:color w:val="000000"/>
          <w:sz w:val="22"/>
          <w:szCs w:val="22"/>
        </w:rPr>
        <w:t>Zákona o energetike, vyhlášky Úradu pre reguláciu sieťových odvetví č. 24/2013 Z. z., Prevádzkových poriadkov miestne príslušných PDS, Obchodného zákonníka a daňových zákonov v platnom znení.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16.5</w:t>
      </w:r>
      <w:r w:rsidR="00DB4BAE" w:rsidRPr="00DA7E1A">
        <w:rPr>
          <w:rFonts w:asciiTheme="minorHAnsi" w:hAnsiTheme="minorHAnsi"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16.6</w:t>
      </w:r>
      <w:r w:rsidR="00DB4BAE" w:rsidRPr="00DA7E1A">
        <w:rPr>
          <w:rFonts w:asciiTheme="minorHAnsi" w:hAnsiTheme="minorHAnsi" w:cs="Cambria"/>
          <w:color w:val="000000"/>
          <w:sz w:val="22"/>
          <w:szCs w:val="22"/>
        </w:rPr>
        <w:t>. Obidve zmluvné strany sa dohodli, že spory o výklad a plnenia Zmluvy budú riešiť najskôr vzájomným jednaním a dohodou, a to na úrovni jednania štatutárnych zástupcov zmluvných strán.</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16.7</w:t>
      </w:r>
      <w:r w:rsidR="00DB4BAE" w:rsidRPr="00DA7E1A">
        <w:rPr>
          <w:rFonts w:asciiTheme="minorHAnsi" w:hAnsiTheme="minorHAnsi"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Pr>
          <w:rFonts w:asciiTheme="minorHAnsi" w:hAnsiTheme="minorHAnsi" w:cs="Cambria"/>
          <w:color w:val="000000"/>
          <w:sz w:val="22"/>
          <w:szCs w:val="22"/>
        </w:rPr>
        <w:t xml:space="preserve"> záhlaví</w:t>
      </w:r>
      <w:r w:rsidR="00DB4BAE" w:rsidRPr="00DA7E1A">
        <w:rPr>
          <w:rFonts w:asciiTheme="minorHAnsi" w:hAnsiTheme="minorHAnsi" w:cs="Cambria"/>
          <w:color w:val="000000"/>
          <w:sz w:val="22"/>
          <w:szCs w:val="22"/>
        </w:rPr>
        <w:t> Zmluv</w:t>
      </w:r>
      <w:r w:rsidR="001A2B91">
        <w:rPr>
          <w:rFonts w:asciiTheme="minorHAnsi" w:hAnsiTheme="minorHAnsi" w:cs="Cambria"/>
          <w:color w:val="000000"/>
          <w:sz w:val="22"/>
          <w:szCs w:val="22"/>
        </w:rPr>
        <w:t>y</w:t>
      </w:r>
      <w:r w:rsidR="00DB4BAE"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16.8</w:t>
      </w:r>
      <w:r w:rsidR="00DB4BAE" w:rsidRPr="00DA7E1A">
        <w:rPr>
          <w:rFonts w:asciiTheme="minorHAnsi" w:hAnsiTheme="minorHAnsi"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16.9</w:t>
      </w:r>
      <w:r w:rsidR="00DB4BAE" w:rsidRPr="00DA7E1A">
        <w:rPr>
          <w:rFonts w:asciiTheme="minorHAnsi" w:hAnsiTheme="minorHAnsi"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16.10</w:t>
      </w:r>
      <w:r w:rsidR="00DB4BAE" w:rsidRPr="00DA7E1A">
        <w:rPr>
          <w:rFonts w:asciiTheme="minorHAnsi" w:hAnsiTheme="minorHAnsi" w:cs="Cambria"/>
          <w:color w:val="000000"/>
          <w:sz w:val="22"/>
          <w:szCs w:val="22"/>
        </w:rPr>
        <w:t xml:space="preserve">. Zmluva je vyhotovená v 4 rovnopisoch, </w:t>
      </w:r>
      <w:r w:rsidR="00DB4BAE" w:rsidRPr="00DA7E1A">
        <w:rPr>
          <w:rFonts w:asciiTheme="minorHAnsi" w:hAnsiTheme="minorHAnsi" w:cs="Cambria"/>
          <w:sz w:val="22"/>
          <w:szCs w:val="22"/>
        </w:rPr>
        <w:t>z ktorých po 2 obdrží každá zmluvná strana.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lastRenderedPageBreak/>
        <w:t>16.11</w:t>
      </w:r>
      <w:r w:rsidR="00DB4BAE" w:rsidRPr="00DA7E1A">
        <w:rPr>
          <w:rFonts w:asciiTheme="minorHAnsi" w:hAnsiTheme="minorHAnsi"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rsidR="00C11E8B" w:rsidRDefault="00C11E8B" w:rsidP="00DB4BAE">
      <w:pPr>
        <w:autoSpaceDE w:val="0"/>
        <w:autoSpaceDN w:val="0"/>
        <w:adjustRightInd w:val="0"/>
        <w:jc w:val="both"/>
        <w:rPr>
          <w:rFonts w:asciiTheme="minorHAnsi" w:hAnsiTheme="minorHAnsi" w:cs="Cambria"/>
          <w:color w:val="000000"/>
          <w:sz w:val="22"/>
          <w:szCs w:val="22"/>
        </w:rPr>
      </w:pPr>
    </w:p>
    <w:p w:rsidR="00C11E8B" w:rsidRPr="00B037D5" w:rsidRDefault="00C11E8B" w:rsidP="00C11E8B">
      <w:pPr>
        <w:autoSpaceDE w:val="0"/>
        <w:autoSpaceDN w:val="0"/>
        <w:adjustRightInd w:val="0"/>
        <w:jc w:val="both"/>
        <w:rPr>
          <w:rFonts w:ascii="Calibri" w:hAnsi="Calibri" w:cs="Cambria"/>
          <w:color w:val="000000"/>
          <w:sz w:val="22"/>
          <w:szCs w:val="22"/>
        </w:rPr>
      </w:pPr>
      <w:r>
        <w:rPr>
          <w:rFonts w:asciiTheme="minorHAnsi" w:hAnsiTheme="minorHAnsi" w:cs="Cambria"/>
          <w:color w:val="000000"/>
          <w:sz w:val="22"/>
          <w:szCs w:val="22"/>
        </w:rPr>
        <w:t xml:space="preserve">16.14. </w:t>
      </w:r>
      <w:r w:rsidRPr="00B037D5">
        <w:rPr>
          <w:rFonts w:ascii="Calibri" w:hAnsi="Calibri" w:cs="Cambria"/>
          <w:color w:val="000000"/>
          <w:sz w:val="22"/>
          <w:szCs w:val="22"/>
        </w:rPr>
        <w:t>Neoddeliteľnou súčasťou Zmluvy sú:</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C11E8B" w:rsidRPr="00B037D5" w:rsidRDefault="00C11E8B" w:rsidP="00C11E8B">
      <w:pPr>
        <w:autoSpaceDE w:val="0"/>
        <w:autoSpaceDN w:val="0"/>
        <w:adjustRightInd w:val="0"/>
        <w:jc w:val="both"/>
        <w:rPr>
          <w:rFonts w:ascii="Calibri" w:hAnsi="Calibri" w:cs="Cambria"/>
          <w:color w:val="000000"/>
          <w:sz w:val="22"/>
          <w:szCs w:val="22"/>
        </w:rPr>
      </w:pPr>
      <w:r w:rsidRPr="00B037D5">
        <w:rPr>
          <w:rFonts w:ascii="Calibri" w:hAnsi="Calibri" w:cs="Cambria"/>
          <w:b/>
          <w:color w:val="000000"/>
          <w:sz w:val="22"/>
          <w:szCs w:val="22"/>
        </w:rPr>
        <w:t xml:space="preserve">a)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Pr="00B037D5">
        <w:rPr>
          <w:rFonts w:ascii="Calibri" w:hAnsi="Calibri" w:cs="Cambria"/>
          <w:color w:val="000000"/>
          <w:sz w:val="22"/>
          <w:szCs w:val="22"/>
        </w:rPr>
        <w:tab/>
      </w:r>
      <w:r>
        <w:rPr>
          <w:rFonts w:ascii="Calibri" w:hAnsi="Calibri" w:cs="Cambria"/>
          <w:color w:val="000000"/>
          <w:sz w:val="22"/>
          <w:szCs w:val="22"/>
        </w:rPr>
        <w:t>Špecifikácia</w:t>
      </w:r>
      <w:r w:rsidRPr="00B037D5">
        <w:rPr>
          <w:rFonts w:ascii="Calibri" w:hAnsi="Calibri" w:cs="Cambria"/>
          <w:color w:val="000000"/>
          <w:sz w:val="22"/>
          <w:szCs w:val="22"/>
        </w:rPr>
        <w:t xml:space="preserve"> odbern</w:t>
      </w:r>
      <w:r>
        <w:rPr>
          <w:rFonts w:ascii="Calibri" w:hAnsi="Calibri" w:cs="Cambria"/>
          <w:color w:val="000000"/>
          <w:sz w:val="22"/>
          <w:szCs w:val="22"/>
        </w:rPr>
        <w:t>ých</w:t>
      </w:r>
      <w:r w:rsidRPr="00B037D5">
        <w:rPr>
          <w:rFonts w:ascii="Calibri" w:hAnsi="Calibri" w:cs="Cambria"/>
          <w:color w:val="000000"/>
          <w:sz w:val="22"/>
          <w:szCs w:val="22"/>
        </w:rPr>
        <w:t xml:space="preserve"> miest </w:t>
      </w:r>
    </w:p>
    <w:p w:rsidR="00CC7592" w:rsidRPr="00B037D5" w:rsidRDefault="001A2B91" w:rsidP="00CC7592">
      <w:pPr>
        <w:autoSpaceDE w:val="0"/>
        <w:autoSpaceDN w:val="0"/>
        <w:adjustRightInd w:val="0"/>
        <w:jc w:val="both"/>
        <w:rPr>
          <w:rFonts w:ascii="Calibri" w:hAnsi="Calibri" w:cs="Cambria"/>
          <w:color w:val="000000"/>
          <w:sz w:val="22"/>
          <w:szCs w:val="22"/>
        </w:rPr>
      </w:pPr>
      <w:r>
        <w:rPr>
          <w:rFonts w:ascii="Calibri" w:hAnsi="Calibri" w:cs="Cambria"/>
          <w:b/>
          <w:sz w:val="22"/>
          <w:szCs w:val="22"/>
        </w:rPr>
        <w:t>b</w:t>
      </w:r>
      <w:r w:rsidR="00906489" w:rsidRPr="00B037D5">
        <w:rPr>
          <w:rFonts w:ascii="Calibri" w:hAnsi="Calibri" w:cs="Cambria"/>
          <w:b/>
          <w:sz w:val="22"/>
          <w:szCs w:val="22"/>
        </w:rPr>
        <w:t xml:space="preserve">) Príloha č. </w:t>
      </w:r>
      <w:r>
        <w:rPr>
          <w:rFonts w:ascii="Calibri" w:hAnsi="Calibri" w:cs="Cambria"/>
          <w:b/>
          <w:sz w:val="22"/>
          <w:szCs w:val="22"/>
        </w:rPr>
        <w:t>2</w:t>
      </w:r>
      <w:r w:rsidR="00906489">
        <w:rPr>
          <w:rFonts w:ascii="Calibri" w:hAnsi="Calibri" w:cs="Cambria"/>
          <w:b/>
          <w:sz w:val="22"/>
          <w:szCs w:val="22"/>
        </w:rPr>
        <w:t xml:space="preserve"> - </w:t>
      </w:r>
      <w:r w:rsidR="00CC7592">
        <w:rPr>
          <w:rFonts w:ascii="Calibri" w:hAnsi="Calibri"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rsidR="00674C9E" w:rsidRPr="00DA7E1A" w:rsidRDefault="00674C9E" w:rsidP="00DB4BAE">
      <w:pPr>
        <w:autoSpaceDE w:val="0"/>
        <w:autoSpaceDN w:val="0"/>
        <w:adjustRightInd w:val="0"/>
        <w:jc w:val="both"/>
        <w:rPr>
          <w:rFonts w:asciiTheme="minorHAnsi" w:hAnsiTheme="minorHAnsi" w:cs="Cambria"/>
          <w:color w:val="000000"/>
          <w:sz w:val="22"/>
          <w:szCs w:val="22"/>
        </w:rPr>
      </w:pPr>
    </w:p>
    <w:p w:rsidR="00674C9E" w:rsidRPr="00DA7E1A" w:rsidRDefault="00674C9E" w:rsidP="00DB4BAE">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w:t>
      </w:r>
      <w:r w:rsidR="00C11E8B">
        <w:rPr>
          <w:rFonts w:asciiTheme="minorHAnsi" w:hAnsiTheme="minorHAnsi" w:cs="Cambria"/>
          <w:color w:val="000000"/>
          <w:sz w:val="22"/>
          <w:szCs w:val="22"/>
        </w:rPr>
        <w:t>_______</w:t>
      </w:r>
      <w:r w:rsidRPr="00DA7E1A">
        <w:rPr>
          <w:rFonts w:asciiTheme="minorHAnsi" w:hAnsiTheme="minorHAnsi" w:cs="Cambria"/>
          <w:color w:val="000000"/>
          <w:sz w:val="22"/>
          <w:szCs w:val="22"/>
        </w:rPr>
        <w:t>, dňa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 xml:space="preserve">Vo </w:t>
      </w:r>
      <w:r w:rsidR="00C11E8B">
        <w:rPr>
          <w:rFonts w:asciiTheme="minorHAnsi" w:hAnsiTheme="minorHAnsi" w:cs="Cambria"/>
          <w:color w:val="000000"/>
          <w:sz w:val="22"/>
          <w:szCs w:val="22"/>
        </w:rPr>
        <w:t>_________</w:t>
      </w:r>
      <w:r w:rsidRPr="00DA7E1A">
        <w:rPr>
          <w:rFonts w:asciiTheme="minorHAnsi" w:hAnsiTheme="minorHAnsi" w:cs="Cambria"/>
          <w:color w:val="000000"/>
          <w:sz w:val="22"/>
          <w:szCs w:val="22"/>
        </w:rPr>
        <w:t xml:space="preserve">, dňa </w:t>
      </w:r>
      <w:r w:rsidR="00C11E8B">
        <w:rPr>
          <w:rFonts w:asciiTheme="minorHAnsi" w:hAnsiTheme="minorHAnsi" w:cs="Cambria"/>
          <w:color w:val="000000"/>
          <w:sz w:val="22"/>
          <w:szCs w:val="22"/>
        </w:rPr>
        <w:t>.......................</w:t>
      </w: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za Odberateľa</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za Dodávateľa</w:t>
      </w: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sectPr w:rsidR="00FD05A4" w:rsidRPr="00DA7E1A" w:rsidSect="00B80A7D">
      <w:pgSz w:w="11906" w:h="16838"/>
      <w:pgMar w:top="1276"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75159"/>
    <w:rsid w:val="0000539C"/>
    <w:rsid w:val="000A2795"/>
    <w:rsid w:val="000C188A"/>
    <w:rsid w:val="00137EFC"/>
    <w:rsid w:val="001A2B91"/>
    <w:rsid w:val="00202DA4"/>
    <w:rsid w:val="0027354A"/>
    <w:rsid w:val="00295820"/>
    <w:rsid w:val="003666D9"/>
    <w:rsid w:val="00393482"/>
    <w:rsid w:val="003C246F"/>
    <w:rsid w:val="003D65F2"/>
    <w:rsid w:val="0049734E"/>
    <w:rsid w:val="004A0692"/>
    <w:rsid w:val="004D0E65"/>
    <w:rsid w:val="005243B7"/>
    <w:rsid w:val="00524EE8"/>
    <w:rsid w:val="00574572"/>
    <w:rsid w:val="0057701D"/>
    <w:rsid w:val="00584E25"/>
    <w:rsid w:val="005C5C6A"/>
    <w:rsid w:val="00674C9E"/>
    <w:rsid w:val="006E2BD4"/>
    <w:rsid w:val="007871C3"/>
    <w:rsid w:val="007A2D40"/>
    <w:rsid w:val="007C0F82"/>
    <w:rsid w:val="007D55AB"/>
    <w:rsid w:val="007F3E24"/>
    <w:rsid w:val="007F55F6"/>
    <w:rsid w:val="0080626F"/>
    <w:rsid w:val="008435CA"/>
    <w:rsid w:val="00906489"/>
    <w:rsid w:val="00906C75"/>
    <w:rsid w:val="009177B7"/>
    <w:rsid w:val="009B0443"/>
    <w:rsid w:val="009C5757"/>
    <w:rsid w:val="009F2F54"/>
    <w:rsid w:val="00A155E9"/>
    <w:rsid w:val="00A60A75"/>
    <w:rsid w:val="00A62D64"/>
    <w:rsid w:val="00AB5B1B"/>
    <w:rsid w:val="00AB69F5"/>
    <w:rsid w:val="00AD46AF"/>
    <w:rsid w:val="00AF6CCC"/>
    <w:rsid w:val="00B0298F"/>
    <w:rsid w:val="00B11660"/>
    <w:rsid w:val="00B51AF6"/>
    <w:rsid w:val="00B55BD4"/>
    <w:rsid w:val="00B57599"/>
    <w:rsid w:val="00B75159"/>
    <w:rsid w:val="00B80A7D"/>
    <w:rsid w:val="00C11E8B"/>
    <w:rsid w:val="00CC7592"/>
    <w:rsid w:val="00D2078D"/>
    <w:rsid w:val="00D508B8"/>
    <w:rsid w:val="00D75C90"/>
    <w:rsid w:val="00DA0A39"/>
    <w:rsid w:val="00DA7E1A"/>
    <w:rsid w:val="00DB4BAE"/>
    <w:rsid w:val="00DB6EFE"/>
    <w:rsid w:val="00DF601B"/>
    <w:rsid w:val="00E056A5"/>
    <w:rsid w:val="00E623ED"/>
    <w:rsid w:val="00E645D4"/>
    <w:rsid w:val="00E71B4E"/>
    <w:rsid w:val="00E817E1"/>
    <w:rsid w:val="00F657A5"/>
    <w:rsid w:val="00F71170"/>
    <w:rsid w:val="00F8055F"/>
    <w:rsid w:val="00FD05A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aj.sipula@bb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12</Pages>
  <Words>5142</Words>
  <Characters>29314</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Mgr. Martina Klacek</cp:lastModifiedBy>
  <cp:revision>6</cp:revision>
  <cp:lastPrinted>2017-11-21T12:42:00Z</cp:lastPrinted>
  <dcterms:created xsi:type="dcterms:W3CDTF">2020-02-11T14:02:00Z</dcterms:created>
  <dcterms:modified xsi:type="dcterms:W3CDTF">2020-06-05T06:15:00Z</dcterms:modified>
</cp:coreProperties>
</file>