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098C" w14:textId="77777777" w:rsidR="00B2664B" w:rsidRPr="00B2664B" w:rsidRDefault="00B2664B" w:rsidP="00B2664B">
      <w:pPr>
        <w:pStyle w:val="Bezriadkovania"/>
        <w:jc w:val="center"/>
        <w:rPr>
          <w:rFonts w:ascii="Aptos" w:eastAsia="Calibri" w:hAnsi="Aptos"/>
          <w:bCs/>
          <w:sz w:val="28"/>
          <w:szCs w:val="28"/>
        </w:rPr>
      </w:pPr>
    </w:p>
    <w:p w14:paraId="7064AB74" w14:textId="7C7F2518" w:rsidR="00B2664B" w:rsidRPr="00B2664B" w:rsidRDefault="00B2664B" w:rsidP="00B2664B">
      <w:pPr>
        <w:pStyle w:val="Bezriadkovania"/>
        <w:jc w:val="center"/>
        <w:rPr>
          <w:rFonts w:ascii="Aptos" w:eastAsia="Calibri" w:hAnsi="Aptos"/>
          <w:b/>
          <w:sz w:val="28"/>
          <w:szCs w:val="28"/>
        </w:rPr>
      </w:pPr>
      <w:r w:rsidRPr="00B2664B">
        <w:rPr>
          <w:rFonts w:ascii="Aptos" w:eastAsia="Calibri" w:hAnsi="Aptos"/>
          <w:b/>
          <w:sz w:val="28"/>
          <w:szCs w:val="28"/>
        </w:rPr>
        <w:t xml:space="preserve">Čestné vyhlásenie </w:t>
      </w:r>
    </w:p>
    <w:p w14:paraId="2A25A295" w14:textId="3A56ADBB" w:rsidR="006F41B8" w:rsidRPr="00B2664B" w:rsidRDefault="00B2664B" w:rsidP="00B2664B">
      <w:pPr>
        <w:contextualSpacing/>
        <w:jc w:val="center"/>
        <w:rPr>
          <w:rFonts w:ascii="Aptos" w:hAnsi="Aptos" w:cstheme="minorHAnsi"/>
          <w:b/>
          <w:sz w:val="28"/>
          <w:szCs w:val="28"/>
        </w:rPr>
      </w:pPr>
      <w:r w:rsidRPr="00B2664B">
        <w:rPr>
          <w:rFonts w:ascii="Aptos" w:hAnsi="Aptos"/>
          <w:b/>
          <w:sz w:val="28"/>
          <w:szCs w:val="28"/>
        </w:rPr>
        <w:t>k</w:t>
      </w:r>
      <w:r w:rsidR="006F41B8" w:rsidRPr="00B2664B">
        <w:rPr>
          <w:rFonts w:ascii="Aptos" w:hAnsi="Aptos" w:cstheme="minorHAnsi"/>
          <w:b/>
          <w:sz w:val="28"/>
          <w:szCs w:val="28"/>
        </w:rPr>
        <w:t xml:space="preserve"> medzinárodn</w:t>
      </w:r>
      <w:r w:rsidRPr="00B2664B">
        <w:rPr>
          <w:rFonts w:ascii="Aptos" w:hAnsi="Aptos" w:cstheme="minorHAnsi"/>
          <w:b/>
          <w:sz w:val="28"/>
          <w:szCs w:val="28"/>
        </w:rPr>
        <w:t>ým</w:t>
      </w:r>
      <w:r w:rsidR="006F41B8" w:rsidRPr="00B2664B">
        <w:rPr>
          <w:rFonts w:ascii="Aptos" w:hAnsi="Aptos" w:cstheme="minorHAnsi"/>
          <w:b/>
          <w:sz w:val="28"/>
          <w:szCs w:val="28"/>
        </w:rPr>
        <w:t xml:space="preserve"> sankci</w:t>
      </w:r>
      <w:r w:rsidRPr="00B2664B">
        <w:rPr>
          <w:rFonts w:ascii="Aptos" w:hAnsi="Aptos" w:cstheme="minorHAnsi"/>
          <w:b/>
          <w:sz w:val="28"/>
          <w:szCs w:val="28"/>
        </w:rPr>
        <w:t>ám</w:t>
      </w:r>
    </w:p>
    <w:p w14:paraId="00DAF5D7" w14:textId="77777777" w:rsidR="006F41B8" w:rsidRPr="00B2664B" w:rsidRDefault="006F41B8" w:rsidP="006F41B8">
      <w:pPr>
        <w:jc w:val="both"/>
        <w:rPr>
          <w:rFonts w:ascii="Aptos" w:hAnsi="Aptos" w:cstheme="minorHAnsi"/>
        </w:rPr>
      </w:pPr>
    </w:p>
    <w:p w14:paraId="38075872" w14:textId="2B1DE146" w:rsidR="00277D80" w:rsidRPr="00DB038E" w:rsidRDefault="00B2664B" w:rsidP="00277D80">
      <w:pPr>
        <w:rPr>
          <w:rFonts w:ascii="Aptos" w:hAnsi="Aptos"/>
          <w:b/>
          <w:bCs/>
        </w:rPr>
      </w:pPr>
      <w:r w:rsidRPr="004E18CF">
        <w:rPr>
          <w:rFonts w:ascii="Aptos" w:hAnsi="Aptos"/>
        </w:rPr>
        <w:t xml:space="preserve">Centrálne verejné obstarávanie zákazky na predmet nadlimitnej zákazky s názvom </w:t>
      </w:r>
      <w:r w:rsidR="00277D80" w:rsidRPr="00DB038E">
        <w:rPr>
          <w:rFonts w:ascii="Aptos" w:hAnsi="Aptos"/>
          <w:b/>
          <w:bCs/>
        </w:rPr>
        <w:t>„</w:t>
      </w:r>
      <w:r w:rsidR="00412BB0" w:rsidRPr="00412BB0">
        <w:rPr>
          <w:rFonts w:ascii="Aptos" w:hAnsi="Aptos"/>
          <w:b/>
          <w:bCs/>
        </w:rPr>
        <w:t xml:space="preserve">Digitalizovaná patológia podporovaná umelou inteligenciou </w:t>
      </w:r>
      <w:r w:rsidR="00940FE9">
        <w:rPr>
          <w:rFonts w:ascii="Aptos" w:hAnsi="Aptos"/>
          <w:b/>
          <w:bCs/>
        </w:rPr>
        <w:t xml:space="preserve">- </w:t>
      </w:r>
      <w:r w:rsidR="00412BB0" w:rsidRPr="00412BB0">
        <w:rPr>
          <w:rFonts w:ascii="Aptos" w:hAnsi="Aptos"/>
          <w:b/>
          <w:bCs/>
        </w:rPr>
        <w:t>SW</w:t>
      </w:r>
      <w:r w:rsidR="00277D80">
        <w:rPr>
          <w:rFonts w:ascii="Aptos" w:hAnsi="Aptos"/>
          <w:b/>
          <w:bCs/>
        </w:rPr>
        <w:t>“</w:t>
      </w:r>
    </w:p>
    <w:p w14:paraId="0A1E6BEF" w14:textId="0CD8F0B3" w:rsidR="00B2664B" w:rsidRPr="004E18CF" w:rsidRDefault="00B2664B" w:rsidP="00277D80">
      <w:pPr>
        <w:rPr>
          <w:rFonts w:ascii="Aptos" w:hAnsi="Aptos"/>
        </w:rPr>
      </w:pPr>
      <w:r w:rsidRPr="004E18CF">
        <w:rPr>
          <w:rFonts w:ascii="Aptos" w:hAnsi="Aptos"/>
        </w:rPr>
        <w:t>podľa zákona č. 343/2015 Z. z. o verejnom obstarávaní a o zmene a doplnení niektorých zákonov, v znení neskorších predpisov.</w:t>
      </w:r>
    </w:p>
    <w:p w14:paraId="4C1F749C" w14:textId="77777777" w:rsidR="00B2664B" w:rsidRPr="004E18CF" w:rsidRDefault="00B2664B" w:rsidP="00B2664B">
      <w:pPr>
        <w:pStyle w:val="Bezriadkovania"/>
        <w:jc w:val="both"/>
        <w:rPr>
          <w:rFonts w:ascii="Aptos" w:eastAsia="Calibri" w:hAnsi="Aptos"/>
        </w:rPr>
      </w:pPr>
    </w:p>
    <w:p w14:paraId="6DC954C5" w14:textId="77777777" w:rsidR="00B2664B" w:rsidRPr="00682538" w:rsidRDefault="00B2664B" w:rsidP="00B2664B">
      <w:pPr>
        <w:spacing w:after="200" w:line="276" w:lineRule="auto"/>
        <w:rPr>
          <w:rStyle w:val="ra"/>
          <w:rFonts w:ascii="Aptos" w:eastAsiaTheme="minorHAnsi" w:hAnsi="Aptos"/>
        </w:rPr>
      </w:pPr>
      <w:r w:rsidRPr="00682538">
        <w:rPr>
          <w:rFonts w:ascii="Aptos" w:hAnsi="Aptos"/>
        </w:rPr>
        <w:t xml:space="preserve">Uchádzač: </w:t>
      </w:r>
    </w:p>
    <w:p w14:paraId="5FC5EA13" w14:textId="77777777" w:rsidR="00B2664B" w:rsidRPr="004E18CF" w:rsidRDefault="00B2664B" w:rsidP="00B2664B">
      <w:pPr>
        <w:spacing w:after="200" w:line="276" w:lineRule="auto"/>
        <w:jc w:val="both"/>
        <w:rPr>
          <w:rFonts w:ascii="Aptos" w:hAnsi="Aptos"/>
        </w:rPr>
      </w:pPr>
      <w:r w:rsidRPr="004E18CF">
        <w:rPr>
          <w:rFonts w:ascii="Aptos" w:hAnsi="Aptos"/>
          <w:shd w:val="clear" w:color="auto" w:fill="D9D9D9"/>
        </w:rPr>
        <w:t>[</w:t>
      </w:r>
      <w:r w:rsidRPr="004E18CF">
        <w:rPr>
          <w:rFonts w:ascii="Aptos" w:hAnsi="Aptos"/>
          <w:i/>
          <w:shd w:val="clear" w:color="auto" w:fill="D9D9D9"/>
        </w:rPr>
        <w:t>...........obchodné meno, sídlo, IČO  uchádzača</w:t>
      </w:r>
      <w:r w:rsidRPr="004E18CF">
        <w:rPr>
          <w:rFonts w:ascii="Aptos" w:hAnsi="Aptos"/>
          <w:shd w:val="clear" w:color="auto" w:fill="D9D9D9"/>
        </w:rPr>
        <w:t>]</w:t>
      </w:r>
      <w:r w:rsidRPr="004E18CF">
        <w:rPr>
          <w:rFonts w:ascii="Aptos" w:hAnsi="Aptos"/>
        </w:rPr>
        <w:t xml:space="preserve">, zastúpený </w:t>
      </w:r>
      <w:r w:rsidRPr="004E18CF">
        <w:rPr>
          <w:rFonts w:ascii="Aptos" w:hAnsi="Aptos"/>
          <w:shd w:val="clear" w:color="auto" w:fill="D9D9D9"/>
        </w:rPr>
        <w:t>[</w:t>
      </w:r>
      <w:r w:rsidRPr="004E18CF">
        <w:rPr>
          <w:rFonts w:ascii="Aptos" w:hAnsi="Aptos"/>
          <w:i/>
          <w:shd w:val="clear" w:color="auto" w:fill="D9D9D9"/>
        </w:rPr>
        <w:t>..........titul, meno</w:t>
      </w:r>
      <w:r w:rsidRPr="004E18CF">
        <w:rPr>
          <w:rFonts w:ascii="Aptos" w:hAnsi="Aptos"/>
          <w:shd w:val="clear" w:color="auto" w:fill="D9D9D9"/>
        </w:rPr>
        <w:t xml:space="preserve"> a </w:t>
      </w:r>
      <w:r w:rsidRPr="004E18CF">
        <w:rPr>
          <w:rFonts w:ascii="Aptos" w:hAnsi="Aptos"/>
          <w:i/>
          <w:shd w:val="clear" w:color="auto" w:fill="D9D9D9"/>
        </w:rPr>
        <w:t>priezvisko štatutárneho zástupcu / poverenej osoby uchádzača</w:t>
      </w:r>
      <w:r w:rsidRPr="004E18CF">
        <w:rPr>
          <w:rFonts w:ascii="Aptos" w:hAnsi="Aptos"/>
          <w:shd w:val="clear" w:color="auto" w:fill="D9D9D9"/>
        </w:rPr>
        <w:t>]</w:t>
      </w:r>
      <w:r w:rsidRPr="004E18CF">
        <w:rPr>
          <w:rFonts w:ascii="Aptos" w:hAnsi="Aptos"/>
        </w:rPr>
        <w:t xml:space="preserve">, </w:t>
      </w:r>
    </w:p>
    <w:p w14:paraId="46B1B2F1" w14:textId="77777777" w:rsidR="00B2664B" w:rsidRPr="004E18CF" w:rsidRDefault="00B2664B" w:rsidP="00B2664B">
      <w:pPr>
        <w:rPr>
          <w:rFonts w:ascii="Aptos" w:hAnsi="Aptos"/>
          <w:b/>
        </w:rPr>
      </w:pPr>
      <w:r w:rsidRPr="004E18CF">
        <w:rPr>
          <w:rFonts w:ascii="Aptos" w:hAnsi="Aptos"/>
          <w:b/>
        </w:rPr>
        <w:t>týmto čestne vyhlasujem, že</w:t>
      </w:r>
    </w:p>
    <w:p w14:paraId="4227CD0E" w14:textId="01C815A9" w:rsidR="00D966FE" w:rsidRPr="00B2664B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v spoločnosti, ktorú zastupujem a ktorá vykonáva plnenie zákazky, nepatrí k osobám uvedeným v prílohe č. 1 nariadenia Rady (EÚ) č. 269/2014 zo 17. marca 2014 o reštriktívnych opatreniach vzhľadom na konanie narúšajúce alebo ohrozujúce územnú celistvosť, zvrchovanosť a nezávislosť Ukrajiny v znení doplnenom v zmysle vykonávacieho nariadenia Rady (EÚ) č</w:t>
      </w:r>
      <w:r w:rsidRPr="00EA156D">
        <w:rPr>
          <w:rFonts w:ascii="Aptos" w:eastAsia="Times New Roman" w:hAnsi="Aptos" w:cstheme="minorHAnsi"/>
          <w:color w:val="222222"/>
          <w:lang w:eastAsia="sk-SK"/>
        </w:rPr>
        <w:t>. 202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5</w:t>
      </w:r>
      <w:r w:rsidRPr="00EA156D">
        <w:rPr>
          <w:rFonts w:ascii="Aptos" w:eastAsia="Times New Roman" w:hAnsi="Aptos" w:cstheme="minorHAnsi"/>
          <w:color w:val="222222"/>
          <w:lang w:eastAsia="sk-SK"/>
        </w:rPr>
        <w:t>/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2035</w:t>
      </w:r>
      <w:r w:rsidRPr="00EA156D">
        <w:rPr>
          <w:rFonts w:ascii="Aptos" w:eastAsia="Times New Roman" w:hAnsi="Aptos" w:cstheme="minorHAnsi"/>
          <w:color w:val="222222"/>
          <w:lang w:eastAsia="sk-SK"/>
        </w:rPr>
        <w:t xml:space="preserve"> z 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23</w:t>
      </w:r>
      <w:r w:rsidRPr="00EA156D">
        <w:rPr>
          <w:rFonts w:ascii="Aptos" w:eastAsia="Times New Roman" w:hAnsi="Aptos" w:cstheme="minorHAnsi"/>
          <w:color w:val="222222"/>
          <w:lang w:eastAsia="sk-SK"/>
        </w:rPr>
        <w:t>.</w:t>
      </w:r>
      <w:r w:rsidR="009D250F" w:rsidRPr="00EA156D">
        <w:rPr>
          <w:rFonts w:ascii="Aptos" w:eastAsia="Times New Roman" w:hAnsi="Aptos" w:cstheme="minorHAnsi"/>
          <w:color w:val="222222"/>
          <w:lang w:eastAsia="sk-SK"/>
        </w:rPr>
        <w:t xml:space="preserve"> 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októbra</w:t>
      </w:r>
      <w:r w:rsidRPr="00EA156D">
        <w:rPr>
          <w:rFonts w:ascii="Aptos" w:eastAsia="Times New Roman" w:hAnsi="Aptos" w:cstheme="minorHAnsi"/>
          <w:color w:val="222222"/>
          <w:lang w:eastAsia="sk-SK"/>
        </w:rPr>
        <w:t xml:space="preserve"> 202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5</w:t>
      </w:r>
      <w:r w:rsidRPr="00B2664B">
        <w:rPr>
          <w:rFonts w:ascii="Aptos" w:eastAsia="Times New Roman" w:hAnsi="Aptos" w:cstheme="minorHAnsi"/>
          <w:color w:val="222222"/>
          <w:lang w:eastAsia="sk-SK"/>
        </w:rPr>
        <w:t xml:space="preserve"> (ďalej len „Osoby na sankčných zoznamoch“). Zároveň vyhlasujem, že nie je osobou, subjektom alebo orgánom akýmkoľvek spôsobom spojeným, vlastneným alebo kontrolovaným Osobou na sankčnom zozname podľa citovaného vyk</w:t>
      </w:r>
      <w:r w:rsidR="006F41B8" w:rsidRPr="00B2664B">
        <w:rPr>
          <w:rFonts w:ascii="Aptos" w:eastAsia="Times New Roman" w:hAnsi="Aptos" w:cstheme="minorHAnsi"/>
          <w:color w:val="222222"/>
          <w:lang w:eastAsia="sk-SK"/>
        </w:rPr>
        <w:t>onávacieho nariadenie Rady (EÚ);</w:t>
      </w:r>
    </w:p>
    <w:p w14:paraId="25E04176" w14:textId="77777777" w:rsidR="00B2664B" w:rsidRDefault="00B2664B" w:rsidP="00B2664B">
      <w:pPr>
        <w:pStyle w:val="Odsekzoznamu"/>
        <w:shd w:val="clear" w:color="auto" w:fill="FFFFFF"/>
        <w:spacing w:after="120" w:line="240" w:lineRule="auto"/>
        <w:ind w:left="284"/>
        <w:jc w:val="both"/>
        <w:rPr>
          <w:rFonts w:ascii="Aptos" w:eastAsia="Times New Roman" w:hAnsi="Aptos" w:cstheme="minorHAnsi"/>
          <w:color w:val="222222"/>
          <w:lang w:eastAsia="sk-SK"/>
        </w:rPr>
      </w:pPr>
    </w:p>
    <w:p w14:paraId="0BF25DFE" w14:textId="2C0CCAAD" w:rsidR="00D966FE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</w:t>
      </w:r>
      <w:r w:rsidRPr="00EA156D">
        <w:rPr>
          <w:rFonts w:ascii="Aptos" w:eastAsia="Times New Roman" w:hAnsi="Aptos" w:cstheme="minorHAnsi"/>
          <w:color w:val="222222"/>
          <w:lang w:eastAsia="sk-SK"/>
        </w:rPr>
        <w:t>č. 202</w:t>
      </w:r>
      <w:r w:rsidR="0006657E" w:rsidRPr="00EA156D">
        <w:rPr>
          <w:rFonts w:ascii="Aptos" w:eastAsia="Times New Roman" w:hAnsi="Aptos" w:cstheme="minorHAnsi"/>
          <w:color w:val="222222"/>
          <w:lang w:eastAsia="sk-SK"/>
        </w:rPr>
        <w:t>5/</w:t>
      </w:r>
      <w:r w:rsidR="009D250F" w:rsidRPr="00EA156D">
        <w:rPr>
          <w:rFonts w:ascii="Aptos" w:eastAsia="Times New Roman" w:hAnsi="Aptos" w:cstheme="minorHAnsi"/>
          <w:color w:val="222222"/>
          <w:lang w:eastAsia="sk-SK"/>
        </w:rPr>
        <w:t xml:space="preserve">2033 </w:t>
      </w:r>
      <w:r w:rsidRPr="00EA156D">
        <w:rPr>
          <w:rFonts w:ascii="Aptos" w:eastAsia="Times New Roman" w:hAnsi="Aptos" w:cstheme="minorHAnsi"/>
          <w:color w:val="222222"/>
          <w:lang w:eastAsia="sk-SK"/>
        </w:rPr>
        <w:t xml:space="preserve">z </w:t>
      </w:r>
      <w:r w:rsidR="009D250F" w:rsidRPr="00EA156D">
        <w:rPr>
          <w:rFonts w:ascii="Aptos" w:eastAsia="Times New Roman" w:hAnsi="Aptos" w:cstheme="minorHAnsi"/>
          <w:color w:val="222222"/>
          <w:lang w:eastAsia="sk-SK"/>
        </w:rPr>
        <w:t>23</w:t>
      </w:r>
      <w:r w:rsidRPr="00EA156D">
        <w:rPr>
          <w:rFonts w:ascii="Aptos" w:eastAsia="Times New Roman" w:hAnsi="Aptos" w:cstheme="minorHAnsi"/>
          <w:color w:val="222222"/>
          <w:lang w:eastAsia="sk-SK"/>
        </w:rPr>
        <w:t>.</w:t>
      </w:r>
      <w:r w:rsidR="009D250F" w:rsidRPr="00EA156D">
        <w:rPr>
          <w:rFonts w:ascii="Aptos" w:eastAsia="Times New Roman" w:hAnsi="Aptos" w:cstheme="minorHAnsi"/>
          <w:color w:val="222222"/>
          <w:lang w:eastAsia="sk-SK"/>
        </w:rPr>
        <w:t xml:space="preserve"> októbra</w:t>
      </w:r>
      <w:r w:rsidRPr="00EA156D">
        <w:rPr>
          <w:rFonts w:ascii="Aptos" w:eastAsia="Times New Roman" w:hAnsi="Aptos" w:cstheme="minorHAnsi"/>
          <w:color w:val="222222"/>
          <w:lang w:eastAsia="sk-SK"/>
        </w:rPr>
        <w:t xml:space="preserve"> 202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5</w:t>
      </w:r>
      <w:r w:rsidRPr="00B2664B">
        <w:rPr>
          <w:rFonts w:ascii="Aptos" w:eastAsia="Times New Roman" w:hAnsi="Aptos" w:cstheme="minorHAnsi"/>
          <w:color w:val="222222"/>
          <w:lang w:eastAsia="sk-SK"/>
        </w:rPr>
        <w:t>. Predovšetkým vyhlasujem, že:</w:t>
      </w:r>
    </w:p>
    <w:p w14:paraId="6C65DC28" w14:textId="77777777" w:rsidR="008C754A" w:rsidRPr="008C754A" w:rsidRDefault="008C754A" w:rsidP="008C754A">
      <w:pPr>
        <w:pStyle w:val="Odsekzoznamu"/>
        <w:rPr>
          <w:rFonts w:ascii="Aptos" w:eastAsia="Times New Roman" w:hAnsi="Aptos" w:cstheme="minorHAnsi"/>
          <w:color w:val="222222"/>
          <w:lang w:eastAsia="sk-SK"/>
        </w:rPr>
      </w:pPr>
    </w:p>
    <w:p w14:paraId="6C0C8CD2" w14:textId="77777777" w:rsidR="00D966FE" w:rsidRPr="00B2664B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3883534B" w14:textId="77777777" w:rsidR="00D966FE" w:rsidRPr="00B2664B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211F3997" w14:textId="77777777" w:rsidR="00D966FE" w:rsidRPr="00B2664B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45F12B6C" w14:textId="77777777" w:rsidR="00D966FE" w:rsidRPr="00B2664B" w:rsidRDefault="00D966FE" w:rsidP="00D966FE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subdodávatelia, dodávatelia alebo subjekty, na ktorých kapacity sa dodávateľ, ktorého zastupujem, spoliehajú subjekty uvedené v písmenách a) až c) nemajú účasť v</w:t>
      </w:r>
      <w:r w:rsidR="006F41B8" w:rsidRPr="00B2664B">
        <w:rPr>
          <w:rFonts w:ascii="Aptos" w:eastAsia="Times New Roman" w:hAnsi="Aptos" w:cstheme="minorHAnsi"/>
          <w:color w:val="222222"/>
          <w:lang w:eastAsia="sk-SK"/>
        </w:rPr>
        <w:t>yššiu ako 10 % hodnoty zákazky.</w:t>
      </w:r>
    </w:p>
    <w:p w14:paraId="463DC7EE" w14:textId="77777777" w:rsidR="00B2664B" w:rsidRDefault="00B2664B" w:rsidP="00B2664B">
      <w:pPr>
        <w:pStyle w:val="Odsekzoznamu"/>
        <w:shd w:val="clear" w:color="auto" w:fill="FFFFFF"/>
        <w:spacing w:after="120" w:line="240" w:lineRule="auto"/>
        <w:ind w:left="284"/>
        <w:jc w:val="both"/>
        <w:rPr>
          <w:rFonts w:ascii="Aptos" w:eastAsia="Times New Roman" w:hAnsi="Aptos" w:cstheme="minorHAnsi"/>
          <w:color w:val="222222"/>
          <w:lang w:eastAsia="sk-SK"/>
        </w:rPr>
      </w:pPr>
    </w:p>
    <w:p w14:paraId="501BB8B5" w14:textId="273C0FFB" w:rsidR="00D966FE" w:rsidRPr="00B2664B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 xml:space="preserve">Zároveň čestne vyhlasujem, že táto ponuka/žiadosť o účasť a realizácia plnenia podľa zmluvy, ktorá bude výsledkom </w:t>
      </w:r>
      <w:r w:rsidR="00B2664B">
        <w:rPr>
          <w:rFonts w:ascii="Aptos" w:eastAsia="Times New Roman" w:hAnsi="Aptos" w:cstheme="minorHAnsi"/>
          <w:color w:val="222222"/>
          <w:lang w:eastAsia="sk-SK"/>
        </w:rPr>
        <w:t>predmetného centrálneho</w:t>
      </w:r>
      <w:r w:rsidRPr="00B2664B">
        <w:rPr>
          <w:rFonts w:ascii="Aptos" w:eastAsia="Times New Roman" w:hAnsi="Aptos" w:cstheme="minorHAnsi"/>
          <w:color w:val="222222"/>
          <w:lang w:eastAsia="sk-SK"/>
        </w:rPr>
        <w:t xml:space="preserve">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</w:t>
      </w:r>
      <w:r w:rsidRPr="00B2664B">
        <w:rPr>
          <w:rFonts w:ascii="Aptos" w:eastAsia="Times New Roman" w:hAnsi="Aptos" w:cstheme="minorHAnsi"/>
          <w:color w:val="222222"/>
          <w:lang w:eastAsia="sk-SK"/>
        </w:rPr>
        <w:lastRenderedPageBreak/>
        <w:t>podľa § 2 písm. b) zákona č. 289/2016 Z. z. o vykonávaní medzinárodných sankcií v znení neskorších predpisov.</w:t>
      </w:r>
    </w:p>
    <w:p w14:paraId="5289D5DD" w14:textId="77777777" w:rsidR="00D966FE" w:rsidRPr="00B2664B" w:rsidRDefault="00D966FE" w:rsidP="00D966FE">
      <w:pPr>
        <w:shd w:val="clear" w:color="auto" w:fill="FFFFFF"/>
        <w:spacing w:after="0" w:line="240" w:lineRule="auto"/>
        <w:jc w:val="both"/>
        <w:rPr>
          <w:rFonts w:ascii="Aptos" w:eastAsia="Times New Roman" w:hAnsi="Aptos"/>
          <w:color w:val="222222"/>
          <w:sz w:val="24"/>
          <w:szCs w:val="24"/>
          <w:lang w:eastAsia="sk-SK"/>
        </w:rPr>
      </w:pPr>
      <w:r w:rsidRPr="00B2664B">
        <w:rPr>
          <w:rFonts w:ascii="Aptos" w:eastAsia="Times New Roman" w:hAnsi="Aptos"/>
          <w:color w:val="222222"/>
          <w:sz w:val="24"/>
          <w:szCs w:val="24"/>
          <w:lang w:eastAsia="sk-SK"/>
        </w:rPr>
        <w:t> </w:t>
      </w:r>
    </w:p>
    <w:p w14:paraId="79F84DA1" w14:textId="77777777" w:rsidR="00B2664B" w:rsidRPr="006C5794" w:rsidRDefault="00B2664B" w:rsidP="00B2664B">
      <w:pPr>
        <w:tabs>
          <w:tab w:val="left" w:pos="0"/>
        </w:tabs>
        <w:autoSpaceDE w:val="0"/>
        <w:autoSpaceDN w:val="0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Cs/>
          <w:noProof/>
          <w:color w:val="000000"/>
          <w:lang w:eastAsia="cs-CZ"/>
        </w:rPr>
        <w:t>V ............................................, dňa ............................</w:t>
      </w:r>
    </w:p>
    <w:p w14:paraId="49BA395F" w14:textId="77777777" w:rsidR="008C754A" w:rsidRDefault="008C754A" w:rsidP="00B2664B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68D8B3DA" w14:textId="03360068" w:rsidR="00B2664B" w:rsidRPr="006C5794" w:rsidRDefault="00B2664B" w:rsidP="00B2664B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</w:p>
    <w:p w14:paraId="380C7940" w14:textId="77777777" w:rsidR="00277D80" w:rsidRPr="00EF346D" w:rsidRDefault="00B2664B" w:rsidP="00277D80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="00277D80" w:rsidRPr="00EF346D">
        <w:rPr>
          <w:rFonts w:ascii="Aptos" w:hAnsi="Aptos"/>
          <w:bCs/>
          <w:i/>
          <w:iCs/>
          <w:noProof/>
          <w:color w:val="000000"/>
          <w:lang w:eastAsia="cs-CZ"/>
        </w:rPr>
        <w:t xml:space="preserve">                           </w:t>
      </w:r>
      <w:r w:rsidR="00277D80" w:rsidRPr="00EF346D">
        <w:rPr>
          <w:rFonts w:ascii="Aptos" w:hAnsi="Aptos"/>
          <w:bCs/>
          <w:iCs/>
          <w:noProof/>
          <w:color w:val="000000"/>
          <w:lang w:eastAsia="cs-CZ"/>
        </w:rPr>
        <w:t>.......................................................................</w:t>
      </w:r>
    </w:p>
    <w:p w14:paraId="51946EDB" w14:textId="77777777" w:rsidR="00277D80" w:rsidRPr="00EF346D" w:rsidRDefault="00277D80" w:rsidP="00277D80">
      <w:pPr>
        <w:tabs>
          <w:tab w:val="left" w:pos="851"/>
        </w:tabs>
        <w:autoSpaceDE w:val="0"/>
        <w:autoSpaceDN w:val="0"/>
        <w:spacing w:after="0"/>
        <w:ind w:left="357"/>
        <w:jc w:val="center"/>
        <w:rPr>
          <w:rFonts w:ascii="Aptos" w:hAnsi="Aptos"/>
          <w:bCs/>
          <w:iCs/>
          <w:noProof/>
          <w:color w:val="000000"/>
          <w:lang w:eastAsia="cs-CZ"/>
        </w:rPr>
      </w:pP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 w:rsidRPr="00EF346D">
        <w:rPr>
          <w:rFonts w:ascii="Aptos" w:hAnsi="Aptos"/>
          <w:bCs/>
          <w:iCs/>
          <w:noProof/>
          <w:color w:val="000000"/>
          <w:lang w:eastAsia="cs-CZ"/>
        </w:rPr>
        <w:t>meno a priezvisko štatutárneho orgánu</w:t>
      </w:r>
    </w:p>
    <w:p w14:paraId="466DA2E5" w14:textId="77777777" w:rsidR="00277D80" w:rsidRPr="00A56D89" w:rsidRDefault="00277D80" w:rsidP="00277D80">
      <w:pPr>
        <w:tabs>
          <w:tab w:val="left" w:pos="851"/>
        </w:tabs>
        <w:autoSpaceDE w:val="0"/>
        <w:autoSpaceDN w:val="0"/>
        <w:jc w:val="center"/>
        <w:rPr>
          <w:rFonts w:ascii="Aptos" w:hAnsi="Aptos"/>
          <w:bCs/>
          <w:iCs/>
          <w:noProof/>
          <w:color w:val="000000"/>
          <w:lang w:eastAsia="cs-CZ"/>
        </w:rPr>
      </w:pP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 w:rsidRPr="00EF346D">
        <w:rPr>
          <w:rFonts w:ascii="Aptos" w:hAnsi="Aptos"/>
          <w:bCs/>
          <w:iCs/>
          <w:noProof/>
          <w:color w:val="000000"/>
          <w:lang w:eastAsia="cs-CZ"/>
        </w:rPr>
        <w:t>podpis a pečiatka</w:t>
      </w:r>
    </w:p>
    <w:p w14:paraId="0EAAFC47" w14:textId="770F1523" w:rsidR="007A5696" w:rsidRPr="00B2664B" w:rsidRDefault="007A5696" w:rsidP="00277D80">
      <w:pPr>
        <w:tabs>
          <w:tab w:val="left" w:pos="851"/>
        </w:tabs>
        <w:autoSpaceDE w:val="0"/>
        <w:autoSpaceDN w:val="0"/>
        <w:jc w:val="right"/>
        <w:rPr>
          <w:rFonts w:ascii="Aptos" w:hAnsi="Aptos"/>
        </w:rPr>
      </w:pPr>
    </w:p>
    <w:sectPr w:rsidR="007A5696" w:rsidRPr="00B2664B" w:rsidSect="00277D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7017C" w14:textId="77777777" w:rsidR="0095482C" w:rsidRDefault="0095482C" w:rsidP="006F41B8">
      <w:pPr>
        <w:spacing w:after="0" w:line="240" w:lineRule="auto"/>
      </w:pPr>
      <w:r>
        <w:separator/>
      </w:r>
    </w:p>
  </w:endnote>
  <w:endnote w:type="continuationSeparator" w:id="0">
    <w:p w14:paraId="3E7035AC" w14:textId="77777777" w:rsidR="0095482C" w:rsidRDefault="0095482C" w:rsidP="006F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F146" w14:textId="77777777" w:rsidR="00A4602A" w:rsidRDefault="00A4602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91486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E32D9CE" w14:textId="54F09349" w:rsidR="00FC69CA" w:rsidRDefault="00FC69CA">
            <w:pPr>
              <w:pStyle w:val="Pta"/>
              <w:jc w:val="right"/>
            </w:pPr>
            <w:r w:rsidRPr="00FC69CA">
              <w:rPr>
                <w:rFonts w:ascii="Aptos" w:hAnsi="Aptos"/>
                <w:sz w:val="18"/>
                <w:szCs w:val="18"/>
              </w:rPr>
              <w:t xml:space="preserve">Strana </w: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FC69CA">
              <w:rPr>
                <w:rFonts w:ascii="Aptos" w:hAnsi="Aptos"/>
                <w:sz w:val="18"/>
                <w:szCs w:val="18"/>
              </w:rPr>
              <w:t xml:space="preserve"> z </w: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5BAFD10" w14:textId="77777777" w:rsidR="00682538" w:rsidRDefault="0068253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A9B9" w14:textId="77777777" w:rsidR="00A4602A" w:rsidRDefault="00A4602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1C8AD" w14:textId="77777777" w:rsidR="0095482C" w:rsidRDefault="0095482C" w:rsidP="006F41B8">
      <w:pPr>
        <w:spacing w:after="0" w:line="240" w:lineRule="auto"/>
      </w:pPr>
      <w:r>
        <w:separator/>
      </w:r>
    </w:p>
  </w:footnote>
  <w:footnote w:type="continuationSeparator" w:id="0">
    <w:p w14:paraId="194AD6DB" w14:textId="77777777" w:rsidR="0095482C" w:rsidRDefault="0095482C" w:rsidP="006F4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8D99" w14:textId="77777777" w:rsidR="00A4602A" w:rsidRDefault="00A4602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98E9" w14:textId="57A24825" w:rsidR="00277D80" w:rsidRPr="000C4962" w:rsidRDefault="00277D80" w:rsidP="00412BB0">
    <w:pPr>
      <w:tabs>
        <w:tab w:val="left" w:pos="2745"/>
      </w:tabs>
      <w:spacing w:after="120"/>
      <w:rPr>
        <w:rFonts w:ascii="Aptos" w:hAnsi="Aptos"/>
        <w:sz w:val="18"/>
        <w:szCs w:val="18"/>
      </w:rPr>
    </w:pPr>
    <w:r>
      <w:rPr>
        <w:rFonts w:ascii="Aptos" w:hAnsi="Aptos"/>
        <w:sz w:val="18"/>
        <w:szCs w:val="18"/>
      </w:rPr>
      <w:t>„</w:t>
    </w:r>
    <w:r w:rsidR="00412BB0">
      <w:rPr>
        <w:rFonts w:ascii="Aptos" w:hAnsi="Aptos"/>
        <w:sz w:val="18"/>
        <w:szCs w:val="18"/>
      </w:rPr>
      <w:t xml:space="preserve">Digitalizovaná patológia podporovaná umelou inteligenciou </w:t>
    </w:r>
    <w:r w:rsidR="00A4602A">
      <w:rPr>
        <w:rFonts w:ascii="Aptos" w:hAnsi="Aptos"/>
        <w:sz w:val="18"/>
        <w:szCs w:val="18"/>
      </w:rPr>
      <w:t xml:space="preserve">- </w:t>
    </w:r>
    <w:r w:rsidR="00412BB0">
      <w:rPr>
        <w:rFonts w:ascii="Aptos" w:hAnsi="Aptos"/>
        <w:sz w:val="18"/>
        <w:szCs w:val="18"/>
      </w:rPr>
      <w:t>SW</w:t>
    </w:r>
    <w:r w:rsidRPr="000C4962">
      <w:rPr>
        <w:rFonts w:ascii="Aptos" w:hAnsi="Aptos"/>
        <w:sz w:val="18"/>
        <w:szCs w:val="18"/>
      </w:rPr>
      <w:t xml:space="preserve">“                   </w:t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>
      <w:rPr>
        <w:rFonts w:ascii="Aptos" w:hAnsi="Aptos"/>
        <w:sz w:val="18"/>
        <w:szCs w:val="18"/>
      </w:rPr>
      <w:t xml:space="preserve"> </w:t>
    </w:r>
    <w:r w:rsidRPr="000C4962">
      <w:rPr>
        <w:rFonts w:ascii="Aptos" w:hAnsi="Aptos"/>
        <w:sz w:val="18"/>
        <w:szCs w:val="18"/>
      </w:rPr>
      <w:t xml:space="preserve">Príloha č. </w:t>
    </w:r>
    <w:r w:rsidR="00FC69CA">
      <w:rPr>
        <w:rFonts w:ascii="Aptos" w:hAnsi="Aptos"/>
        <w:sz w:val="18"/>
        <w:szCs w:val="18"/>
      </w:rPr>
      <w:t>4</w:t>
    </w:r>
    <w:r w:rsidRPr="000C4962">
      <w:rPr>
        <w:rFonts w:ascii="Aptos" w:hAnsi="Aptos"/>
        <w:sz w:val="18"/>
        <w:szCs w:val="18"/>
      </w:rPr>
      <w:t xml:space="preserve"> k časti A.1 SP   </w:t>
    </w:r>
  </w:p>
  <w:p w14:paraId="4E289E41" w14:textId="025EF871" w:rsidR="00277D80" w:rsidRDefault="00277D80" w:rsidP="00277D80">
    <w:pPr>
      <w:pStyle w:val="Hlavika"/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71E0" w14:textId="77777777" w:rsidR="00A4602A" w:rsidRDefault="00A4602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4716"/>
    <w:multiLevelType w:val="hybridMultilevel"/>
    <w:tmpl w:val="A5F666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A5DB5"/>
    <w:multiLevelType w:val="hybridMultilevel"/>
    <w:tmpl w:val="5282A3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350F0"/>
    <w:multiLevelType w:val="hybridMultilevel"/>
    <w:tmpl w:val="3F16B6EE"/>
    <w:lvl w:ilvl="0" w:tplc="E488CBDC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1DED"/>
    <w:multiLevelType w:val="hybridMultilevel"/>
    <w:tmpl w:val="0CFEEAA2"/>
    <w:lvl w:ilvl="0" w:tplc="D65ADB5C">
      <w:numFmt w:val="bullet"/>
      <w:lvlText w:val="·"/>
      <w:lvlJc w:val="left"/>
      <w:pPr>
        <w:ind w:left="408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949774463">
    <w:abstractNumId w:val="0"/>
  </w:num>
  <w:num w:numId="2" w16cid:durableId="1132284373">
    <w:abstractNumId w:val="3"/>
  </w:num>
  <w:num w:numId="3" w16cid:durableId="1217204356">
    <w:abstractNumId w:val="1"/>
  </w:num>
  <w:num w:numId="4" w16cid:durableId="2024282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FE"/>
    <w:rsid w:val="0006657E"/>
    <w:rsid w:val="001033BB"/>
    <w:rsid w:val="001A5297"/>
    <w:rsid w:val="00277D80"/>
    <w:rsid w:val="00367276"/>
    <w:rsid w:val="003936EA"/>
    <w:rsid w:val="00412BB0"/>
    <w:rsid w:val="0048470D"/>
    <w:rsid w:val="0054161A"/>
    <w:rsid w:val="00682538"/>
    <w:rsid w:val="006C2EFB"/>
    <w:rsid w:val="006D31A9"/>
    <w:rsid w:val="006F41B8"/>
    <w:rsid w:val="007A5696"/>
    <w:rsid w:val="007E2A5C"/>
    <w:rsid w:val="007E38EF"/>
    <w:rsid w:val="00813ACF"/>
    <w:rsid w:val="0084330A"/>
    <w:rsid w:val="008B5738"/>
    <w:rsid w:val="008C754A"/>
    <w:rsid w:val="00940FE9"/>
    <w:rsid w:val="0095482C"/>
    <w:rsid w:val="00987627"/>
    <w:rsid w:val="009A224D"/>
    <w:rsid w:val="009D250F"/>
    <w:rsid w:val="00A4602A"/>
    <w:rsid w:val="00B02634"/>
    <w:rsid w:val="00B2664B"/>
    <w:rsid w:val="00CA76FB"/>
    <w:rsid w:val="00D05088"/>
    <w:rsid w:val="00D46521"/>
    <w:rsid w:val="00D966FE"/>
    <w:rsid w:val="00E2608C"/>
    <w:rsid w:val="00E944DF"/>
    <w:rsid w:val="00EA156D"/>
    <w:rsid w:val="00F20F34"/>
    <w:rsid w:val="00F80287"/>
    <w:rsid w:val="00F826C2"/>
    <w:rsid w:val="00FA2510"/>
    <w:rsid w:val="00F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E3AE8"/>
  <w15:chartTrackingRefBased/>
  <w15:docId w15:val="{AE1C01BE-DBB8-4D67-8CE6-34432D65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66FE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6F41B8"/>
    <w:pPr>
      <w:keepNext/>
      <w:keepLines/>
      <w:spacing w:before="160" w:after="80" w:line="240" w:lineRule="auto"/>
      <w:ind w:left="357" w:hanging="357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1"/>
    <w:unhideWhenUsed/>
    <w:qFormat/>
    <w:rsid w:val="006F41B8"/>
    <w:pPr>
      <w:keepNext/>
      <w:keepLines/>
      <w:spacing w:before="80" w:after="40" w:line="240" w:lineRule="auto"/>
      <w:ind w:left="357" w:hanging="357"/>
      <w:outlineLvl w:val="4"/>
    </w:pPr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6F41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5Char">
    <w:name w:val="Nadpis 5 Char"/>
    <w:basedOn w:val="Predvolenpsmoodseku"/>
    <w:link w:val="Nadpis5"/>
    <w:uiPriority w:val="1"/>
    <w:rsid w:val="006F41B8"/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paragraph" w:styleId="Odsekzoznamu">
    <w:name w:val="List Paragraph"/>
    <w:basedOn w:val="Normlny"/>
    <w:uiPriority w:val="34"/>
    <w:qFormat/>
    <w:rsid w:val="006F41B8"/>
    <w:pPr>
      <w:ind w:left="720"/>
      <w:contextualSpacing/>
    </w:pPr>
  </w:style>
  <w:style w:type="paragraph" w:styleId="Bezriadkovania">
    <w:name w:val="No Spacing"/>
    <w:link w:val="BezriadkovaniaChar"/>
    <w:uiPriority w:val="99"/>
    <w:qFormat/>
    <w:rsid w:val="00B2664B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link w:val="Bezriadkovania"/>
    <w:uiPriority w:val="99"/>
    <w:locked/>
    <w:rsid w:val="00B2664B"/>
    <w:rPr>
      <w:rFonts w:ascii="Calibri" w:eastAsia="Times New Roman" w:hAnsi="Calibri" w:cs="Times New Roman"/>
      <w:lang w:eastAsia="sk-SK"/>
    </w:rPr>
  </w:style>
  <w:style w:type="character" w:customStyle="1" w:styleId="ra">
    <w:name w:val="ra"/>
    <w:basedOn w:val="Predvolenpsmoodseku"/>
    <w:rsid w:val="00B2664B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E94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44DF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94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44DF"/>
    <w:rPr>
      <w:rFonts w:ascii="Calibri" w:eastAsia="Calibri" w:hAnsi="Calibri" w:cs="Times New Roman"/>
    </w:rPr>
  </w:style>
  <w:style w:type="paragraph" w:styleId="Zkladntext2">
    <w:name w:val="Body Text 2"/>
    <w:basedOn w:val="Normlny"/>
    <w:link w:val="Zkladntext2Char"/>
    <w:uiPriority w:val="99"/>
    <w:rsid w:val="00277D80"/>
    <w:pPr>
      <w:spacing w:after="0" w:line="240" w:lineRule="auto"/>
      <w:jc w:val="both"/>
    </w:pPr>
    <w:rPr>
      <w:rFonts w:ascii="Times New Roman" w:eastAsia="MS Mincho" w:hAnsi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77D80"/>
    <w:rPr>
      <w:rFonts w:ascii="Times New Roman" w:eastAsia="MS Mincho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dcterms:created xsi:type="dcterms:W3CDTF">2025-10-12T14:37:00Z</dcterms:created>
  <dcterms:modified xsi:type="dcterms:W3CDTF">2026-01-28T09:01:00Z</dcterms:modified>
</cp:coreProperties>
</file>