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5DFC" w:rsidRPr="00564EFF" w:rsidRDefault="00015DFC" w:rsidP="00015DFC">
      <w:pPr>
        <w:rPr>
          <w:rFonts w:ascii="Times New Roman" w:eastAsia="Times New Roman" w:hAnsi="Times New Roman" w:cs="Times New Roman"/>
          <w:sz w:val="24"/>
          <w:szCs w:val="24"/>
          <w:lang w:eastAsia="sk-SK"/>
        </w:rPr>
      </w:pPr>
      <w:r w:rsidRPr="00564EFF">
        <w:rPr>
          <w:rFonts w:ascii="Times New Roman" w:eastAsia="Times New Roman" w:hAnsi="Times New Roman" w:cs="Times New Roman"/>
          <w:sz w:val="24"/>
          <w:szCs w:val="24"/>
          <w:lang w:eastAsia="sk-SK"/>
        </w:rPr>
        <w:t>Príloha č. 1 k zmluve o dielo č.: ...........................</w:t>
      </w:r>
    </w:p>
    <w:p w:rsidR="00D35F52" w:rsidRPr="00564EFF" w:rsidRDefault="0005612A" w:rsidP="00D35F52">
      <w:pPr>
        <w:pStyle w:val="Hlavika"/>
        <w:rPr>
          <w:rFonts w:ascii="Times New Roman" w:hAnsi="Times New Roman" w:cs="Times New Roman"/>
          <w:sz w:val="24"/>
          <w:szCs w:val="24"/>
        </w:rPr>
      </w:pPr>
      <w:r w:rsidRPr="00564EFF">
        <w:rPr>
          <w:rFonts w:ascii="Times New Roman" w:hAnsi="Times New Roman" w:cs="Times New Roman"/>
          <w:sz w:val="24"/>
          <w:szCs w:val="24"/>
        </w:rPr>
        <w:t xml:space="preserve">Stavebné práce </w:t>
      </w:r>
      <w:bookmarkStart w:id="0" w:name="_Hlk33002058"/>
      <w:r w:rsidRPr="00564EFF">
        <w:rPr>
          <w:rFonts w:ascii="Times New Roman" w:hAnsi="Times New Roman" w:cs="Times New Roman"/>
          <w:sz w:val="24"/>
          <w:szCs w:val="24"/>
        </w:rPr>
        <w:t>–</w:t>
      </w:r>
      <w:r w:rsidR="000E794D" w:rsidRPr="00564EFF">
        <w:rPr>
          <w:rFonts w:ascii="Times New Roman" w:hAnsi="Times New Roman" w:cs="Times New Roman"/>
          <w:sz w:val="24"/>
          <w:szCs w:val="24"/>
        </w:rPr>
        <w:t xml:space="preserve"> </w:t>
      </w:r>
      <w:proofErr w:type="spellStart"/>
      <w:r w:rsidR="000E794D" w:rsidRPr="00564EFF">
        <w:rPr>
          <w:rFonts w:ascii="Times New Roman" w:hAnsi="Times New Roman" w:cs="Times New Roman"/>
          <w:sz w:val="24"/>
          <w:szCs w:val="24"/>
        </w:rPr>
        <w:t>Cyklochodník</w:t>
      </w:r>
      <w:proofErr w:type="spellEnd"/>
      <w:r w:rsidR="000E794D" w:rsidRPr="00564EFF">
        <w:rPr>
          <w:rFonts w:ascii="Times New Roman" w:hAnsi="Times New Roman" w:cs="Times New Roman"/>
          <w:sz w:val="24"/>
          <w:szCs w:val="24"/>
        </w:rPr>
        <w:t>: prepojenie Trieda SNP – Popradská – Trieda Košického vládneho programu, Košice I. etapa</w:t>
      </w:r>
      <w:bookmarkEnd w:id="0"/>
    </w:p>
    <w:p w:rsidR="000E794D" w:rsidRPr="00564EFF" w:rsidRDefault="000E794D" w:rsidP="00D35F52">
      <w:pPr>
        <w:pStyle w:val="Hlavika"/>
        <w:rPr>
          <w:rFonts w:ascii="Times New Roman" w:hAnsi="Times New Roman" w:cs="Times New Roman"/>
          <w:sz w:val="24"/>
          <w:szCs w:val="24"/>
        </w:rPr>
      </w:pPr>
    </w:p>
    <w:p w:rsidR="00064B06" w:rsidRPr="00564EFF" w:rsidRDefault="00623BD4" w:rsidP="00064B06">
      <w:pPr>
        <w:jc w:val="center"/>
        <w:outlineLvl w:val="0"/>
        <w:rPr>
          <w:rFonts w:ascii="Times New Roman" w:hAnsi="Times New Roman" w:cs="Times New Roman"/>
          <w:b/>
          <w:sz w:val="24"/>
          <w:szCs w:val="24"/>
        </w:rPr>
      </w:pPr>
      <w:bookmarkStart w:id="1" w:name="_Hlk21507095"/>
      <w:r w:rsidRPr="00564EFF">
        <w:rPr>
          <w:rFonts w:ascii="Times New Roman" w:hAnsi="Times New Roman" w:cs="Times New Roman"/>
          <w:b/>
          <w:sz w:val="24"/>
          <w:szCs w:val="24"/>
        </w:rPr>
        <w:t>Špecifikácia diela, technické požiadavky</w:t>
      </w:r>
    </w:p>
    <w:bookmarkEnd w:id="1"/>
    <w:p w:rsidR="0081494F" w:rsidRPr="00564EFF" w:rsidRDefault="00D35468" w:rsidP="00442A07">
      <w:pPr>
        <w:pStyle w:val="Normlnywebov"/>
        <w:numPr>
          <w:ilvl w:val="0"/>
          <w:numId w:val="1"/>
        </w:numPr>
        <w:ind w:left="284" w:hanging="284"/>
        <w:contextualSpacing/>
        <w:jc w:val="both"/>
      </w:pPr>
      <w:r w:rsidRPr="00564EFF">
        <w:t xml:space="preserve">Špecifikácia </w:t>
      </w:r>
      <w:r w:rsidR="00623BD4" w:rsidRPr="00564EFF">
        <w:t xml:space="preserve">(opis) </w:t>
      </w:r>
      <w:r w:rsidRPr="00564EFF">
        <w:t>diela:</w:t>
      </w:r>
      <w:r w:rsidR="0004624B" w:rsidRPr="00564EFF">
        <w:t xml:space="preserve"> </w:t>
      </w:r>
      <w:r w:rsidR="00623BD4" w:rsidRPr="00564EFF">
        <w:t>Stavebné práce na  vykonaní diela</w:t>
      </w:r>
      <w:r w:rsidR="00EA3CA8" w:rsidRPr="00564EFF">
        <w:t>: „</w:t>
      </w:r>
      <w:bookmarkStart w:id="2" w:name="_Hlk32998893"/>
      <w:proofErr w:type="spellStart"/>
      <w:r w:rsidR="000E794D" w:rsidRPr="00564EFF">
        <w:t>Cyklochodník</w:t>
      </w:r>
      <w:proofErr w:type="spellEnd"/>
      <w:r w:rsidR="000E794D" w:rsidRPr="00564EFF">
        <w:t>: prepojenie Trieda SNP – Popradská – Trieda Košického vládneho programu, Košice I. etapa</w:t>
      </w:r>
      <w:bookmarkEnd w:id="2"/>
      <w:r w:rsidR="00873285" w:rsidRPr="00564EFF">
        <w:t>“</w:t>
      </w:r>
      <w:r w:rsidR="00FF73C0" w:rsidRPr="00564EFF">
        <w:t xml:space="preserve"> podľa projektovej dokumentácie a výkazu výmer</w:t>
      </w:r>
      <w:r w:rsidR="00FD7EE2" w:rsidRPr="00564EFF">
        <w:t>.</w:t>
      </w:r>
      <w:r w:rsidR="00DB675E" w:rsidRPr="00564EFF">
        <w:t xml:space="preserve"> </w:t>
      </w:r>
      <w:r w:rsidR="007F194A" w:rsidRPr="00564EFF">
        <w:t>Ide o </w:t>
      </w:r>
      <w:r w:rsidR="00F76E4E" w:rsidRPr="00564EFF">
        <w:t xml:space="preserve">cyklistickú komunikáciu, ktorá je podľa STN 73 6110 zaradená do funkčnej </w:t>
      </w:r>
      <w:r w:rsidR="005C0C69" w:rsidRPr="00564EFF">
        <w:t>triedy D2</w:t>
      </w:r>
      <w:r w:rsidR="00F76E4E" w:rsidRPr="00564EFF">
        <w:t>. Technické parametre sú stanovené v súlade s predpisom „Technické podmienky – navrhovanie cyklistickej infra</w:t>
      </w:r>
      <w:r w:rsidR="00EA3CA8" w:rsidRPr="00564EFF">
        <w:t xml:space="preserve">štruktúry </w:t>
      </w:r>
      <w:r w:rsidR="00F76E4E" w:rsidRPr="00564EFF">
        <w:t xml:space="preserve">TP </w:t>
      </w:r>
      <w:r w:rsidR="00EA3CA8" w:rsidRPr="00564EFF">
        <w:t xml:space="preserve">085 (pôvodne označované ako </w:t>
      </w:r>
      <w:r w:rsidR="00F76E4E" w:rsidRPr="00564EFF">
        <w:t xml:space="preserve">07/2014). Pri navrhovaní boli dodržané všetky stavebno-technické prvky v zmysle platných noriem pre projektovanie miestnych komunikácií a križovatiek (STN 73 6110, STN 73 6102). </w:t>
      </w:r>
    </w:p>
    <w:p w:rsidR="000E794D" w:rsidRPr="00564EFF" w:rsidRDefault="00DB675E" w:rsidP="00136D32">
      <w:pPr>
        <w:pStyle w:val="Normlnywebov"/>
        <w:ind w:left="284"/>
        <w:contextualSpacing/>
        <w:jc w:val="both"/>
      </w:pPr>
      <w:r w:rsidRPr="00564EFF">
        <w:t xml:space="preserve">Navrhovaná cyklistická komunikácia je umiestnená v meste Košice, mestskej časti </w:t>
      </w:r>
      <w:r w:rsidR="000E794D" w:rsidRPr="00564EFF">
        <w:t>Košice – Západ, v katastrálnom území: Terasa</w:t>
      </w:r>
      <w:r w:rsidRPr="00564EFF">
        <w:t xml:space="preserve">. </w:t>
      </w:r>
      <w:r w:rsidR="00813B8C">
        <w:t>S</w:t>
      </w:r>
      <w:r w:rsidR="00980A6C" w:rsidRPr="00564EFF">
        <w:t xml:space="preserve">tavba </w:t>
      </w:r>
      <w:r w:rsidR="000E794D" w:rsidRPr="00564EFF">
        <w:t>cyklochodníka je situovaná pozdĺž miestnej komunikácie na ul. Popradská (po jej ľavej strane v smere staničenia), v úseku od križovatky s Triedou SNP po križovatku s</w:t>
      </w:r>
      <w:r w:rsidR="00E7158A">
        <w:t xml:space="preserve"> ulicou </w:t>
      </w:r>
      <w:proofErr w:type="spellStart"/>
      <w:r w:rsidR="008A5B90">
        <w:t>Tr</w:t>
      </w:r>
      <w:proofErr w:type="spellEnd"/>
      <w:r w:rsidR="008A5B90">
        <w:t>. KVP</w:t>
      </w:r>
      <w:r w:rsidR="000E794D" w:rsidRPr="00564EFF">
        <w:t xml:space="preserve">. Trasa cyklochodníka je rozdelená na dva samostatné objekty (stavby) podľa uvažovanej </w:t>
      </w:r>
      <w:proofErr w:type="spellStart"/>
      <w:r w:rsidR="000E794D" w:rsidRPr="00564EFF">
        <w:t>etapizácie</w:t>
      </w:r>
      <w:proofErr w:type="spellEnd"/>
      <w:r w:rsidR="000E794D" w:rsidRPr="00564EFF">
        <w:t xml:space="preserve"> výstavby, </w:t>
      </w:r>
      <w:r w:rsidR="00136D32" w:rsidRPr="00564EFF">
        <w:t xml:space="preserve">prispôsobenej nadväzujúcim výstavbám polyfunkčných objektov, ktoré </w:t>
      </w:r>
      <w:r w:rsidR="00027BBE">
        <w:t xml:space="preserve">priamo </w:t>
      </w:r>
      <w:r w:rsidR="00136D32" w:rsidRPr="00564EFF">
        <w:t>súvisia s</w:t>
      </w:r>
      <w:r w:rsidR="00027BBE">
        <w:t>o</w:t>
      </w:r>
      <w:r w:rsidR="00136D32" w:rsidRPr="00564EFF">
        <w:t xml:space="preserve"> stavbou cyklistického chodníka. </w:t>
      </w:r>
      <w:r w:rsidR="008A5B90">
        <w:t xml:space="preserve">Predmetom tejto stavby je realizácia </w:t>
      </w:r>
      <w:r w:rsidR="000E794D" w:rsidRPr="00564EFF">
        <w:t>I. etap</w:t>
      </w:r>
      <w:r w:rsidR="008A5B90">
        <w:t>y</w:t>
      </w:r>
      <w:r w:rsidR="000E794D" w:rsidRPr="00564EFF">
        <w:t xml:space="preserve"> v úseku od križovatky ul. Popradská s Triedou SNP po križovatku s ul. Ipeľskou </w:t>
      </w:r>
      <w:proofErr w:type="spellStart"/>
      <w:r w:rsidR="000E794D" w:rsidRPr="00564EFF">
        <w:t>t.j</w:t>
      </w:r>
      <w:proofErr w:type="spellEnd"/>
      <w:r w:rsidR="000E794D" w:rsidRPr="00564EFF">
        <w:t xml:space="preserve">. prepojenie ulíc Trieda SNP – Ipeľská. Následný úsek od križovatky s ul. Ipeľskou po križovatku s Triedou KVP </w:t>
      </w:r>
      <w:proofErr w:type="spellStart"/>
      <w:r w:rsidR="000E794D" w:rsidRPr="00564EFF">
        <w:t>t.j</w:t>
      </w:r>
      <w:proofErr w:type="spellEnd"/>
      <w:r w:rsidR="000E794D" w:rsidRPr="00564EFF">
        <w:t xml:space="preserve">. ulíc ul. Ipeľská - Trieda Košického vládneho programu </w:t>
      </w:r>
      <w:r w:rsidR="00136D32" w:rsidRPr="00564EFF">
        <w:t>bude</w:t>
      </w:r>
      <w:r w:rsidR="000E794D" w:rsidRPr="00564EFF">
        <w:t xml:space="preserve"> predmetom druhej etapy</w:t>
      </w:r>
      <w:r w:rsidR="008E5C1F">
        <w:t xml:space="preserve"> stavby</w:t>
      </w:r>
      <w:r w:rsidR="00136D32" w:rsidRPr="00564EFF">
        <w:t>.</w:t>
      </w:r>
    </w:p>
    <w:p w:rsidR="009B2F9C" w:rsidRPr="00564EFF" w:rsidRDefault="009B2F9C" w:rsidP="00136D32">
      <w:pPr>
        <w:pStyle w:val="Normlnywebov"/>
        <w:contextualSpacing/>
        <w:jc w:val="both"/>
      </w:pPr>
    </w:p>
    <w:p w:rsidR="00D81E64" w:rsidRPr="00564EFF" w:rsidRDefault="00B37152" w:rsidP="00C11EBE">
      <w:pPr>
        <w:pStyle w:val="Normlnywebov"/>
        <w:ind w:left="284"/>
        <w:contextualSpacing/>
        <w:jc w:val="both"/>
      </w:pPr>
      <w:r w:rsidRPr="00564EFF">
        <w:t xml:space="preserve">Stavba je povolená na základe </w:t>
      </w:r>
      <w:bookmarkStart w:id="3" w:name="_Hlk25314588"/>
      <w:r w:rsidRPr="00564EFF">
        <w:t xml:space="preserve">vydaného </w:t>
      </w:r>
      <w:r w:rsidR="00980A6C" w:rsidRPr="00564EFF">
        <w:t xml:space="preserve">stavebné rozhodnutie </w:t>
      </w:r>
      <w:bookmarkStart w:id="4" w:name="_Hlk32997243"/>
      <w:r w:rsidR="00136D32" w:rsidRPr="00564EFF">
        <w:t>MK</w:t>
      </w:r>
      <w:r w:rsidR="00980A6C" w:rsidRPr="00564EFF">
        <w:t>/</w:t>
      </w:r>
      <w:r w:rsidR="00136D32" w:rsidRPr="00564EFF">
        <w:t>A/</w:t>
      </w:r>
      <w:r w:rsidR="00980A6C" w:rsidRPr="00564EFF">
        <w:t>20</w:t>
      </w:r>
      <w:r w:rsidR="00136D32" w:rsidRPr="00564EFF">
        <w:t>1</w:t>
      </w:r>
      <w:r w:rsidR="00980A6C" w:rsidRPr="00564EFF">
        <w:t>9/</w:t>
      </w:r>
      <w:r w:rsidR="00136D32" w:rsidRPr="00564EFF">
        <w:t>06075</w:t>
      </w:r>
      <w:r w:rsidR="00980A6C" w:rsidRPr="00564EFF">
        <w:t>-</w:t>
      </w:r>
      <w:r w:rsidR="00136D32" w:rsidRPr="00564EFF">
        <w:t>12</w:t>
      </w:r>
      <w:r w:rsidR="00980A6C" w:rsidRPr="00564EFF">
        <w:t xml:space="preserve"> </w:t>
      </w:r>
      <w:r w:rsidR="00415D3B" w:rsidRPr="00564EFF">
        <w:t xml:space="preserve">zo </w:t>
      </w:r>
      <w:r w:rsidR="00980A6C" w:rsidRPr="00564EFF">
        <w:t>dňa 2</w:t>
      </w:r>
      <w:r w:rsidR="00136D32" w:rsidRPr="00564EFF">
        <w:t>3</w:t>
      </w:r>
      <w:r w:rsidR="00980A6C" w:rsidRPr="00564EFF">
        <w:t>.0</w:t>
      </w:r>
      <w:r w:rsidR="00136D32" w:rsidRPr="00564EFF">
        <w:t>4</w:t>
      </w:r>
      <w:r w:rsidR="00980A6C" w:rsidRPr="00564EFF">
        <w:t>.201</w:t>
      </w:r>
      <w:r w:rsidR="00136D32" w:rsidRPr="00564EFF">
        <w:t>9</w:t>
      </w:r>
      <w:bookmarkEnd w:id="4"/>
      <w:r w:rsidRPr="00564EFF">
        <w:t>.</w:t>
      </w:r>
      <w:bookmarkEnd w:id="3"/>
      <w:r w:rsidR="009D192D" w:rsidRPr="00564EFF">
        <w:t xml:space="preserve"> </w:t>
      </w:r>
      <w:r w:rsidRPr="00564EFF">
        <w:t xml:space="preserve">Stavebné práce musia byť zrealizované v zmysle a rozsahu spracovanej </w:t>
      </w:r>
      <w:r w:rsidR="006619DB" w:rsidRPr="00564EFF">
        <w:t>Dokumentácie pre stav</w:t>
      </w:r>
      <w:r w:rsidR="00027BBE">
        <w:t>ebné povolenie</w:t>
      </w:r>
      <w:r w:rsidR="006619DB" w:rsidRPr="00564EFF">
        <w:t xml:space="preserve"> </w:t>
      </w:r>
      <w:r w:rsidRPr="00564EFF">
        <w:t xml:space="preserve">(ďalej len </w:t>
      </w:r>
      <w:bookmarkStart w:id="5" w:name="_Hlk33013703"/>
      <w:r w:rsidRPr="00564EFF">
        <w:t>DS</w:t>
      </w:r>
      <w:r w:rsidR="00027BBE">
        <w:t>P</w:t>
      </w:r>
      <w:bookmarkEnd w:id="5"/>
      <w:r w:rsidRPr="00564EFF">
        <w:t xml:space="preserve">) overenej hlavným projektantom </w:t>
      </w:r>
      <w:r w:rsidR="00980A6C" w:rsidRPr="00564EFF">
        <w:t xml:space="preserve">Ing. </w:t>
      </w:r>
      <w:r w:rsidR="00136D32" w:rsidRPr="00564EFF">
        <w:t xml:space="preserve">Miroslav </w:t>
      </w:r>
      <w:proofErr w:type="spellStart"/>
      <w:r w:rsidR="00136D32" w:rsidRPr="00564EFF">
        <w:t>Váhovský</w:t>
      </w:r>
      <w:proofErr w:type="spellEnd"/>
      <w:r w:rsidR="00980A6C" w:rsidRPr="00564EFF">
        <w:t>, autorizovaný stavebný inžinier / reg. č., 475</w:t>
      </w:r>
      <w:r w:rsidR="00136D32" w:rsidRPr="00564EFF">
        <w:t>9</w:t>
      </w:r>
      <w:r w:rsidR="009B37F8" w:rsidRPr="00564EFF">
        <w:t xml:space="preserve"> *</w:t>
      </w:r>
      <w:r w:rsidR="00980A6C" w:rsidRPr="00564EFF">
        <w:t>A2</w:t>
      </w:r>
      <w:r w:rsidR="009B37F8" w:rsidRPr="00564EFF">
        <w:t xml:space="preserve"> a Ing. Daniel </w:t>
      </w:r>
      <w:proofErr w:type="spellStart"/>
      <w:r w:rsidR="009B37F8" w:rsidRPr="00564EFF">
        <w:t>Prevuzňák</w:t>
      </w:r>
      <w:proofErr w:type="spellEnd"/>
      <w:r w:rsidR="009B37F8" w:rsidRPr="00564EFF">
        <w:t xml:space="preserve"> autorizovaný stavebný inžinier / reg. č. 2061 *I4</w:t>
      </w:r>
      <w:r w:rsidRPr="00564EFF">
        <w:t>, ktorá je súčasťou podkladov k</w:t>
      </w:r>
      <w:r w:rsidR="007D78E4" w:rsidRPr="00564EFF">
        <w:t> verejnému obstarávaniu</w:t>
      </w:r>
      <w:r w:rsidRPr="00564EFF">
        <w:t xml:space="preserve">. Súčasťou </w:t>
      </w:r>
      <w:r w:rsidR="00027BBE" w:rsidRPr="00564EFF">
        <w:t>DS</w:t>
      </w:r>
      <w:r w:rsidR="00027BBE">
        <w:t>P</w:t>
      </w:r>
      <w:r w:rsidRPr="00564EFF">
        <w:t xml:space="preserve"> je </w:t>
      </w:r>
      <w:r w:rsidR="009B37F8" w:rsidRPr="00564EFF">
        <w:t>Sprievodná správa, Súhrnná  t</w:t>
      </w:r>
      <w:r w:rsidRPr="00564EFF">
        <w:t xml:space="preserve">echnická správa, </w:t>
      </w:r>
      <w:r w:rsidR="009B37F8" w:rsidRPr="00564EFF">
        <w:t xml:space="preserve">Prehľadná situácia, Celková situácia stavby, </w:t>
      </w:r>
      <w:r w:rsidR="006B2D85" w:rsidRPr="00564EFF">
        <w:t xml:space="preserve">SO 01 </w:t>
      </w:r>
      <w:proofErr w:type="spellStart"/>
      <w:r w:rsidR="006B2D85" w:rsidRPr="00564EFF">
        <w:t>Cyklochodník</w:t>
      </w:r>
      <w:proofErr w:type="spellEnd"/>
      <w:r w:rsidR="006B2D85" w:rsidRPr="00564EFF">
        <w:t xml:space="preserve">: prepojenie Trieda SNP – Popradská – Trieda KVP, I. etapa, SO 03 Oplotenie, </w:t>
      </w:r>
      <w:r w:rsidRPr="00564EFF">
        <w:t>Výkaz - výmer, textová a výkresová časť</w:t>
      </w:r>
      <w:r w:rsidR="00623BD4" w:rsidRPr="00564EFF">
        <w:t xml:space="preserve">, </w:t>
      </w:r>
      <w:r w:rsidR="00B3552B" w:rsidRPr="00564EFF">
        <w:t>dopravné značenie</w:t>
      </w:r>
      <w:r w:rsidR="006B2D85" w:rsidRPr="00564EFF">
        <w:t>.</w:t>
      </w:r>
    </w:p>
    <w:p w:rsidR="006B2D85" w:rsidRPr="00564EFF" w:rsidRDefault="006B2D85" w:rsidP="00C11EBE">
      <w:pPr>
        <w:pStyle w:val="Normlnywebov"/>
        <w:ind w:left="284"/>
        <w:contextualSpacing/>
        <w:jc w:val="both"/>
      </w:pPr>
    </w:p>
    <w:p w:rsidR="00C11EBE" w:rsidRPr="00564EFF" w:rsidRDefault="00564EFF" w:rsidP="00564EFF">
      <w:pPr>
        <w:pStyle w:val="Normlnywebov"/>
        <w:ind w:left="284"/>
        <w:contextualSpacing/>
        <w:jc w:val="both"/>
      </w:pPr>
      <w:bookmarkStart w:id="6" w:name="_Hlk33003885"/>
      <w:r>
        <w:t>Predmetom stavby je rekonštrukcia existujúceho združeného cyklochodníka pre peších a cyklistov jeho rozšírenie a oddelenie pešej a cyklistickej dopravy v úseku od križovatky s Triedou SNP po križovatku s ul. Ipeľskou</w:t>
      </w:r>
      <w:bookmarkEnd w:id="6"/>
      <w:r>
        <w:t xml:space="preserve">, </w:t>
      </w:r>
      <w:proofErr w:type="spellStart"/>
      <w:r>
        <w:t>t.j</w:t>
      </w:r>
      <w:proofErr w:type="spellEnd"/>
      <w:r>
        <w:t xml:space="preserve">. prepojenie ulíc ul. Trieda SNP – Ipeľská. </w:t>
      </w:r>
      <w:r w:rsidR="006B2D85" w:rsidRPr="00564EFF">
        <w:t>Predmetná s</w:t>
      </w:r>
      <w:r w:rsidR="00C11EBE" w:rsidRPr="00564EFF">
        <w:t xml:space="preserve">tavba pozostáva z následných </w:t>
      </w:r>
      <w:r w:rsidR="008E5C1F">
        <w:t>stavebných objektov</w:t>
      </w:r>
      <w:r w:rsidR="00C11EBE" w:rsidRPr="00564EFF">
        <w:t>:</w:t>
      </w:r>
    </w:p>
    <w:p w:rsidR="006B2D85" w:rsidRPr="008E5C1F" w:rsidRDefault="006B2D85" w:rsidP="008E5C1F">
      <w:pPr>
        <w:pStyle w:val="Normlnysodsekom-F3"/>
        <w:ind w:left="720" w:firstLine="0"/>
        <w:rPr>
          <w:rFonts w:ascii="Times New Roman" w:hAnsi="Times New Roman"/>
          <w:sz w:val="24"/>
        </w:rPr>
      </w:pPr>
      <w:r w:rsidRPr="008E5C1F">
        <w:rPr>
          <w:rFonts w:ascii="Times New Roman" w:hAnsi="Times New Roman"/>
          <w:b/>
          <w:bCs w:val="0"/>
          <w:sz w:val="24"/>
          <w:lang w:val="sk-SK"/>
        </w:rPr>
        <w:t>S</w:t>
      </w:r>
      <w:r w:rsidRPr="008E5C1F">
        <w:rPr>
          <w:rFonts w:ascii="Times New Roman" w:hAnsi="Times New Roman"/>
          <w:b/>
          <w:bCs w:val="0"/>
          <w:sz w:val="24"/>
        </w:rPr>
        <w:t>O 01</w:t>
      </w:r>
      <w:r w:rsidRPr="00564EFF">
        <w:rPr>
          <w:rFonts w:ascii="Times New Roman" w:hAnsi="Times New Roman"/>
          <w:sz w:val="24"/>
        </w:rPr>
        <w:t xml:space="preserve"> </w:t>
      </w:r>
      <w:proofErr w:type="spellStart"/>
      <w:r w:rsidRPr="008E5C1F">
        <w:rPr>
          <w:rFonts w:ascii="Times New Roman" w:hAnsi="Times New Roman"/>
          <w:b/>
          <w:bCs w:val="0"/>
          <w:sz w:val="24"/>
        </w:rPr>
        <w:t>Cyklochodník</w:t>
      </w:r>
      <w:proofErr w:type="spellEnd"/>
      <w:r w:rsidRPr="008E5C1F">
        <w:rPr>
          <w:rFonts w:ascii="Times New Roman" w:hAnsi="Times New Roman"/>
          <w:b/>
          <w:bCs w:val="0"/>
          <w:sz w:val="24"/>
        </w:rPr>
        <w:t>: prepojenie Trieda SNP – Popradská – Trieda KVP, I. etapa</w:t>
      </w:r>
      <w:r w:rsidR="008E5C1F">
        <w:rPr>
          <w:rFonts w:ascii="Times New Roman" w:hAnsi="Times New Roman"/>
          <w:sz w:val="24"/>
          <w:lang w:val="sk-SK"/>
        </w:rPr>
        <w:t xml:space="preserve"> </w:t>
      </w:r>
      <w:r w:rsidR="00564EFF" w:rsidRPr="00564EFF">
        <w:rPr>
          <w:rFonts w:ascii="Times New Roman" w:hAnsi="Times New Roman"/>
          <w:sz w:val="24"/>
        </w:rPr>
        <w:t>–</w:t>
      </w:r>
      <w:r w:rsidR="00564EFF">
        <w:rPr>
          <w:rFonts w:ascii="Times New Roman" w:hAnsi="Times New Roman"/>
          <w:sz w:val="24"/>
          <w:lang w:val="sk-SK"/>
        </w:rPr>
        <w:t xml:space="preserve"> </w:t>
      </w:r>
      <w:r w:rsidR="00564EFF" w:rsidRPr="00564EFF">
        <w:rPr>
          <w:rFonts w:ascii="Times New Roman" w:hAnsi="Times New Roman"/>
          <w:sz w:val="24"/>
          <w:lang w:val="sk-SK"/>
        </w:rPr>
        <w:t>sa skladá z 3. úsekov:</w:t>
      </w:r>
    </w:p>
    <w:p w:rsidR="006B2D85" w:rsidRPr="00564EFF" w:rsidRDefault="006B2D85" w:rsidP="00564EFF">
      <w:pPr>
        <w:pStyle w:val="Normlnysodsekom-F3"/>
        <w:ind w:left="1701"/>
        <w:rPr>
          <w:rFonts w:ascii="Times New Roman" w:hAnsi="Times New Roman"/>
          <w:sz w:val="24"/>
        </w:rPr>
      </w:pPr>
      <w:r w:rsidRPr="00564EFF">
        <w:rPr>
          <w:rFonts w:ascii="Times New Roman" w:hAnsi="Times New Roman"/>
          <w:sz w:val="24"/>
        </w:rPr>
        <w:t>1. Úsek dl</w:t>
      </w:r>
      <w:r w:rsidR="00564EFF" w:rsidRPr="00564EFF">
        <w:rPr>
          <w:rFonts w:ascii="Times New Roman" w:hAnsi="Times New Roman"/>
          <w:sz w:val="24"/>
          <w:lang w:val="sk-SK"/>
        </w:rPr>
        <w:t>hý</w:t>
      </w:r>
      <w:r w:rsidRPr="00564EFF">
        <w:rPr>
          <w:rFonts w:ascii="Times New Roman" w:hAnsi="Times New Roman"/>
          <w:sz w:val="24"/>
        </w:rPr>
        <w:t xml:space="preserve"> 116,79m (od križovatky ul. Popradská – Trieda SNP po vjazd do areálu nemocnice pri meniarni)</w:t>
      </w:r>
      <w:r w:rsidR="008E5C1F">
        <w:rPr>
          <w:rFonts w:ascii="Times New Roman" w:hAnsi="Times New Roman"/>
          <w:sz w:val="24"/>
          <w:lang w:val="sk-SK"/>
        </w:rPr>
        <w:t>,</w:t>
      </w:r>
      <w:r w:rsidRPr="00564EFF">
        <w:rPr>
          <w:rFonts w:ascii="Times New Roman" w:hAnsi="Times New Roman"/>
          <w:sz w:val="24"/>
        </w:rPr>
        <w:t xml:space="preserve"> </w:t>
      </w:r>
    </w:p>
    <w:p w:rsidR="006B2D85" w:rsidRPr="008E5C1F" w:rsidRDefault="006B2D85" w:rsidP="00564EFF">
      <w:pPr>
        <w:pStyle w:val="Normlnysodsekom-F3"/>
        <w:ind w:left="1701"/>
        <w:rPr>
          <w:rFonts w:ascii="Times New Roman" w:hAnsi="Times New Roman"/>
          <w:sz w:val="24"/>
          <w:lang w:val="sk-SK"/>
        </w:rPr>
      </w:pPr>
      <w:r w:rsidRPr="00564EFF">
        <w:rPr>
          <w:rFonts w:ascii="Times New Roman" w:hAnsi="Times New Roman"/>
          <w:sz w:val="24"/>
        </w:rPr>
        <w:t xml:space="preserve">2. Úsek </w:t>
      </w:r>
      <w:r w:rsidR="00564EFF" w:rsidRPr="00564EFF">
        <w:rPr>
          <w:rFonts w:ascii="Times New Roman" w:hAnsi="Times New Roman"/>
          <w:sz w:val="24"/>
        </w:rPr>
        <w:t>dl</w:t>
      </w:r>
      <w:r w:rsidR="00564EFF" w:rsidRPr="00D1583D">
        <w:rPr>
          <w:rFonts w:ascii="Times New Roman" w:hAnsi="Times New Roman"/>
          <w:sz w:val="24"/>
        </w:rPr>
        <w:t>hý</w:t>
      </w:r>
      <w:r w:rsidRPr="00564EFF">
        <w:rPr>
          <w:rFonts w:ascii="Times New Roman" w:hAnsi="Times New Roman"/>
          <w:sz w:val="24"/>
        </w:rPr>
        <w:t xml:space="preserve"> 262,29m (od vjazdu do areálu nemocnice pri meniarni po plánovaný vjazd do areálu polyfunkčného objektu Ipeľská)</w:t>
      </w:r>
      <w:r w:rsidR="008E5C1F">
        <w:rPr>
          <w:rFonts w:ascii="Times New Roman" w:hAnsi="Times New Roman"/>
          <w:sz w:val="24"/>
          <w:lang w:val="sk-SK"/>
        </w:rPr>
        <w:t>,</w:t>
      </w:r>
    </w:p>
    <w:p w:rsidR="00564EFF" w:rsidRPr="00564EFF" w:rsidRDefault="006B2D85" w:rsidP="00564EFF">
      <w:pPr>
        <w:pStyle w:val="Normlnysodsekom-F3"/>
        <w:ind w:left="1701"/>
        <w:rPr>
          <w:rFonts w:ascii="Times New Roman" w:hAnsi="Times New Roman"/>
          <w:sz w:val="24"/>
        </w:rPr>
      </w:pPr>
      <w:r w:rsidRPr="00564EFF">
        <w:rPr>
          <w:rFonts w:ascii="Times New Roman" w:hAnsi="Times New Roman"/>
          <w:sz w:val="24"/>
        </w:rPr>
        <w:t xml:space="preserve">3. Úsek </w:t>
      </w:r>
      <w:r w:rsidR="00564EFF" w:rsidRPr="00564EFF">
        <w:rPr>
          <w:rFonts w:ascii="Times New Roman" w:hAnsi="Times New Roman"/>
          <w:sz w:val="24"/>
        </w:rPr>
        <w:t>dl</w:t>
      </w:r>
      <w:r w:rsidR="00564EFF" w:rsidRPr="00564EFF">
        <w:rPr>
          <w:rFonts w:ascii="Times New Roman" w:hAnsi="Times New Roman"/>
          <w:sz w:val="24"/>
          <w:lang w:val="sk-SK"/>
        </w:rPr>
        <w:t>hý</w:t>
      </w:r>
      <w:r w:rsidR="00564EFF" w:rsidRPr="00564EFF">
        <w:rPr>
          <w:rFonts w:ascii="Times New Roman" w:hAnsi="Times New Roman"/>
          <w:sz w:val="24"/>
        </w:rPr>
        <w:t xml:space="preserve"> </w:t>
      </w:r>
      <w:r w:rsidRPr="00564EFF">
        <w:rPr>
          <w:rFonts w:ascii="Times New Roman" w:hAnsi="Times New Roman"/>
          <w:sz w:val="24"/>
        </w:rPr>
        <w:t>99,77m (od plánovaného vjazdu do areálu polyfunkčného objektu Ipeľská po exist</w:t>
      </w:r>
      <w:r w:rsidR="008E5C1F">
        <w:rPr>
          <w:rFonts w:ascii="Times New Roman" w:hAnsi="Times New Roman"/>
          <w:sz w:val="24"/>
          <w:lang w:val="sk-SK"/>
        </w:rPr>
        <w:t>ujúci</w:t>
      </w:r>
      <w:r w:rsidRPr="00564EFF">
        <w:rPr>
          <w:rFonts w:ascii="Times New Roman" w:hAnsi="Times New Roman"/>
          <w:sz w:val="24"/>
        </w:rPr>
        <w:t xml:space="preserve"> priechod pre chodcov cez </w:t>
      </w:r>
      <w:r w:rsidR="008E5C1F">
        <w:rPr>
          <w:rFonts w:ascii="Times New Roman" w:hAnsi="Times New Roman"/>
          <w:sz w:val="24"/>
          <w:lang w:val="sk-SK"/>
        </w:rPr>
        <w:t>miestnu komunikáciu</w:t>
      </w:r>
      <w:r w:rsidRPr="00564EFF">
        <w:rPr>
          <w:rFonts w:ascii="Times New Roman" w:hAnsi="Times New Roman"/>
          <w:sz w:val="24"/>
        </w:rPr>
        <w:t xml:space="preserve"> na ul. Ipeľskej)</w:t>
      </w:r>
      <w:r w:rsidR="008E5C1F">
        <w:rPr>
          <w:rFonts w:ascii="Times New Roman" w:hAnsi="Times New Roman"/>
          <w:sz w:val="24"/>
          <w:lang w:val="sk-SK"/>
        </w:rPr>
        <w:t>.</w:t>
      </w:r>
      <w:r w:rsidRPr="00564EFF">
        <w:rPr>
          <w:rFonts w:ascii="Times New Roman" w:hAnsi="Times New Roman"/>
          <w:sz w:val="24"/>
        </w:rPr>
        <w:t xml:space="preserve"> </w:t>
      </w:r>
    </w:p>
    <w:p w:rsidR="006B2D85" w:rsidRPr="008E5C1F" w:rsidRDefault="008E5C1F" w:rsidP="00564EFF">
      <w:pPr>
        <w:pStyle w:val="Normlnysodsekom-F3"/>
        <w:rPr>
          <w:rFonts w:ascii="Times New Roman" w:hAnsi="Times New Roman"/>
          <w:sz w:val="24"/>
          <w:lang w:val="sk-SK"/>
        </w:rPr>
      </w:pPr>
      <w:r>
        <w:rPr>
          <w:rFonts w:ascii="Times New Roman" w:hAnsi="Times New Roman"/>
          <w:sz w:val="24"/>
          <w:lang w:val="sk-SK"/>
        </w:rPr>
        <w:lastRenderedPageBreak/>
        <w:t xml:space="preserve">Súčasťou objektu je preložka </w:t>
      </w:r>
      <w:r w:rsidR="00D529E5">
        <w:rPr>
          <w:rFonts w:ascii="Times New Roman" w:hAnsi="Times New Roman"/>
          <w:sz w:val="24"/>
          <w:lang w:val="sk-SK"/>
        </w:rPr>
        <w:t>billboardu</w:t>
      </w:r>
      <w:r>
        <w:rPr>
          <w:rFonts w:ascii="Times New Roman" w:hAnsi="Times New Roman"/>
          <w:sz w:val="24"/>
          <w:lang w:val="sk-SK"/>
        </w:rPr>
        <w:t>.</w:t>
      </w:r>
    </w:p>
    <w:p w:rsidR="006B2D85" w:rsidRPr="007A3248" w:rsidRDefault="006B2D85" w:rsidP="008E5C1F">
      <w:pPr>
        <w:pStyle w:val="Normlnysodsekom-F3"/>
        <w:ind w:left="720" w:firstLine="0"/>
        <w:rPr>
          <w:rFonts w:ascii="Times New Roman" w:hAnsi="Times New Roman"/>
          <w:b/>
          <w:bCs w:val="0"/>
          <w:sz w:val="24"/>
          <w:lang w:val="sk-SK"/>
        </w:rPr>
      </w:pPr>
      <w:r w:rsidRPr="008E5C1F">
        <w:rPr>
          <w:rFonts w:ascii="Times New Roman" w:hAnsi="Times New Roman"/>
          <w:b/>
          <w:bCs w:val="0"/>
          <w:sz w:val="24"/>
        </w:rPr>
        <w:t xml:space="preserve">SO 03 Oplotenie </w:t>
      </w:r>
      <w:r w:rsidR="007A3248">
        <w:rPr>
          <w:rFonts w:ascii="Times New Roman" w:hAnsi="Times New Roman"/>
          <w:b/>
          <w:bCs w:val="0"/>
          <w:sz w:val="24"/>
          <w:lang w:val="sk-SK"/>
        </w:rPr>
        <w:t>– pre I. etapu stavby</w:t>
      </w:r>
    </w:p>
    <w:p w:rsidR="00065360" w:rsidRPr="00065360" w:rsidRDefault="00065360" w:rsidP="00065360">
      <w:pPr>
        <w:pStyle w:val="Normlnysodsekom-F3"/>
        <w:ind w:left="720" w:firstLine="0"/>
        <w:rPr>
          <w:rFonts w:ascii="Times New Roman" w:hAnsi="Times New Roman"/>
          <w:sz w:val="24"/>
          <w:lang w:val="sk-SK"/>
        </w:rPr>
      </w:pPr>
      <w:r w:rsidRPr="00564EFF">
        <w:rPr>
          <w:rFonts w:ascii="Times New Roman" w:hAnsi="Times New Roman"/>
          <w:sz w:val="24"/>
        </w:rPr>
        <w:t>Celková dĺžka</w:t>
      </w:r>
      <w:r>
        <w:rPr>
          <w:rFonts w:ascii="Times New Roman" w:hAnsi="Times New Roman"/>
          <w:sz w:val="24"/>
          <w:lang w:val="sk-SK"/>
        </w:rPr>
        <w:t xml:space="preserve"> oploten</w:t>
      </w:r>
      <w:r w:rsidR="007A3248">
        <w:rPr>
          <w:rFonts w:ascii="Times New Roman" w:hAnsi="Times New Roman"/>
          <w:sz w:val="24"/>
          <w:lang w:val="sk-SK"/>
        </w:rPr>
        <w:t>ia</w:t>
      </w:r>
      <w:r>
        <w:rPr>
          <w:rFonts w:ascii="Times New Roman" w:hAnsi="Times New Roman"/>
          <w:sz w:val="24"/>
          <w:lang w:val="sk-SK"/>
        </w:rPr>
        <w:t xml:space="preserve"> </w:t>
      </w:r>
      <w:r w:rsidR="003703C8">
        <w:rPr>
          <w:rFonts w:ascii="Times New Roman" w:hAnsi="Times New Roman"/>
          <w:sz w:val="24"/>
          <w:lang w:val="sk-SK"/>
        </w:rPr>
        <w:t xml:space="preserve">pre I. etapu stavby </w:t>
      </w:r>
      <w:r>
        <w:rPr>
          <w:rFonts w:ascii="Times New Roman" w:hAnsi="Times New Roman"/>
          <w:sz w:val="24"/>
          <w:lang w:val="sk-SK"/>
        </w:rPr>
        <w:t>je spolu 1</w:t>
      </w:r>
      <w:r w:rsidR="007A3248">
        <w:rPr>
          <w:rFonts w:ascii="Times New Roman" w:hAnsi="Times New Roman"/>
          <w:sz w:val="24"/>
          <w:lang w:val="sk-SK"/>
        </w:rPr>
        <w:t>43</w:t>
      </w:r>
      <w:r>
        <w:rPr>
          <w:rFonts w:ascii="Times New Roman" w:hAnsi="Times New Roman"/>
          <w:sz w:val="24"/>
          <w:lang w:val="sk-SK"/>
        </w:rPr>
        <w:t>m. Oplotenie bude z pozinkovaného oceľového pletiva na oceľových stĺpikoch. Stĺpiky a vzpery budú zavŕtané do zeminy pomocou nasadených zemných skrutiek</w:t>
      </w:r>
      <w:r w:rsidR="007C3529">
        <w:rPr>
          <w:rFonts w:ascii="Times New Roman" w:hAnsi="Times New Roman"/>
          <w:sz w:val="24"/>
          <w:lang w:val="sk-SK"/>
        </w:rPr>
        <w:t>.</w:t>
      </w:r>
    </w:p>
    <w:p w:rsidR="00D81E64" w:rsidRPr="00564EFF" w:rsidRDefault="00D81E64" w:rsidP="00564EFF">
      <w:pPr>
        <w:pStyle w:val="Normlnysodsekom-F3"/>
        <w:rPr>
          <w:rFonts w:ascii="Times New Roman" w:hAnsi="Times New Roman"/>
          <w:sz w:val="24"/>
        </w:rPr>
      </w:pPr>
    </w:p>
    <w:p w:rsidR="00C11EBE" w:rsidRPr="00564EFF" w:rsidRDefault="00C11EBE" w:rsidP="00F8771E">
      <w:pPr>
        <w:pStyle w:val="Normlnysodsekom-F3"/>
        <w:ind w:left="142" w:firstLine="218"/>
        <w:rPr>
          <w:rFonts w:ascii="Times New Roman" w:hAnsi="Times New Roman"/>
          <w:sz w:val="24"/>
        </w:rPr>
      </w:pPr>
      <w:r w:rsidRPr="00564EFF">
        <w:rPr>
          <w:rFonts w:ascii="Times New Roman" w:hAnsi="Times New Roman"/>
          <w:sz w:val="24"/>
        </w:rPr>
        <w:t>Cyklistický chodník základné technické parametre:</w:t>
      </w:r>
    </w:p>
    <w:p w:rsidR="00D81E64" w:rsidRPr="000A2399" w:rsidRDefault="00C11EBE" w:rsidP="000A2399">
      <w:pPr>
        <w:pStyle w:val="Normlnysodsekom-F3"/>
        <w:numPr>
          <w:ilvl w:val="0"/>
          <w:numId w:val="5"/>
        </w:numPr>
        <w:rPr>
          <w:rFonts w:ascii="Times New Roman" w:hAnsi="Times New Roman"/>
          <w:sz w:val="24"/>
        </w:rPr>
      </w:pPr>
      <w:r w:rsidRPr="005327A4">
        <w:rPr>
          <w:rFonts w:ascii="Times New Roman" w:hAnsi="Times New Roman"/>
          <w:b/>
          <w:bCs w:val="0"/>
          <w:sz w:val="24"/>
        </w:rPr>
        <w:t xml:space="preserve">celková dĺžka riešeného úseku </w:t>
      </w:r>
      <w:r w:rsidR="000A2399" w:rsidRPr="005327A4">
        <w:rPr>
          <w:rFonts w:ascii="Times New Roman" w:hAnsi="Times New Roman"/>
          <w:b/>
          <w:bCs w:val="0"/>
          <w:sz w:val="24"/>
        </w:rPr>
        <w:t>478,85</w:t>
      </w:r>
      <w:r w:rsidRPr="005327A4">
        <w:rPr>
          <w:rFonts w:ascii="Times New Roman" w:hAnsi="Times New Roman"/>
          <w:b/>
          <w:bCs w:val="0"/>
          <w:sz w:val="24"/>
        </w:rPr>
        <w:t>m</w:t>
      </w:r>
      <w:r w:rsidRPr="00564EFF">
        <w:rPr>
          <w:rFonts w:ascii="Times New Roman" w:hAnsi="Times New Roman"/>
          <w:sz w:val="24"/>
        </w:rPr>
        <w:t>,</w:t>
      </w:r>
    </w:p>
    <w:p w:rsidR="00C11EBE" w:rsidRPr="00564EFF" w:rsidRDefault="00C11EBE" w:rsidP="00442A07">
      <w:pPr>
        <w:pStyle w:val="Normlnywebov"/>
        <w:numPr>
          <w:ilvl w:val="0"/>
          <w:numId w:val="6"/>
        </w:numPr>
        <w:ind w:left="709"/>
        <w:contextualSpacing/>
        <w:jc w:val="both"/>
      </w:pPr>
      <w:r w:rsidRPr="00564EFF">
        <w:t>šírkové usporiadanie:</w:t>
      </w:r>
    </w:p>
    <w:p w:rsidR="00C11EBE" w:rsidRPr="00564EFF" w:rsidRDefault="00C9547F" w:rsidP="00442A07">
      <w:pPr>
        <w:pStyle w:val="Normlnywebov"/>
        <w:numPr>
          <w:ilvl w:val="0"/>
          <w:numId w:val="2"/>
        </w:numPr>
        <w:ind w:left="993" w:hanging="284"/>
        <w:contextualSpacing/>
        <w:jc w:val="both"/>
      </w:pPr>
      <w:r>
        <w:t>ú</w:t>
      </w:r>
      <w:r w:rsidR="00C11EBE" w:rsidRPr="00564EFF">
        <w:t>sek</w:t>
      </w:r>
      <w:r w:rsidR="00F628EB">
        <w:t xml:space="preserve">  – dĺžky 116,79 m</w:t>
      </w:r>
      <w:r w:rsidR="00F16AD0">
        <w:t>:</w:t>
      </w:r>
    </w:p>
    <w:p w:rsidR="00C11EBE" w:rsidRPr="00BB4D5C" w:rsidRDefault="00C11EBE" w:rsidP="00C11EBE">
      <w:pPr>
        <w:pStyle w:val="Normlnywebov"/>
        <w:ind w:left="993"/>
        <w:contextualSpacing/>
        <w:jc w:val="both"/>
      </w:pPr>
      <w:r w:rsidRPr="00BB4D5C">
        <w:t>jazdný pruh pre cyklistov 2x1,5m</w:t>
      </w:r>
      <w:r w:rsidRPr="00BB4D5C">
        <w:tab/>
      </w:r>
      <w:r w:rsidRPr="00BB4D5C">
        <w:tab/>
      </w:r>
      <w:r w:rsidR="00BB4D5C" w:rsidRPr="00BB4D5C">
        <w:t xml:space="preserve">               </w:t>
      </w:r>
      <w:r w:rsidRPr="00BB4D5C">
        <w:tab/>
      </w:r>
      <w:r w:rsidR="00BB4D5C" w:rsidRPr="00BB4D5C">
        <w:t>3</w:t>
      </w:r>
      <w:r w:rsidRPr="00BB4D5C">
        <w:t>,</w:t>
      </w:r>
      <w:r w:rsidR="00BB4D5C" w:rsidRPr="00BB4D5C">
        <w:t>0</w:t>
      </w:r>
      <w:r w:rsidRPr="00BB4D5C">
        <w:t>0 m</w:t>
      </w:r>
    </w:p>
    <w:p w:rsidR="00BB4D5C" w:rsidRDefault="00BB4D5C" w:rsidP="00C11EBE">
      <w:pPr>
        <w:pStyle w:val="Normlnywebov"/>
        <w:ind w:left="993"/>
        <w:contextualSpacing/>
        <w:jc w:val="both"/>
      </w:pPr>
      <w:r w:rsidRPr="00C9547F">
        <w:t xml:space="preserve">pruh pre chodcov </w:t>
      </w:r>
      <w:r w:rsidR="00C9547F" w:rsidRPr="00C9547F">
        <w:t>2x0,75m</w:t>
      </w:r>
      <w:r w:rsidRPr="00C9547F">
        <w:t xml:space="preserve">                                              1,50 m</w:t>
      </w:r>
    </w:p>
    <w:p w:rsidR="00C9547F" w:rsidRPr="00C9547F" w:rsidRDefault="00C9547F" w:rsidP="00C11EBE">
      <w:pPr>
        <w:pStyle w:val="Normlnywebov"/>
        <w:ind w:left="993"/>
        <w:contextualSpacing/>
        <w:jc w:val="both"/>
        <w:rPr>
          <w:u w:val="single"/>
        </w:rPr>
      </w:pPr>
      <w:r w:rsidRPr="00C9547F">
        <w:rPr>
          <w:u w:val="single"/>
        </w:rPr>
        <w:t>nespevnená krajnica 2x0,25m</w:t>
      </w:r>
      <w:r w:rsidRPr="00C9547F">
        <w:rPr>
          <w:u w:val="single"/>
        </w:rPr>
        <w:tab/>
      </w:r>
      <w:r w:rsidRPr="00C9547F">
        <w:rPr>
          <w:u w:val="single"/>
        </w:rPr>
        <w:tab/>
      </w:r>
      <w:r w:rsidRPr="00C9547F">
        <w:rPr>
          <w:u w:val="single"/>
        </w:rPr>
        <w:tab/>
      </w:r>
      <w:r w:rsidRPr="00C9547F">
        <w:rPr>
          <w:u w:val="single"/>
        </w:rPr>
        <w:tab/>
        <w:t>0,50 m</w:t>
      </w:r>
    </w:p>
    <w:p w:rsidR="00C11EBE" w:rsidRPr="00564EFF" w:rsidRDefault="00C11EBE" w:rsidP="00C11EBE">
      <w:pPr>
        <w:pStyle w:val="Normlnywebov"/>
        <w:ind w:left="993"/>
        <w:contextualSpacing/>
        <w:jc w:val="both"/>
      </w:pPr>
      <w:r w:rsidRPr="00564EFF">
        <w:t xml:space="preserve">Spolu   </w:t>
      </w:r>
      <w:r w:rsidRPr="00564EFF">
        <w:tab/>
      </w:r>
      <w:r w:rsidRPr="00564EFF">
        <w:tab/>
      </w:r>
      <w:r w:rsidRPr="00564EFF">
        <w:tab/>
      </w:r>
      <w:r w:rsidRPr="00564EFF">
        <w:tab/>
      </w:r>
      <w:r w:rsidRPr="00564EFF">
        <w:tab/>
      </w:r>
      <w:r w:rsidRPr="00564EFF">
        <w:tab/>
      </w:r>
      <w:r w:rsidRPr="00564EFF">
        <w:tab/>
      </w:r>
      <w:r w:rsidR="00C9547F">
        <w:t>5</w:t>
      </w:r>
      <w:r w:rsidRPr="00564EFF">
        <w:t>,</w:t>
      </w:r>
      <w:r w:rsidR="00C9547F">
        <w:t>0</w:t>
      </w:r>
      <w:r w:rsidRPr="00564EFF">
        <w:t xml:space="preserve">0 m </w:t>
      </w:r>
    </w:p>
    <w:p w:rsidR="00C11EBE" w:rsidRPr="00564EFF" w:rsidRDefault="00C11EBE" w:rsidP="00C11EBE">
      <w:pPr>
        <w:pStyle w:val="Normlnywebov"/>
        <w:ind w:left="993" w:hanging="284"/>
        <w:contextualSpacing/>
        <w:jc w:val="both"/>
      </w:pPr>
    </w:p>
    <w:p w:rsidR="00C9547F" w:rsidRDefault="00F16AD0" w:rsidP="00C9547F">
      <w:pPr>
        <w:pStyle w:val="Normlnywebov"/>
        <w:numPr>
          <w:ilvl w:val="0"/>
          <w:numId w:val="2"/>
        </w:numPr>
        <w:ind w:left="993" w:hanging="284"/>
        <w:contextualSpacing/>
        <w:jc w:val="both"/>
      </w:pPr>
      <w:r>
        <w:t>ú</w:t>
      </w:r>
      <w:r w:rsidRPr="00564EFF">
        <w:t>sek</w:t>
      </w:r>
      <w:r w:rsidR="00F628EB">
        <w:t xml:space="preserve"> – dĺžky 262,29 m</w:t>
      </w:r>
      <w:r w:rsidR="00C11EBE" w:rsidRPr="00564EFF">
        <w:t>:</w:t>
      </w:r>
    </w:p>
    <w:p w:rsidR="00C9547F" w:rsidRPr="00BB4D5C" w:rsidRDefault="00C9547F" w:rsidP="00C9547F">
      <w:pPr>
        <w:pStyle w:val="Normlnywebov"/>
        <w:ind w:left="720" w:firstLine="273"/>
        <w:contextualSpacing/>
        <w:jc w:val="both"/>
      </w:pPr>
      <w:r w:rsidRPr="00BB4D5C">
        <w:t>jazdný pruh pre cyklistov 2x1,5m</w:t>
      </w:r>
      <w:r w:rsidRPr="00BB4D5C">
        <w:tab/>
      </w:r>
      <w:r w:rsidRPr="00BB4D5C">
        <w:tab/>
        <w:t xml:space="preserve">               </w:t>
      </w:r>
      <w:r w:rsidRPr="00BB4D5C">
        <w:tab/>
        <w:t>3,00 m</w:t>
      </w:r>
    </w:p>
    <w:p w:rsidR="00C9547F" w:rsidRDefault="00C9547F" w:rsidP="00C9547F">
      <w:pPr>
        <w:pStyle w:val="Normlnywebov"/>
        <w:ind w:left="720" w:firstLine="273"/>
        <w:contextualSpacing/>
        <w:jc w:val="both"/>
      </w:pPr>
      <w:r w:rsidRPr="00C9547F">
        <w:t>pruh pre chodcov 2x0,75m                                              1,50 m</w:t>
      </w:r>
    </w:p>
    <w:p w:rsidR="00C9547F" w:rsidRPr="00C9547F" w:rsidRDefault="00C9547F" w:rsidP="00C9547F">
      <w:pPr>
        <w:pStyle w:val="Normlnywebov"/>
        <w:ind w:left="720" w:firstLine="273"/>
        <w:contextualSpacing/>
        <w:jc w:val="both"/>
        <w:rPr>
          <w:u w:val="single"/>
        </w:rPr>
      </w:pPr>
      <w:r w:rsidRPr="00C9547F">
        <w:rPr>
          <w:u w:val="single"/>
        </w:rPr>
        <w:t xml:space="preserve">nespevnená krajnica </w:t>
      </w:r>
      <w:r>
        <w:rPr>
          <w:u w:val="single"/>
        </w:rPr>
        <w:t>1</w:t>
      </w:r>
      <w:r w:rsidRPr="00C9547F">
        <w:rPr>
          <w:u w:val="single"/>
        </w:rPr>
        <w:t>x0,25m</w:t>
      </w:r>
      <w:r w:rsidRPr="00C9547F">
        <w:rPr>
          <w:u w:val="single"/>
        </w:rPr>
        <w:tab/>
      </w:r>
      <w:r w:rsidRPr="00C9547F">
        <w:rPr>
          <w:u w:val="single"/>
        </w:rPr>
        <w:tab/>
      </w:r>
      <w:r w:rsidRPr="00C9547F">
        <w:rPr>
          <w:u w:val="single"/>
        </w:rPr>
        <w:tab/>
      </w:r>
      <w:r w:rsidRPr="00C9547F">
        <w:rPr>
          <w:u w:val="single"/>
        </w:rPr>
        <w:tab/>
        <w:t>0,</w:t>
      </w:r>
      <w:r>
        <w:rPr>
          <w:u w:val="single"/>
        </w:rPr>
        <w:t>2</w:t>
      </w:r>
      <w:r w:rsidRPr="00C9547F">
        <w:rPr>
          <w:u w:val="single"/>
        </w:rPr>
        <w:t>5 m</w:t>
      </w:r>
    </w:p>
    <w:p w:rsidR="00C9547F" w:rsidRPr="00564EFF" w:rsidRDefault="00C9547F" w:rsidP="00C9547F">
      <w:pPr>
        <w:pStyle w:val="Normlnywebov"/>
        <w:ind w:left="720" w:firstLine="273"/>
        <w:contextualSpacing/>
        <w:jc w:val="both"/>
      </w:pPr>
      <w:r w:rsidRPr="00564EFF">
        <w:t xml:space="preserve">Spolu   </w:t>
      </w:r>
      <w:r w:rsidRPr="00564EFF">
        <w:tab/>
      </w:r>
      <w:r w:rsidRPr="00564EFF">
        <w:tab/>
      </w:r>
      <w:r w:rsidRPr="00564EFF">
        <w:tab/>
      </w:r>
      <w:r w:rsidRPr="00564EFF">
        <w:tab/>
      </w:r>
      <w:r w:rsidRPr="00564EFF">
        <w:tab/>
      </w:r>
      <w:r w:rsidRPr="00564EFF">
        <w:tab/>
      </w:r>
      <w:r w:rsidRPr="00564EFF">
        <w:tab/>
      </w:r>
      <w:r>
        <w:t>4</w:t>
      </w:r>
      <w:r w:rsidRPr="00564EFF">
        <w:t>,</w:t>
      </w:r>
      <w:r>
        <w:t>75</w:t>
      </w:r>
      <w:r w:rsidRPr="00564EFF">
        <w:t xml:space="preserve"> m </w:t>
      </w:r>
    </w:p>
    <w:p w:rsidR="00C9547F" w:rsidRDefault="00C9547F" w:rsidP="00C9547F">
      <w:pPr>
        <w:pStyle w:val="Normlnywebov"/>
        <w:ind w:left="993"/>
        <w:contextualSpacing/>
        <w:jc w:val="both"/>
      </w:pPr>
    </w:p>
    <w:p w:rsidR="00C9547F" w:rsidRPr="00564EFF" w:rsidRDefault="00C9547F" w:rsidP="00C9547F">
      <w:pPr>
        <w:pStyle w:val="Normlnywebov"/>
        <w:numPr>
          <w:ilvl w:val="0"/>
          <w:numId w:val="2"/>
        </w:numPr>
        <w:ind w:left="993" w:hanging="284"/>
        <w:contextualSpacing/>
        <w:jc w:val="both"/>
      </w:pPr>
      <w:r>
        <w:t>ú</w:t>
      </w:r>
      <w:r w:rsidRPr="00564EFF">
        <w:t>sek</w:t>
      </w:r>
      <w:r w:rsidR="00F628EB">
        <w:t xml:space="preserve"> – dĺžky 99,77 m</w:t>
      </w:r>
      <w:r w:rsidRPr="00564EFF">
        <w:t>:</w:t>
      </w:r>
    </w:p>
    <w:p w:rsidR="00BB4D5C" w:rsidRPr="00BB4D5C" w:rsidRDefault="00BB4D5C" w:rsidP="00BB4D5C">
      <w:pPr>
        <w:pStyle w:val="Normlnywebov"/>
        <w:ind w:left="993"/>
        <w:contextualSpacing/>
        <w:jc w:val="both"/>
      </w:pPr>
      <w:r w:rsidRPr="00BB4D5C">
        <w:t xml:space="preserve">združený pás pre </w:t>
      </w:r>
    </w:p>
    <w:p w:rsidR="00C11EBE" w:rsidRDefault="00BB4D5C" w:rsidP="00BB4D5C">
      <w:pPr>
        <w:pStyle w:val="Normlnywebov"/>
        <w:ind w:left="993"/>
        <w:contextualSpacing/>
        <w:jc w:val="both"/>
      </w:pPr>
      <w:r w:rsidRPr="00C9547F">
        <w:t xml:space="preserve">cyklistov a chodcov šírky   </w:t>
      </w:r>
      <w:r w:rsidR="00C11EBE" w:rsidRPr="00C9547F">
        <w:tab/>
      </w:r>
      <w:r w:rsidR="00C11EBE" w:rsidRPr="00C9547F">
        <w:tab/>
      </w:r>
      <w:r w:rsidR="00C11EBE" w:rsidRPr="00C9547F">
        <w:tab/>
      </w:r>
      <w:r w:rsidR="00C11EBE" w:rsidRPr="00C9547F">
        <w:tab/>
      </w:r>
      <w:r w:rsidRPr="00C9547F">
        <w:t xml:space="preserve">3,50 </w:t>
      </w:r>
      <w:r w:rsidR="00C11EBE" w:rsidRPr="00C9547F">
        <w:t>m</w:t>
      </w:r>
    </w:p>
    <w:p w:rsidR="00C9547F" w:rsidRPr="00C9547F" w:rsidRDefault="00C9547F" w:rsidP="00C9547F">
      <w:pPr>
        <w:pStyle w:val="Normlnywebov"/>
        <w:ind w:left="720" w:firstLine="273"/>
        <w:contextualSpacing/>
        <w:jc w:val="both"/>
        <w:rPr>
          <w:u w:val="single"/>
        </w:rPr>
      </w:pPr>
      <w:r w:rsidRPr="00C9547F">
        <w:rPr>
          <w:u w:val="single"/>
        </w:rPr>
        <w:t xml:space="preserve">nespevnená krajnica </w:t>
      </w:r>
      <w:r>
        <w:rPr>
          <w:u w:val="single"/>
        </w:rPr>
        <w:t>1</w:t>
      </w:r>
      <w:r w:rsidRPr="00C9547F">
        <w:rPr>
          <w:u w:val="single"/>
        </w:rPr>
        <w:t>x0,25m</w:t>
      </w:r>
      <w:r w:rsidRPr="00C9547F">
        <w:rPr>
          <w:u w:val="single"/>
        </w:rPr>
        <w:tab/>
      </w:r>
      <w:r w:rsidRPr="00C9547F">
        <w:rPr>
          <w:u w:val="single"/>
        </w:rPr>
        <w:tab/>
      </w:r>
      <w:r w:rsidRPr="00C9547F">
        <w:rPr>
          <w:u w:val="single"/>
        </w:rPr>
        <w:tab/>
      </w:r>
      <w:r w:rsidRPr="00C9547F">
        <w:rPr>
          <w:u w:val="single"/>
        </w:rPr>
        <w:tab/>
        <w:t>0,</w:t>
      </w:r>
      <w:r>
        <w:rPr>
          <w:u w:val="single"/>
        </w:rPr>
        <w:t>2</w:t>
      </w:r>
      <w:r w:rsidRPr="00C9547F">
        <w:rPr>
          <w:u w:val="single"/>
        </w:rPr>
        <w:t>5 m</w:t>
      </w:r>
    </w:p>
    <w:p w:rsidR="00C11EBE" w:rsidRPr="00564EFF" w:rsidRDefault="00C11EBE" w:rsidP="00C11EBE">
      <w:pPr>
        <w:pStyle w:val="Normlnywebov"/>
        <w:ind w:left="993"/>
        <w:contextualSpacing/>
        <w:jc w:val="both"/>
      </w:pPr>
      <w:r w:rsidRPr="00564EFF">
        <w:t xml:space="preserve">Spolu   </w:t>
      </w:r>
      <w:r w:rsidRPr="00564EFF">
        <w:tab/>
      </w:r>
      <w:r w:rsidRPr="00564EFF">
        <w:tab/>
      </w:r>
      <w:r w:rsidRPr="00564EFF">
        <w:tab/>
      </w:r>
      <w:r w:rsidRPr="00564EFF">
        <w:tab/>
      </w:r>
      <w:r w:rsidRPr="00564EFF">
        <w:tab/>
      </w:r>
      <w:r w:rsidRPr="00564EFF">
        <w:tab/>
      </w:r>
      <w:r w:rsidRPr="00564EFF">
        <w:tab/>
        <w:t>3,</w:t>
      </w:r>
      <w:r w:rsidR="00C9547F">
        <w:t>75</w:t>
      </w:r>
      <w:r w:rsidRPr="00564EFF">
        <w:t xml:space="preserve"> m</w:t>
      </w:r>
    </w:p>
    <w:p w:rsidR="00BB4D5C" w:rsidRDefault="00BB4D5C" w:rsidP="00C11EBE">
      <w:pPr>
        <w:pStyle w:val="Normlnywebov"/>
        <w:ind w:left="284"/>
        <w:contextualSpacing/>
        <w:jc w:val="both"/>
      </w:pPr>
    </w:p>
    <w:p w:rsidR="00BB4D5C" w:rsidRDefault="00BB4D5C" w:rsidP="00BB4D5C">
      <w:pPr>
        <w:pStyle w:val="Normlnywebov"/>
        <w:ind w:left="284"/>
        <w:contextualSpacing/>
        <w:jc w:val="both"/>
      </w:pPr>
      <w:r>
        <w:t xml:space="preserve">Pre </w:t>
      </w:r>
      <w:proofErr w:type="spellStart"/>
      <w:r>
        <w:t>cyklocestičku</w:t>
      </w:r>
      <w:proofErr w:type="spellEnd"/>
      <w:r>
        <w:t xml:space="preserve"> je navrhnutá konštrukcia vozovky ktorej zloženie je nasledovné: </w:t>
      </w:r>
    </w:p>
    <w:p w:rsidR="00BB4D5C" w:rsidRDefault="00BB4D5C" w:rsidP="00F628EB">
      <w:pPr>
        <w:pStyle w:val="Normlnywebov"/>
        <w:ind w:firstLine="284"/>
        <w:contextualSpacing/>
        <w:jc w:val="both"/>
      </w:pPr>
      <w:r>
        <w:t xml:space="preserve">Asfaltový betón </w:t>
      </w:r>
      <w:r>
        <w:tab/>
      </w:r>
      <w:r>
        <w:tab/>
      </w:r>
      <w:r>
        <w:tab/>
      </w:r>
      <w:r>
        <w:tab/>
        <w:t xml:space="preserve">AC 11 O;II </w:t>
      </w:r>
      <w:r>
        <w:tab/>
      </w:r>
      <w:r>
        <w:tab/>
        <w:t>40</w:t>
      </w:r>
      <w:r w:rsidR="008F79B8">
        <w:t xml:space="preserve"> </w:t>
      </w:r>
      <w:r>
        <w:t xml:space="preserve">mm </w:t>
      </w:r>
    </w:p>
    <w:p w:rsidR="00BB4D5C" w:rsidRDefault="00BB4D5C" w:rsidP="00BB4D5C">
      <w:pPr>
        <w:pStyle w:val="Normlnywebov"/>
        <w:ind w:left="284"/>
        <w:contextualSpacing/>
        <w:jc w:val="both"/>
      </w:pPr>
      <w:r>
        <w:t xml:space="preserve">Spojovací postrek 0,50kg/m2 </w:t>
      </w:r>
      <w:r>
        <w:tab/>
      </w:r>
      <w:r>
        <w:tab/>
        <w:t xml:space="preserve">PI </w:t>
      </w:r>
    </w:p>
    <w:p w:rsidR="00BB4D5C" w:rsidRDefault="00BB4D5C" w:rsidP="00BB4D5C">
      <w:pPr>
        <w:pStyle w:val="Normlnywebov"/>
        <w:ind w:left="284"/>
        <w:contextualSpacing/>
        <w:jc w:val="both"/>
      </w:pPr>
      <w:r>
        <w:t xml:space="preserve">Asfaltový betón </w:t>
      </w:r>
      <w:r w:rsidR="008F79B8">
        <w:tab/>
      </w:r>
      <w:r w:rsidR="008F79B8">
        <w:tab/>
      </w:r>
      <w:r w:rsidR="008F79B8">
        <w:tab/>
      </w:r>
      <w:r w:rsidR="008F79B8">
        <w:tab/>
      </w:r>
      <w:r>
        <w:t xml:space="preserve">AC 16 L;II </w:t>
      </w:r>
      <w:r w:rsidR="008F79B8">
        <w:tab/>
      </w:r>
      <w:r w:rsidR="008F79B8">
        <w:tab/>
      </w:r>
      <w:r>
        <w:t>50</w:t>
      </w:r>
      <w:r w:rsidR="008F79B8">
        <w:t xml:space="preserve"> </w:t>
      </w:r>
      <w:r>
        <w:t xml:space="preserve">mm </w:t>
      </w:r>
    </w:p>
    <w:p w:rsidR="00BB4D5C" w:rsidRDefault="00BB4D5C" w:rsidP="00BB4D5C">
      <w:pPr>
        <w:pStyle w:val="Normlnywebov"/>
        <w:ind w:left="284"/>
        <w:contextualSpacing/>
        <w:jc w:val="both"/>
      </w:pPr>
      <w:r>
        <w:t>Infiltračný postrek 0,80kg/m2</w:t>
      </w:r>
      <w:r w:rsidR="008F79B8">
        <w:tab/>
      </w:r>
      <w:r w:rsidR="008F79B8">
        <w:tab/>
        <w:t>PI</w:t>
      </w:r>
      <w:r>
        <w:t xml:space="preserve"> </w:t>
      </w:r>
    </w:p>
    <w:p w:rsidR="00BB4D5C" w:rsidRPr="008F79B8" w:rsidRDefault="00BB4D5C" w:rsidP="008F79B8">
      <w:pPr>
        <w:pStyle w:val="Normlnywebov"/>
        <w:ind w:left="284"/>
        <w:contextualSpacing/>
        <w:jc w:val="both"/>
        <w:rPr>
          <w:u w:val="single"/>
        </w:rPr>
      </w:pPr>
      <w:r w:rsidRPr="008F79B8">
        <w:rPr>
          <w:u w:val="single"/>
        </w:rPr>
        <w:t xml:space="preserve">Štrkodrva </w:t>
      </w:r>
      <w:r w:rsidR="008F79B8" w:rsidRPr="008F79B8">
        <w:rPr>
          <w:u w:val="single"/>
        </w:rPr>
        <w:tab/>
      </w:r>
      <w:r w:rsidR="008F79B8" w:rsidRPr="008F79B8">
        <w:rPr>
          <w:u w:val="single"/>
        </w:rPr>
        <w:tab/>
      </w:r>
      <w:r w:rsidR="008F79B8" w:rsidRPr="008F79B8">
        <w:rPr>
          <w:u w:val="single"/>
        </w:rPr>
        <w:tab/>
      </w:r>
      <w:r w:rsidR="008F79B8" w:rsidRPr="008F79B8">
        <w:rPr>
          <w:u w:val="single"/>
        </w:rPr>
        <w:tab/>
      </w:r>
      <w:r w:rsidR="008F79B8" w:rsidRPr="008F79B8">
        <w:rPr>
          <w:u w:val="single"/>
        </w:rPr>
        <w:tab/>
      </w:r>
      <w:r w:rsidRPr="008F79B8">
        <w:rPr>
          <w:u w:val="single"/>
        </w:rPr>
        <w:t xml:space="preserve">ŠD </w:t>
      </w:r>
      <w:r w:rsidR="008F79B8" w:rsidRPr="008F79B8">
        <w:rPr>
          <w:u w:val="single"/>
        </w:rPr>
        <w:tab/>
      </w:r>
      <w:r w:rsidR="008F79B8" w:rsidRPr="008F79B8">
        <w:rPr>
          <w:u w:val="single"/>
        </w:rPr>
        <w:tab/>
      </w:r>
      <w:r w:rsidR="008F79B8" w:rsidRPr="008F79B8">
        <w:rPr>
          <w:u w:val="single"/>
        </w:rPr>
        <w:tab/>
      </w:r>
      <w:r w:rsidRPr="008F79B8">
        <w:rPr>
          <w:u w:val="single"/>
        </w:rPr>
        <w:t>260</w:t>
      </w:r>
      <w:r w:rsidR="008F79B8">
        <w:rPr>
          <w:u w:val="single"/>
        </w:rPr>
        <w:t xml:space="preserve"> </w:t>
      </w:r>
      <w:r w:rsidRPr="008F79B8">
        <w:rPr>
          <w:u w:val="single"/>
        </w:rPr>
        <w:t xml:space="preserve">mm </w:t>
      </w:r>
    </w:p>
    <w:p w:rsidR="00BB4D5C" w:rsidRDefault="00BB4D5C" w:rsidP="00BB4D5C">
      <w:pPr>
        <w:pStyle w:val="Normlnywebov"/>
        <w:ind w:left="284"/>
        <w:contextualSpacing/>
        <w:jc w:val="both"/>
      </w:pPr>
      <w:r>
        <w:t xml:space="preserve">Spolu: </w:t>
      </w:r>
      <w:r w:rsidR="008F79B8">
        <w:tab/>
      </w:r>
      <w:r w:rsidR="008F79B8">
        <w:tab/>
      </w:r>
      <w:r w:rsidR="008F79B8">
        <w:tab/>
      </w:r>
      <w:r w:rsidR="008F79B8">
        <w:tab/>
      </w:r>
      <w:r w:rsidR="008F79B8">
        <w:tab/>
      </w:r>
      <w:r w:rsidR="008F79B8">
        <w:tab/>
      </w:r>
      <w:r w:rsidR="008F79B8">
        <w:tab/>
      </w:r>
      <w:r w:rsidR="008F79B8">
        <w:tab/>
      </w:r>
      <w:r>
        <w:t>350</w:t>
      </w:r>
      <w:r w:rsidR="008F79B8">
        <w:t xml:space="preserve"> </w:t>
      </w:r>
      <w:r>
        <w:t>mm</w:t>
      </w:r>
      <w:r w:rsidR="00C11EBE" w:rsidRPr="00564EFF">
        <w:t xml:space="preserve"> </w:t>
      </w:r>
    </w:p>
    <w:p w:rsidR="00BB4D5C" w:rsidRDefault="00BB4D5C" w:rsidP="00C11EBE">
      <w:pPr>
        <w:pStyle w:val="Normlnywebov"/>
        <w:ind w:left="284"/>
        <w:contextualSpacing/>
        <w:jc w:val="both"/>
      </w:pPr>
    </w:p>
    <w:p w:rsidR="008F79B8" w:rsidRDefault="008F79B8" w:rsidP="008F79B8">
      <w:pPr>
        <w:pStyle w:val="Normlnywebov"/>
        <w:ind w:left="284"/>
        <w:contextualSpacing/>
        <w:jc w:val="both"/>
      </w:pPr>
      <w:r>
        <w:t xml:space="preserve">Bočnú oporu cyklochodníka bude tvoriť zapustený betónový obrubník rozmerov 1000x200x50 uložený do betónového lôžka. V miestach priechodov pre cyklistov resp. chodcov dôjde k bezbariérovej úprave znížením cestného obrubníka na úroveň vozovky. </w:t>
      </w:r>
    </w:p>
    <w:p w:rsidR="008F79B8" w:rsidRDefault="008F79B8" w:rsidP="008F79B8">
      <w:pPr>
        <w:pStyle w:val="Normlnywebov"/>
        <w:ind w:left="284"/>
        <w:contextualSpacing/>
        <w:jc w:val="both"/>
      </w:pPr>
    </w:p>
    <w:p w:rsidR="008F79B8" w:rsidRDefault="008F79B8" w:rsidP="00F628EB">
      <w:pPr>
        <w:pStyle w:val="Normlnywebov"/>
        <w:ind w:left="284"/>
        <w:contextualSpacing/>
        <w:jc w:val="both"/>
      </w:pPr>
      <w:r>
        <w:t xml:space="preserve">Konštrukciu pásu pre chodcov </w:t>
      </w:r>
      <w:r w:rsidR="00F628EB">
        <w:t>je navrhnutá</w:t>
      </w:r>
      <w:r>
        <w:t xml:space="preserve"> v nasledovnej skladbe: </w:t>
      </w:r>
    </w:p>
    <w:p w:rsidR="008F79B8" w:rsidRDefault="008F79B8" w:rsidP="008F79B8">
      <w:pPr>
        <w:pStyle w:val="Normlnywebov"/>
        <w:ind w:left="284"/>
        <w:contextualSpacing/>
        <w:jc w:val="both"/>
      </w:pPr>
      <w:r>
        <w:t xml:space="preserve">Betónová dlažba </w:t>
      </w:r>
      <w:r>
        <w:tab/>
      </w:r>
      <w:r>
        <w:tab/>
      </w:r>
      <w:r>
        <w:tab/>
      </w:r>
      <w:r>
        <w:tab/>
        <w:t xml:space="preserve">DL I </w:t>
      </w:r>
      <w:r>
        <w:tab/>
      </w:r>
      <w:r>
        <w:tab/>
      </w:r>
      <w:r>
        <w:tab/>
        <w:t>60 mm</w:t>
      </w:r>
    </w:p>
    <w:p w:rsidR="008F79B8" w:rsidRDefault="008F79B8" w:rsidP="008F79B8">
      <w:pPr>
        <w:pStyle w:val="Normlnywebov"/>
        <w:ind w:firstLine="284"/>
        <w:contextualSpacing/>
        <w:jc w:val="both"/>
      </w:pPr>
      <w:r>
        <w:t xml:space="preserve">Lôžko </w:t>
      </w:r>
      <w:proofErr w:type="spellStart"/>
      <w:r>
        <w:t>fr</w:t>
      </w:r>
      <w:proofErr w:type="spellEnd"/>
      <w:r>
        <w:t xml:space="preserve">. 4 - 8mm </w:t>
      </w:r>
      <w:r>
        <w:tab/>
      </w:r>
      <w:r>
        <w:tab/>
      </w:r>
      <w:r>
        <w:tab/>
      </w:r>
      <w:r>
        <w:tab/>
        <w:t xml:space="preserve">P </w:t>
      </w:r>
      <w:r>
        <w:tab/>
      </w:r>
      <w:r>
        <w:tab/>
      </w:r>
      <w:r>
        <w:tab/>
        <w:t>40 mm</w:t>
      </w:r>
    </w:p>
    <w:p w:rsidR="008F79B8" w:rsidRPr="008F79B8" w:rsidRDefault="008F79B8" w:rsidP="008F79B8">
      <w:pPr>
        <w:pStyle w:val="Normlnywebov"/>
        <w:ind w:firstLine="284"/>
        <w:contextualSpacing/>
        <w:jc w:val="both"/>
        <w:rPr>
          <w:u w:val="single"/>
        </w:rPr>
      </w:pPr>
      <w:r w:rsidRPr="008F79B8">
        <w:rPr>
          <w:u w:val="single"/>
        </w:rPr>
        <w:t xml:space="preserve">Štrkodrva </w:t>
      </w:r>
      <w:proofErr w:type="spellStart"/>
      <w:r w:rsidRPr="008F79B8">
        <w:rPr>
          <w:u w:val="single"/>
        </w:rPr>
        <w:t>fr</w:t>
      </w:r>
      <w:proofErr w:type="spellEnd"/>
      <w:r w:rsidRPr="008F79B8">
        <w:rPr>
          <w:u w:val="single"/>
        </w:rPr>
        <w:t xml:space="preserve">. 0-32 </w:t>
      </w:r>
      <w:r w:rsidRPr="008F79B8">
        <w:rPr>
          <w:u w:val="single"/>
        </w:rPr>
        <w:tab/>
      </w:r>
      <w:r w:rsidRPr="008F79B8">
        <w:rPr>
          <w:u w:val="single"/>
        </w:rPr>
        <w:tab/>
      </w:r>
      <w:r w:rsidRPr="008F79B8">
        <w:rPr>
          <w:u w:val="single"/>
        </w:rPr>
        <w:tab/>
      </w:r>
      <w:r w:rsidRPr="008F79B8">
        <w:rPr>
          <w:u w:val="single"/>
        </w:rPr>
        <w:tab/>
        <w:t xml:space="preserve">ŠD </w:t>
      </w:r>
      <w:r w:rsidRPr="008F79B8">
        <w:rPr>
          <w:u w:val="single"/>
        </w:rPr>
        <w:tab/>
      </w:r>
      <w:r w:rsidRPr="008F79B8">
        <w:rPr>
          <w:u w:val="single"/>
        </w:rPr>
        <w:tab/>
        <w:t xml:space="preserve">          150 mm</w:t>
      </w:r>
    </w:p>
    <w:p w:rsidR="008F79B8" w:rsidRDefault="008F79B8" w:rsidP="008F79B8">
      <w:pPr>
        <w:pStyle w:val="Normlnywebov"/>
        <w:ind w:firstLine="284"/>
        <w:contextualSpacing/>
        <w:jc w:val="both"/>
      </w:pPr>
      <w:r>
        <w:t>Spolu:</w:t>
      </w:r>
      <w:r>
        <w:tab/>
      </w:r>
      <w:r>
        <w:tab/>
      </w:r>
      <w:r>
        <w:tab/>
      </w:r>
      <w:r>
        <w:tab/>
      </w:r>
      <w:r>
        <w:tab/>
      </w:r>
      <w:r>
        <w:tab/>
      </w:r>
      <w:r>
        <w:tab/>
        <w:t xml:space="preserve">          250mm</w:t>
      </w:r>
    </w:p>
    <w:p w:rsidR="008F79B8" w:rsidRDefault="008F79B8" w:rsidP="00C11EBE">
      <w:pPr>
        <w:pStyle w:val="Normlnywebov"/>
        <w:ind w:left="284"/>
        <w:contextualSpacing/>
        <w:jc w:val="both"/>
      </w:pPr>
    </w:p>
    <w:p w:rsidR="008F79B8" w:rsidRDefault="008F79B8" w:rsidP="008F79B8">
      <w:pPr>
        <w:pStyle w:val="Normlnywebov"/>
        <w:ind w:left="284"/>
        <w:contextualSpacing/>
        <w:jc w:val="both"/>
      </w:pPr>
      <w:r>
        <w:t xml:space="preserve">Cyklistický pás bude od pásu pre chodcov oddelený pomocou špeciálneho varovného pásu, ktorého šírka je 0,4m. Z toho je 0,2m varovný povrch (dlažba s výstupkami) a 0,2m vodiaci </w:t>
      </w:r>
    </w:p>
    <w:p w:rsidR="008F79B8" w:rsidRDefault="008F79B8" w:rsidP="008F79B8">
      <w:pPr>
        <w:pStyle w:val="Normlnywebov"/>
        <w:ind w:left="284"/>
        <w:contextualSpacing/>
        <w:jc w:val="both"/>
      </w:pPr>
      <w:r>
        <w:t xml:space="preserve">povrch (drážkovaná dlažba), pričom vodiaci povrch </w:t>
      </w:r>
      <w:r w:rsidR="00F628EB">
        <w:t>bude</w:t>
      </w:r>
      <w:r>
        <w:t xml:space="preserve"> umiestnený na strane chodcov.</w:t>
      </w:r>
    </w:p>
    <w:p w:rsidR="008F79B8" w:rsidRDefault="00F628EB" w:rsidP="008E5C1F">
      <w:pPr>
        <w:pStyle w:val="Normlnywebov"/>
        <w:ind w:left="284"/>
        <w:contextualSpacing/>
        <w:jc w:val="both"/>
      </w:pPr>
      <w:r>
        <w:lastRenderedPageBreak/>
        <w:t xml:space="preserve">V mieste vjazdu do objektu meniarne sa konštrukcia vozovky vrátane chodníka </w:t>
      </w:r>
      <w:r w:rsidR="0073462A">
        <w:t>zosilní o vrstvu ŠD hr. 20 cm, a na chodník sa použije dlažba hr. 80 mm.</w:t>
      </w:r>
    </w:p>
    <w:p w:rsidR="008C4C3A" w:rsidRPr="00564EFF" w:rsidRDefault="008C4C3A" w:rsidP="00442A07">
      <w:pPr>
        <w:pStyle w:val="Normlnywebov"/>
        <w:numPr>
          <w:ilvl w:val="0"/>
          <w:numId w:val="1"/>
        </w:numPr>
        <w:ind w:left="284" w:hanging="284"/>
        <w:contextualSpacing/>
        <w:jc w:val="both"/>
        <w:rPr>
          <w:rFonts w:eastAsia="Times-Roman"/>
          <w:color w:val="000000"/>
        </w:rPr>
      </w:pPr>
      <w:r w:rsidRPr="00564EFF">
        <w:rPr>
          <w:rFonts w:eastAsia="Times-Roman"/>
          <w:color w:val="000000"/>
        </w:rPr>
        <w:t>Odovzdanie a prevzatie staveniska za účelom vykonania diela (stavby) uskutočnia zmluvné strany na základe výzvy objednávateľa (stavebníka), v ktorej bude uvedený termín odovzdania staveniska. O odovzdaní a prevzatí staveniska zmluvné strany spíšu písomný protokol/zápis v dvoch (2) vyhotoveniach, po jednom (1) vyhotovení pre každú zmluvnú stranu, v ktorom uvedú najmä:</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 xml:space="preserve">údaje o stavebníkovi a zhotoviteľovi stavby vrátane identifikačných údajov o osobách stavbyvedúceho a občasného technického dozoru objednávateľa, </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vydaných povoleniach, na základe ktorých sa stavba realizuje a dokumentácii poskytnutej zhotoviteľovi,</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stavenisku (napr. umiestnenie, stav v akom sa nachádza v deň odovzdania a prevzatia, príjazdy na stavenisko, inžinierske siete a pod.),</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miesto a dátum spísania protokolu/zápisu,</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podpisy za odovzdávajúceho/</w:t>
      </w:r>
      <w:proofErr w:type="spellStart"/>
      <w:r w:rsidRPr="00564EFF">
        <w:rPr>
          <w:rFonts w:eastAsia="Times-Roman"/>
          <w:color w:val="000000"/>
        </w:rPr>
        <w:t>cich</w:t>
      </w:r>
      <w:proofErr w:type="spellEnd"/>
      <w:r w:rsidRPr="00564EFF">
        <w:rPr>
          <w:rFonts w:eastAsia="Times-Roman"/>
          <w:color w:val="000000"/>
        </w:rPr>
        <w:t xml:space="preserve"> a preberajúceho/</w:t>
      </w:r>
      <w:proofErr w:type="spellStart"/>
      <w:r w:rsidRPr="00564EFF">
        <w:rPr>
          <w:rFonts w:eastAsia="Times-Roman"/>
          <w:color w:val="000000"/>
        </w:rPr>
        <w:t>cich</w:t>
      </w:r>
      <w:proofErr w:type="spellEnd"/>
      <w:r w:rsidRPr="00564EFF">
        <w:rPr>
          <w:rFonts w:eastAsia="Times-Roman"/>
          <w:color w:val="000000"/>
        </w:rPr>
        <w:t>.</w:t>
      </w:r>
    </w:p>
    <w:p w:rsidR="008C4C3A" w:rsidRPr="00564EFF" w:rsidRDefault="008C4C3A" w:rsidP="0004624B">
      <w:pPr>
        <w:pStyle w:val="Normlnywebov"/>
        <w:ind w:left="284"/>
        <w:contextualSpacing/>
        <w:jc w:val="both"/>
        <w:rPr>
          <w:rFonts w:eastAsia="Times-Roman"/>
          <w:color w:val="000000"/>
        </w:rPr>
      </w:pPr>
      <w:r w:rsidRPr="00564EFF">
        <w:rPr>
          <w:rFonts w:eastAsia="Times-Roman"/>
          <w:color w:val="000000"/>
        </w:rPr>
        <w:t>Objednávateľ sa zaväzuje odovzdať stavenisko zhotoviteľovi vypratané v rozsahu nevyhnutnom na okamžité vykonávanie diela.</w:t>
      </w:r>
    </w:p>
    <w:p w:rsidR="00176E59" w:rsidRPr="00564EFF" w:rsidRDefault="008C4C3A" w:rsidP="00C11EBE">
      <w:pPr>
        <w:pStyle w:val="Normlnywebov"/>
        <w:ind w:left="284"/>
        <w:contextualSpacing/>
        <w:jc w:val="both"/>
        <w:rPr>
          <w:rFonts w:eastAsia="Times-Roman"/>
          <w:color w:val="000000"/>
        </w:rPr>
      </w:pPr>
      <w:r w:rsidRPr="00564EFF">
        <w:rPr>
          <w:rFonts w:eastAsia="Times-Roman"/>
          <w:color w:val="000000"/>
        </w:rPr>
        <w:t xml:space="preserve">Zhotoviteľ zodpovedá za ochranu priestoru staveniska, za jeho zabezpečenie, označenie výstražnými tabuľami a výstražnými páskami, ako aj za škody vzniknuté porušením svojich povinností podľa § 373 a </w:t>
      </w:r>
      <w:proofErr w:type="spellStart"/>
      <w:r w:rsidRPr="00564EFF">
        <w:rPr>
          <w:rFonts w:eastAsia="Times-Roman"/>
          <w:color w:val="000000"/>
        </w:rPr>
        <w:t>nasl</w:t>
      </w:r>
      <w:proofErr w:type="spellEnd"/>
      <w:r w:rsidRPr="00564EFF">
        <w:rPr>
          <w:rFonts w:eastAsia="Times-Roman"/>
          <w:color w:val="000000"/>
        </w:rPr>
        <w:t>. Obchodného zákonníka.</w:t>
      </w:r>
    </w:p>
    <w:p w:rsidR="00415D3B" w:rsidRPr="00564EFF" w:rsidRDefault="00415D3B" w:rsidP="00442A07">
      <w:pPr>
        <w:pStyle w:val="Normlnywebov"/>
        <w:numPr>
          <w:ilvl w:val="0"/>
          <w:numId w:val="1"/>
        </w:numPr>
        <w:ind w:left="284" w:hanging="284"/>
        <w:contextualSpacing/>
        <w:jc w:val="both"/>
        <w:rPr>
          <w:rFonts w:eastAsia="Times-Roman"/>
          <w:b/>
          <w:color w:val="000000"/>
        </w:rPr>
      </w:pPr>
      <w:r w:rsidRPr="00564EFF">
        <w:t xml:space="preserve">Riešenú cyklistickú cestičku vyznačiť zvislým a vodorovným dopravným značením v súlade s </w:t>
      </w:r>
      <w:r w:rsidR="00027BBE" w:rsidRPr="00564EFF">
        <w:t>DS</w:t>
      </w:r>
      <w:r w:rsidR="00027BBE">
        <w:t>P</w:t>
      </w:r>
      <w:r w:rsidRPr="00564EFF">
        <w:t xml:space="preserve">. Navrhované dopravné značenie, vyhotoviť a osadiť v súlade s platnou STN 01 8020, ako aj v súlade s vyhláškou MV SR č. 9/2009 </w:t>
      </w:r>
      <w:proofErr w:type="spellStart"/>
      <w:r w:rsidRPr="00564EFF">
        <w:t>Z.z</w:t>
      </w:r>
      <w:proofErr w:type="spellEnd"/>
      <w:r w:rsidRPr="00564EFF">
        <w:t xml:space="preserve">., ktorou sa vykonáva zákon NR SR č. 8/2009 </w:t>
      </w:r>
      <w:proofErr w:type="spellStart"/>
      <w:r w:rsidRPr="00564EFF">
        <w:t>Z.z</w:t>
      </w:r>
      <w:proofErr w:type="spellEnd"/>
      <w:r w:rsidRPr="00564EFF">
        <w:t xml:space="preserve">. o cestnej premávke. Realizáciu </w:t>
      </w:r>
      <w:r w:rsidR="00EC2C1C">
        <w:t xml:space="preserve">trvalého </w:t>
      </w:r>
      <w:r w:rsidRPr="00564EFF">
        <w:t>dopravného značenia zabezpečí zhotoviteľ v súlade s priloženou vypracovanou a schválenou projektovou dokumentáciou Krajským riaditeľstvom Policajného zboru v Košiciach, krajský dopravný inšpektorát.</w:t>
      </w:r>
    </w:p>
    <w:p w:rsidR="007C072E" w:rsidRPr="00167085" w:rsidRDefault="001F6DFF" w:rsidP="00442A07">
      <w:pPr>
        <w:pStyle w:val="Normlnywebov"/>
        <w:numPr>
          <w:ilvl w:val="0"/>
          <w:numId w:val="1"/>
        </w:numPr>
        <w:ind w:left="284" w:hanging="284"/>
        <w:contextualSpacing/>
        <w:jc w:val="both"/>
      </w:pPr>
      <w:r w:rsidRPr="00564EFF">
        <w:t>P</w:t>
      </w:r>
      <w:r w:rsidR="0089472D" w:rsidRPr="00564EFF">
        <w:t>očas realizácie stavby cyklistickej cestičky pre zaistenie bezpečnosti na stavenisku na miestach</w:t>
      </w:r>
      <w:r w:rsidR="00A04BD3" w:rsidRPr="00564EFF">
        <w:t xml:space="preserve"> </w:t>
      </w:r>
      <w:r w:rsidR="0089472D" w:rsidRPr="00564EFF">
        <w:t>styku stavby s existujúcimi komunikáciami bude dočasným dopravným značením upravený</w:t>
      </w:r>
      <w:r w:rsidR="00A04BD3" w:rsidRPr="00564EFF">
        <w:t xml:space="preserve"> </w:t>
      </w:r>
      <w:r w:rsidR="0089472D" w:rsidRPr="00564EFF">
        <w:t xml:space="preserve">dopravný a prevádzkový režim dotknutých častí automobilových </w:t>
      </w:r>
      <w:r w:rsidR="00FD1FAE" w:rsidRPr="00564EFF">
        <w:t>aj nemotoristických komunikácií</w:t>
      </w:r>
      <w:r w:rsidR="00B6377E" w:rsidRPr="00564EFF">
        <w:t xml:space="preserve">. </w:t>
      </w:r>
      <w:r w:rsidR="00F65A91" w:rsidRPr="00167085">
        <w:rPr>
          <w:b/>
          <w:bCs/>
        </w:rPr>
        <w:t>R</w:t>
      </w:r>
      <w:r w:rsidR="009C5F06" w:rsidRPr="00167085">
        <w:rPr>
          <w:b/>
          <w:bCs/>
        </w:rPr>
        <w:t xml:space="preserve">ealizáciu </w:t>
      </w:r>
      <w:r w:rsidR="00282312" w:rsidRPr="00167085">
        <w:rPr>
          <w:b/>
          <w:bCs/>
        </w:rPr>
        <w:t xml:space="preserve">dočasného </w:t>
      </w:r>
      <w:r w:rsidR="009C5F06" w:rsidRPr="00167085">
        <w:rPr>
          <w:b/>
          <w:bCs/>
        </w:rPr>
        <w:t xml:space="preserve">dopravného značenia </w:t>
      </w:r>
      <w:r w:rsidR="00EC2C1C" w:rsidRPr="00167085">
        <w:rPr>
          <w:b/>
          <w:bCs/>
        </w:rPr>
        <w:t xml:space="preserve">navrhne a </w:t>
      </w:r>
      <w:r w:rsidR="009C5F06" w:rsidRPr="00167085">
        <w:rPr>
          <w:b/>
          <w:bCs/>
        </w:rPr>
        <w:t xml:space="preserve">zabezpečí zhotoviteľ </w:t>
      </w:r>
      <w:r w:rsidR="00EC2C1C" w:rsidRPr="00167085">
        <w:rPr>
          <w:b/>
          <w:bCs/>
        </w:rPr>
        <w:t>v závislosti od svojho Plánu organizácie výstavby na svoje náklady</w:t>
      </w:r>
      <w:r w:rsidR="00EC2C1C" w:rsidRPr="00167085">
        <w:t>.</w:t>
      </w:r>
      <w:r w:rsidR="00ED74C8" w:rsidRPr="00167085">
        <w:t xml:space="preserve"> </w:t>
      </w:r>
      <w:r w:rsidR="00D5631A" w:rsidRPr="00167085">
        <w:t xml:space="preserve">Projekt dočasného dopravného značenia </w:t>
      </w:r>
      <w:r w:rsidR="00ED74C8" w:rsidRPr="00167085">
        <w:t>bude</w:t>
      </w:r>
      <w:r w:rsidR="00D5631A" w:rsidRPr="00167085">
        <w:t xml:space="preserve"> </w:t>
      </w:r>
      <w:r w:rsidR="00962367" w:rsidRPr="00167085">
        <w:t>overený a potvrdený</w:t>
      </w:r>
      <w:r w:rsidR="00962367" w:rsidRPr="00167085">
        <w:rPr>
          <w:rFonts w:cs="Arial"/>
          <w:b/>
          <w:i/>
          <w:sz w:val="20"/>
        </w:rPr>
        <w:t xml:space="preserve"> </w:t>
      </w:r>
      <w:r w:rsidR="00D35F52" w:rsidRPr="00167085">
        <w:t>Krajským riaditeľstvom Policajného zboru v Košiciach, krajský dopravný inšpektorát.</w:t>
      </w:r>
      <w:r w:rsidR="009C5F06" w:rsidRPr="00167085">
        <w:t xml:space="preserve"> </w:t>
      </w:r>
    </w:p>
    <w:p w:rsidR="007C072E" w:rsidRPr="00564EFF" w:rsidRDefault="007C072E" w:rsidP="00442A07">
      <w:pPr>
        <w:pStyle w:val="a"/>
        <w:numPr>
          <w:ilvl w:val="0"/>
          <w:numId w:val="1"/>
        </w:numPr>
        <w:spacing w:after="0"/>
        <w:ind w:left="284" w:hanging="284"/>
        <w:rPr>
          <w:rFonts w:ascii="Times New Roman" w:hAnsi="Times New Roman" w:cs="Times New Roman"/>
          <w:bCs/>
          <w:sz w:val="24"/>
          <w:szCs w:val="24"/>
          <w:lang w:val="sk-SK"/>
        </w:rPr>
      </w:pPr>
      <w:r w:rsidRPr="00564EFF">
        <w:rPr>
          <w:rFonts w:ascii="Times New Roman" w:hAnsi="Times New Roman" w:cs="Times New Roman"/>
          <w:sz w:val="24"/>
          <w:szCs w:val="24"/>
          <w:lang w:val="sk-SK"/>
        </w:rPr>
        <w:t>Pri vykonávaní diela je zhotoviteľ povinný dodržiavať technické normy, všeobecne záväzné právne predpisy a nariadenia v platnom znení v čase vykonávania diela, najmä:</w:t>
      </w:r>
    </w:p>
    <w:p w:rsidR="007C072E" w:rsidRPr="00564EFF" w:rsidRDefault="007C072E" w:rsidP="00442A07">
      <w:pPr>
        <w:pStyle w:val="Odsekzoznamu"/>
        <w:numPr>
          <w:ilvl w:val="1"/>
          <w:numId w:val="1"/>
        </w:numPr>
        <w:ind w:left="284" w:hanging="284"/>
        <w:jc w:val="both"/>
        <w:rPr>
          <w:bCs/>
        </w:rPr>
      </w:pPr>
      <w:r w:rsidRPr="00564EFF">
        <w:t>technické normy: STN EN 12591 Asfalty a asfaltové spojivá. Špecifikácie cestných asfaltov, STN EN 13043 Kamenivo do </w:t>
      </w:r>
      <w:proofErr w:type="spellStart"/>
      <w:r w:rsidRPr="00564EFF">
        <w:t>bituménových</w:t>
      </w:r>
      <w:proofErr w:type="spellEnd"/>
      <w:r w:rsidRPr="00564EFF">
        <w:t xml:space="preserve"> zmesí a na nátery ciest, letísk a iných dopravných plôch, STN EN 13108-1 Asfaltové zmesi. Požiadavky na materiály. Časť 1: Asfaltový betón, STN EN 13108-21 </w:t>
      </w:r>
      <w:r w:rsidRPr="00564EFF">
        <w:rPr>
          <w:rStyle w:val="formtext1"/>
          <w:rFonts w:ascii="Times New Roman" w:eastAsia="Book Antiqua" w:hAnsi="Times New Roman"/>
          <w:sz w:val="24"/>
          <w:szCs w:val="24"/>
        </w:rPr>
        <w:t>Asfaltové zmesi. Požiadavky na materiály. Časť 21: Systém riadenia výroby,</w:t>
      </w:r>
      <w:r w:rsidRPr="00564EFF">
        <w:t xml:space="preserve"> STN EN 13808 </w:t>
      </w:r>
      <w:r w:rsidRPr="00564EFF">
        <w:rPr>
          <w:rStyle w:val="formtext1"/>
          <w:rFonts w:ascii="Times New Roman" w:eastAsia="Book Antiqua" w:hAnsi="Times New Roman"/>
          <w:sz w:val="24"/>
          <w:szCs w:val="24"/>
        </w:rPr>
        <w:t xml:space="preserve">Asfalty a asfaltové spojivá. Súbor požiadaviek na špecifikáciu </w:t>
      </w:r>
      <w:proofErr w:type="spellStart"/>
      <w:r w:rsidRPr="00564EFF">
        <w:rPr>
          <w:rStyle w:val="formtext1"/>
          <w:rFonts w:ascii="Times New Roman" w:eastAsia="Book Antiqua" w:hAnsi="Times New Roman"/>
          <w:sz w:val="24"/>
          <w:szCs w:val="24"/>
        </w:rPr>
        <w:t>katiónaktívnych</w:t>
      </w:r>
      <w:proofErr w:type="spellEnd"/>
      <w:r w:rsidRPr="00564EFF">
        <w:rPr>
          <w:rStyle w:val="formtext1"/>
          <w:rFonts w:ascii="Times New Roman" w:eastAsia="Book Antiqua" w:hAnsi="Times New Roman"/>
          <w:sz w:val="24"/>
          <w:szCs w:val="24"/>
        </w:rPr>
        <w:t xml:space="preserve"> asfaltových emulzií</w:t>
      </w:r>
      <w:r w:rsidRPr="00564EFF">
        <w:t xml:space="preserve">, STN EN 14023 </w:t>
      </w:r>
      <w:r w:rsidRPr="00564EFF">
        <w:rPr>
          <w:rStyle w:val="formtext"/>
          <w:color w:val="000000"/>
          <w:shd w:val="clear" w:color="auto" w:fill="FFFFFF"/>
        </w:rPr>
        <w:t>Asfalty a asfaltové spojivá. Súbor požiadaviek na asfalty modifikované polymérom,</w:t>
      </w:r>
      <w:r w:rsidRPr="00564EFF">
        <w:rPr>
          <w:b/>
        </w:rPr>
        <w:t xml:space="preserve"> </w:t>
      </w:r>
      <w:r w:rsidRPr="00564EFF">
        <w:t xml:space="preserve">STN EN 206/NA/ 206+A1 Betón. Špecifikácia, vlastnosti, výroba a zhoda, STN EN 13670 Zhotovovanie betónových konštrukcií, STN EN 12620+A1 Kamenivo do betónu </w:t>
      </w:r>
      <w:r w:rsidRPr="00564EFF">
        <w:rPr>
          <w:rStyle w:val="formtext1"/>
          <w:rFonts w:ascii="Times New Roman" w:eastAsia="Book Antiqua" w:hAnsi="Times New Roman"/>
          <w:sz w:val="24"/>
          <w:szCs w:val="24"/>
        </w:rPr>
        <w:t>(Konsolidovaný text)</w:t>
      </w:r>
      <w:r w:rsidRPr="00564EFF">
        <w:t xml:space="preserve">, STN EN 13242+A1 </w:t>
      </w:r>
      <w:r w:rsidRPr="00564EFF">
        <w:rPr>
          <w:rStyle w:val="formtext1"/>
          <w:rFonts w:ascii="Times New Roman" w:eastAsia="Book Antiqua" w:hAnsi="Times New Roman"/>
          <w:sz w:val="24"/>
          <w:szCs w:val="24"/>
        </w:rPr>
        <w:t>Kamenivo do nestmelených a hydraulicky stmelených materiálov používaných v inžinierskom staviteľstve a pri výstavbe ciest (Konsolidovaný text</w:t>
      </w:r>
      <w:r w:rsidRPr="00564EFF">
        <w:rPr>
          <w:rStyle w:val="formtext1"/>
          <w:rFonts w:ascii="Times New Roman" w:eastAsia="Book Antiqua" w:hAnsi="Times New Roman"/>
          <w:bCs/>
          <w:sz w:val="24"/>
          <w:szCs w:val="24"/>
        </w:rPr>
        <w:t>)</w:t>
      </w:r>
      <w:r w:rsidRPr="00564EFF">
        <w:rPr>
          <w:rStyle w:val="formtext1"/>
          <w:rFonts w:ascii="Times New Roman" w:eastAsia="Book Antiqua" w:hAnsi="Times New Roman"/>
          <w:sz w:val="24"/>
          <w:szCs w:val="24"/>
        </w:rPr>
        <w:t>, STN EN 13285 Nestmelené zmesi. Požiadavky,</w:t>
      </w:r>
      <w:r w:rsidRPr="00564EFF">
        <w:t xml:space="preserve"> </w:t>
      </w:r>
      <w:r w:rsidRPr="00564EFF">
        <w:rPr>
          <w:rStyle w:val="formtext"/>
          <w:smallCaps/>
        </w:rPr>
        <w:t xml:space="preserve">STN EN 14227-1 </w:t>
      </w:r>
      <w:r w:rsidRPr="00564EFF">
        <w:rPr>
          <w:rStyle w:val="formtext"/>
        </w:rPr>
        <w:t xml:space="preserve">Hydraulicky stmelené zmesi. Špecifikácie. Časť 1: Cementom stmelené zmesi, </w:t>
      </w:r>
      <w:r w:rsidRPr="00564EFF">
        <w:rPr>
          <w:rStyle w:val="formtext1"/>
          <w:rFonts w:ascii="Times New Roman" w:eastAsia="Book Antiqua" w:hAnsi="Times New Roman"/>
          <w:sz w:val="24"/>
          <w:szCs w:val="24"/>
        </w:rPr>
        <w:t xml:space="preserve">STN EN 13249 </w:t>
      </w:r>
      <w:proofErr w:type="spellStart"/>
      <w:r w:rsidRPr="00564EFF">
        <w:rPr>
          <w:rStyle w:val="formtext"/>
        </w:rPr>
        <w:t>Geotextílie</w:t>
      </w:r>
      <w:proofErr w:type="spellEnd"/>
      <w:r w:rsidRPr="00564EFF">
        <w:rPr>
          <w:rStyle w:val="formtext"/>
        </w:rPr>
        <w:t xml:space="preserve"> a </w:t>
      </w:r>
      <w:proofErr w:type="spellStart"/>
      <w:r w:rsidRPr="00564EFF">
        <w:rPr>
          <w:rStyle w:val="formtext"/>
        </w:rPr>
        <w:t>geotextíliám</w:t>
      </w:r>
      <w:proofErr w:type="spellEnd"/>
      <w:r w:rsidRPr="00564EFF">
        <w:rPr>
          <w:rStyle w:val="formtext"/>
        </w:rPr>
        <w:t xml:space="preserve"> podobné výrobky. Vlastnosti požadované pri stavbe pozemných komunikácií a iných dopravných plôch (okrem železníc a vystužovania asfaltových povrchov vozoviek),</w:t>
      </w:r>
      <w:r w:rsidRPr="00564EFF">
        <w:rPr>
          <w:rStyle w:val="formtext"/>
          <w:bCs/>
        </w:rPr>
        <w:t xml:space="preserve"> </w:t>
      </w:r>
      <w:r w:rsidRPr="00564EFF">
        <w:t xml:space="preserve">STN EN </w:t>
      </w:r>
      <w:r w:rsidRPr="00564EFF">
        <w:lastRenderedPageBreak/>
        <w:t xml:space="preserve">1340 Betónové obrubníky. Požiadavky a skúšobné metódy, STN EN 1338 Betónové dlažbové tvarovky. Požiadavky a skúšobné metódy, STN EN 1339 </w:t>
      </w:r>
      <w:r w:rsidRPr="00564EFF">
        <w:rPr>
          <w:rStyle w:val="formtext1"/>
          <w:rFonts w:ascii="Times New Roman" w:eastAsia="Book Antiqua" w:hAnsi="Times New Roman"/>
          <w:sz w:val="24"/>
          <w:szCs w:val="24"/>
        </w:rPr>
        <w:t>Betónové dlaždice. Požiadavky a skúšobné metódy</w:t>
      </w:r>
      <w:r w:rsidRPr="00564EFF">
        <w:t xml:space="preserve">, </w:t>
      </w:r>
      <w:r w:rsidRPr="00564EFF">
        <w:rPr>
          <w:rStyle w:val="Zvraznenie"/>
          <w:b w:val="0"/>
        </w:rPr>
        <w:t>STN EN</w:t>
      </w:r>
      <w:r w:rsidRPr="00564EFF">
        <w:rPr>
          <w:rStyle w:val="Zvraznenie"/>
        </w:rPr>
        <w:t xml:space="preserve"> </w:t>
      </w:r>
      <w:r w:rsidRPr="00564EFF">
        <w:rPr>
          <w:rStyle w:val="Zvraznenie"/>
          <w:b w:val="0"/>
        </w:rPr>
        <w:t>1610</w:t>
      </w:r>
      <w:r w:rsidRPr="00564EFF">
        <w:rPr>
          <w:b/>
        </w:rPr>
        <w:t xml:space="preserve"> </w:t>
      </w:r>
      <w:r w:rsidRPr="00564EFF">
        <w:t xml:space="preserve">Stavba a skúšanie kanalizačných potrubí a stôk, STN EN 124-1 Vtokové mreže dažďových vpustov a poklopy vstupných šácht na jazdné plochy a pešie zóny. Časť 1: Definície, triedenie, všeobecné zásady navrhovania, funkčné požiadavky a skúšobné metódy, STN EN 124-2 </w:t>
      </w:r>
      <w:r w:rsidRPr="00564EFF">
        <w:rPr>
          <w:shd w:val="clear" w:color="auto" w:fill="FFFFFF"/>
        </w:rPr>
        <w:t xml:space="preserve">Vtokové mreže dažďových vpustov a poklopy vstupných šácht na jazdné plochy a pešie zóny. Časť 2: Vtokové mreže dažďových vpustov a poklopy vstupných šácht z liatiny, STN EN 124-3 </w:t>
      </w:r>
      <w:r w:rsidRPr="00564EFF">
        <w:rPr>
          <w:rStyle w:val="formtext"/>
          <w:shd w:val="clear" w:color="auto" w:fill="FFFFFF"/>
        </w:rPr>
        <w:t>Vtokové mreže dažďových vpustov a poklopy vstupných šácht na jazdné plochy a pešie zóny. Časť 3: Vtokové mreže dažďových vpustov a poklopy vstupných šácht z ocele alebo z hliníkových zliatin,</w:t>
      </w:r>
      <w:r w:rsidRPr="00564EFF">
        <w:rPr>
          <w:rStyle w:val="formtext1"/>
          <w:rFonts w:ascii="Times New Roman" w:eastAsia="Book Antiqua" w:hAnsi="Times New Roman"/>
          <w:smallCaps/>
          <w:sz w:val="24"/>
          <w:szCs w:val="24"/>
        </w:rPr>
        <w:t xml:space="preserve"> </w:t>
      </w:r>
      <w:r w:rsidRPr="00564EFF">
        <w:t xml:space="preserve">STN EN 752 </w:t>
      </w:r>
      <w:r w:rsidRPr="00564EFF">
        <w:rPr>
          <w:shd w:val="clear" w:color="auto" w:fill="FFFFFF"/>
        </w:rPr>
        <w:t>Stokové siete a systémy kanalizačných potrubí mimo budov. Manažérstvo systémov kanalizačných potrubí</w:t>
      </w:r>
      <w:r w:rsidRPr="00564EFF">
        <w:t xml:space="preserve">, STN EN 476 Všeobecné požiadavky na súčasti </w:t>
      </w:r>
      <w:r w:rsidRPr="00564EFF">
        <w:rPr>
          <w:rStyle w:val="formtext1"/>
          <w:rFonts w:ascii="Times New Roman" w:eastAsia="Book Antiqua" w:hAnsi="Times New Roman"/>
          <w:sz w:val="24"/>
          <w:szCs w:val="24"/>
        </w:rPr>
        <w:t>používané na kanalizačné potrubia a stoky, STN EN 1433 Odvodňovacie žľaby pre pozemné komunikácie. Triedenie, návrhové a skúšobné požiadavky, označovanie a hodnotenie zhody</w:t>
      </w:r>
      <w:r w:rsidRPr="00564EFF">
        <w:rPr>
          <w:rStyle w:val="formtext1"/>
          <w:rFonts w:ascii="Times New Roman" w:eastAsia="Book Antiqua" w:hAnsi="Times New Roman"/>
          <w:smallCaps/>
          <w:sz w:val="24"/>
          <w:szCs w:val="24"/>
        </w:rPr>
        <w:t xml:space="preserve">, </w:t>
      </w:r>
      <w:r w:rsidRPr="00564EFF">
        <w:t xml:space="preserve">STN EN 1436 Materiály na dopravné značenie pozemných komunikácií. Požiadavky na vodorovné dopravné značky, STN EN 1423 </w:t>
      </w:r>
      <w:r w:rsidRPr="00564EFF">
        <w:rPr>
          <w:rStyle w:val="formtext1"/>
          <w:rFonts w:ascii="Times New Roman" w:eastAsia="Book Antiqua" w:hAnsi="Times New Roman"/>
          <w:sz w:val="24"/>
          <w:szCs w:val="24"/>
        </w:rPr>
        <w:t xml:space="preserve">Materiály na vodorovné dopravné značenie pozemných komunikácií. Posypové materiály. </w:t>
      </w:r>
      <w:proofErr w:type="spellStart"/>
      <w:r w:rsidRPr="00564EFF">
        <w:rPr>
          <w:rStyle w:val="formtext1"/>
          <w:rFonts w:ascii="Times New Roman" w:eastAsia="Book Antiqua" w:hAnsi="Times New Roman"/>
          <w:sz w:val="24"/>
          <w:szCs w:val="24"/>
        </w:rPr>
        <w:t>Balotina</w:t>
      </w:r>
      <w:proofErr w:type="spellEnd"/>
      <w:r w:rsidRPr="00564EFF">
        <w:rPr>
          <w:rStyle w:val="formtext1"/>
          <w:rFonts w:ascii="Times New Roman" w:eastAsia="Book Antiqua" w:hAnsi="Times New Roman"/>
          <w:sz w:val="24"/>
          <w:szCs w:val="24"/>
        </w:rPr>
        <w:t>, protišmykové prísady a ich zmesi</w:t>
      </w:r>
      <w:r w:rsidRPr="00564EFF">
        <w:t xml:space="preserve">, </w:t>
      </w:r>
      <w:r w:rsidRPr="00564EFF">
        <w:rPr>
          <w:bCs/>
        </w:rPr>
        <w:t xml:space="preserve">STN EN 1871 Materiály na vodorovné dopravné značenie pozemných komunikácií. Fyzikálne vlastnosti, STN 73 6160 Skúšanie asfaltových  zmesí a vrstiev, STN 73 6133 Stavba ciest. Teleso pozemných komunikácií, STN 73 6114 Vozovky pozemných komunikácií. Základné ustanovenia pre navrhovanie, STN 73 6121 Stavba vozoviek. Hutnené asfaltové vrstvy, STN 73 6123 Stavba vozoviek. </w:t>
      </w:r>
      <w:proofErr w:type="spellStart"/>
      <w:r w:rsidRPr="00564EFF">
        <w:rPr>
          <w:bCs/>
        </w:rPr>
        <w:t>Cementobetónové</w:t>
      </w:r>
      <w:proofErr w:type="spellEnd"/>
      <w:r w:rsidRPr="00564EFF">
        <w:rPr>
          <w:bCs/>
        </w:rPr>
        <w:t xml:space="preserve"> kryty, STN 73 6126 Stavba vozoviek. Nestmelené vrstvy, STN 73 6129 Stavba vozoviek. Postreky,  nátery a membrány, STN 73 6131-1 Stavba vozoviek. Dlažby a dielce. Časť 1: Kryty z dlažieb, </w:t>
      </w:r>
      <w:r w:rsidRPr="00564EFF">
        <w:t xml:space="preserve">STN 73 6713 Dažďové vpusty, STN 75 6101 </w:t>
      </w:r>
      <w:r w:rsidRPr="00564EFF">
        <w:rPr>
          <w:shd w:val="clear" w:color="auto" w:fill="FFFFFF"/>
        </w:rPr>
        <w:t>Gravitačné kanalizačné systémy mimo budov</w:t>
      </w:r>
      <w:r w:rsidRPr="00564EFF">
        <w:t xml:space="preserve">, </w:t>
      </w:r>
      <w:r w:rsidRPr="00564EFF">
        <w:rPr>
          <w:bCs/>
        </w:rPr>
        <w:t xml:space="preserve">STN 01 8020 </w:t>
      </w:r>
      <w:r w:rsidRPr="00564EFF">
        <w:rPr>
          <w:rStyle w:val="formtext1"/>
          <w:rFonts w:ascii="Times New Roman" w:eastAsia="Book Antiqua" w:hAnsi="Times New Roman"/>
          <w:sz w:val="24"/>
          <w:szCs w:val="24"/>
        </w:rPr>
        <w:t>Dopravné značky na pozemných komunikáciác</w:t>
      </w:r>
      <w:r w:rsidRPr="00564EFF">
        <w:rPr>
          <w:rStyle w:val="formtext1"/>
          <w:rFonts w:ascii="Times New Roman" w:eastAsia="Book Antiqua" w:hAnsi="Times New Roman"/>
          <w:bCs/>
          <w:sz w:val="24"/>
          <w:szCs w:val="24"/>
        </w:rPr>
        <w:t>h</w:t>
      </w:r>
      <w:r w:rsidRPr="00564EFF">
        <w:rPr>
          <w:bCs/>
        </w:rPr>
        <w:t>,</w:t>
      </w:r>
      <w:r w:rsidRPr="00564EFF">
        <w:rPr>
          <w:bCs/>
          <w:smallCaps/>
        </w:rPr>
        <w:t xml:space="preserve"> </w:t>
      </w:r>
      <w:r w:rsidRPr="00564EFF">
        <w:t xml:space="preserve">STN 74 3305 Ochranné zábradlia, </w:t>
      </w:r>
      <w:r w:rsidRPr="00564EFF">
        <w:rPr>
          <w:bCs/>
        </w:rPr>
        <w:t>STN 73 3050 Zemné práce. Všeobecné ustanovenia,</w:t>
      </w:r>
      <w:r w:rsidRPr="00564EFF">
        <w:rPr>
          <w:bCs/>
          <w:smallCaps/>
        </w:rPr>
        <w:t xml:space="preserve"> STN 73 6005 </w:t>
      </w:r>
      <w:r w:rsidRPr="00564EFF">
        <w:rPr>
          <w:bCs/>
        </w:rPr>
        <w:t>Priestorová úprava vedení technického vybavenia</w:t>
      </w:r>
      <w:r w:rsidRPr="00564EFF">
        <w:rPr>
          <w:bCs/>
          <w:smallCaps/>
        </w:rPr>
        <w:t xml:space="preserve">, STN 34 1050 </w:t>
      </w:r>
      <w:r w:rsidRPr="00564EFF">
        <w:rPr>
          <w:rStyle w:val="formtext"/>
          <w:shd w:val="clear" w:color="auto" w:fill="FFFFFF"/>
        </w:rPr>
        <w:t>Elektrotechnické predpisy STN. Predpisy pre kladenie silnoprúdových elektrických vedení, STN 33 2000-5-52 Elektrické inštalácie nízkeho napätia. Časť 5-52: Výber a stavba elektrických zariadení. Elektrické rozvody,</w:t>
      </w:r>
      <w:r w:rsidRPr="00564EFF">
        <w:rPr>
          <w:shd w:val="clear" w:color="auto" w:fill="FFFFFF"/>
        </w:rPr>
        <w:t>  STN EN 1594 P</w:t>
      </w:r>
      <w:r w:rsidRPr="00564EFF">
        <w:rPr>
          <w:rStyle w:val="formtext"/>
          <w:shd w:val="clear" w:color="auto" w:fill="FFFFFF"/>
        </w:rPr>
        <w:t>lynárenská infraštruktúra. Plynovody na maximálny prevádzkový tlak nad 16 barov. Požiadavky na prevádzku,</w:t>
      </w:r>
      <w:r w:rsidRPr="00564EFF">
        <w:rPr>
          <w:shd w:val="clear" w:color="auto" w:fill="FFFFFF"/>
        </w:rPr>
        <w:t> </w:t>
      </w:r>
      <w:r w:rsidRPr="00564EFF">
        <w:t xml:space="preserve">STN 73 0802 </w:t>
      </w:r>
      <w:r w:rsidRPr="00564EFF">
        <w:rPr>
          <w:rStyle w:val="formtext1"/>
          <w:rFonts w:ascii="Times New Roman" w:eastAsia="Book Antiqua" w:hAnsi="Times New Roman"/>
          <w:sz w:val="24"/>
          <w:szCs w:val="24"/>
        </w:rPr>
        <w:t>Požiarna bezpečnosť stavieb. Spoločné ustanovenia</w:t>
      </w:r>
      <w:r w:rsidRPr="00564EFF">
        <w:rPr>
          <w:bCs/>
        </w:rPr>
        <w:t xml:space="preserve">, </w:t>
      </w:r>
      <w:r w:rsidRPr="00564EFF">
        <w:rPr>
          <w:rStyle w:val="formtext1"/>
          <w:rFonts w:ascii="Times New Roman" w:eastAsia="Book Antiqua" w:hAnsi="Times New Roman"/>
          <w:smallCaps/>
          <w:sz w:val="24"/>
          <w:szCs w:val="24"/>
        </w:rPr>
        <w:t xml:space="preserve">STN 73 6110 </w:t>
      </w:r>
      <w:r w:rsidRPr="00564EFF">
        <w:rPr>
          <w:rStyle w:val="formtext1"/>
          <w:rFonts w:ascii="Times New Roman" w:eastAsia="Book Antiqua" w:hAnsi="Times New Roman"/>
          <w:sz w:val="24"/>
          <w:szCs w:val="24"/>
        </w:rPr>
        <w:t xml:space="preserve">Projektovanie miestnych komunikácií, </w:t>
      </w:r>
      <w:r w:rsidRPr="00564EFF">
        <w:rPr>
          <w:bCs/>
        </w:rPr>
        <w:t>STN 01 3466 Výkresy inžinierskych stavieb. Výkresy cestných komunikácií,</w:t>
      </w:r>
      <w:r w:rsidRPr="00564EFF">
        <w:rPr>
          <w:rStyle w:val="formtext1"/>
          <w:rFonts w:ascii="Times New Roman" w:eastAsia="Book Antiqua" w:hAnsi="Times New Roman"/>
          <w:bCs/>
          <w:sz w:val="24"/>
          <w:szCs w:val="24"/>
        </w:rPr>
        <w:t xml:space="preserve"> </w:t>
      </w:r>
      <w:r w:rsidRPr="00564EFF">
        <w:rPr>
          <w:bCs/>
        </w:rPr>
        <w:t xml:space="preserve">STN 73 6102 </w:t>
      </w:r>
      <w:r w:rsidRPr="00564EFF">
        <w:rPr>
          <w:rStyle w:val="formtext"/>
          <w:shd w:val="clear" w:color="auto" w:fill="FFFFFF"/>
        </w:rPr>
        <w:t xml:space="preserve">Projektovanie križovatiek na pozemných komunikáciách, </w:t>
      </w:r>
      <w:r w:rsidRPr="00564EFF">
        <w:rPr>
          <w:bCs/>
        </w:rPr>
        <w:t>a. i. súvisiace;</w:t>
      </w:r>
    </w:p>
    <w:p w:rsidR="007C072E" w:rsidRPr="00564EFF" w:rsidRDefault="007C072E" w:rsidP="00442A07">
      <w:pPr>
        <w:pStyle w:val="Odsekzoznamu"/>
        <w:numPr>
          <w:ilvl w:val="1"/>
          <w:numId w:val="1"/>
        </w:numPr>
        <w:ind w:left="284" w:hanging="284"/>
        <w:jc w:val="both"/>
        <w:rPr>
          <w:rStyle w:val="CitciaHTML"/>
          <w:bCs/>
        </w:rPr>
      </w:pPr>
      <w:r w:rsidRPr="00564EFF">
        <w:rPr>
          <w:bCs/>
        </w:rPr>
        <w:t xml:space="preserve">technické predpisy: technicko-kvalitatívne podmienky (ďalej len “TKP”), materiálové katalógové listy (ďalej len „KL“), vzorové listy stavieb pozemných komunikácií (ďalej len „VL“) a technické podmienky (ďalej len “TP”) /v rozsahu primeranom k predmetu zákazky/: TKP časť 0 Všeobecne, TKP časť 2 Zemné práce, TKP časť 3 Priepusty, TKP časť 4 Odvodňovacie zariadenia a chráničky pre inžinierske siete, TKP časť 5 Podkladové vrstvy, TKP časť 6 Hutnené asfaltové zmesi, TKP časť 8 </w:t>
      </w:r>
      <w:proofErr w:type="spellStart"/>
      <w:r w:rsidRPr="00564EFF">
        <w:rPr>
          <w:bCs/>
        </w:rPr>
        <w:t>Cementobetónový</w:t>
      </w:r>
      <w:proofErr w:type="spellEnd"/>
      <w:r w:rsidRPr="00564EFF">
        <w:rPr>
          <w:bCs/>
        </w:rPr>
        <w:t xml:space="preserve"> kryt vozoviek, TKP časť 9 Kryty chodníkov a iných plôch z dlažby, TKP časť 10 Záchytné bezpečnostné zariadenia, TKP časť 11 Dopravné značenie, TKP časť 15 Betónové konštrukcie všeobecne, TKP časť 18 Betón na konštrukcie, TKP časť 20 Oceľové konštrukcie, TKP časť 21 Ochrana oceľových konštrukcií proti korózii, TKP časť 37 </w:t>
      </w:r>
      <w:proofErr w:type="spellStart"/>
      <w:r w:rsidRPr="00564EFF">
        <w:rPr>
          <w:bCs/>
        </w:rPr>
        <w:t>Asfaltocementové</w:t>
      </w:r>
      <w:proofErr w:type="spellEnd"/>
      <w:r w:rsidRPr="00564EFF">
        <w:rPr>
          <w:bCs/>
        </w:rPr>
        <w:t xml:space="preserve"> vrstvy vozoviek, KLK 1/2012 Katalógové listy kameniva + Dodatok č. 1/2016 ku KLK 1/2012, KLA 1/2014 Katalógové listy asfaltov, KLEAZ 1/2014 Katalógové listy emulzií a zálievok + Dodatok č. 1/2016 ku </w:t>
      </w:r>
      <w:proofErr w:type="spellStart"/>
      <w:r w:rsidRPr="00564EFF">
        <w:rPr>
          <w:bCs/>
        </w:rPr>
        <w:t>KLEaZ</w:t>
      </w:r>
      <w:proofErr w:type="spellEnd"/>
      <w:r w:rsidRPr="00564EFF">
        <w:rPr>
          <w:bCs/>
        </w:rPr>
        <w:t xml:space="preserve"> 1/2014, KLAZ 1/2017 Katalógové listy asfaltových zmesí, KLK KB 1/2013 Katalógové listy kameniva pre konštrukčné betóny, TP 012 (TP 04/2005) Použitie zvislých a vodorovných dopravných značiek na pozemných komunikáciách, TP 019 (TP </w:t>
      </w:r>
      <w:r w:rsidRPr="00564EFF">
        <w:rPr>
          <w:bCs/>
        </w:rPr>
        <w:lastRenderedPageBreak/>
        <w:t xml:space="preserve">03/2006) Dokumentácia stavieb ciest, TP 026 (TP 7/2007) Sekundárna ochrana betónových konštrukcií, TP 032 Riadenie kvality hutnených asfaltových zmesí, TP 064 Použitie </w:t>
      </w:r>
      <w:proofErr w:type="spellStart"/>
      <w:r w:rsidRPr="00564EFF">
        <w:rPr>
          <w:bCs/>
        </w:rPr>
        <w:t>geosyntetických</w:t>
      </w:r>
      <w:proofErr w:type="spellEnd"/>
      <w:r w:rsidRPr="00564EFF">
        <w:rPr>
          <w:bCs/>
        </w:rPr>
        <w:t xml:space="preserve"> a im podobných materiálov vo vrstvách asfaltových vozoviek, TP 069 (TP 06/2013) Použitie dopravných značiek a dopravných zariadení na označovanie pracovných miest, VL 1 Vozovky a krajnice, VL 2 Teleso pozemných komunikácií, VL 2.2. Odvodnenie, a. i. podľa DSPRS; TKP, KL, TP a VL sú dostupné na webovej stránke </w:t>
      </w:r>
      <w:hyperlink r:id="rId8" w:history="1">
        <w:r w:rsidRPr="00564EFF">
          <w:rPr>
            <w:rStyle w:val="Hypertextovprepojenie"/>
            <w:bCs/>
          </w:rPr>
          <w:t>www.ssc.sk</w:t>
        </w:r>
      </w:hyperlink>
      <w:r w:rsidRPr="00564EFF">
        <w:rPr>
          <w:rStyle w:val="CitciaHTML"/>
          <w:bCs/>
        </w:rPr>
        <w:t>;</w:t>
      </w:r>
    </w:p>
    <w:p w:rsidR="00B6377E" w:rsidRPr="00564EFF" w:rsidRDefault="007C072E" w:rsidP="00442A07">
      <w:pPr>
        <w:pStyle w:val="Odsekzoznamu"/>
        <w:numPr>
          <w:ilvl w:val="1"/>
          <w:numId w:val="1"/>
        </w:numPr>
        <w:ind w:left="284" w:hanging="284"/>
        <w:jc w:val="both"/>
        <w:rPr>
          <w:bCs/>
        </w:rPr>
      </w:pPr>
      <w:r w:rsidRPr="00564EFF">
        <w:t xml:space="preserve">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vyhláška MV SR č. 9/2009 Z. z., ktorou sa vykonáva zákon o cestnej premávke a o zmene a doplnení niektorých zákonov v znení neskorších predpisov,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zákon NR SR č. 223/2001 Z. z. o odpadoch a o zmene a doplnení niektorých zákonov v  znení neskorších predpisov, vyhláška MŽP SR č. 371/2015 Z. z., ktorou sa vykonávajú niektoré ustanovenia zákona o odpadoch, vyhláška MŽP SR č. 365/2015 Z. z., ktorou sa ustanovuje Katalóg odpadov v znení neskorších predpisov, zákon NR SR č. 17/2004 Z. z. o poplatkoch za uloženie odpadov v znení neskorších predpisov, zákon NR SR č. </w:t>
      </w:r>
      <w:r w:rsidRPr="00564EFF">
        <w:rPr>
          <w:iCs/>
        </w:rPr>
        <w:t xml:space="preserve">137/2010 Z. z. </w:t>
      </w:r>
      <w:r w:rsidRPr="00564EFF">
        <w:t>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 NR SR č. 513/2009 Z. z. o dráhach a o zmene a doplnení niektorých zákonov v znení neskorších predpisov, zákon NR SR č. 251/2012 Z. z. o energetike a o zmene niektorých zákonov v znení neskorších predpisov, zákon NR SR č. 627/2004 Z. z. o tepelnej energetike v znení neskorších predpisov, zákon NR SR č. 351/2011 Z. z. o elektronických komunikáciách v znení neskorších predpisov,</w:t>
      </w:r>
      <w:r w:rsidRPr="00564EFF">
        <w:rPr>
          <w:color w:val="0000FF"/>
        </w:rPr>
        <w:t xml:space="preserve"> </w:t>
      </w:r>
      <w:r w:rsidRPr="00564EFF">
        <w:t xml:space="preserve">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564EFF">
        <w:rPr>
          <w:color w:val="000000"/>
        </w:rPr>
        <w:t xml:space="preserve">MPSVR SR </w:t>
      </w:r>
      <w:r w:rsidRPr="00564EFF">
        <w:t xml:space="preserve">č. 147/2013 Z. z. </w:t>
      </w:r>
      <w:r w:rsidRPr="00564EFF">
        <w:rPr>
          <w:color w:val="000000"/>
        </w:rPr>
        <w:t>ktorou sa ustanovujú podrobnosti na zaistenie bezpečnosti a ochrany zdravia pri stavebných prácach a prácach s nimi súvisiacich a podrobnosti o odbornej spôsobilosti na výkon niektorých pracovných činností</w:t>
      </w:r>
      <w:r w:rsidRPr="00564EFF">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 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podľa DSPRS a súvisiac</w:t>
      </w:r>
      <w:r w:rsidRPr="00564EFF">
        <w:rPr>
          <w:bCs/>
        </w:rPr>
        <w:t xml:space="preserve">e s vykonaním diela. </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lastRenderedPageBreak/>
        <w:t>Zhotoviteľ zabezpečí koordinátora dokumentácie na koordináciu projektovej dokumentácie a jej zmien z hľadiska zaistenia bezpečnosti a ochrany zdravia pri práci a koordinátora/koordinátorov bezpečnosti na koordináciu plnenia úloh pri realizácii prác na stavenisku z hľadiska zaistenia bezpečnosti a ochrany zdravia pri práci v zmysle nariadenia vlády SR č. 396/2006 Z. z. (ďalej len “NV SR č. 396/2006 Z. z.“).</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t>Zhotoviteľ zabezpečí pred zriadením staveniska vypracovanie plánu bezpečnosti a ochrany zdravia pri práci podľa § 5 ods. 2 písm. b) NV SR č. 396/2006 Z. z. a poskytne spolupôsobenie objednávateľovi pri vypracovaní/aktualizácii oznámenia podľa prílohy č. 1 NV SR č. 396/2006 Z. z. pre príslušný inšpektorát práce. Zhotoviteľ pred začatím prác viditeľne umiestni na stavenisku oznámenie podľa prílohy č. 1 NV SR č. 396/2006 Z. z..</w:t>
      </w:r>
    </w:p>
    <w:p w:rsidR="00F3476B" w:rsidRPr="00564EFF" w:rsidRDefault="00D63928" w:rsidP="00442A07">
      <w:pPr>
        <w:pStyle w:val="Odsekzoznamu"/>
        <w:numPr>
          <w:ilvl w:val="0"/>
          <w:numId w:val="1"/>
        </w:numPr>
        <w:ind w:left="284"/>
        <w:jc w:val="both"/>
        <w:rPr>
          <w:lang w:eastAsia="sk-SK"/>
        </w:rPr>
      </w:pPr>
      <w:r w:rsidRPr="00564EFF">
        <w:rPr>
          <w:lang w:eastAsia="sk-SK"/>
        </w:rPr>
        <w:t>Zhotoviteľ stavb</w:t>
      </w:r>
      <w:r w:rsidR="00E51271" w:rsidRPr="00564EFF">
        <w:rPr>
          <w:lang w:eastAsia="sk-SK"/>
        </w:rPr>
        <w:t xml:space="preserve">y </w:t>
      </w:r>
      <w:r w:rsidRPr="00564EFF">
        <w:rPr>
          <w:lang w:eastAsia="sk-SK"/>
        </w:rPr>
        <w:t xml:space="preserve">je povinný dodržiavať pokyny uvedené v projektovej dokumentácii </w:t>
      </w:r>
      <w:r w:rsidR="00027BBE" w:rsidRPr="00564EFF">
        <w:t>DS</w:t>
      </w:r>
      <w:r w:rsidR="00027BBE">
        <w:t>P</w:t>
      </w:r>
      <w:r w:rsidRPr="00564EFF">
        <w:rPr>
          <w:lang w:eastAsia="sk-SK"/>
        </w:rPr>
        <w:t xml:space="preserve"> a vychádzať zo záväzných podmienok </w:t>
      </w:r>
      <w:r w:rsidR="00F3476B" w:rsidRPr="00564EFF">
        <w:rPr>
          <w:lang w:eastAsia="sk-SK"/>
        </w:rPr>
        <w:t xml:space="preserve">dotknutých orgánov štátnej správy/organizácií </w:t>
      </w:r>
      <w:r w:rsidRPr="00564EFF">
        <w:rPr>
          <w:lang w:eastAsia="sk-SK"/>
        </w:rPr>
        <w:t xml:space="preserve">uvedených v </w:t>
      </w:r>
      <w:r w:rsidR="00415D3B" w:rsidRPr="00564EFF">
        <w:t>stavebn</w:t>
      </w:r>
      <w:r w:rsidR="00F56DCF" w:rsidRPr="00564EFF">
        <w:t>om</w:t>
      </w:r>
      <w:r w:rsidR="00415D3B" w:rsidRPr="00564EFF">
        <w:t xml:space="preserve"> rozhodnut</w:t>
      </w:r>
      <w:r w:rsidR="00F56DCF" w:rsidRPr="00564EFF">
        <w:t>í</w:t>
      </w:r>
      <w:r w:rsidR="00415D3B" w:rsidRPr="00564EFF">
        <w:t xml:space="preserve"> </w:t>
      </w:r>
      <w:r w:rsidR="00BF49E8" w:rsidRPr="00564EFF">
        <w:t>MK/A/2019/06075-12 zo dňa 23.04.2019</w:t>
      </w:r>
      <w:r w:rsidR="00900110" w:rsidRPr="00564EFF">
        <w:t xml:space="preserve">. </w:t>
      </w:r>
      <w:r w:rsidR="00F3476B" w:rsidRPr="00564EFF">
        <w:rPr>
          <w:lang w:eastAsia="sk-SK"/>
        </w:rPr>
        <w:t xml:space="preserve">Kópiu </w:t>
      </w:r>
      <w:r w:rsidR="00900110" w:rsidRPr="00564EFF">
        <w:rPr>
          <w:lang w:eastAsia="sk-SK"/>
        </w:rPr>
        <w:t xml:space="preserve">všetkých </w:t>
      </w:r>
      <w:r w:rsidR="00F3476B" w:rsidRPr="00564EFF">
        <w:rPr>
          <w:lang w:eastAsia="sk-SK"/>
        </w:rPr>
        <w:t>vyjadrení predloží objednávateľ na prvom pracovnom stretnutí zhotoviteľovi.</w:t>
      </w:r>
    </w:p>
    <w:p w:rsidR="00643070" w:rsidRPr="00564EFF" w:rsidRDefault="00643070" w:rsidP="00442A07">
      <w:pPr>
        <w:pStyle w:val="Textvysvetlivky"/>
        <w:numPr>
          <w:ilvl w:val="0"/>
          <w:numId w:val="1"/>
        </w:numPr>
        <w:spacing w:after="0"/>
        <w:ind w:left="284"/>
        <w:rPr>
          <w:sz w:val="24"/>
          <w:szCs w:val="24"/>
          <w:lang w:val="sk-SK" w:eastAsia="sk-SK"/>
        </w:rPr>
      </w:pPr>
      <w:r w:rsidRPr="00564EFF">
        <w:rPr>
          <w:sz w:val="24"/>
          <w:szCs w:val="24"/>
          <w:lang w:val="sk-SK" w:eastAsia="sk-SK"/>
        </w:rPr>
        <w:t xml:space="preserve">Zhotoviteľ stavby vypracuje podrobný Harmonogram vykonávania diela podľa jednotlivých stavebných </w:t>
      </w:r>
      <w:r w:rsidR="00F56DCF" w:rsidRPr="00564EFF">
        <w:rPr>
          <w:sz w:val="24"/>
          <w:szCs w:val="24"/>
          <w:lang w:val="sk-SK" w:eastAsia="sk-SK"/>
        </w:rPr>
        <w:t>častí</w:t>
      </w:r>
      <w:r w:rsidRPr="00564EFF">
        <w:rPr>
          <w:sz w:val="24"/>
          <w:szCs w:val="24"/>
          <w:lang w:val="sk-SK" w:eastAsia="sk-SK"/>
        </w:rPr>
        <w:t>, ktorý predloží objednávateľovi v listinnej a elektronickej forme na schválenie do 5 dní odo dňa nadobudnutia účinnosti zmluvy o dielo. Zhotoviteľ bude pri spracovávaní harmonogramu spolupracovať s objednávateľom</w:t>
      </w:r>
      <w:r w:rsidR="004E20AA" w:rsidRPr="00564EFF">
        <w:rPr>
          <w:sz w:val="24"/>
          <w:szCs w:val="24"/>
          <w:lang w:val="sk-SK" w:eastAsia="sk-SK"/>
        </w:rPr>
        <w:t xml:space="preserve"> </w:t>
      </w:r>
      <w:r w:rsidR="00517C08" w:rsidRPr="00564EFF">
        <w:rPr>
          <w:sz w:val="24"/>
          <w:szCs w:val="24"/>
          <w:lang w:val="sk-SK" w:eastAsia="sk-SK"/>
        </w:rPr>
        <w:t xml:space="preserve">stavby </w:t>
      </w:r>
      <w:r w:rsidR="004E20AA" w:rsidRPr="00C2712C">
        <w:rPr>
          <w:sz w:val="24"/>
          <w:szCs w:val="24"/>
          <w:lang w:val="sk-SK" w:eastAsia="sk-SK"/>
        </w:rPr>
        <w:t>a</w:t>
      </w:r>
      <w:r w:rsidR="00BF49E8" w:rsidRPr="00C2712C">
        <w:rPr>
          <w:sz w:val="24"/>
          <w:szCs w:val="24"/>
          <w:lang w:val="sk-SK" w:eastAsia="sk-SK"/>
        </w:rPr>
        <w:t> investorom Polyfunkčného súboru Ipeľská</w:t>
      </w:r>
      <w:r w:rsidRPr="00C2712C">
        <w:rPr>
          <w:sz w:val="24"/>
          <w:szCs w:val="24"/>
          <w:lang w:val="sk-SK" w:eastAsia="sk-SK"/>
        </w:rPr>
        <w:t>. Objednávateľom schválený harmonogram je pre zhotoviteľa</w:t>
      </w:r>
      <w:r w:rsidRPr="00564EFF">
        <w:rPr>
          <w:sz w:val="24"/>
          <w:szCs w:val="24"/>
          <w:lang w:val="sk-SK" w:eastAsia="sk-SK"/>
        </w:rPr>
        <w:t xml:space="preserve"> záväzný.</w:t>
      </w:r>
    </w:p>
    <w:p w:rsidR="007F34F9" w:rsidRPr="00564EFF" w:rsidRDefault="007F34F9" w:rsidP="00442A07">
      <w:pPr>
        <w:pStyle w:val="Odsekzoznamu"/>
        <w:numPr>
          <w:ilvl w:val="0"/>
          <w:numId w:val="1"/>
        </w:numPr>
        <w:ind w:left="284"/>
        <w:jc w:val="both"/>
        <w:rPr>
          <w:lang w:eastAsia="sk-SK"/>
        </w:rPr>
      </w:pPr>
      <w:r w:rsidRPr="00564EFF">
        <w:rPr>
          <w:lang w:eastAsia="sk-SK"/>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w:rsidR="007F34F9" w:rsidRPr="00564EFF" w:rsidRDefault="007F34F9" w:rsidP="00442A07">
      <w:pPr>
        <w:pStyle w:val="Odsekzoznamu"/>
        <w:numPr>
          <w:ilvl w:val="0"/>
          <w:numId w:val="1"/>
        </w:numPr>
        <w:ind w:left="284"/>
        <w:jc w:val="both"/>
        <w:rPr>
          <w:lang w:eastAsia="sk-SK"/>
        </w:rPr>
      </w:pPr>
      <w:r w:rsidRPr="00564EFF">
        <w:rPr>
          <w:lang w:eastAsia="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w:rsidR="007C072E" w:rsidRPr="00564EFF" w:rsidRDefault="00D63928" w:rsidP="00442A07">
      <w:pPr>
        <w:pStyle w:val="Odsekzoznamu"/>
        <w:numPr>
          <w:ilvl w:val="0"/>
          <w:numId w:val="1"/>
        </w:numPr>
        <w:ind w:left="284"/>
        <w:jc w:val="both"/>
      </w:pPr>
      <w:r w:rsidRPr="00564EFF">
        <w:t xml:space="preserve">Zhotoviteľ stavebných prác zabezpečí pred začatím zemných prác vytýčenie a vyznačenie existujúcich inžinierskych sietí podľa pokynov uvedených v projektovej dokumentácii </w:t>
      </w:r>
      <w:r w:rsidR="00027BBE" w:rsidRPr="00564EFF">
        <w:t>DS</w:t>
      </w:r>
      <w:r w:rsidR="00027BBE">
        <w:t>P</w:t>
      </w:r>
      <w:r w:rsidR="00900110" w:rsidRPr="00564EFF">
        <w:t xml:space="preserve"> na vlastné náklady</w:t>
      </w:r>
      <w:r w:rsidRPr="00564EFF">
        <w:t xml:space="preserve">. Stavebné práce budú realizované tak, aby nedošlo k poškodeniu inžinierskych sietí, ktoré ostanú v pôvodnej polohe bez zmeny. V prípade potreby budú počas realizácie stavebných prác chránené. </w:t>
      </w:r>
    </w:p>
    <w:p w:rsidR="001D2AE8" w:rsidRPr="00564EFF" w:rsidRDefault="007C072E" w:rsidP="00442A07">
      <w:pPr>
        <w:pStyle w:val="Odsekzoznamu"/>
        <w:numPr>
          <w:ilvl w:val="0"/>
          <w:numId w:val="1"/>
        </w:numPr>
        <w:ind w:left="284"/>
        <w:jc w:val="both"/>
      </w:pPr>
      <w:r w:rsidRPr="00564EFF">
        <w:t>Zhotoviteľ bude rešpektovať požiadavky vlastníkov/správcov dielom dotknutých vedení/ zariadení inžinierskych sietí, zabezpečí (objedná) vytýčenie týchto sietí/zariadení ich vlastníkmi/správcami, vyznačí ich polohu priamo na povrchu terénu a oznámi začatie prác vlastníkovi/správcovi dotknutej inžinierskej siete/zariadenia.</w:t>
      </w:r>
      <w:r w:rsidR="001D2AE8" w:rsidRPr="00564EFF">
        <w:t xml:space="preserve"> </w:t>
      </w:r>
      <w:r w:rsidRPr="00564EFF">
        <w:t xml:space="preserve">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w:t>
      </w:r>
      <w:r w:rsidRPr="00564EFF">
        <w:lastRenderedPageBreak/>
        <w:t>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dva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nadzemné stavby (dopravné značenie, zábradlie a pod.). Zhotoviteľ bude rešpektovať najmenšie dovolené vzdialenosti inžinierskych sietí v súbehu a pri križovaní inžinierskych sietí stanovené v príslušných technických normách a zabezpečí prístupnosť k jestvujúcim zariadeniam. Povrchové znaky inžinierskych sietí budú upravené do výšky nivelety novej povrchovej úpravy komunikácie.</w:t>
      </w:r>
      <w:r w:rsidR="007F34F9" w:rsidRPr="00564EFF">
        <w:t xml:space="preserve"> </w:t>
      </w:r>
      <w:r w:rsidR="00D63928" w:rsidRPr="00564EFF">
        <w:t>Zhotoviteľ bude v prípade vykonávania výkopových prác v ochranných pásmach podzemných vedení a zariadení rešpektovať požiadavky vlastníkov/správcov týchto vedení a zariadení, v rozsahu uvedenom v projektovej dokumentácii</w:t>
      </w:r>
      <w:r w:rsidR="007F34F9" w:rsidRPr="00564EFF">
        <w:t xml:space="preserve"> a v zmysle vyjadrení vlastníkov/správcov týchto vedení a zariadení</w:t>
      </w:r>
      <w:r w:rsidR="00D63928" w:rsidRPr="00564EFF">
        <w:t xml:space="preserve">, </w:t>
      </w:r>
      <w:r w:rsidR="00A43F30" w:rsidRPr="00564EFF">
        <w:t>kópie vyjadrení</w:t>
      </w:r>
      <w:r w:rsidR="00D63928" w:rsidRPr="00564EFF">
        <w:t xml:space="preserve"> predloží objednávateľ zhotoviteľovi pri </w:t>
      </w:r>
      <w:r w:rsidR="00F3476B" w:rsidRPr="00564EFF">
        <w:t xml:space="preserve">prvom </w:t>
      </w:r>
      <w:r w:rsidR="00D63928" w:rsidRPr="00564EFF">
        <w:t>pracovnom stretnutí.</w:t>
      </w:r>
    </w:p>
    <w:p w:rsidR="00C9547F" w:rsidRDefault="004E20AA" w:rsidP="00D833F1">
      <w:pPr>
        <w:pStyle w:val="Odsekzoznamu"/>
        <w:ind w:left="284"/>
        <w:jc w:val="both"/>
      </w:pPr>
      <w:r w:rsidRPr="00564EFF">
        <w:t xml:space="preserve">V mieste/blízkosti  miesta vykonávania diela sa nachádzajú inžinierske siete/zariadenia vlastníkov/správcov: </w:t>
      </w:r>
      <w:r w:rsidR="00ED2839" w:rsidRPr="0073462A">
        <w:t xml:space="preserve">Mesto Košice: </w:t>
      </w:r>
      <w:r w:rsidR="00ED2839" w:rsidRPr="00B517A0">
        <w:t xml:space="preserve">verejné osvetlenie v správe Dopravného podniku mesta Košice </w:t>
      </w:r>
      <w:proofErr w:type="spellStart"/>
      <w:r w:rsidR="00ED2839" w:rsidRPr="00B517A0">
        <w:t>a.s</w:t>
      </w:r>
      <w:proofErr w:type="spellEnd"/>
      <w:r w:rsidR="00ED2839" w:rsidRPr="00B517A0">
        <w:t xml:space="preserve">., Východoslovenská distribučná </w:t>
      </w:r>
      <w:proofErr w:type="spellStart"/>
      <w:r w:rsidR="00ED2839" w:rsidRPr="00B517A0">
        <w:t>a.s</w:t>
      </w:r>
      <w:proofErr w:type="spellEnd"/>
      <w:r w:rsidR="00ED2839" w:rsidRPr="00B517A0">
        <w:t xml:space="preserve">., Košice, </w:t>
      </w:r>
      <w:r w:rsidR="001F140B" w:rsidRPr="001F140B">
        <w:t xml:space="preserve">SPP distribúcia </w:t>
      </w:r>
      <w:proofErr w:type="spellStart"/>
      <w:r w:rsidR="001F140B" w:rsidRPr="001F140B">
        <w:t>a.s</w:t>
      </w:r>
      <w:proofErr w:type="spellEnd"/>
      <w:r w:rsidR="001F140B" w:rsidRPr="001F140B">
        <w:t xml:space="preserve">., </w:t>
      </w:r>
      <w:proofErr w:type="spellStart"/>
      <w:r w:rsidR="00F844D3">
        <w:t>Antik</w:t>
      </w:r>
      <w:proofErr w:type="spellEnd"/>
      <w:r w:rsidR="00F844D3">
        <w:t xml:space="preserve"> </w:t>
      </w:r>
      <w:proofErr w:type="spellStart"/>
      <w:r w:rsidR="00F844D3">
        <w:t>telecom</w:t>
      </w:r>
      <w:proofErr w:type="spellEnd"/>
      <w:r w:rsidR="00F844D3">
        <w:t xml:space="preserve">, </w:t>
      </w:r>
      <w:proofErr w:type="spellStart"/>
      <w:r w:rsidR="00F844D3">
        <w:t>Slovanet</w:t>
      </w:r>
      <w:proofErr w:type="spellEnd"/>
      <w:r w:rsidR="00F844D3">
        <w:t xml:space="preserve"> </w:t>
      </w:r>
      <w:proofErr w:type="spellStart"/>
      <w:r w:rsidR="00F844D3">
        <w:t>a.s</w:t>
      </w:r>
      <w:proofErr w:type="spellEnd"/>
      <w:r w:rsidR="00F844D3">
        <w:t xml:space="preserve">., </w:t>
      </w:r>
      <w:r w:rsidR="00F844D3" w:rsidRPr="00F844D3">
        <w:t xml:space="preserve">Východoslovenská vodárenská spoločnosť </w:t>
      </w:r>
      <w:proofErr w:type="spellStart"/>
      <w:r w:rsidR="00F844D3" w:rsidRPr="00F844D3">
        <w:t>a.s</w:t>
      </w:r>
      <w:proofErr w:type="spellEnd"/>
      <w:r w:rsidR="00F844D3" w:rsidRPr="00F844D3">
        <w:t>., Košice</w:t>
      </w:r>
      <w:r w:rsidR="00F844D3" w:rsidRPr="00D833F1">
        <w:t xml:space="preserve">, </w:t>
      </w:r>
      <w:r w:rsidR="00D833F1" w:rsidRPr="00D833F1">
        <w:t>SITEL s.r.o.,</w:t>
      </w:r>
      <w:r w:rsidR="00D833F1">
        <w:rPr>
          <w:color w:val="FF0000"/>
        </w:rPr>
        <w:t xml:space="preserve"> </w:t>
      </w:r>
      <w:r w:rsidR="00D833F1" w:rsidRPr="00D833F1">
        <w:t>Delta online spol. s.r.o.</w:t>
      </w:r>
      <w:r w:rsidR="00D833F1">
        <w:t>.</w:t>
      </w:r>
      <w:r w:rsidR="00C9547F">
        <w:t xml:space="preserve"> </w:t>
      </w:r>
    </w:p>
    <w:p w:rsidR="007B540A" w:rsidRPr="00564EFF" w:rsidRDefault="007B540A" w:rsidP="00D833F1">
      <w:pPr>
        <w:pStyle w:val="Odsekzoznamu"/>
        <w:ind w:left="284"/>
        <w:jc w:val="both"/>
      </w:pPr>
      <w:r w:rsidRPr="00564EFF">
        <w:t>Občasný technický dozor nad vykonávaním diela vykonáva objednávateľ (stavebník) prostredníctvom svojho zástupcu. Na nedostatky zistené v priebehu vykonávania diela upozorňuje zápisom do stavebného denníka. Rozsah činností občasného technického dozoru, najmä:</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odovzdanie a prevzatie staveniska,</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vedenie pracovných porád (kontrolné dni),</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kvalitatívno-technickej kontroly realizovaných stavebných prác,</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predkladanie stanovísk k doplnkom a zmenám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a potvrdzovanie vecnej a cenovej správnosti a úplnosti platobných dokladov,</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vykonania prác a dodávok, ktoré budú ďalším postupom zakryté alebo zneprístupnené,</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pri výkone občasného autorského dohľadu,</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0"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a zhotoviteľom stavby pri navrhovaní opatrení na odstránenie prípadných vád v</w:t>
      </w:r>
      <w:r w:rsidR="00027BBE">
        <w:rPr>
          <w:rFonts w:ascii="Times New Roman" w:hAnsi="Times New Roman" w:cs="Times New Roman"/>
          <w:sz w:val="24"/>
          <w:szCs w:val="24"/>
        </w:rPr>
        <w:t> </w:t>
      </w:r>
      <w:r w:rsidR="00027BBE" w:rsidRPr="00027BBE">
        <w:rPr>
          <w:rFonts w:ascii="Times New Roman" w:hAnsi="Times New Roman" w:cs="Times New Roman"/>
          <w:sz w:val="24"/>
          <w:szCs w:val="24"/>
        </w:rPr>
        <w:t>DSP</w:t>
      </w:r>
      <w:r w:rsidR="00027BBE">
        <w:rPr>
          <w:rFonts w:ascii="Times New Roman" w:hAnsi="Times New Roman" w:cs="Times New Roman"/>
          <w:sz w:val="24"/>
          <w:szCs w:val="24"/>
        </w:rPr>
        <w:t>.</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0"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kontrola vykonávania predpísaných skúšok materiálov, konštrukcií a prác v rámci kontrolných a skúšobných plánov, kontrola ich výsledkov a vyžadovanie predloženia dokladov, ktoré preukazujú kvalitu uskutočnených prác a dodávok (atesty, protokoly),</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opatrení k odvráteniu alebo obmedzeniu škôd,</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postupu prác vykonávania diela,</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3"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stanovovanie termínov odstraňovania vád a nedorobkov, kontrola a potvrdzovanie ich odstránenia, </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0"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lastRenderedPageBreak/>
        <w:t>v prípade nutnosti, napr. hrozba vzniku/vznik škôd na stavbe, nedodržanie ochrany bezpečnosti zdravia pri práci, ochrany pred požiarmi, ochrany životného prostredia alebo ohrozenia života alebo zdravia zamestnancov na stavbe alebo iných osôb na stavenisku alebo jeho bezprostrednom okolí, nariadenie prerušenia alebo zastavenia vykonávania diela zhotoviteľom.</w:t>
      </w:r>
    </w:p>
    <w:p w:rsidR="007B540A" w:rsidRPr="00564EFF" w:rsidRDefault="007B540A" w:rsidP="007B540A">
      <w:pPr>
        <w:pStyle w:val="Odsekzoznamu"/>
        <w:ind w:left="284"/>
        <w:jc w:val="both"/>
      </w:pPr>
      <w:r w:rsidRPr="00564EFF">
        <w:t>Objednávateľ sa zaväzuje oznámiť zhotoviteľovi pri odovzdaní a prevzatí staveniska na vykonanie diela identifikačné údaje osoby, ktorá bude vykonávať občasný technický dozor.</w:t>
      </w:r>
    </w:p>
    <w:p w:rsidR="00367233" w:rsidRPr="00564EFF" w:rsidRDefault="00367233" w:rsidP="00442A07">
      <w:pPr>
        <w:pStyle w:val="Odsekzoznamu"/>
        <w:numPr>
          <w:ilvl w:val="0"/>
          <w:numId w:val="1"/>
        </w:numPr>
        <w:ind w:left="284"/>
        <w:jc w:val="both"/>
      </w:pPr>
      <w:r w:rsidRPr="00564EFF">
        <w:t>Zhotoviteľ zabezpečí kvalitu hutnených asfaltových zmesí v procesoch prípravy, realizácie a odovzdania konštrukčnej vrstvy z hutnenej asfaltovej zmesi a dokumentáciu o skúšaní a kvalite v zmysle TP 032 Riadenie kvality hutnených asfaltových zmesí.</w:t>
      </w:r>
    </w:p>
    <w:p w:rsidR="00367233" w:rsidRPr="00564EFF" w:rsidRDefault="00367233" w:rsidP="00442A07">
      <w:pPr>
        <w:pStyle w:val="Odsekzoznamu"/>
        <w:numPr>
          <w:ilvl w:val="0"/>
          <w:numId w:val="1"/>
        </w:numPr>
        <w:ind w:left="284"/>
        <w:jc w:val="both"/>
      </w:pPr>
      <w:r w:rsidRPr="00564EFF">
        <w:t>V zmysle TKP 6 Hutnené asfaltové zmesi dopravná vzdialenosť pre dopravu asfaltových zmesí je limitovaná klimatickými podmienkami v mieste výroby a kladenia asfaltovej zmesi. Na zníženie strát teploty zmesi pri preprave sa musia korby vozidiel zakrývať. Vzdialenosť stavby od obaľovacej súpravy pre zmesi AC nesmie byť väčšia ako 60 km, resp. pri časovom vyjadrení nesmie doprava asfaltových zmesí trvať viac ako 90 minút.</w:t>
      </w:r>
    </w:p>
    <w:p w:rsidR="00252AD8" w:rsidRPr="00564EFF" w:rsidRDefault="00252AD8" w:rsidP="00442A07">
      <w:pPr>
        <w:pStyle w:val="Odsekzoznamu"/>
        <w:numPr>
          <w:ilvl w:val="0"/>
          <w:numId w:val="1"/>
        </w:numPr>
        <w:ind w:left="284"/>
        <w:jc w:val="both"/>
      </w:pPr>
      <w:r w:rsidRPr="00564EFF">
        <w:t>V prípade odkrytia archeologického nálezu je povinnosť postupovať v zmysle § 127 stavebného zákona, nález ihneď ohlásiť a urobiť nevyhnutné opatrenia na jeho ochranu, pokiaľ o ňom nerozhodne stavebný úrad po dohode s orgánom štátnej správy na ochranu pamiatkového fondu alebo Archeologickým ústavom SAV.</w:t>
      </w:r>
    </w:p>
    <w:p w:rsidR="007B540A" w:rsidRPr="00564EFF" w:rsidRDefault="007B540A" w:rsidP="00442A07">
      <w:pPr>
        <w:numPr>
          <w:ilvl w:val="0"/>
          <w:numId w:val="1"/>
        </w:numPr>
        <w:spacing w:after="0" w:line="240" w:lineRule="auto"/>
        <w:ind w:left="284"/>
        <w:jc w:val="both"/>
        <w:outlineLvl w:val="0"/>
        <w:rPr>
          <w:rFonts w:ascii="Times New Roman" w:eastAsia="Times New Roman" w:hAnsi="Times New Roman" w:cs="Times New Roman"/>
          <w:sz w:val="24"/>
          <w:szCs w:val="24"/>
          <w:lang w:eastAsia="ar-SA"/>
        </w:rPr>
      </w:pPr>
      <w:r w:rsidRPr="00564EFF">
        <w:rPr>
          <w:rFonts w:ascii="Times New Roman" w:eastAsia="Times New Roman" w:hAnsi="Times New Roman" w:cs="Times New Roman"/>
          <w:sz w:val="24"/>
          <w:szCs w:val="24"/>
          <w:lang w:eastAsia="ar-SA"/>
        </w:rPr>
        <w:t xml:space="preserve">Zhotoviteľ sa zaväzuje počas vykonávania diela zabezpečiť všetky nevyhnutné opatrenia na dosiahnutie minimálnych obmedzení v cestnej premávke. Čiastočná uzávierka dotknutej pozemnej komunikácie môže byť vykonaná len na základe povolenia vydaného príslušným cestným správnym orgánom a v súlade s podmienkami uvedenými v tomto povolení. Zhotoviteľ (žiadateľ) podľa </w:t>
      </w:r>
      <w:proofErr w:type="spellStart"/>
      <w:r w:rsidRPr="00564EFF">
        <w:rPr>
          <w:rFonts w:ascii="Times New Roman" w:eastAsia="Times New Roman" w:hAnsi="Times New Roman" w:cs="Times New Roman"/>
          <w:sz w:val="24"/>
          <w:szCs w:val="24"/>
          <w:lang w:eastAsia="ar-SA"/>
        </w:rPr>
        <w:t>ust</w:t>
      </w:r>
      <w:proofErr w:type="spellEnd"/>
      <w:r w:rsidRPr="00564EFF">
        <w:rPr>
          <w:rFonts w:ascii="Times New Roman" w:eastAsia="Times New Roman" w:hAnsi="Times New Roman" w:cs="Times New Roman"/>
          <w:sz w:val="24"/>
          <w:szCs w:val="24"/>
          <w:lang w:eastAsia="ar-SA"/>
        </w:rPr>
        <w:t xml:space="preserve">. § 7 ods. 1 zákona č. 135/1961 Zb. o pozemných komunikáciách (cestný zákon) v znení neskorších predpisov má povinnosť požiadať cestný správny orgán o zvláštne užívanie dotknutej komunikácie v konkrétnom termíne (s prihliadnutím na čo najkratší čas realizácie prác s využitím i viac zmennej prevádzky ako aj dní pracovného voľna s rešpektovaním času nočného kľudu), ktorý následne po dohode s príslušným dopravným inšpektorátom rozhodne o čiastočnej uzávierke dotknutej pozemnej komunikácie. </w:t>
      </w:r>
    </w:p>
    <w:p w:rsidR="00D20433" w:rsidRDefault="001D2AE8" w:rsidP="00D20433">
      <w:pPr>
        <w:pStyle w:val="Odsekzoznamu"/>
        <w:numPr>
          <w:ilvl w:val="0"/>
          <w:numId w:val="1"/>
        </w:numPr>
        <w:ind w:left="284"/>
        <w:jc w:val="both"/>
      </w:pPr>
      <w:r w:rsidRPr="00564EFF">
        <w:t xml:space="preserve">Dočasné dopravné značenie súvisiace </w:t>
      </w:r>
      <w:r w:rsidR="00DB61B4" w:rsidRPr="00564EFF">
        <w:t xml:space="preserve">s </w:t>
      </w:r>
      <w:r w:rsidR="00DB61B4" w:rsidRPr="00B30CB8">
        <w:t xml:space="preserve">čiastočnou </w:t>
      </w:r>
      <w:r w:rsidR="00CF2356" w:rsidRPr="00B30CB8">
        <w:t xml:space="preserve">alebo úplnou </w:t>
      </w:r>
      <w:r w:rsidR="00DB61B4" w:rsidRPr="00B30CB8">
        <w:t xml:space="preserve">uzávierkou </w:t>
      </w:r>
      <w:r w:rsidRPr="00B30CB8">
        <w:t>pozemnej komunikácie bude osadené v súlade so zákonom NR SR č. 8/2009 Z. z. o cestnej</w:t>
      </w:r>
      <w:r w:rsidRPr="00564EFF">
        <w:t xml:space="preserve"> premávke a o zmene a doplnení niektorých zákonov v znení neskorších predpisov, vyhláškou MV SR č. 9/2009 Z. z., ktorou sa vykonáva zákon o cestnej premávke a o zmene a doplnení niektorých zákonov v znení neskorších predpisov a v zmysle určenia použitia dočasného dopravného značenia vydaného </w:t>
      </w:r>
      <w:r w:rsidR="00DB61B4" w:rsidRPr="00564EFF">
        <w:t>príslušným</w:t>
      </w:r>
      <w:r w:rsidRPr="00564EFF">
        <w:t xml:space="preserve"> cestným správnym orgánom.</w:t>
      </w:r>
    </w:p>
    <w:p w:rsidR="001D2AE8" w:rsidRPr="00B30CB8" w:rsidRDefault="001D2AE8" w:rsidP="00D20433">
      <w:pPr>
        <w:pStyle w:val="Odsekzoznamu"/>
        <w:numPr>
          <w:ilvl w:val="0"/>
          <w:numId w:val="1"/>
        </w:numPr>
        <w:ind w:left="284"/>
        <w:jc w:val="both"/>
      </w:pPr>
      <w:r w:rsidRPr="00B30CB8">
        <w:t>Povolenie príslušného cestného správneho orgánu na čiastočnú</w:t>
      </w:r>
      <w:r w:rsidR="00962367" w:rsidRPr="00B30CB8">
        <w:t>, resp. úplnú</w:t>
      </w:r>
      <w:r w:rsidR="00962367" w:rsidRPr="00B30CB8">
        <w:rPr>
          <w:rFonts w:cs="Arial"/>
          <w:b/>
          <w:i/>
          <w:sz w:val="20"/>
        </w:rPr>
        <w:t xml:space="preserve"> </w:t>
      </w:r>
      <w:r w:rsidRPr="00B30CB8">
        <w:t xml:space="preserve">uzávierku dotknutej pozemnej komunikácie a na určenie použitia dočasného dopravného značenia si zabezpečí zhotoviteľ </w:t>
      </w:r>
      <w:r w:rsidR="00D5631A" w:rsidRPr="00B30CB8">
        <w:t xml:space="preserve">sám </w:t>
      </w:r>
      <w:r w:rsidRPr="00B30CB8">
        <w:t xml:space="preserve">na základe </w:t>
      </w:r>
      <w:r w:rsidR="00AD7418" w:rsidRPr="00B30CB8">
        <w:t>P</w:t>
      </w:r>
      <w:r w:rsidRPr="00B30CB8">
        <w:t>rojektu organizácie dopravy a</w:t>
      </w:r>
      <w:r w:rsidR="00AD7418" w:rsidRPr="00B30CB8">
        <w:t xml:space="preserve"> Projektu </w:t>
      </w:r>
      <w:r w:rsidRPr="00B30CB8">
        <w:t xml:space="preserve">dočasného dopravného značenia, </w:t>
      </w:r>
      <w:r w:rsidR="00AD7418" w:rsidRPr="00B30CB8">
        <w:t xml:space="preserve">ktorý bude vypracovaný osobou s príslušnou odbornou spôsobilosťou a bude schválený krajským dopravným inšpektorátom Krajského riaditeľstva policajného zboru v Košiciach. </w:t>
      </w:r>
    </w:p>
    <w:p w:rsidR="00D20433" w:rsidRDefault="00344224" w:rsidP="00D20433">
      <w:pPr>
        <w:pStyle w:val="Odsekzoznamu"/>
        <w:numPr>
          <w:ilvl w:val="0"/>
          <w:numId w:val="1"/>
        </w:numPr>
        <w:autoSpaceDE w:val="0"/>
        <w:autoSpaceDN w:val="0"/>
        <w:adjustRightInd w:val="0"/>
        <w:ind w:left="284"/>
        <w:jc w:val="both"/>
      </w:pPr>
      <w:r w:rsidRPr="00B30CB8">
        <w:t xml:space="preserve">Potrebné dočasné </w:t>
      </w:r>
      <w:r w:rsidR="00106DD6" w:rsidRPr="00B30CB8">
        <w:t>i trvalé</w:t>
      </w:r>
      <w:r w:rsidR="00106DD6" w:rsidRPr="00564EFF">
        <w:t xml:space="preserve"> </w:t>
      </w:r>
      <w:r w:rsidRPr="00564EFF">
        <w:t xml:space="preserve">dopravné značenie obstará, dopraví na miesto použitia a osadí </w:t>
      </w:r>
      <w:r w:rsidR="00852A10" w:rsidRPr="00564EFF">
        <w:t xml:space="preserve">na vlastné náklady </w:t>
      </w:r>
      <w:r w:rsidRPr="00564EFF">
        <w:t>zhotoviteľ, ktorý bude zabezpečovať aj jeho údržbu počas vykonávania diela</w:t>
      </w:r>
      <w:r w:rsidR="004C1464" w:rsidRPr="00564EFF">
        <w:t>. Zhotoviteľ</w:t>
      </w:r>
      <w:r w:rsidRPr="00564EFF">
        <w:t xml:space="preserve"> zabezpečí odstránenie </w:t>
      </w:r>
      <w:r w:rsidR="004C1464" w:rsidRPr="00564EFF">
        <w:t xml:space="preserve">dočasného dopravného značenia </w:t>
      </w:r>
      <w:r w:rsidRPr="00564EFF">
        <w:t>po ukončení plnenia.</w:t>
      </w:r>
      <w:r w:rsidR="00ED74C8">
        <w:t xml:space="preserve"> </w:t>
      </w:r>
    </w:p>
    <w:p w:rsidR="00FD454F" w:rsidRPr="00A93C96" w:rsidRDefault="00FD454F" w:rsidP="00D20433">
      <w:pPr>
        <w:pStyle w:val="Odsekzoznamu"/>
        <w:numPr>
          <w:ilvl w:val="0"/>
          <w:numId w:val="1"/>
        </w:numPr>
        <w:autoSpaceDE w:val="0"/>
        <w:autoSpaceDN w:val="0"/>
        <w:adjustRightInd w:val="0"/>
        <w:ind w:left="284"/>
        <w:jc w:val="both"/>
      </w:pPr>
      <w:r w:rsidRPr="00564EFF">
        <w:t xml:space="preserve">Za účelom kontroly správnosti osadenia a vyznačenia prenosného dopravného značenia zhotoviteľ prizve zástupcu Krajského riaditeľstva Policajného zboru v Košiciach - krajského dopravného inšpektorátu, ktorý si vyhradzuje právo osadené a vyznačené dopravné značenie </w:t>
      </w:r>
      <w:r w:rsidRPr="00564EFF">
        <w:lastRenderedPageBreak/>
        <w:t xml:space="preserve">pozmeniť príp. doplniť v záujem zabezpečenia bezpečnosti a plynulosti cestnej premávky. </w:t>
      </w:r>
      <w:r w:rsidRPr="00A93C96">
        <w:t>Prípadné zmeny v dočasnom dopravnom značení zabezpečí zhotoviteľ na svoje náklady.</w:t>
      </w:r>
    </w:p>
    <w:p w:rsidR="007C0A78" w:rsidRPr="00A93C96" w:rsidRDefault="00240D76" w:rsidP="00442A07">
      <w:pPr>
        <w:pStyle w:val="Textvysvetlivky"/>
        <w:numPr>
          <w:ilvl w:val="0"/>
          <w:numId w:val="1"/>
        </w:numPr>
        <w:spacing w:after="0"/>
        <w:ind w:left="284"/>
        <w:rPr>
          <w:rFonts w:eastAsia="Calibri"/>
          <w:bCs/>
          <w:sz w:val="24"/>
          <w:szCs w:val="24"/>
        </w:rPr>
      </w:pPr>
      <w:r w:rsidRPr="00A93C96">
        <w:rPr>
          <w:rFonts w:eastAsia="Calibri"/>
          <w:bCs/>
          <w:sz w:val="24"/>
          <w:szCs w:val="24"/>
        </w:rPr>
        <w:t xml:space="preserve">Zhotoviteľ je povinný umožniť vstup do priestoru </w:t>
      </w:r>
      <w:r w:rsidR="002A46F8" w:rsidRPr="00A93C96">
        <w:rPr>
          <w:rFonts w:eastAsia="Calibri"/>
          <w:bCs/>
          <w:sz w:val="24"/>
          <w:szCs w:val="24"/>
        </w:rPr>
        <w:t xml:space="preserve">staveniska </w:t>
      </w:r>
      <w:r w:rsidR="00CA4703" w:rsidRPr="00A93C96">
        <w:rPr>
          <w:rFonts w:eastAsia="Calibri"/>
          <w:bCs/>
          <w:sz w:val="24"/>
          <w:szCs w:val="24"/>
        </w:rPr>
        <w:t xml:space="preserve">majiteľovi </w:t>
      </w:r>
      <w:r w:rsidR="0077794F" w:rsidRPr="00A93C96">
        <w:rPr>
          <w:rFonts w:eastAsia="Calibri"/>
          <w:bCs/>
          <w:sz w:val="24"/>
          <w:szCs w:val="24"/>
        </w:rPr>
        <w:t>pozemkov</w:t>
      </w:r>
      <w:r w:rsidR="002A46F8" w:rsidRPr="00A93C96">
        <w:rPr>
          <w:rFonts w:eastAsia="Calibri"/>
          <w:bCs/>
          <w:sz w:val="24"/>
          <w:szCs w:val="24"/>
        </w:rPr>
        <w:t xml:space="preserve">, </w:t>
      </w:r>
      <w:r w:rsidR="0077794F" w:rsidRPr="00A93C96">
        <w:rPr>
          <w:rFonts w:eastAsia="Calibri"/>
          <w:bCs/>
          <w:sz w:val="24"/>
          <w:szCs w:val="24"/>
        </w:rPr>
        <w:t>IQS, s.r.o.</w:t>
      </w:r>
      <w:r w:rsidR="002A46F8" w:rsidRPr="00A93C96">
        <w:rPr>
          <w:rFonts w:eastAsia="Calibri"/>
          <w:bCs/>
          <w:sz w:val="24"/>
          <w:szCs w:val="24"/>
        </w:rPr>
        <w:t xml:space="preserve"> </w:t>
      </w:r>
      <w:r w:rsidR="0077794F" w:rsidRPr="00A93C96">
        <w:rPr>
          <w:rFonts w:eastAsia="Calibri"/>
          <w:bCs/>
          <w:sz w:val="24"/>
          <w:szCs w:val="24"/>
        </w:rPr>
        <w:t>za účelom technického zabezpečenia stavby – Polyfunkčný objekt Ipeľská</w:t>
      </w:r>
      <w:r w:rsidR="00591765" w:rsidRPr="00A93C96">
        <w:rPr>
          <w:rFonts w:eastAsia="Calibri"/>
          <w:bCs/>
          <w:sz w:val="24"/>
          <w:szCs w:val="24"/>
        </w:rPr>
        <w:t>.</w:t>
      </w:r>
    </w:p>
    <w:p w:rsidR="00C501CF" w:rsidRPr="00564EFF" w:rsidRDefault="006A7850" w:rsidP="00442A07">
      <w:pPr>
        <w:pStyle w:val="Textvysvetlivky"/>
        <w:numPr>
          <w:ilvl w:val="0"/>
          <w:numId w:val="1"/>
        </w:numPr>
        <w:spacing w:after="0"/>
        <w:ind w:left="284"/>
        <w:rPr>
          <w:sz w:val="24"/>
          <w:szCs w:val="24"/>
          <w:lang w:eastAsia="sk-SK"/>
        </w:rPr>
      </w:pPr>
      <w:r w:rsidRPr="00564EFF">
        <w:rPr>
          <w:sz w:val="24"/>
          <w:szCs w:val="24"/>
          <w:lang w:eastAsia="sk-SK"/>
        </w:rPr>
        <w:t>Zhotoviteľ je povinný počas výstavby kontrolovať technický stav používaných mechanizmov, tak aby nedošlo k úniku pohonných hmôt a hydraulickej kvapaliny d</w:t>
      </w:r>
      <w:r w:rsidR="00F3476B" w:rsidRPr="00564EFF">
        <w:rPr>
          <w:sz w:val="24"/>
          <w:szCs w:val="24"/>
          <w:lang w:eastAsia="sk-SK"/>
        </w:rPr>
        <w:t>o povrchových a podzemnýcjh vôd. Všetky použ</w:t>
      </w:r>
      <w:r w:rsidR="00FF1570" w:rsidRPr="00564EFF">
        <w:rPr>
          <w:sz w:val="24"/>
          <w:szCs w:val="24"/>
          <w:lang w:eastAsia="sk-SK"/>
        </w:rPr>
        <w:t>ívané mechanizmy sa musia pohyb</w:t>
      </w:r>
      <w:r w:rsidR="00F3476B" w:rsidRPr="00564EFF">
        <w:rPr>
          <w:sz w:val="24"/>
          <w:szCs w:val="24"/>
          <w:lang w:eastAsia="sk-SK"/>
        </w:rPr>
        <w:t xml:space="preserve">ovať po stanovených resp. </w:t>
      </w:r>
      <w:r w:rsidR="00FF1570" w:rsidRPr="00564EFF">
        <w:rPr>
          <w:sz w:val="24"/>
          <w:szCs w:val="24"/>
          <w:lang w:eastAsia="sk-SK"/>
        </w:rPr>
        <w:t>existuj</w:t>
      </w:r>
      <w:r w:rsidR="00F3476B" w:rsidRPr="00564EFF">
        <w:rPr>
          <w:sz w:val="24"/>
          <w:szCs w:val="24"/>
          <w:lang w:eastAsia="sk-SK"/>
        </w:rPr>
        <w:t>úcich príjazdových komunikáciách.</w:t>
      </w:r>
      <w:r w:rsidR="00FF1570" w:rsidRPr="00564EFF">
        <w:rPr>
          <w:sz w:val="24"/>
          <w:szCs w:val="24"/>
          <w:lang w:eastAsia="sk-SK"/>
        </w:rPr>
        <w:t xml:space="preserve"> </w:t>
      </w:r>
      <w:r w:rsidR="00C501CF" w:rsidRPr="00564EFF">
        <w:rPr>
          <w:sz w:val="24"/>
          <w:szCs w:val="24"/>
          <w:lang w:eastAsia="sk-SK"/>
        </w:rPr>
        <w:t>Zhotoviteľ je povinný počas výstavby udržiavať čistotu na stavbou znečisťovaných komunikáciách a verejných priestranstvách a výstavbu zabezpečiť bez ohrozenia bezpečnosti a plynulosti cestnej premávky.</w:t>
      </w:r>
    </w:p>
    <w:p w:rsidR="006A7850" w:rsidRPr="00564EFF" w:rsidRDefault="00F3476B" w:rsidP="00442A07">
      <w:pPr>
        <w:pStyle w:val="Textvysvetlivky"/>
        <w:numPr>
          <w:ilvl w:val="0"/>
          <w:numId w:val="1"/>
        </w:numPr>
        <w:spacing w:after="0"/>
        <w:ind w:left="284"/>
        <w:rPr>
          <w:sz w:val="24"/>
          <w:szCs w:val="24"/>
          <w:lang w:eastAsia="sk-SK"/>
        </w:rPr>
      </w:pPr>
      <w:r w:rsidRPr="00564EFF">
        <w:rPr>
          <w:sz w:val="24"/>
          <w:szCs w:val="24"/>
          <w:lang w:eastAsia="sk-SK"/>
        </w:rPr>
        <w:t>Zhotoviteľ pri realizácii stavebných prác zabezpečí komplexnú ochranu okolitej prírody a krajiny pred poškodením, tak aby nedošlo k bezprostrednému alebo následnému zníženiu ekologických a estetických funkcií ich podzemných a nadzemných častí</w:t>
      </w:r>
      <w:r w:rsidR="00FF1570" w:rsidRPr="00564EFF">
        <w:rPr>
          <w:sz w:val="24"/>
          <w:szCs w:val="24"/>
          <w:lang w:eastAsia="sk-SK"/>
        </w:rPr>
        <w:t>.</w:t>
      </w:r>
    </w:p>
    <w:p w:rsidR="006C4529" w:rsidRPr="00564EFF" w:rsidRDefault="006C4529" w:rsidP="00442A07">
      <w:pPr>
        <w:pStyle w:val="Odsekzoznamu"/>
        <w:numPr>
          <w:ilvl w:val="0"/>
          <w:numId w:val="1"/>
        </w:numPr>
        <w:ind w:left="284"/>
        <w:jc w:val="both"/>
        <w:rPr>
          <w:lang w:val="fr-FR" w:eastAsia="sk-SK"/>
        </w:rPr>
      </w:pPr>
      <w:r w:rsidRPr="00564EFF">
        <w:rPr>
          <w:lang w:val="fr-FR" w:eastAsia="sk-SK"/>
        </w:rPr>
        <w:t xml:space="preserve">Zhotoviteľ zabezpečení </w:t>
      </w:r>
      <w:r w:rsidR="00E17531" w:rsidRPr="00564EFF">
        <w:rPr>
          <w:lang w:val="fr-FR" w:eastAsia="sk-SK"/>
        </w:rPr>
        <w:t>geodetické zamerania skutočného vyhotovenia stavby a</w:t>
      </w:r>
      <w:r w:rsidRPr="00564EFF">
        <w:rPr>
          <w:lang w:val="fr-FR" w:eastAsia="sk-SK"/>
        </w:rPr>
        <w:t> </w:t>
      </w:r>
      <w:r w:rsidR="00E17531" w:rsidRPr="00564EFF">
        <w:rPr>
          <w:lang w:val="fr-FR" w:eastAsia="sk-SK"/>
        </w:rPr>
        <w:t>vyhotov</w:t>
      </w:r>
      <w:r w:rsidRPr="00564EFF">
        <w:rPr>
          <w:lang w:val="fr-FR" w:eastAsia="sk-SK"/>
        </w:rPr>
        <w:t xml:space="preserve">í </w:t>
      </w:r>
      <w:r w:rsidR="00E17531" w:rsidRPr="00564EFF">
        <w:rPr>
          <w:lang w:val="fr-FR" w:eastAsia="sk-SK"/>
        </w:rPr>
        <w:t>porealizačn</w:t>
      </w:r>
      <w:r w:rsidRPr="00564EFF">
        <w:rPr>
          <w:lang w:val="fr-FR" w:eastAsia="sk-SK"/>
        </w:rPr>
        <w:t>ú</w:t>
      </w:r>
      <w:r w:rsidR="00E17531" w:rsidRPr="00564EFF">
        <w:rPr>
          <w:lang w:val="fr-FR" w:eastAsia="sk-SK"/>
        </w:rPr>
        <w:t xml:space="preserve"> dokumentáci</w:t>
      </w:r>
      <w:r w:rsidRPr="00564EFF">
        <w:rPr>
          <w:lang w:val="fr-FR" w:eastAsia="sk-SK"/>
        </w:rPr>
        <w:t>u stavby</w:t>
      </w:r>
      <w:r w:rsidR="00E17531" w:rsidRPr="00564EFF">
        <w:rPr>
          <w:lang w:val="fr-FR" w:eastAsia="sk-SK"/>
        </w:rPr>
        <w:t xml:space="preserve"> („DSRS“)</w:t>
      </w:r>
      <w:r w:rsidRPr="00564EFF">
        <w:rPr>
          <w:lang w:val="fr-FR" w:eastAsia="sk-SK"/>
        </w:rPr>
        <w:t xml:space="preserve"> vrátane výškopisného a polohopisného zamerania skutočného vyhotovenia stavby.</w:t>
      </w:r>
    </w:p>
    <w:p w:rsidR="00266AB7" w:rsidRPr="00564EFF" w:rsidRDefault="00FF1570" w:rsidP="00442A07">
      <w:pPr>
        <w:pStyle w:val="Odsekzoznamu"/>
        <w:numPr>
          <w:ilvl w:val="0"/>
          <w:numId w:val="1"/>
        </w:numPr>
        <w:ind w:left="284"/>
        <w:jc w:val="both"/>
      </w:pPr>
      <w:r w:rsidRPr="00564EFF">
        <w:t xml:space="preserve">Zhotoviteľ stavby je povinný s odpadom vzniknutým na stavbe naložiť v súlade so zákonom č.79/2015 </w:t>
      </w:r>
      <w:proofErr w:type="spellStart"/>
      <w:r w:rsidRPr="00564EFF">
        <w:t>Z.z</w:t>
      </w:r>
      <w:proofErr w:type="spellEnd"/>
      <w:r w:rsidRPr="00564EFF">
        <w:t xml:space="preserve">. o odpadoch a o zmene a doplnení niektorých zákonov a s vyhláškou č.371/2015 </w:t>
      </w:r>
      <w:proofErr w:type="spellStart"/>
      <w:r w:rsidRPr="00564EFF">
        <w:t>Z.z</w:t>
      </w:r>
      <w:proofErr w:type="spellEnd"/>
      <w:r w:rsidRPr="00564EFF">
        <w:t xml:space="preserve">. MŽP SR o vykonaní niektorých ustanovení zákona o odpadoch, a vyhláškou č.365/2015 </w:t>
      </w:r>
      <w:proofErr w:type="spellStart"/>
      <w:r w:rsidRPr="00564EFF">
        <w:t>Z.z</w:t>
      </w:r>
      <w:proofErr w:type="spellEnd"/>
      <w:r w:rsidRPr="00564EFF">
        <w:t>. MŽP SR, ktorou sa ustanovuje Katalóg odpadov. Zhotoviteľ sa považuje za pôvodcu odpadu a držiteľa dopadu, je povinný plniť povinnosti držiteľa odpadu pre odpady vznikajúce pri plnení diela a podľa §14 ods. 1 písmeno e) zákona o odpadoch odovzdať odpady len osobe oprávnenej nakladať s odpadmi podľa zákona o odpadoch. Zhotoviteľ je povinný objednávateľovi odovzdať doklad o spôsobe nakladania s odpadmi, ktoré vznikli v priebehu vykonávania diela. V prípade vzniku nebezpečného odpadu (havária stavebného alebo dopravného mechanizmu) musí byť zistený stupeň a rozsah znečistenia a odpad musí byť zneškodnený v súlade s právnymi predpismi. Počas stavebných prác je potrebné zabrániť vzniku nepovolených skládok odpadov alebo nežiaducim kontamináciám životného prostredia. Vybúraný použiteľný materiál je majetkom objednávateľa. Určenie jeho ďalšieho použitia si vyhradzuje objednávateľ.</w:t>
      </w:r>
    </w:p>
    <w:p w:rsidR="00D63928" w:rsidRPr="00564EFF" w:rsidRDefault="00D63928" w:rsidP="00442A07">
      <w:pPr>
        <w:pStyle w:val="Textvysvetlivky"/>
        <w:numPr>
          <w:ilvl w:val="0"/>
          <w:numId w:val="1"/>
        </w:numPr>
        <w:spacing w:after="0"/>
        <w:ind w:left="284"/>
        <w:rPr>
          <w:sz w:val="24"/>
          <w:szCs w:val="24"/>
          <w:lang w:val="sk-SK"/>
        </w:rPr>
      </w:pPr>
      <w:r w:rsidRPr="00564EFF">
        <w:rPr>
          <w:sz w:val="24"/>
          <w:szCs w:val="24"/>
          <w:lang w:val="sk-SK"/>
        </w:rPr>
        <w:t xml:space="preserve">Zhotoviteľ použije na vykonanie diela technologické postupy, stavebné výrobky a materiály, ktoré zaistia kvalitné plnenie. Zhotoviteľ bude dodržiavať technologické postupy a predpisy určené v technických podmienkach výrobcu použitého stavebného výrobku a stanovené v </w:t>
      </w:r>
      <w:r w:rsidR="00027BBE" w:rsidRPr="00027BBE">
        <w:rPr>
          <w:sz w:val="24"/>
          <w:szCs w:val="24"/>
          <w:lang w:val="sk-SK"/>
        </w:rPr>
        <w:t>DSP</w:t>
      </w:r>
      <w:r w:rsidRPr="00564EFF">
        <w:rPr>
          <w:sz w:val="24"/>
          <w:szCs w:val="24"/>
          <w:lang w:val="sk-SK"/>
        </w:rPr>
        <w:t>. Pri vykonávaní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D226FE" w:rsidRPr="00564EFF">
        <w:rPr>
          <w:sz w:val="24"/>
          <w:szCs w:val="24"/>
          <w:lang w:val="sk-SK"/>
        </w:rPr>
        <w:t> </w:t>
      </w:r>
      <w:r w:rsidR="00027BBE" w:rsidRPr="00027BBE">
        <w:rPr>
          <w:sz w:val="24"/>
          <w:szCs w:val="24"/>
          <w:lang w:val="sk-SK"/>
        </w:rPr>
        <w:t>DSP</w:t>
      </w:r>
      <w:r w:rsidR="00D226FE" w:rsidRPr="00564EFF">
        <w:rPr>
          <w:sz w:val="24"/>
          <w:szCs w:val="24"/>
          <w:lang w:val="sk-SK"/>
        </w:rPr>
        <w:t xml:space="preserve">. </w:t>
      </w:r>
      <w:r w:rsidR="00587AFA" w:rsidRPr="00564EFF">
        <w:rPr>
          <w:sz w:val="24"/>
          <w:szCs w:val="24"/>
        </w:rPr>
        <w:t>Zhotoviteľ nepoužije stavebné výrobky a materiály, o ktorých je v čase ich použitia známe, že sú škodlivé.</w:t>
      </w:r>
    </w:p>
    <w:p w:rsidR="00D20433" w:rsidRPr="00D20433" w:rsidRDefault="007B6DEA" w:rsidP="00D20433">
      <w:pPr>
        <w:pStyle w:val="Odsekzoznamu"/>
        <w:numPr>
          <w:ilvl w:val="0"/>
          <w:numId w:val="1"/>
        </w:numPr>
        <w:autoSpaceDE w:val="0"/>
        <w:autoSpaceDN w:val="0"/>
        <w:adjustRightInd w:val="0"/>
        <w:ind w:left="284"/>
        <w:jc w:val="both"/>
        <w:rPr>
          <w:bCs/>
        </w:rPr>
      </w:pPr>
      <w:r w:rsidRPr="00564EFF">
        <w:rPr>
          <w:bCs/>
        </w:rPr>
        <w:t>V prípade, že v projektovej dokumentácii alebo vo výkaze výmer je predmet zákazky definovaný v rozpore so zákonom o verejnom obstarávaní (je uvedený konkrétny názov výrobku, či riešenia), uchádzačom sa umožňuje predloženie ekvivalentného návrhu danej položky. Ekvivalent je výrobok s porovnateľnými alebo lepšími vlastnosťami,</w:t>
      </w:r>
      <w:r w:rsidR="00806F32" w:rsidRPr="00564EFF">
        <w:rPr>
          <w:bCs/>
        </w:rPr>
        <w:t xml:space="preserve"> ako je požiadavka podľa opisu a ktorý bude zároveň spĺňať </w:t>
      </w:r>
      <w:r w:rsidR="005327A4">
        <w:rPr>
          <w:bCs/>
        </w:rPr>
        <w:t xml:space="preserve">technické, </w:t>
      </w:r>
      <w:r w:rsidR="00120682" w:rsidRPr="00564EFF">
        <w:rPr>
          <w:bCs/>
        </w:rPr>
        <w:t xml:space="preserve">úžitkové, prevádzkové a funkčné charakteristiky, ktoré sú nevyhnutné na zabezpečenie účelu a </w:t>
      </w:r>
      <w:r w:rsidR="00806F32" w:rsidRPr="00564EFF">
        <w:rPr>
          <w:bCs/>
        </w:rPr>
        <w:t>základn</w:t>
      </w:r>
      <w:r w:rsidR="00120682" w:rsidRPr="00564EFF">
        <w:rPr>
          <w:bCs/>
        </w:rPr>
        <w:t>ej</w:t>
      </w:r>
      <w:r w:rsidR="00806F32" w:rsidRPr="00564EFF">
        <w:rPr>
          <w:bCs/>
        </w:rPr>
        <w:t xml:space="preserve"> funkci</w:t>
      </w:r>
      <w:r w:rsidR="00120682" w:rsidRPr="00564EFF">
        <w:rPr>
          <w:bCs/>
        </w:rPr>
        <w:t>e</w:t>
      </w:r>
      <w:r w:rsidR="00806F32" w:rsidRPr="00564EFF">
        <w:rPr>
          <w:bCs/>
        </w:rPr>
        <w:t xml:space="preserve">  požadovaného výrobku.</w:t>
      </w:r>
      <w:r w:rsidR="00D226FE" w:rsidRPr="00564EFF">
        <w:rPr>
          <w:bCs/>
          <w:color w:val="FF0000"/>
        </w:rPr>
        <w:t xml:space="preserve"> </w:t>
      </w:r>
    </w:p>
    <w:p w:rsidR="00D20433" w:rsidRDefault="00D20433" w:rsidP="00D20433">
      <w:pPr>
        <w:pStyle w:val="Odsekzoznamu"/>
        <w:autoSpaceDE w:val="0"/>
        <w:autoSpaceDN w:val="0"/>
        <w:adjustRightInd w:val="0"/>
        <w:ind w:left="284"/>
        <w:jc w:val="both"/>
        <w:rPr>
          <w:u w:val="single"/>
        </w:rPr>
      </w:pPr>
    </w:p>
    <w:p w:rsidR="002F25C6" w:rsidRPr="00D20433" w:rsidRDefault="001977AE" w:rsidP="00D20433">
      <w:pPr>
        <w:pStyle w:val="Odsekzoznamu"/>
        <w:autoSpaceDE w:val="0"/>
        <w:autoSpaceDN w:val="0"/>
        <w:adjustRightInd w:val="0"/>
        <w:ind w:left="284"/>
        <w:jc w:val="both"/>
        <w:rPr>
          <w:bCs/>
        </w:rPr>
      </w:pPr>
      <w:r w:rsidRPr="00D20433">
        <w:rPr>
          <w:u w:val="single"/>
        </w:rPr>
        <w:t xml:space="preserve">Predpokladaný termín  začatia stavebných prác: </w:t>
      </w:r>
      <w:r w:rsidR="00B30CB8">
        <w:rPr>
          <w:u w:val="single"/>
        </w:rPr>
        <w:t>6</w:t>
      </w:r>
      <w:r w:rsidR="00E51271" w:rsidRPr="00D20433">
        <w:rPr>
          <w:u w:val="single"/>
        </w:rPr>
        <w:t>/2020</w:t>
      </w:r>
    </w:p>
    <w:sectPr w:rsidR="002F25C6" w:rsidRPr="00D20433" w:rsidSect="00D35F5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0A45" w:rsidRDefault="00F00A45" w:rsidP="00CB57E6">
      <w:pPr>
        <w:spacing w:after="0" w:line="240" w:lineRule="auto"/>
      </w:pPr>
      <w:r>
        <w:separator/>
      </w:r>
    </w:p>
  </w:endnote>
  <w:endnote w:type="continuationSeparator" w:id="0">
    <w:p w:rsidR="00F00A45" w:rsidRDefault="00F00A45" w:rsidP="00CB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imes-Roman">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139753"/>
      <w:docPartObj>
        <w:docPartGallery w:val="Page Numbers (Bottom of Page)"/>
        <w:docPartUnique/>
      </w:docPartObj>
    </w:sdtPr>
    <w:sdtEndPr/>
    <w:sdtContent>
      <w:p w:rsidR="009D16C2" w:rsidRDefault="009D16C2">
        <w:pPr>
          <w:pStyle w:val="Pta"/>
          <w:jc w:val="right"/>
        </w:pPr>
        <w:r>
          <w:fldChar w:fldCharType="begin"/>
        </w:r>
        <w:r>
          <w:instrText>PAGE   \* MERGEFORMAT</w:instrText>
        </w:r>
        <w:r>
          <w:fldChar w:fldCharType="separate"/>
        </w:r>
        <w:r>
          <w:t>2</w:t>
        </w:r>
        <w:r>
          <w:fldChar w:fldCharType="end"/>
        </w:r>
      </w:p>
    </w:sdtContent>
  </w:sdt>
  <w:p w:rsidR="009D16C2" w:rsidRDefault="009D16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0A45" w:rsidRDefault="00F00A45" w:rsidP="00CB57E6">
      <w:pPr>
        <w:spacing w:after="0" w:line="240" w:lineRule="auto"/>
      </w:pPr>
      <w:r>
        <w:separator/>
      </w:r>
    </w:p>
  </w:footnote>
  <w:footnote w:type="continuationSeparator" w:id="0">
    <w:p w:rsidR="00F00A45" w:rsidRDefault="00F00A45" w:rsidP="00CB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13D1"/>
    <w:multiLevelType w:val="hybridMultilevel"/>
    <w:tmpl w:val="1FB6FF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F53784F"/>
    <w:multiLevelType w:val="hybridMultilevel"/>
    <w:tmpl w:val="2610B918"/>
    <w:lvl w:ilvl="0" w:tplc="B8E83C80">
      <w:numFmt w:val="bullet"/>
      <w:lvlText w:val="-"/>
      <w:lvlJc w:val="left"/>
      <w:pPr>
        <w:ind w:left="720" w:hanging="360"/>
      </w:pPr>
      <w:rPr>
        <w:rFonts w:ascii="Times New Roman" w:eastAsia="Times-Roman" w:hAnsi="Times New Roman" w:cs="Times New Roman" w:hint="default"/>
        <w:b/>
        <w:bCs/>
        <w:color w:val="000000"/>
      </w:rPr>
    </w:lvl>
    <w:lvl w:ilvl="1" w:tplc="F86A92A0">
      <w:start w:val="2"/>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401B46"/>
    <w:multiLevelType w:val="hybridMultilevel"/>
    <w:tmpl w:val="747A00FA"/>
    <w:lvl w:ilvl="0" w:tplc="CB0AF046">
      <w:start w:val="1"/>
      <w:numFmt w:val="decimal"/>
      <w:lvlText w:val="%1."/>
      <w:lvlJc w:val="left"/>
      <w:pPr>
        <w:ind w:left="720" w:hanging="360"/>
      </w:pPr>
      <w:rPr>
        <w:b w:val="0"/>
        <w:bCs/>
      </w:rPr>
    </w:lvl>
    <w:lvl w:ilvl="1" w:tplc="B8E83C80">
      <w:numFmt w:val="bullet"/>
      <w:lvlText w:val="-"/>
      <w:lvlJc w:val="left"/>
      <w:pPr>
        <w:ind w:left="1440" w:hanging="360"/>
      </w:pPr>
      <w:rPr>
        <w:rFonts w:ascii="Times New Roman" w:eastAsia="Times-Roman" w:hAnsi="Times New Roman" w:cs="Times New Roman" w:hint="default"/>
        <w:b/>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DA0DD5"/>
    <w:multiLevelType w:val="hybridMultilevel"/>
    <w:tmpl w:val="B06A3D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8523AE"/>
    <w:multiLevelType w:val="multilevel"/>
    <w:tmpl w:val="EB8AB75C"/>
    <w:lvl w:ilvl="0">
      <w:numFmt w:val="bullet"/>
      <w:lvlText w:val="-"/>
      <w:lvlJc w:val="left"/>
      <w:rPr>
        <w:rFonts w:ascii="Times New Roman" w:eastAsia="Times-Roman" w:hAnsi="Times New Roman" w:cs="Times New Roman" w:hint="default"/>
        <w:b/>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C5017A"/>
    <w:multiLevelType w:val="multilevel"/>
    <w:tmpl w:val="F1222B2A"/>
    <w:lvl w:ilvl="0">
      <w:start w:val="3"/>
      <w:numFmt w:val="decimal"/>
      <w:lvlText w:val="%1."/>
      <w:lvlJc w:val="left"/>
      <w:pPr>
        <w:tabs>
          <w:tab w:val="num" w:pos="369"/>
        </w:tabs>
        <w:ind w:left="369" w:hanging="369"/>
      </w:pPr>
      <w:rPr>
        <w:rFonts w:cs="Times New Roman"/>
        <w:b w:val="0"/>
      </w:rPr>
    </w:lvl>
    <w:lvl w:ilvl="1">
      <w:start w:val="1"/>
      <w:numFmt w:val="decimal"/>
      <w:lvlText w:val="%1.%2"/>
      <w:lvlJc w:val="left"/>
      <w:pPr>
        <w:tabs>
          <w:tab w:val="num" w:pos="0"/>
        </w:tabs>
        <w:ind w:left="1191" w:hanging="284"/>
      </w:pPr>
    </w:lvl>
    <w:lvl w:ilvl="2">
      <w:start w:val="1"/>
      <w:numFmt w:val="decimal"/>
      <w:lvlText w:val="%1.%2.%3."/>
      <w:lvlJc w:val="left"/>
      <w:pPr>
        <w:tabs>
          <w:tab w:val="num" w:pos="0"/>
        </w:tabs>
        <w:ind w:left="357" w:hanging="187"/>
      </w:pPr>
    </w:lvl>
    <w:lvl w:ilvl="3">
      <w:start w:val="1"/>
      <w:numFmt w:val="decimal"/>
      <w:lvlText w:val="%1.%2.%3.%4"/>
      <w:lvlJc w:val="left"/>
      <w:pPr>
        <w:tabs>
          <w:tab w:val="num" w:pos="0"/>
        </w:tabs>
        <w:ind w:left="720" w:hanging="720"/>
      </w:pPr>
      <w:rPr>
        <w:sz w:val="24"/>
        <w:szCs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3AA17E0C"/>
    <w:multiLevelType w:val="hybridMultilevel"/>
    <w:tmpl w:val="E1E00DC8"/>
    <w:lvl w:ilvl="0" w:tplc="B8E83C80">
      <w:numFmt w:val="bullet"/>
      <w:lvlText w:val="-"/>
      <w:lvlJc w:val="left"/>
      <w:pPr>
        <w:ind w:left="720" w:hanging="360"/>
      </w:pPr>
      <w:rPr>
        <w:rFonts w:ascii="Times New Roman" w:eastAsia="Times-Roman" w:hAnsi="Times New Roman" w:cs="Times New Roman" w:hint="default"/>
        <w:b/>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A351B5E"/>
    <w:multiLevelType w:val="hybridMultilevel"/>
    <w:tmpl w:val="268C45BE"/>
    <w:lvl w:ilvl="0" w:tplc="B8E83C80">
      <w:numFmt w:val="bullet"/>
      <w:lvlText w:val="-"/>
      <w:lvlJc w:val="left"/>
      <w:pPr>
        <w:ind w:left="1004" w:hanging="360"/>
      </w:pPr>
      <w:rPr>
        <w:rFonts w:ascii="Times New Roman" w:eastAsia="Times-Roman" w:hAnsi="Times New Roman" w:cs="Times New Roman" w:hint="default"/>
        <w:b/>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04"/>
    <w:rsid w:val="00000323"/>
    <w:rsid w:val="00011F08"/>
    <w:rsid w:val="00012C1D"/>
    <w:rsid w:val="00015DFC"/>
    <w:rsid w:val="00016E56"/>
    <w:rsid w:val="00027BBE"/>
    <w:rsid w:val="00031A02"/>
    <w:rsid w:val="000445DA"/>
    <w:rsid w:val="00045BEC"/>
    <w:rsid w:val="0004624B"/>
    <w:rsid w:val="00055A25"/>
    <w:rsid w:val="00055D8D"/>
    <w:rsid w:val="0005612A"/>
    <w:rsid w:val="00060980"/>
    <w:rsid w:val="00064B06"/>
    <w:rsid w:val="00065360"/>
    <w:rsid w:val="000901DC"/>
    <w:rsid w:val="000957A5"/>
    <w:rsid w:val="00095B41"/>
    <w:rsid w:val="00097084"/>
    <w:rsid w:val="00097BED"/>
    <w:rsid w:val="000A2399"/>
    <w:rsid w:val="000A77EE"/>
    <w:rsid w:val="000B43D9"/>
    <w:rsid w:val="000B7AC2"/>
    <w:rsid w:val="000D4B68"/>
    <w:rsid w:val="000E4F48"/>
    <w:rsid w:val="000E5632"/>
    <w:rsid w:val="000E794D"/>
    <w:rsid w:val="000F1327"/>
    <w:rsid w:val="000F2F52"/>
    <w:rsid w:val="000F5073"/>
    <w:rsid w:val="000F50D7"/>
    <w:rsid w:val="00106DD6"/>
    <w:rsid w:val="00110D30"/>
    <w:rsid w:val="00112FAC"/>
    <w:rsid w:val="001150F1"/>
    <w:rsid w:val="001172C0"/>
    <w:rsid w:val="00120682"/>
    <w:rsid w:val="00120F9B"/>
    <w:rsid w:val="00127324"/>
    <w:rsid w:val="00136D32"/>
    <w:rsid w:val="00147343"/>
    <w:rsid w:val="00160E1A"/>
    <w:rsid w:val="00162260"/>
    <w:rsid w:val="00162C0F"/>
    <w:rsid w:val="00163F62"/>
    <w:rsid w:val="00167085"/>
    <w:rsid w:val="00167364"/>
    <w:rsid w:val="00173DC0"/>
    <w:rsid w:val="0017476E"/>
    <w:rsid w:val="00176E59"/>
    <w:rsid w:val="00186A07"/>
    <w:rsid w:val="00191EF2"/>
    <w:rsid w:val="00192B6D"/>
    <w:rsid w:val="0019383E"/>
    <w:rsid w:val="001977AE"/>
    <w:rsid w:val="001A56C6"/>
    <w:rsid w:val="001C73C3"/>
    <w:rsid w:val="001D1C0A"/>
    <w:rsid w:val="001D2AE8"/>
    <w:rsid w:val="001E286E"/>
    <w:rsid w:val="001E3E99"/>
    <w:rsid w:val="001E3F4B"/>
    <w:rsid w:val="001E675F"/>
    <w:rsid w:val="001F140B"/>
    <w:rsid w:val="001F40D3"/>
    <w:rsid w:val="001F6DFF"/>
    <w:rsid w:val="001F7B03"/>
    <w:rsid w:val="00215F20"/>
    <w:rsid w:val="00216242"/>
    <w:rsid w:val="00220196"/>
    <w:rsid w:val="0022627D"/>
    <w:rsid w:val="002362C8"/>
    <w:rsid w:val="00240D76"/>
    <w:rsid w:val="00243CD7"/>
    <w:rsid w:val="00252AD8"/>
    <w:rsid w:val="002538F7"/>
    <w:rsid w:val="00266AB7"/>
    <w:rsid w:val="00275BE3"/>
    <w:rsid w:val="00276608"/>
    <w:rsid w:val="00282312"/>
    <w:rsid w:val="00282E9E"/>
    <w:rsid w:val="0028673A"/>
    <w:rsid w:val="00292BA6"/>
    <w:rsid w:val="00293C68"/>
    <w:rsid w:val="00295082"/>
    <w:rsid w:val="00295A78"/>
    <w:rsid w:val="002A46F8"/>
    <w:rsid w:val="002A681E"/>
    <w:rsid w:val="002B231E"/>
    <w:rsid w:val="002B2C08"/>
    <w:rsid w:val="002C0CEE"/>
    <w:rsid w:val="002C1814"/>
    <w:rsid w:val="002C6E8A"/>
    <w:rsid w:val="002D568D"/>
    <w:rsid w:val="002D75B4"/>
    <w:rsid w:val="002E2C1A"/>
    <w:rsid w:val="002F25C6"/>
    <w:rsid w:val="00305B4D"/>
    <w:rsid w:val="00321F63"/>
    <w:rsid w:val="00326921"/>
    <w:rsid w:val="003309F7"/>
    <w:rsid w:val="00340903"/>
    <w:rsid w:val="00342065"/>
    <w:rsid w:val="00343F30"/>
    <w:rsid w:val="00344224"/>
    <w:rsid w:val="003475F1"/>
    <w:rsid w:val="003576CA"/>
    <w:rsid w:val="00367233"/>
    <w:rsid w:val="003703C8"/>
    <w:rsid w:val="00374B33"/>
    <w:rsid w:val="003805EB"/>
    <w:rsid w:val="00380ECE"/>
    <w:rsid w:val="00395713"/>
    <w:rsid w:val="003976D1"/>
    <w:rsid w:val="003A57FB"/>
    <w:rsid w:val="003B6010"/>
    <w:rsid w:val="003C14DD"/>
    <w:rsid w:val="003C23AE"/>
    <w:rsid w:val="003C4D50"/>
    <w:rsid w:val="003C50AA"/>
    <w:rsid w:val="003D5C31"/>
    <w:rsid w:val="003E20B6"/>
    <w:rsid w:val="003F10F4"/>
    <w:rsid w:val="003F4789"/>
    <w:rsid w:val="00404237"/>
    <w:rsid w:val="00415D3B"/>
    <w:rsid w:val="004167AC"/>
    <w:rsid w:val="004179D5"/>
    <w:rsid w:val="004253C4"/>
    <w:rsid w:val="004260E0"/>
    <w:rsid w:val="00427728"/>
    <w:rsid w:val="00441C36"/>
    <w:rsid w:val="00442A07"/>
    <w:rsid w:val="0045429F"/>
    <w:rsid w:val="00463622"/>
    <w:rsid w:val="0046716A"/>
    <w:rsid w:val="00470906"/>
    <w:rsid w:val="004713FE"/>
    <w:rsid w:val="00481BA4"/>
    <w:rsid w:val="00485130"/>
    <w:rsid w:val="00485AF7"/>
    <w:rsid w:val="00495EE3"/>
    <w:rsid w:val="00496F30"/>
    <w:rsid w:val="00497011"/>
    <w:rsid w:val="004B4B0A"/>
    <w:rsid w:val="004C1464"/>
    <w:rsid w:val="004C439E"/>
    <w:rsid w:val="004D385B"/>
    <w:rsid w:val="004D5B2B"/>
    <w:rsid w:val="004E20AA"/>
    <w:rsid w:val="004E66F1"/>
    <w:rsid w:val="004F4129"/>
    <w:rsid w:val="004F42B7"/>
    <w:rsid w:val="00505115"/>
    <w:rsid w:val="00507E1F"/>
    <w:rsid w:val="0051252D"/>
    <w:rsid w:val="005139BC"/>
    <w:rsid w:val="00517C08"/>
    <w:rsid w:val="00531AB1"/>
    <w:rsid w:val="005327A4"/>
    <w:rsid w:val="00543359"/>
    <w:rsid w:val="005459DA"/>
    <w:rsid w:val="005514B3"/>
    <w:rsid w:val="00552D21"/>
    <w:rsid w:val="005535B7"/>
    <w:rsid w:val="00556359"/>
    <w:rsid w:val="005572BB"/>
    <w:rsid w:val="00564742"/>
    <w:rsid w:val="00564EFF"/>
    <w:rsid w:val="00570918"/>
    <w:rsid w:val="00587AFA"/>
    <w:rsid w:val="00591765"/>
    <w:rsid w:val="0059206F"/>
    <w:rsid w:val="00592CF1"/>
    <w:rsid w:val="00594F4E"/>
    <w:rsid w:val="005C0C69"/>
    <w:rsid w:val="005D2062"/>
    <w:rsid w:val="005E0FF8"/>
    <w:rsid w:val="005E2724"/>
    <w:rsid w:val="005E3407"/>
    <w:rsid w:val="00622FB4"/>
    <w:rsid w:val="00623BD4"/>
    <w:rsid w:val="006242FE"/>
    <w:rsid w:val="00643070"/>
    <w:rsid w:val="00643B7A"/>
    <w:rsid w:val="00654EF1"/>
    <w:rsid w:val="00657E80"/>
    <w:rsid w:val="006619DB"/>
    <w:rsid w:val="006757B6"/>
    <w:rsid w:val="00684982"/>
    <w:rsid w:val="006868EA"/>
    <w:rsid w:val="006A179D"/>
    <w:rsid w:val="006A2E6F"/>
    <w:rsid w:val="006A3563"/>
    <w:rsid w:val="006A3B27"/>
    <w:rsid w:val="006A7850"/>
    <w:rsid w:val="006B2D85"/>
    <w:rsid w:val="006B7D9D"/>
    <w:rsid w:val="006C3D7C"/>
    <w:rsid w:val="006C4529"/>
    <w:rsid w:val="006C4674"/>
    <w:rsid w:val="006D2A91"/>
    <w:rsid w:val="006F5CF3"/>
    <w:rsid w:val="00700F23"/>
    <w:rsid w:val="007046A1"/>
    <w:rsid w:val="007053C5"/>
    <w:rsid w:val="00706861"/>
    <w:rsid w:val="00707169"/>
    <w:rsid w:val="007104CD"/>
    <w:rsid w:val="00722802"/>
    <w:rsid w:val="00725345"/>
    <w:rsid w:val="0073462A"/>
    <w:rsid w:val="00734E18"/>
    <w:rsid w:val="00747A0E"/>
    <w:rsid w:val="00771975"/>
    <w:rsid w:val="00773A5B"/>
    <w:rsid w:val="00774E74"/>
    <w:rsid w:val="0077794F"/>
    <w:rsid w:val="007805A2"/>
    <w:rsid w:val="007850C2"/>
    <w:rsid w:val="00786736"/>
    <w:rsid w:val="00791240"/>
    <w:rsid w:val="007A3248"/>
    <w:rsid w:val="007A34B8"/>
    <w:rsid w:val="007A61F4"/>
    <w:rsid w:val="007B540A"/>
    <w:rsid w:val="007B6CB9"/>
    <w:rsid w:val="007B6DEA"/>
    <w:rsid w:val="007C072E"/>
    <w:rsid w:val="007C0A78"/>
    <w:rsid w:val="007C3529"/>
    <w:rsid w:val="007D78E4"/>
    <w:rsid w:val="007F194A"/>
    <w:rsid w:val="007F2007"/>
    <w:rsid w:val="007F34F9"/>
    <w:rsid w:val="008053CF"/>
    <w:rsid w:val="0080613E"/>
    <w:rsid w:val="00806F32"/>
    <w:rsid w:val="00813B8C"/>
    <w:rsid w:val="0081494F"/>
    <w:rsid w:val="00815B52"/>
    <w:rsid w:val="00822A7B"/>
    <w:rsid w:val="0083002F"/>
    <w:rsid w:val="00833AD4"/>
    <w:rsid w:val="00852A10"/>
    <w:rsid w:val="00867A47"/>
    <w:rsid w:val="00871C10"/>
    <w:rsid w:val="00873285"/>
    <w:rsid w:val="00880411"/>
    <w:rsid w:val="0089472D"/>
    <w:rsid w:val="008A1051"/>
    <w:rsid w:val="008A5B90"/>
    <w:rsid w:val="008A6481"/>
    <w:rsid w:val="008B10B2"/>
    <w:rsid w:val="008C4C3A"/>
    <w:rsid w:val="008E5C1F"/>
    <w:rsid w:val="008E6F89"/>
    <w:rsid w:val="008E7314"/>
    <w:rsid w:val="008F605E"/>
    <w:rsid w:val="008F79B8"/>
    <w:rsid w:val="00900110"/>
    <w:rsid w:val="00931125"/>
    <w:rsid w:val="00942C38"/>
    <w:rsid w:val="009444F7"/>
    <w:rsid w:val="00962367"/>
    <w:rsid w:val="00963935"/>
    <w:rsid w:val="00965F71"/>
    <w:rsid w:val="009704A4"/>
    <w:rsid w:val="009806EB"/>
    <w:rsid w:val="00980A6C"/>
    <w:rsid w:val="00981D81"/>
    <w:rsid w:val="009943D5"/>
    <w:rsid w:val="0099506E"/>
    <w:rsid w:val="009A6CCC"/>
    <w:rsid w:val="009B04E7"/>
    <w:rsid w:val="009B22B8"/>
    <w:rsid w:val="009B2F9C"/>
    <w:rsid w:val="009B37F8"/>
    <w:rsid w:val="009B6BA0"/>
    <w:rsid w:val="009C0936"/>
    <w:rsid w:val="009C2872"/>
    <w:rsid w:val="009C47AC"/>
    <w:rsid w:val="009C5F06"/>
    <w:rsid w:val="009D16C2"/>
    <w:rsid w:val="009D192D"/>
    <w:rsid w:val="009D555F"/>
    <w:rsid w:val="009D702F"/>
    <w:rsid w:val="009D7EEF"/>
    <w:rsid w:val="009F4E5F"/>
    <w:rsid w:val="009F74AF"/>
    <w:rsid w:val="00A04BD3"/>
    <w:rsid w:val="00A04CEF"/>
    <w:rsid w:val="00A2765B"/>
    <w:rsid w:val="00A43F30"/>
    <w:rsid w:val="00A46886"/>
    <w:rsid w:val="00A50F2A"/>
    <w:rsid w:val="00A52B0C"/>
    <w:rsid w:val="00A5327C"/>
    <w:rsid w:val="00A7366C"/>
    <w:rsid w:val="00A741EE"/>
    <w:rsid w:val="00A820E5"/>
    <w:rsid w:val="00A93C96"/>
    <w:rsid w:val="00AA0FBD"/>
    <w:rsid w:val="00AA3B33"/>
    <w:rsid w:val="00AA5886"/>
    <w:rsid w:val="00AA63A1"/>
    <w:rsid w:val="00AB3A2D"/>
    <w:rsid w:val="00AB4E19"/>
    <w:rsid w:val="00AC315A"/>
    <w:rsid w:val="00AC3A76"/>
    <w:rsid w:val="00AD5A9C"/>
    <w:rsid w:val="00AD7418"/>
    <w:rsid w:val="00AF2503"/>
    <w:rsid w:val="00AF79B2"/>
    <w:rsid w:val="00B11840"/>
    <w:rsid w:val="00B27B37"/>
    <w:rsid w:val="00B27C68"/>
    <w:rsid w:val="00B30CB8"/>
    <w:rsid w:val="00B32083"/>
    <w:rsid w:val="00B3552B"/>
    <w:rsid w:val="00B37152"/>
    <w:rsid w:val="00B517A0"/>
    <w:rsid w:val="00B61C40"/>
    <w:rsid w:val="00B62B67"/>
    <w:rsid w:val="00B6377E"/>
    <w:rsid w:val="00B71FF1"/>
    <w:rsid w:val="00B7232A"/>
    <w:rsid w:val="00B8108C"/>
    <w:rsid w:val="00B91DB3"/>
    <w:rsid w:val="00B92041"/>
    <w:rsid w:val="00BB3249"/>
    <w:rsid w:val="00BB4D5C"/>
    <w:rsid w:val="00BE3609"/>
    <w:rsid w:val="00BF1B41"/>
    <w:rsid w:val="00BF49E8"/>
    <w:rsid w:val="00BF4B68"/>
    <w:rsid w:val="00BF60A4"/>
    <w:rsid w:val="00C11EBE"/>
    <w:rsid w:val="00C17330"/>
    <w:rsid w:val="00C20E07"/>
    <w:rsid w:val="00C2537B"/>
    <w:rsid w:val="00C2712C"/>
    <w:rsid w:val="00C301E0"/>
    <w:rsid w:val="00C34B8F"/>
    <w:rsid w:val="00C4285E"/>
    <w:rsid w:val="00C45054"/>
    <w:rsid w:val="00C501CF"/>
    <w:rsid w:val="00C51CB2"/>
    <w:rsid w:val="00C52030"/>
    <w:rsid w:val="00C54196"/>
    <w:rsid w:val="00C9547F"/>
    <w:rsid w:val="00CA4703"/>
    <w:rsid w:val="00CA4C61"/>
    <w:rsid w:val="00CA621E"/>
    <w:rsid w:val="00CB57E6"/>
    <w:rsid w:val="00CB6358"/>
    <w:rsid w:val="00CD11F5"/>
    <w:rsid w:val="00CD3619"/>
    <w:rsid w:val="00CF2356"/>
    <w:rsid w:val="00CF513B"/>
    <w:rsid w:val="00D00E1D"/>
    <w:rsid w:val="00D02CC0"/>
    <w:rsid w:val="00D035E9"/>
    <w:rsid w:val="00D04076"/>
    <w:rsid w:val="00D108CD"/>
    <w:rsid w:val="00D145DA"/>
    <w:rsid w:val="00D1583D"/>
    <w:rsid w:val="00D15AFE"/>
    <w:rsid w:val="00D20433"/>
    <w:rsid w:val="00D226FE"/>
    <w:rsid w:val="00D27028"/>
    <w:rsid w:val="00D31B65"/>
    <w:rsid w:val="00D35468"/>
    <w:rsid w:val="00D35F52"/>
    <w:rsid w:val="00D4523E"/>
    <w:rsid w:val="00D45A67"/>
    <w:rsid w:val="00D529E5"/>
    <w:rsid w:val="00D5631A"/>
    <w:rsid w:val="00D63928"/>
    <w:rsid w:val="00D63CC2"/>
    <w:rsid w:val="00D66A47"/>
    <w:rsid w:val="00D7163D"/>
    <w:rsid w:val="00D77C5C"/>
    <w:rsid w:val="00D81E64"/>
    <w:rsid w:val="00D833F1"/>
    <w:rsid w:val="00DA2536"/>
    <w:rsid w:val="00DA5606"/>
    <w:rsid w:val="00DB61B4"/>
    <w:rsid w:val="00DB675E"/>
    <w:rsid w:val="00DC45B8"/>
    <w:rsid w:val="00DD107C"/>
    <w:rsid w:val="00DE7D92"/>
    <w:rsid w:val="00E14FC9"/>
    <w:rsid w:val="00E17531"/>
    <w:rsid w:val="00E45A31"/>
    <w:rsid w:val="00E45D3C"/>
    <w:rsid w:val="00E45F9D"/>
    <w:rsid w:val="00E51271"/>
    <w:rsid w:val="00E637E1"/>
    <w:rsid w:val="00E7158A"/>
    <w:rsid w:val="00E80348"/>
    <w:rsid w:val="00E83846"/>
    <w:rsid w:val="00E91228"/>
    <w:rsid w:val="00E9685D"/>
    <w:rsid w:val="00EA063C"/>
    <w:rsid w:val="00EA210A"/>
    <w:rsid w:val="00EA3CA8"/>
    <w:rsid w:val="00EB3104"/>
    <w:rsid w:val="00EB4F4B"/>
    <w:rsid w:val="00EC2C1C"/>
    <w:rsid w:val="00EC62E0"/>
    <w:rsid w:val="00ED2839"/>
    <w:rsid w:val="00ED74C8"/>
    <w:rsid w:val="00EE39B4"/>
    <w:rsid w:val="00EF032E"/>
    <w:rsid w:val="00EF0487"/>
    <w:rsid w:val="00EF37CF"/>
    <w:rsid w:val="00F00A45"/>
    <w:rsid w:val="00F1079E"/>
    <w:rsid w:val="00F16AD0"/>
    <w:rsid w:val="00F22F44"/>
    <w:rsid w:val="00F305AD"/>
    <w:rsid w:val="00F3476B"/>
    <w:rsid w:val="00F557FA"/>
    <w:rsid w:val="00F56113"/>
    <w:rsid w:val="00F56DCF"/>
    <w:rsid w:val="00F628EB"/>
    <w:rsid w:val="00F65A91"/>
    <w:rsid w:val="00F67676"/>
    <w:rsid w:val="00F7120E"/>
    <w:rsid w:val="00F71F93"/>
    <w:rsid w:val="00F76E4E"/>
    <w:rsid w:val="00F80038"/>
    <w:rsid w:val="00F81CAE"/>
    <w:rsid w:val="00F844D3"/>
    <w:rsid w:val="00F8771E"/>
    <w:rsid w:val="00F96AF7"/>
    <w:rsid w:val="00FA599B"/>
    <w:rsid w:val="00FD1FAE"/>
    <w:rsid w:val="00FD454F"/>
    <w:rsid w:val="00FD5BC9"/>
    <w:rsid w:val="00FD76FB"/>
    <w:rsid w:val="00FD7EE2"/>
    <w:rsid w:val="00FE1DEB"/>
    <w:rsid w:val="00FE7FAE"/>
    <w:rsid w:val="00FF1570"/>
    <w:rsid w:val="00FF73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917DA-653E-47EA-870C-2A99048C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6CC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B310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pple-converted-space">
    <w:name w:val="apple-converted-space"/>
    <w:basedOn w:val="Predvolenpsmoodseku"/>
    <w:rsid w:val="00EB3104"/>
  </w:style>
  <w:style w:type="paragraph" w:customStyle="1" w:styleId="Default">
    <w:name w:val="Default"/>
    <w:rsid w:val="001C73C3"/>
    <w:pPr>
      <w:widowControl w:val="0"/>
      <w:tabs>
        <w:tab w:val="left" w:pos="709"/>
      </w:tabs>
      <w:suppressAutoHyphens/>
      <w:overflowPunct w:val="0"/>
      <w:spacing w:after="0" w:line="200" w:lineRule="atLeast"/>
    </w:pPr>
    <w:rPr>
      <w:rFonts w:ascii="Tahoma" w:eastAsia="Arial" w:hAnsi="Tahoma" w:cs="Tahoma"/>
      <w:color w:val="00000A"/>
      <w:kern w:val="1"/>
      <w:sz w:val="24"/>
      <w:szCs w:val="24"/>
      <w:lang w:bidi="en-US"/>
    </w:rPr>
  </w:style>
  <w:style w:type="character" w:styleId="Hypertextovprepojenie">
    <w:name w:val="Hyperlink"/>
    <w:basedOn w:val="Predvolenpsmoodseku"/>
    <w:uiPriority w:val="99"/>
    <w:semiHidden/>
    <w:unhideWhenUsed/>
    <w:rsid w:val="00D27028"/>
    <w:rPr>
      <w:color w:val="0000FF"/>
      <w:u w:val="single"/>
    </w:rPr>
  </w:style>
  <w:style w:type="paragraph" w:styleId="Normlnywebov">
    <w:name w:val="Normal (Web)"/>
    <w:basedOn w:val="Normlny"/>
    <w:uiPriority w:val="99"/>
    <w:unhideWhenUsed/>
    <w:rsid w:val="0021624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ruktradokumentu">
    <w:name w:val="Document Map"/>
    <w:basedOn w:val="Normlny"/>
    <w:link w:val="truktradokumentuChar"/>
    <w:uiPriority w:val="99"/>
    <w:semiHidden/>
    <w:unhideWhenUsed/>
    <w:rsid w:val="002A681E"/>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2A681E"/>
    <w:rPr>
      <w:rFonts w:ascii="Tahoma" w:hAnsi="Tahoma" w:cs="Tahoma"/>
      <w:sz w:val="16"/>
      <w:szCs w:val="16"/>
    </w:rPr>
  </w:style>
  <w:style w:type="paragraph" w:styleId="Zkladntext">
    <w:name w:val="Body Text"/>
    <w:basedOn w:val="Normlny"/>
    <w:link w:val="ZkladntextChar"/>
    <w:uiPriority w:val="99"/>
    <w:rsid w:val="00F80038"/>
    <w:pPr>
      <w:widowControl w:val="0"/>
      <w:autoSpaceDE w:val="0"/>
      <w:autoSpaceDN w:val="0"/>
      <w:adjustRightInd w:val="0"/>
      <w:spacing w:after="0" w:line="220" w:lineRule="atLeast"/>
      <w:jc w:val="both"/>
    </w:pPr>
    <w:rPr>
      <w:rFonts w:ascii="Times New Roman" w:eastAsia="Times New Roman" w:hAnsi="Times New Roman" w:cs="Times New Roman"/>
      <w:sz w:val="24"/>
      <w:szCs w:val="24"/>
      <w:lang w:val="en-GB" w:eastAsia="cs-CZ"/>
    </w:rPr>
  </w:style>
  <w:style w:type="character" w:customStyle="1" w:styleId="ZkladntextChar">
    <w:name w:val="Základný text Char"/>
    <w:basedOn w:val="Predvolenpsmoodseku"/>
    <w:link w:val="Zkladntext"/>
    <w:uiPriority w:val="99"/>
    <w:rsid w:val="00F80038"/>
    <w:rPr>
      <w:rFonts w:ascii="Times New Roman" w:eastAsia="Times New Roman" w:hAnsi="Times New Roman" w:cs="Times New Roman"/>
      <w:sz w:val="24"/>
      <w:szCs w:val="24"/>
      <w:lang w:val="en-GB" w:eastAsia="cs-CZ"/>
    </w:rPr>
  </w:style>
  <w:style w:type="character" w:styleId="Odkaznakomentr">
    <w:name w:val="annotation reference"/>
    <w:basedOn w:val="Predvolenpsmoodseku"/>
    <w:uiPriority w:val="99"/>
    <w:semiHidden/>
    <w:unhideWhenUsed/>
    <w:rsid w:val="00F96AF7"/>
    <w:rPr>
      <w:sz w:val="16"/>
      <w:szCs w:val="16"/>
    </w:rPr>
  </w:style>
  <w:style w:type="paragraph" w:styleId="Textkomentra">
    <w:name w:val="annotation text"/>
    <w:basedOn w:val="Normlny"/>
    <w:link w:val="TextkomentraChar"/>
    <w:uiPriority w:val="99"/>
    <w:semiHidden/>
    <w:unhideWhenUsed/>
    <w:rsid w:val="00F96AF7"/>
    <w:pPr>
      <w:spacing w:line="240" w:lineRule="auto"/>
    </w:pPr>
    <w:rPr>
      <w:sz w:val="20"/>
      <w:szCs w:val="20"/>
    </w:rPr>
  </w:style>
  <w:style w:type="character" w:customStyle="1" w:styleId="TextkomentraChar">
    <w:name w:val="Text komentára Char"/>
    <w:basedOn w:val="Predvolenpsmoodseku"/>
    <w:link w:val="Textkomentra"/>
    <w:uiPriority w:val="99"/>
    <w:semiHidden/>
    <w:rsid w:val="00F96AF7"/>
    <w:rPr>
      <w:sz w:val="20"/>
      <w:szCs w:val="20"/>
    </w:rPr>
  </w:style>
  <w:style w:type="paragraph" w:styleId="Predmetkomentra">
    <w:name w:val="annotation subject"/>
    <w:basedOn w:val="Textkomentra"/>
    <w:next w:val="Textkomentra"/>
    <w:link w:val="PredmetkomentraChar"/>
    <w:uiPriority w:val="99"/>
    <w:semiHidden/>
    <w:unhideWhenUsed/>
    <w:rsid w:val="00F96AF7"/>
    <w:rPr>
      <w:b/>
      <w:bCs/>
    </w:rPr>
  </w:style>
  <w:style w:type="character" w:customStyle="1" w:styleId="PredmetkomentraChar">
    <w:name w:val="Predmet komentára Char"/>
    <w:basedOn w:val="TextkomentraChar"/>
    <w:link w:val="Predmetkomentra"/>
    <w:uiPriority w:val="99"/>
    <w:semiHidden/>
    <w:rsid w:val="00F96AF7"/>
    <w:rPr>
      <w:b/>
      <w:bCs/>
      <w:sz w:val="20"/>
      <w:szCs w:val="20"/>
    </w:rPr>
  </w:style>
  <w:style w:type="paragraph" w:styleId="Textbubliny">
    <w:name w:val="Balloon Text"/>
    <w:basedOn w:val="Normlny"/>
    <w:link w:val="TextbublinyChar"/>
    <w:uiPriority w:val="99"/>
    <w:semiHidden/>
    <w:unhideWhenUsed/>
    <w:rsid w:val="00F96AF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96AF7"/>
    <w:rPr>
      <w:rFonts w:ascii="Tahoma" w:hAnsi="Tahoma" w:cs="Tahoma"/>
      <w:sz w:val="16"/>
      <w:szCs w:val="16"/>
    </w:rPr>
  </w:style>
  <w:style w:type="paragraph" w:styleId="Hlavika">
    <w:name w:val="header"/>
    <w:aliases w:val=" Char1,Char1"/>
    <w:basedOn w:val="Normlny"/>
    <w:link w:val="HlavikaChar"/>
    <w:unhideWhenUsed/>
    <w:rsid w:val="00CB57E6"/>
    <w:pPr>
      <w:tabs>
        <w:tab w:val="center" w:pos="4536"/>
        <w:tab w:val="right" w:pos="9072"/>
      </w:tabs>
      <w:spacing w:after="0" w:line="240" w:lineRule="auto"/>
    </w:pPr>
  </w:style>
  <w:style w:type="character" w:customStyle="1" w:styleId="HlavikaChar">
    <w:name w:val="Hlavička Char"/>
    <w:aliases w:val=" Char1 Char,Char1 Char"/>
    <w:basedOn w:val="Predvolenpsmoodseku"/>
    <w:link w:val="Hlavika"/>
    <w:rsid w:val="00CB57E6"/>
  </w:style>
  <w:style w:type="paragraph" w:styleId="Pta">
    <w:name w:val="footer"/>
    <w:basedOn w:val="Normlny"/>
    <w:link w:val="PtaChar"/>
    <w:uiPriority w:val="99"/>
    <w:unhideWhenUsed/>
    <w:rsid w:val="00CB57E6"/>
    <w:pPr>
      <w:tabs>
        <w:tab w:val="center" w:pos="4536"/>
        <w:tab w:val="right" w:pos="9072"/>
      </w:tabs>
      <w:spacing w:after="0" w:line="240" w:lineRule="auto"/>
    </w:pPr>
  </w:style>
  <w:style w:type="character" w:customStyle="1" w:styleId="PtaChar">
    <w:name w:val="Päta Char"/>
    <w:basedOn w:val="Predvolenpsmoodseku"/>
    <w:link w:val="Pta"/>
    <w:uiPriority w:val="99"/>
    <w:rsid w:val="00CB57E6"/>
  </w:style>
  <w:style w:type="paragraph" w:styleId="Textvysvetlivky">
    <w:name w:val="endnote text"/>
    <w:basedOn w:val="Normlny"/>
    <w:link w:val="TextvysvetlivkyChar"/>
    <w:semiHidden/>
    <w:rsid w:val="00D6392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D63928"/>
    <w:rPr>
      <w:rFonts w:ascii="Times New Roman" w:eastAsia="Times New Roman" w:hAnsi="Times New Roman" w:cs="Times New Roman"/>
      <w:sz w:val="20"/>
      <w:szCs w:val="20"/>
      <w:lang w:val="fr-FR" w:eastAsia="cs-CZ"/>
    </w:rPr>
  </w:style>
  <w:style w:type="character" w:customStyle="1" w:styleId="OdsekzoznamuChar">
    <w:name w:val="Odsek zoznamu Char"/>
    <w:aliases w:val="body Char,Odsek zoznamu2 Char"/>
    <w:link w:val="Odsekzoznamu"/>
    <w:uiPriority w:val="34"/>
    <w:locked/>
    <w:rsid w:val="00E17531"/>
    <w:rPr>
      <w:rFonts w:ascii="Times New Roman" w:eastAsia="Times New Roman" w:hAnsi="Times New Roman" w:cs="Times New Roman"/>
      <w:sz w:val="24"/>
      <w:szCs w:val="24"/>
      <w:lang w:eastAsia="ar-SA"/>
    </w:rPr>
  </w:style>
  <w:style w:type="paragraph" w:customStyle="1" w:styleId="a">
    <w:link w:val="TextkoncovejpoznmkyChar"/>
    <w:qFormat/>
    <w:rsid w:val="007C072E"/>
    <w:pPr>
      <w:spacing w:after="240" w:line="240" w:lineRule="auto"/>
      <w:jc w:val="both"/>
    </w:pPr>
    <w:rPr>
      <w:lang w:val="fr-FR" w:eastAsia="cs-CZ"/>
    </w:rPr>
  </w:style>
  <w:style w:type="character" w:customStyle="1" w:styleId="TextkoncovejpoznmkyChar">
    <w:name w:val="Text koncovej poznámky Char"/>
    <w:basedOn w:val="Predvolenpsmoodseku"/>
    <w:link w:val="a"/>
    <w:rsid w:val="007C072E"/>
    <w:rPr>
      <w:lang w:val="fr-FR" w:eastAsia="cs-CZ"/>
    </w:rPr>
  </w:style>
  <w:style w:type="character" w:styleId="Zvraznenie">
    <w:name w:val="Emphasis"/>
    <w:basedOn w:val="Predvolenpsmoodseku"/>
    <w:qFormat/>
    <w:rsid w:val="007C072E"/>
    <w:rPr>
      <w:b/>
      <w:bCs/>
      <w:i w:val="0"/>
      <w:iCs w:val="0"/>
    </w:rPr>
  </w:style>
  <w:style w:type="character" w:customStyle="1" w:styleId="formtext1">
    <w:name w:val="formtext1"/>
    <w:basedOn w:val="Predvolenpsmoodseku"/>
    <w:rsid w:val="007C072E"/>
    <w:rPr>
      <w:rFonts w:ascii="Verdana" w:hAnsi="Verdana" w:hint="default"/>
      <w:sz w:val="20"/>
      <w:szCs w:val="20"/>
    </w:rPr>
  </w:style>
  <w:style w:type="character" w:styleId="CitciaHTML">
    <w:name w:val="HTML Cite"/>
    <w:basedOn w:val="Predvolenpsmoodseku"/>
    <w:rsid w:val="007C072E"/>
    <w:rPr>
      <w:i w:val="0"/>
      <w:iCs w:val="0"/>
      <w:color w:val="0E774A"/>
    </w:rPr>
  </w:style>
  <w:style w:type="character" w:customStyle="1" w:styleId="formtext">
    <w:name w:val="formtext"/>
    <w:basedOn w:val="Predvolenpsmoodseku"/>
    <w:rsid w:val="007C072E"/>
  </w:style>
  <w:style w:type="character" w:styleId="Vrazn">
    <w:name w:val="Strong"/>
    <w:basedOn w:val="Predvolenpsmoodseku"/>
    <w:uiPriority w:val="22"/>
    <w:qFormat/>
    <w:rsid w:val="007C072E"/>
    <w:rPr>
      <w:b/>
      <w:bCs/>
    </w:rPr>
  </w:style>
  <w:style w:type="paragraph" w:customStyle="1" w:styleId="Normlnysodsekom-F3">
    <w:name w:val="Normálny s odsekom-F3"/>
    <w:basedOn w:val="Normlny"/>
    <w:link w:val="Normlnysodsekom-F3Char"/>
    <w:autoRedefine/>
    <w:qFormat/>
    <w:rsid w:val="00564EFF"/>
    <w:pPr>
      <w:spacing w:after="0" w:line="240" w:lineRule="auto"/>
      <w:ind w:left="993" w:hanging="284"/>
      <w:jc w:val="both"/>
    </w:pPr>
    <w:rPr>
      <w:rFonts w:ascii="Arial" w:eastAsia="Times New Roman" w:hAnsi="Arial" w:cs="Times New Roman"/>
      <w:bCs/>
      <w:szCs w:val="24"/>
      <w:lang w:val="x-none" w:eastAsia="x-none"/>
    </w:rPr>
  </w:style>
  <w:style w:type="character" w:customStyle="1" w:styleId="Normlnysodsekom-F3Char">
    <w:name w:val="Normálny s odsekom-F3 Char"/>
    <w:link w:val="Normlnysodsekom-F3"/>
    <w:rsid w:val="00564EFF"/>
    <w:rPr>
      <w:rFonts w:ascii="Arial" w:eastAsia="Times New Roman" w:hAnsi="Arial" w:cs="Times New Roman"/>
      <w:bCs/>
      <w:szCs w:val="24"/>
      <w:lang w:val="x-none" w:eastAsia="x-none"/>
    </w:rPr>
  </w:style>
  <w:style w:type="paragraph" w:customStyle="1" w:styleId="a0">
    <w:basedOn w:val="Normlny"/>
    <w:next w:val="Textvysvetlivky"/>
    <w:rsid w:val="001E3F4B"/>
    <w:pPr>
      <w:spacing w:after="240" w:line="240" w:lineRule="auto"/>
      <w:jc w:val="both"/>
    </w:pPr>
    <w:rPr>
      <w:rFonts w:ascii="Times New Roman" w:eastAsia="Times New Roman" w:hAnsi="Times New Roman" w:cs="Times New Roman"/>
      <w:sz w:val="20"/>
      <w:szCs w:val="20"/>
      <w:lang w:val="fr-FR" w:eastAsia="cs-CZ"/>
    </w:rPr>
  </w:style>
  <w:style w:type="character" w:customStyle="1" w:styleId="Zkladntext0">
    <w:name w:val="Základný text_"/>
    <w:link w:val="Zkladntext1"/>
    <w:rsid w:val="007B540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7B540A"/>
    <w:pPr>
      <w:shd w:val="clear" w:color="auto" w:fill="FFFFFF"/>
      <w:spacing w:before="540" w:after="0" w:line="490" w:lineRule="exact"/>
      <w:ind w:hanging="680"/>
    </w:pPr>
    <w:rPr>
      <w:rFonts w:ascii="Book Antiqua" w:eastAsia="Book Antiqua" w:hAnsi="Book Antiqua" w:cs="Book Antiqua"/>
      <w:sz w:val="18"/>
      <w:szCs w:val="18"/>
    </w:rPr>
  </w:style>
  <w:style w:type="paragraph" w:styleId="Bezriadkovania">
    <w:name w:val="No Spacing"/>
    <w:uiPriority w:val="1"/>
    <w:qFormat/>
    <w:rsid w:val="008F7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057397">
      <w:bodyDiv w:val="1"/>
      <w:marLeft w:val="0"/>
      <w:marRight w:val="0"/>
      <w:marTop w:val="0"/>
      <w:marBottom w:val="0"/>
      <w:divBdr>
        <w:top w:val="none" w:sz="0" w:space="0" w:color="auto"/>
        <w:left w:val="none" w:sz="0" w:space="0" w:color="auto"/>
        <w:bottom w:val="none" w:sz="0" w:space="0" w:color="auto"/>
        <w:right w:val="none" w:sz="0" w:space="0" w:color="auto"/>
      </w:divBdr>
    </w:div>
    <w:div w:id="553473224">
      <w:bodyDiv w:val="1"/>
      <w:marLeft w:val="0"/>
      <w:marRight w:val="0"/>
      <w:marTop w:val="0"/>
      <w:marBottom w:val="0"/>
      <w:divBdr>
        <w:top w:val="none" w:sz="0" w:space="0" w:color="auto"/>
        <w:left w:val="none" w:sz="0" w:space="0" w:color="auto"/>
        <w:bottom w:val="none" w:sz="0" w:space="0" w:color="auto"/>
        <w:right w:val="none" w:sz="0" w:space="0" w:color="auto"/>
      </w:divBdr>
    </w:div>
    <w:div w:id="643973127">
      <w:bodyDiv w:val="1"/>
      <w:marLeft w:val="0"/>
      <w:marRight w:val="0"/>
      <w:marTop w:val="0"/>
      <w:marBottom w:val="0"/>
      <w:divBdr>
        <w:top w:val="none" w:sz="0" w:space="0" w:color="auto"/>
        <w:left w:val="none" w:sz="0" w:space="0" w:color="auto"/>
        <w:bottom w:val="none" w:sz="0" w:space="0" w:color="auto"/>
        <w:right w:val="none" w:sz="0" w:space="0" w:color="auto"/>
      </w:divBdr>
    </w:div>
    <w:div w:id="695810764">
      <w:bodyDiv w:val="1"/>
      <w:marLeft w:val="0"/>
      <w:marRight w:val="0"/>
      <w:marTop w:val="0"/>
      <w:marBottom w:val="0"/>
      <w:divBdr>
        <w:top w:val="none" w:sz="0" w:space="0" w:color="auto"/>
        <w:left w:val="none" w:sz="0" w:space="0" w:color="auto"/>
        <w:bottom w:val="none" w:sz="0" w:space="0" w:color="auto"/>
        <w:right w:val="none" w:sz="0" w:space="0" w:color="auto"/>
      </w:divBdr>
    </w:div>
    <w:div w:id="790587140">
      <w:bodyDiv w:val="1"/>
      <w:marLeft w:val="0"/>
      <w:marRight w:val="0"/>
      <w:marTop w:val="0"/>
      <w:marBottom w:val="0"/>
      <w:divBdr>
        <w:top w:val="none" w:sz="0" w:space="0" w:color="auto"/>
        <w:left w:val="none" w:sz="0" w:space="0" w:color="auto"/>
        <w:bottom w:val="none" w:sz="0" w:space="0" w:color="auto"/>
        <w:right w:val="none" w:sz="0" w:space="0" w:color="auto"/>
      </w:divBdr>
    </w:div>
    <w:div w:id="1340236334">
      <w:bodyDiv w:val="1"/>
      <w:marLeft w:val="0"/>
      <w:marRight w:val="0"/>
      <w:marTop w:val="0"/>
      <w:marBottom w:val="0"/>
      <w:divBdr>
        <w:top w:val="none" w:sz="0" w:space="0" w:color="auto"/>
        <w:left w:val="none" w:sz="0" w:space="0" w:color="auto"/>
        <w:bottom w:val="none" w:sz="0" w:space="0" w:color="auto"/>
        <w:right w:val="none" w:sz="0" w:space="0" w:color="auto"/>
      </w:divBdr>
    </w:div>
    <w:div w:id="1353260253">
      <w:bodyDiv w:val="1"/>
      <w:marLeft w:val="0"/>
      <w:marRight w:val="0"/>
      <w:marTop w:val="0"/>
      <w:marBottom w:val="0"/>
      <w:divBdr>
        <w:top w:val="none" w:sz="0" w:space="0" w:color="auto"/>
        <w:left w:val="none" w:sz="0" w:space="0" w:color="auto"/>
        <w:bottom w:val="none" w:sz="0" w:space="0" w:color="auto"/>
        <w:right w:val="none" w:sz="0" w:space="0" w:color="auto"/>
      </w:divBdr>
    </w:div>
    <w:div w:id="1432386116">
      <w:bodyDiv w:val="1"/>
      <w:marLeft w:val="0"/>
      <w:marRight w:val="0"/>
      <w:marTop w:val="0"/>
      <w:marBottom w:val="0"/>
      <w:divBdr>
        <w:top w:val="none" w:sz="0" w:space="0" w:color="auto"/>
        <w:left w:val="none" w:sz="0" w:space="0" w:color="auto"/>
        <w:bottom w:val="none" w:sz="0" w:space="0" w:color="auto"/>
        <w:right w:val="none" w:sz="0" w:space="0" w:color="auto"/>
      </w:divBdr>
    </w:div>
    <w:div w:id="19509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12DD9-5C61-4393-889F-FEB99311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9</Pages>
  <Words>4841</Words>
  <Characters>27597</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pihulicova</dc:creator>
  <cp:lastModifiedBy>Veronika Urbanovicova</cp:lastModifiedBy>
  <cp:revision>34</cp:revision>
  <cp:lastPrinted>2019-10-04T12:17:00Z</cp:lastPrinted>
  <dcterms:created xsi:type="dcterms:W3CDTF">2019-11-22T09:48:00Z</dcterms:created>
  <dcterms:modified xsi:type="dcterms:W3CDTF">2020-04-24T11:07:00Z</dcterms:modified>
</cp:coreProperties>
</file>