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311" w:rsidRDefault="00000000" w:rsidP="0099625E">
      <w:pPr>
        <w:spacing w:after="22" w:line="259" w:lineRule="auto"/>
        <w:ind w:left="2" w:firstLine="0"/>
        <w:jc w:val="left"/>
      </w:pPr>
      <w:r>
        <w:rPr>
          <w:rFonts w:ascii="Cambria" w:eastAsia="Cambria" w:hAnsi="Cambria" w:cs="Cambria"/>
          <w:b/>
        </w:rPr>
        <w:t xml:space="preserve"> </w:t>
      </w:r>
    </w:p>
    <w:p w:rsidR="00216311" w:rsidRDefault="00000000">
      <w:pPr>
        <w:spacing w:after="0" w:line="259" w:lineRule="auto"/>
        <w:ind w:left="0" w:right="63" w:firstLine="0"/>
        <w:jc w:val="right"/>
      </w:pPr>
      <w:r>
        <w:rPr>
          <w:rFonts w:ascii="Cambria" w:eastAsia="Cambria" w:hAnsi="Cambria" w:cs="Cambria"/>
          <w:b/>
        </w:rPr>
        <w:t xml:space="preserve">Załącznik nr 10 do SWZ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25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0" w:right="59" w:firstLine="0"/>
        <w:jc w:val="center"/>
      </w:pPr>
      <w:r>
        <w:rPr>
          <w:rFonts w:ascii="Cambria" w:eastAsia="Cambria" w:hAnsi="Cambria" w:cs="Cambria"/>
          <w:sz w:val="48"/>
        </w:rPr>
        <w:t xml:space="preserve">Założenia techniczne do projektowania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62" w:firstLine="0"/>
        <w:jc w:val="center"/>
      </w:pPr>
      <w:r>
        <w:rPr>
          <w:rFonts w:ascii="Times New Roman" w:eastAsia="Times New Roman" w:hAnsi="Times New Roman" w:cs="Times New Roman"/>
          <w:sz w:val="48"/>
        </w:rPr>
        <w:t xml:space="preserve"> </w:t>
      </w:r>
    </w:p>
    <w:p w:rsidR="00216311" w:rsidRDefault="00000000">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20"/>
        </w:rPr>
        <w:t xml:space="preserve"> </w:t>
      </w:r>
    </w:p>
    <w:p w:rsidR="00216311" w:rsidRDefault="00000000">
      <w:pPr>
        <w:spacing w:after="0" w:line="259" w:lineRule="auto"/>
        <w:ind w:left="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rPr>
        <w:t xml:space="preserve">  </w:t>
      </w:r>
    </w:p>
    <w:p w:rsidR="00216311" w:rsidRDefault="00000000">
      <w:pPr>
        <w:spacing w:after="0" w:line="259" w:lineRule="auto"/>
        <w:ind w:left="2" w:firstLine="0"/>
        <w:jc w:val="left"/>
        <w:rPr>
          <w:rFonts w:ascii="Times New Roman" w:eastAsia="Times New Roman" w:hAnsi="Times New Roman" w:cs="Times New Roman"/>
        </w:rPr>
      </w:pPr>
      <w:r>
        <w:rPr>
          <w:rFonts w:ascii="Times New Roman" w:eastAsia="Times New Roman" w:hAnsi="Times New Roman" w:cs="Times New Roman"/>
        </w:rPr>
        <w:t xml:space="preserve">                    </w:t>
      </w:r>
    </w:p>
    <w:p w:rsidR="0099625E" w:rsidRDefault="0099625E">
      <w:pPr>
        <w:spacing w:after="0" w:line="259" w:lineRule="auto"/>
        <w:ind w:left="2" w:firstLine="0"/>
        <w:jc w:val="left"/>
        <w:rPr>
          <w:rFonts w:ascii="Times New Roman" w:eastAsia="Times New Roman" w:hAnsi="Times New Roman" w:cs="Times New Roman"/>
        </w:rPr>
      </w:pPr>
    </w:p>
    <w:p w:rsidR="0099625E" w:rsidRDefault="0099625E">
      <w:pPr>
        <w:spacing w:after="0" w:line="259" w:lineRule="auto"/>
        <w:ind w:left="2" w:firstLine="0"/>
        <w:jc w:val="left"/>
        <w:rPr>
          <w:rFonts w:ascii="Times New Roman" w:eastAsia="Times New Roman" w:hAnsi="Times New Roman" w:cs="Times New Roman"/>
        </w:rPr>
      </w:pPr>
    </w:p>
    <w:p w:rsidR="0099625E" w:rsidRDefault="0099625E">
      <w:pPr>
        <w:spacing w:after="0" w:line="259" w:lineRule="auto"/>
        <w:ind w:left="2" w:firstLine="0"/>
        <w:jc w:val="left"/>
        <w:rPr>
          <w:rFonts w:ascii="Times New Roman" w:eastAsia="Times New Roman" w:hAnsi="Times New Roman" w:cs="Times New Roman"/>
        </w:rPr>
      </w:pPr>
    </w:p>
    <w:p w:rsidR="0099625E" w:rsidRDefault="0099625E">
      <w:pPr>
        <w:spacing w:after="0" w:line="259" w:lineRule="auto"/>
        <w:ind w:left="2" w:firstLine="0"/>
        <w:jc w:val="left"/>
        <w:rPr>
          <w:rFonts w:ascii="Times New Roman" w:eastAsia="Times New Roman" w:hAnsi="Times New Roman" w:cs="Times New Roman"/>
        </w:rPr>
      </w:pPr>
    </w:p>
    <w:p w:rsidR="0099625E" w:rsidRDefault="0099625E">
      <w:pPr>
        <w:spacing w:after="0" w:line="259" w:lineRule="auto"/>
        <w:ind w:left="2" w:firstLine="0"/>
        <w:jc w:val="left"/>
        <w:rPr>
          <w:rFonts w:ascii="Times New Roman" w:eastAsia="Times New Roman" w:hAnsi="Times New Roman" w:cs="Times New Roman"/>
        </w:rPr>
      </w:pPr>
    </w:p>
    <w:p w:rsidR="0099625E" w:rsidRDefault="0099625E">
      <w:pPr>
        <w:spacing w:after="0" w:line="259" w:lineRule="auto"/>
        <w:ind w:left="2" w:firstLine="0"/>
        <w:jc w:val="left"/>
      </w:pPr>
    </w:p>
    <w:p w:rsidR="00216311" w:rsidRDefault="00000000">
      <w:pPr>
        <w:spacing w:after="0" w:line="259" w:lineRule="auto"/>
        <w:ind w:left="2" w:firstLine="0"/>
        <w:jc w:val="left"/>
      </w:pP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 </w:t>
      </w:r>
    </w:p>
    <w:p w:rsidR="00216311" w:rsidRDefault="00000000">
      <w:pPr>
        <w:spacing w:after="0" w:line="259" w:lineRule="auto"/>
        <w:ind w:left="0" w:firstLine="0"/>
        <w:jc w:val="right"/>
      </w:pPr>
      <w:r>
        <w:rPr>
          <w:rFonts w:ascii="Times New Roman" w:eastAsia="Times New Roman" w:hAnsi="Times New Roman" w:cs="Times New Roman"/>
        </w:rPr>
        <w:t xml:space="preserve"> </w:t>
      </w:r>
    </w:p>
    <w:p w:rsidR="00216311" w:rsidRDefault="00000000">
      <w:pPr>
        <w:pStyle w:val="Nagwek1"/>
        <w:ind w:left="256" w:right="45" w:hanging="269"/>
      </w:pPr>
      <w:proofErr w:type="gramStart"/>
      <w:r>
        <w:lastRenderedPageBreak/>
        <w:t>INFORMACJE  OGÓLNE</w:t>
      </w:r>
      <w:proofErr w:type="gramEnd"/>
      <w:r>
        <w:rPr>
          <w:color w:val="FF0000"/>
        </w:rPr>
        <w:t xml:space="preserve"> </w:t>
      </w:r>
    </w:p>
    <w:p w:rsidR="00216311" w:rsidRDefault="00000000">
      <w:pPr>
        <w:spacing w:after="0" w:line="259" w:lineRule="auto"/>
        <w:ind w:left="2" w:firstLine="0"/>
        <w:jc w:val="left"/>
      </w:pPr>
      <w:r>
        <w:rPr>
          <w:color w:val="FF0000"/>
        </w:rPr>
        <w:t xml:space="preserve"> </w:t>
      </w:r>
    </w:p>
    <w:p w:rsidR="00216311" w:rsidRDefault="00000000">
      <w:pPr>
        <w:ind w:right="55"/>
      </w:pPr>
      <w:r>
        <w:t xml:space="preserve">Przedmiotowe opracowanie stanowi zbiór informacji niezbędnych dla wykonania dokumentacji projektowej dla zadnia inwestycyjnego </w:t>
      </w:r>
      <w:proofErr w:type="gramStart"/>
      <w:r>
        <w:t>pn. :</w:t>
      </w:r>
      <w:proofErr w:type="gramEnd"/>
      <w:r>
        <w:t xml:space="preserve"> </w:t>
      </w:r>
    </w:p>
    <w:p w:rsidR="00216311" w:rsidRDefault="00000000">
      <w:pPr>
        <w:spacing w:after="14" w:line="259" w:lineRule="auto"/>
        <w:ind w:left="2" w:firstLine="0"/>
        <w:jc w:val="left"/>
      </w:pPr>
      <w:r>
        <w:t xml:space="preserve"> </w:t>
      </w:r>
    </w:p>
    <w:p w:rsidR="00216311" w:rsidRPr="00A01EF4" w:rsidRDefault="00000000">
      <w:pPr>
        <w:spacing w:after="0" w:line="271" w:lineRule="auto"/>
        <w:ind w:left="2" w:firstLine="0"/>
        <w:jc w:val="left"/>
        <w:rPr>
          <w:b/>
          <w:bCs/>
        </w:rPr>
      </w:pPr>
      <w:bookmarkStart w:id="0" w:name="_Hlk205205950"/>
      <w:r w:rsidRPr="00A01EF4">
        <w:rPr>
          <w:b/>
          <w:bCs/>
        </w:rPr>
        <w:t>„</w:t>
      </w:r>
      <w:bookmarkStart w:id="1" w:name="_Hlk215578074"/>
      <w:r w:rsidRPr="00A01EF4">
        <w:rPr>
          <w:b/>
          <w:bCs/>
        </w:rPr>
        <w:t>Wykonanie kompletnej dokumentacji projektowej obiektów małej retencji nizinnej oraz pełnienie nadzoru autorskiego na terenie Nadleśnictwa Namysłów wraz z uzyskaniem wszystkich decyzji administracyjnych niezbędnych do przeprowadzania robót budowlanych realizowanych w ramach MRN3</w:t>
      </w:r>
      <w:bookmarkEnd w:id="1"/>
      <w:r w:rsidRPr="00A01EF4">
        <w:rPr>
          <w:b/>
          <w:bCs/>
        </w:rPr>
        <w:t>”</w:t>
      </w:r>
      <w:bookmarkEnd w:id="0"/>
      <w:r w:rsidRPr="00A01EF4">
        <w:rPr>
          <w:b/>
          <w:bCs/>
        </w:rPr>
        <w:t xml:space="preserve">  </w:t>
      </w:r>
    </w:p>
    <w:p w:rsidR="00216311" w:rsidRDefault="00000000">
      <w:pPr>
        <w:spacing w:after="0" w:line="259" w:lineRule="auto"/>
        <w:ind w:left="2" w:firstLine="0"/>
        <w:jc w:val="left"/>
      </w:pPr>
      <w:r>
        <w:rPr>
          <w:b/>
          <w:i/>
        </w:rPr>
        <w:t xml:space="preserve"> </w:t>
      </w:r>
    </w:p>
    <w:p w:rsidR="00216311" w:rsidRDefault="00000000">
      <w:pPr>
        <w:spacing w:after="18" w:line="259" w:lineRule="auto"/>
        <w:ind w:left="9" w:firstLine="0"/>
        <w:jc w:val="center"/>
      </w:pPr>
      <w:r>
        <w:t xml:space="preserve"> </w:t>
      </w:r>
    </w:p>
    <w:p w:rsidR="00216311" w:rsidRDefault="00000000">
      <w:pPr>
        <w:ind w:right="55"/>
      </w:pPr>
      <w:r>
        <w:t xml:space="preserve">Planowane przedsięwzięcie realizowane jest w ramach projektu pn. „Kompleksowy projekt adaptacji lasów i leśnictwa do zmian klimatu – mała retencja oraz przeciwdziałanie erozji wodnej na terenach nizinnych –kontynuacja (MRN3)” </w:t>
      </w:r>
    </w:p>
    <w:p w:rsidR="00216311" w:rsidRDefault="00000000">
      <w:pPr>
        <w:spacing w:after="19" w:line="259" w:lineRule="auto"/>
        <w:ind w:left="2" w:firstLine="0"/>
        <w:jc w:val="left"/>
      </w:pPr>
      <w:r>
        <w:t xml:space="preserve"> </w:t>
      </w:r>
    </w:p>
    <w:p w:rsidR="00216311" w:rsidRDefault="00000000">
      <w:pPr>
        <w:ind w:right="55"/>
      </w:pPr>
      <w:r>
        <w:t xml:space="preserve">Zamawiającym przedmiotowego zamierzenia jest Skarb Państwa - Państwowe </w:t>
      </w:r>
    </w:p>
    <w:p w:rsidR="00216311" w:rsidRDefault="00000000">
      <w:pPr>
        <w:ind w:right="55"/>
      </w:pPr>
      <w:r>
        <w:t>Gospodarstwo Leśne Lasy Państwowe Nadleśnictwo Namysłów, ul. Marii Skłodowskiej-Curie</w:t>
      </w:r>
      <w:r w:rsidR="00A01EF4">
        <w:t xml:space="preserve"> 14A</w:t>
      </w:r>
      <w:r>
        <w:t xml:space="preserve">, 46-100 Namysłów. </w:t>
      </w:r>
    </w:p>
    <w:p w:rsidR="00216311" w:rsidRDefault="00000000">
      <w:pPr>
        <w:spacing w:after="20" w:line="259" w:lineRule="auto"/>
        <w:ind w:left="2" w:firstLine="0"/>
        <w:jc w:val="left"/>
      </w:pPr>
      <w:r>
        <w:t xml:space="preserve"> </w:t>
      </w:r>
    </w:p>
    <w:p w:rsidR="00216311" w:rsidRDefault="00000000">
      <w:pPr>
        <w:ind w:right="55"/>
      </w:pPr>
      <w:r>
        <w:t>Zadanie obejmuje wykonanie rewitalizacji zbiornika wodnego i urządzeń melioracji wodnych</w:t>
      </w:r>
      <w:r>
        <w:rPr>
          <w:strike/>
        </w:rPr>
        <w:t>,</w:t>
      </w:r>
      <w:r>
        <w:t xml:space="preserve"> zastawek, przepustów, mnichów. Ponadto w ramach działań inwestycyjnych przewiduje się prace o charakterze </w:t>
      </w:r>
      <w:proofErr w:type="spellStart"/>
      <w:r>
        <w:t>renaturyzacji</w:t>
      </w:r>
      <w:proofErr w:type="spellEnd"/>
      <w:r>
        <w:t>.</w:t>
      </w:r>
    </w:p>
    <w:p w:rsidR="00216311" w:rsidRDefault="00000000">
      <w:pPr>
        <w:spacing w:after="13" w:line="259" w:lineRule="auto"/>
        <w:ind w:left="2" w:firstLine="0"/>
        <w:jc w:val="left"/>
      </w:pPr>
      <w:r>
        <w:t xml:space="preserve"> </w:t>
      </w:r>
    </w:p>
    <w:p w:rsidR="00216311" w:rsidRDefault="00000000">
      <w:pPr>
        <w:ind w:right="55"/>
      </w:pPr>
      <w:r>
        <w:t xml:space="preserve">Wykaz zadań przewidzianych do realizacji w tej części Projektu: </w:t>
      </w:r>
    </w:p>
    <w:p w:rsidR="00216311" w:rsidRDefault="00000000">
      <w:pPr>
        <w:numPr>
          <w:ilvl w:val="0"/>
          <w:numId w:val="1"/>
        </w:numPr>
        <w:spacing w:line="250" w:lineRule="auto"/>
        <w:ind w:hanging="348"/>
        <w:jc w:val="left"/>
      </w:pPr>
      <w:r>
        <w:rPr>
          <w:u w:val="single" w:color="000000"/>
        </w:rPr>
        <w:t xml:space="preserve">Rewitalizacja stawu wraz z systemem zasilania w wodę. Przywracanie funkcji obszarom </w:t>
      </w:r>
      <w:proofErr w:type="spellStart"/>
      <w:r>
        <w:rPr>
          <w:u w:val="single" w:color="000000"/>
        </w:rPr>
        <w:t>mokradłowym</w:t>
      </w:r>
      <w:proofErr w:type="spellEnd"/>
      <w:r>
        <w:rPr>
          <w:u w:val="single" w:color="000000"/>
        </w:rPr>
        <w:t xml:space="preserve"> na terenie </w:t>
      </w:r>
      <w:r w:rsidR="00A01EF4">
        <w:rPr>
          <w:u w:val="single" w:color="000000"/>
        </w:rPr>
        <w:t>l</w:t>
      </w:r>
      <w:r>
        <w:rPr>
          <w:u w:val="single" w:color="000000"/>
        </w:rPr>
        <w:t>eśnictwa Polkowskie.</w:t>
      </w:r>
    </w:p>
    <w:p w:rsidR="00216311" w:rsidRDefault="00000000">
      <w:pPr>
        <w:numPr>
          <w:ilvl w:val="0"/>
          <w:numId w:val="1"/>
        </w:numPr>
        <w:spacing w:after="28" w:line="250" w:lineRule="auto"/>
        <w:ind w:hanging="348"/>
        <w:jc w:val="left"/>
      </w:pPr>
      <w:r>
        <w:rPr>
          <w:u w:val="single" w:color="000000"/>
        </w:rPr>
        <w:t xml:space="preserve">Przywracanie funkcji obszarom </w:t>
      </w:r>
      <w:proofErr w:type="spellStart"/>
      <w:r>
        <w:rPr>
          <w:u w:val="single" w:color="000000"/>
        </w:rPr>
        <w:t>mokradłowym</w:t>
      </w:r>
      <w:proofErr w:type="spellEnd"/>
      <w:r>
        <w:rPr>
          <w:u w:val="single" w:color="000000"/>
        </w:rPr>
        <w:t xml:space="preserve"> na terenie leśnictwa Siemysłów</w:t>
      </w:r>
      <w:r>
        <w:t>.</w:t>
      </w:r>
    </w:p>
    <w:p w:rsidR="00216311" w:rsidRDefault="00000000">
      <w:pPr>
        <w:numPr>
          <w:ilvl w:val="0"/>
          <w:numId w:val="1"/>
        </w:numPr>
        <w:ind w:hanging="348"/>
        <w:jc w:val="left"/>
      </w:pPr>
      <w:r>
        <w:rPr>
          <w:u w:val="single" w:color="000000"/>
        </w:rPr>
        <w:t xml:space="preserve">Przywracanie funkcji obszarom </w:t>
      </w:r>
      <w:proofErr w:type="spellStart"/>
      <w:r>
        <w:rPr>
          <w:u w:val="single" w:color="000000"/>
        </w:rPr>
        <w:t>mokradłowym</w:t>
      </w:r>
      <w:proofErr w:type="spellEnd"/>
      <w:r>
        <w:rPr>
          <w:u w:val="single" w:color="000000"/>
        </w:rPr>
        <w:t xml:space="preserve"> na terenie leśnictwa Gola.</w:t>
      </w:r>
    </w:p>
    <w:p w:rsidR="00216311" w:rsidRDefault="00000000">
      <w:pPr>
        <w:numPr>
          <w:ilvl w:val="0"/>
          <w:numId w:val="1"/>
        </w:numPr>
        <w:ind w:hanging="348"/>
        <w:jc w:val="left"/>
        <w:rPr>
          <w:u w:val="single"/>
        </w:rPr>
      </w:pPr>
      <w:r>
        <w:rPr>
          <w:u w:val="single"/>
        </w:rPr>
        <w:t xml:space="preserve">Odcinkowa </w:t>
      </w:r>
      <w:proofErr w:type="spellStart"/>
      <w:r>
        <w:rPr>
          <w:u w:val="single"/>
        </w:rPr>
        <w:t>renaturyzacja</w:t>
      </w:r>
      <w:proofErr w:type="spellEnd"/>
      <w:r>
        <w:rPr>
          <w:u w:val="single"/>
        </w:rPr>
        <w:t xml:space="preserve"> dopływu z Małej Kolonii do Szerzyny.</w:t>
      </w:r>
    </w:p>
    <w:p w:rsidR="00216311" w:rsidRDefault="00216311">
      <w:pPr>
        <w:ind w:left="695" w:firstLine="0"/>
        <w:jc w:val="left"/>
        <w:rPr>
          <w:u w:val="single"/>
        </w:rPr>
      </w:pPr>
    </w:p>
    <w:p w:rsidR="00216311" w:rsidRDefault="00000000">
      <w:pPr>
        <w:ind w:right="55"/>
      </w:pPr>
      <w:r>
        <w:t xml:space="preserve">Poprzez obszar </w:t>
      </w:r>
      <w:proofErr w:type="spellStart"/>
      <w:r>
        <w:t>mokradłowy</w:t>
      </w:r>
      <w:proofErr w:type="spellEnd"/>
      <w:r>
        <w:t xml:space="preserve"> zgodnie z Podręcznikiem Wdrażania Projektu zasadniczo rozumie się obszary, na których poziom wody jest bliski poziomowi gruntu lub występuje ponad jego powierzchnię na niewielką wysokość (ok. 0,6 m). Retencja wody na wymienionych wyżej obszarach polega na utrzymywaniu zapasu wilgoci w ośrodku gruntowym. </w:t>
      </w:r>
    </w:p>
    <w:p w:rsidR="00216311" w:rsidRDefault="00000000">
      <w:pPr>
        <w:spacing w:after="0" w:line="259" w:lineRule="auto"/>
        <w:ind w:left="2" w:firstLine="0"/>
        <w:jc w:val="left"/>
      </w:pPr>
      <w:r>
        <w:t xml:space="preserve"> </w:t>
      </w:r>
    </w:p>
    <w:p w:rsidR="00216311" w:rsidRDefault="00000000">
      <w:pPr>
        <w:ind w:right="55"/>
      </w:pPr>
      <w:r>
        <w:t>Wg podziału administracyjnego obiekty znajdują się na terenie gminy Domaszowice,</w:t>
      </w:r>
    </w:p>
    <w:p w:rsidR="00216311" w:rsidRDefault="00000000">
      <w:pPr>
        <w:ind w:left="2" w:right="55" w:firstLine="0"/>
      </w:pPr>
      <w:r>
        <w:t xml:space="preserve">powiat namysłowski, województwo Opolskie oraz w gminie Świerczów powiat namysłowski, województwo Opolskie. </w:t>
      </w:r>
    </w:p>
    <w:p w:rsidR="00216311" w:rsidRDefault="00000000">
      <w:pPr>
        <w:spacing w:after="207" w:line="259" w:lineRule="auto"/>
        <w:ind w:left="2" w:firstLine="0"/>
        <w:jc w:val="left"/>
      </w:pPr>
      <w:r>
        <w:rPr>
          <w:sz w:val="2"/>
        </w:rPr>
        <w:t xml:space="preserve"> </w:t>
      </w:r>
    </w:p>
    <w:p w:rsidR="00216311" w:rsidRDefault="00000000">
      <w:pPr>
        <w:ind w:right="55"/>
      </w:pPr>
      <w:r>
        <w:lastRenderedPageBreak/>
        <w:t xml:space="preserve">Poniżej zestawienie numerów ewidencyjnie poszczególnych działek na których przewidziano działania inwestycyjne. </w:t>
      </w:r>
    </w:p>
    <w:p w:rsidR="00216311" w:rsidRDefault="00000000">
      <w:pPr>
        <w:spacing w:after="0" w:line="259" w:lineRule="auto"/>
        <w:ind w:left="2" w:firstLine="0"/>
        <w:jc w:val="left"/>
      </w:pPr>
      <w:r>
        <w:t xml:space="preserve"> </w:t>
      </w:r>
    </w:p>
    <w:tbl>
      <w:tblPr>
        <w:tblStyle w:val="TableGrid"/>
        <w:tblW w:w="9315" w:type="dxa"/>
        <w:tblInd w:w="-106" w:type="dxa"/>
        <w:tblLayout w:type="fixed"/>
        <w:tblCellMar>
          <w:top w:w="13" w:type="dxa"/>
          <w:left w:w="108" w:type="dxa"/>
          <w:right w:w="5" w:type="dxa"/>
        </w:tblCellMar>
        <w:tblLook w:val="04A0" w:firstRow="1" w:lastRow="0" w:firstColumn="1" w:lastColumn="0" w:noHBand="0" w:noVBand="1"/>
      </w:tblPr>
      <w:tblGrid>
        <w:gridCol w:w="508"/>
        <w:gridCol w:w="2145"/>
        <w:gridCol w:w="1276"/>
        <w:gridCol w:w="992"/>
        <w:gridCol w:w="1276"/>
        <w:gridCol w:w="3118"/>
      </w:tblGrid>
      <w:tr w:rsidR="00216311" w:rsidRPr="00A01EF4" w:rsidTr="00A01EF4">
        <w:trPr>
          <w:trHeight w:val="838"/>
        </w:trPr>
        <w:tc>
          <w:tcPr>
            <w:tcW w:w="50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L.p.  </w:t>
            </w:r>
          </w:p>
        </w:tc>
        <w:tc>
          <w:tcPr>
            <w:tcW w:w="2145"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22" w:firstLine="0"/>
              <w:jc w:val="left"/>
              <w:rPr>
                <w:sz w:val="18"/>
                <w:szCs w:val="18"/>
              </w:rPr>
            </w:pPr>
            <w:r w:rsidRPr="00A01EF4">
              <w:rPr>
                <w:sz w:val="18"/>
                <w:szCs w:val="18"/>
              </w:rPr>
              <w:t>Nazwa zadania</w:t>
            </w:r>
          </w:p>
        </w:tc>
        <w:tc>
          <w:tcPr>
            <w:tcW w:w="1276"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center"/>
              <w:rPr>
                <w:sz w:val="18"/>
                <w:szCs w:val="18"/>
              </w:rPr>
            </w:pPr>
            <w:r w:rsidRPr="00A01EF4">
              <w:rPr>
                <w:sz w:val="18"/>
                <w:szCs w:val="18"/>
              </w:rPr>
              <w:t xml:space="preserve">Nr rozliczeniowy zadania </w:t>
            </w:r>
          </w:p>
        </w:tc>
        <w:tc>
          <w:tcPr>
            <w:tcW w:w="992"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right="110" w:firstLine="0"/>
              <w:jc w:val="center"/>
              <w:rPr>
                <w:sz w:val="18"/>
                <w:szCs w:val="18"/>
              </w:rPr>
            </w:pPr>
            <w:r w:rsidRPr="00A01EF4">
              <w:rPr>
                <w:sz w:val="18"/>
                <w:szCs w:val="18"/>
              </w:rPr>
              <w:t xml:space="preserve">Nr zadania </w:t>
            </w:r>
          </w:p>
        </w:tc>
        <w:tc>
          <w:tcPr>
            <w:tcW w:w="1276" w:type="dxa"/>
            <w:tcBorders>
              <w:top w:val="single" w:sz="4" w:space="0" w:color="000000"/>
              <w:left w:val="single" w:sz="4" w:space="0" w:color="000000"/>
              <w:bottom w:val="single" w:sz="4" w:space="0" w:color="000000"/>
              <w:right w:val="single" w:sz="4" w:space="0" w:color="000000"/>
            </w:tcBorders>
          </w:tcPr>
          <w:p w:rsidR="00A01EF4" w:rsidRDefault="00000000">
            <w:pPr>
              <w:spacing w:after="0" w:line="259" w:lineRule="auto"/>
              <w:ind w:left="23" w:right="64" w:firstLine="0"/>
              <w:jc w:val="center"/>
              <w:rPr>
                <w:sz w:val="18"/>
                <w:szCs w:val="18"/>
              </w:rPr>
            </w:pPr>
            <w:r w:rsidRPr="00A01EF4">
              <w:rPr>
                <w:sz w:val="18"/>
                <w:szCs w:val="18"/>
              </w:rPr>
              <w:t>Nr działki</w:t>
            </w:r>
          </w:p>
          <w:p w:rsidR="00216311" w:rsidRPr="00A01EF4" w:rsidRDefault="00A01EF4">
            <w:pPr>
              <w:spacing w:after="0" w:line="259" w:lineRule="auto"/>
              <w:ind w:left="23" w:right="64" w:firstLine="0"/>
              <w:jc w:val="center"/>
              <w:rPr>
                <w:sz w:val="18"/>
                <w:szCs w:val="18"/>
              </w:rPr>
            </w:pPr>
            <w:r>
              <w:rPr>
                <w:sz w:val="18"/>
                <w:szCs w:val="18"/>
              </w:rPr>
              <w:t>ewidencyjnej</w:t>
            </w:r>
            <w:r w:rsidRPr="00A01EF4">
              <w:rPr>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right="35" w:firstLine="0"/>
              <w:jc w:val="center"/>
              <w:rPr>
                <w:sz w:val="18"/>
                <w:szCs w:val="18"/>
              </w:rPr>
            </w:pPr>
            <w:r w:rsidRPr="00A01EF4">
              <w:rPr>
                <w:sz w:val="18"/>
                <w:szCs w:val="18"/>
              </w:rPr>
              <w:t xml:space="preserve">Adres leśny </w:t>
            </w:r>
          </w:p>
        </w:tc>
      </w:tr>
      <w:tr w:rsidR="00216311" w:rsidRPr="00A01EF4" w:rsidTr="00A01EF4">
        <w:trPr>
          <w:trHeight w:val="1114"/>
        </w:trPr>
        <w:tc>
          <w:tcPr>
            <w:tcW w:w="50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1 </w:t>
            </w:r>
          </w:p>
        </w:tc>
        <w:tc>
          <w:tcPr>
            <w:tcW w:w="2145"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Rewitalizacja stawu wraz z systemem zasilania w wodę. Przywracanie funkcji obszarom </w:t>
            </w:r>
            <w:proofErr w:type="spellStart"/>
            <w:r w:rsidRPr="00A01EF4">
              <w:rPr>
                <w:sz w:val="18"/>
                <w:szCs w:val="18"/>
              </w:rPr>
              <w:t>mokradłowym</w:t>
            </w:r>
            <w:proofErr w:type="spellEnd"/>
            <w:r w:rsidRPr="00A01EF4">
              <w:rPr>
                <w:sz w:val="18"/>
                <w:szCs w:val="18"/>
              </w:rPr>
              <w:t xml:space="preserve"> na terenie leśnictwa Polkowskie</w:t>
            </w:r>
          </w:p>
          <w:p w:rsidR="00216311" w:rsidRPr="00A01EF4" w:rsidRDefault="00000000">
            <w:pPr>
              <w:spacing w:after="0" w:line="259" w:lineRule="auto"/>
              <w:ind w:left="0" w:firstLine="0"/>
              <w:jc w:val="left"/>
              <w:rPr>
                <w:sz w:val="18"/>
                <w:szCs w:val="18"/>
              </w:rPr>
            </w:pPr>
            <w:r w:rsidRPr="00A01EF4">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1" w:firstLine="0"/>
              <w:rPr>
                <w:sz w:val="18"/>
                <w:szCs w:val="18"/>
              </w:rPr>
            </w:pPr>
            <w:r w:rsidRPr="00A01EF4">
              <w:rPr>
                <w:sz w:val="18"/>
                <w:szCs w:val="18"/>
              </w:rPr>
              <w:t xml:space="preserve">02-20-1.1-01 </w:t>
            </w:r>
          </w:p>
        </w:tc>
        <w:tc>
          <w:tcPr>
            <w:tcW w:w="992"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0" w:right="108" w:firstLine="0"/>
              <w:jc w:val="center"/>
              <w:rPr>
                <w:sz w:val="18"/>
                <w:szCs w:val="18"/>
              </w:rPr>
            </w:pPr>
            <w:r w:rsidRPr="00A01EF4">
              <w:rPr>
                <w:sz w:val="18"/>
                <w:szCs w:val="18"/>
              </w:rPr>
              <w:t xml:space="preserve">1 </w:t>
            </w:r>
          </w:p>
          <w:p w:rsidR="00216311" w:rsidRPr="00A01EF4" w:rsidRDefault="00000000">
            <w:pPr>
              <w:spacing w:after="0" w:line="259" w:lineRule="auto"/>
              <w:ind w:left="0" w:right="41" w:firstLine="0"/>
              <w:jc w:val="center"/>
              <w:rPr>
                <w:sz w:val="18"/>
                <w:szCs w:val="18"/>
              </w:rPr>
            </w:pPr>
            <w:r w:rsidRPr="00A01EF4">
              <w:rPr>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A01EF4" w:rsidRDefault="00000000">
            <w:pPr>
              <w:spacing w:after="0" w:line="259" w:lineRule="auto"/>
              <w:ind w:left="0" w:right="106" w:firstLine="0"/>
              <w:jc w:val="center"/>
              <w:rPr>
                <w:sz w:val="18"/>
                <w:szCs w:val="18"/>
              </w:rPr>
            </w:pPr>
            <w:r w:rsidRPr="00A01EF4">
              <w:rPr>
                <w:sz w:val="18"/>
                <w:szCs w:val="18"/>
              </w:rPr>
              <w:t>195/1</w:t>
            </w:r>
          </w:p>
          <w:p w:rsidR="00216311" w:rsidRPr="00A01EF4" w:rsidRDefault="00000000">
            <w:pPr>
              <w:spacing w:after="0" w:line="259" w:lineRule="auto"/>
              <w:ind w:left="0" w:right="106" w:firstLine="0"/>
              <w:jc w:val="center"/>
              <w:rPr>
                <w:sz w:val="18"/>
                <w:szCs w:val="18"/>
              </w:rPr>
            </w:pPr>
            <w:r w:rsidRPr="00A01EF4">
              <w:rPr>
                <w:sz w:val="18"/>
                <w:szCs w:val="18"/>
              </w:rPr>
              <w:t xml:space="preserve">202 </w:t>
            </w:r>
          </w:p>
        </w:tc>
        <w:tc>
          <w:tcPr>
            <w:tcW w:w="3118" w:type="dxa"/>
            <w:tcBorders>
              <w:top w:val="single" w:sz="4" w:space="0" w:color="000000"/>
              <w:left w:val="single" w:sz="4" w:space="0" w:color="000000"/>
              <w:bottom w:val="single" w:sz="4" w:space="0" w:color="000000"/>
              <w:right w:val="single" w:sz="4" w:space="0" w:color="000000"/>
            </w:tcBorders>
            <w:vAlign w:val="center"/>
          </w:tcPr>
          <w:p w:rsidR="00A01EF4" w:rsidRDefault="00000000" w:rsidP="00A01EF4">
            <w:pPr>
              <w:spacing w:after="0" w:line="259" w:lineRule="auto"/>
              <w:ind w:left="3" w:firstLine="0"/>
              <w:jc w:val="center"/>
              <w:rPr>
                <w:sz w:val="18"/>
                <w:szCs w:val="18"/>
              </w:rPr>
            </w:pPr>
            <w:r w:rsidRPr="00A01EF4">
              <w:rPr>
                <w:sz w:val="18"/>
                <w:szCs w:val="18"/>
              </w:rPr>
              <w:t>02-20-1-09-695-k</w:t>
            </w:r>
          </w:p>
          <w:p w:rsidR="00A01EF4" w:rsidRDefault="00000000" w:rsidP="00A01EF4">
            <w:pPr>
              <w:spacing w:after="0" w:line="259" w:lineRule="auto"/>
              <w:ind w:left="3" w:firstLine="0"/>
              <w:jc w:val="center"/>
              <w:rPr>
                <w:sz w:val="18"/>
                <w:szCs w:val="18"/>
              </w:rPr>
            </w:pPr>
            <w:r w:rsidRPr="00A01EF4">
              <w:rPr>
                <w:sz w:val="18"/>
                <w:szCs w:val="18"/>
              </w:rPr>
              <w:t>02-20-1-09-698-b</w:t>
            </w:r>
          </w:p>
          <w:p w:rsidR="00A01EF4" w:rsidRDefault="00000000" w:rsidP="00A01EF4">
            <w:pPr>
              <w:spacing w:after="0" w:line="259" w:lineRule="auto"/>
              <w:ind w:left="3" w:firstLine="0"/>
              <w:jc w:val="center"/>
              <w:rPr>
                <w:sz w:val="18"/>
                <w:szCs w:val="18"/>
              </w:rPr>
            </w:pPr>
            <w:r w:rsidRPr="00A01EF4">
              <w:rPr>
                <w:sz w:val="18"/>
                <w:szCs w:val="18"/>
              </w:rPr>
              <w:t>02-20-1-09-697-f</w:t>
            </w:r>
          </w:p>
          <w:p w:rsidR="00216311" w:rsidRPr="00A01EF4" w:rsidRDefault="00000000" w:rsidP="00A01EF4">
            <w:pPr>
              <w:spacing w:after="0" w:line="259" w:lineRule="auto"/>
              <w:ind w:left="3" w:firstLine="0"/>
              <w:jc w:val="center"/>
              <w:rPr>
                <w:sz w:val="18"/>
                <w:szCs w:val="18"/>
              </w:rPr>
            </w:pPr>
            <w:r w:rsidRPr="00A01EF4">
              <w:rPr>
                <w:sz w:val="18"/>
                <w:szCs w:val="18"/>
              </w:rPr>
              <w:t>02-20-1-09-697-g</w:t>
            </w:r>
          </w:p>
        </w:tc>
      </w:tr>
      <w:tr w:rsidR="00216311" w:rsidRPr="00A01EF4" w:rsidTr="00A01EF4">
        <w:trPr>
          <w:trHeight w:val="1114"/>
        </w:trPr>
        <w:tc>
          <w:tcPr>
            <w:tcW w:w="50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2 </w:t>
            </w:r>
          </w:p>
        </w:tc>
        <w:tc>
          <w:tcPr>
            <w:tcW w:w="2145"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Przywracanie funkcji obszarom </w:t>
            </w:r>
            <w:proofErr w:type="spellStart"/>
            <w:r w:rsidRPr="00A01EF4">
              <w:rPr>
                <w:sz w:val="18"/>
                <w:szCs w:val="18"/>
              </w:rPr>
              <w:t>mokradłowym</w:t>
            </w:r>
            <w:proofErr w:type="spellEnd"/>
            <w:r w:rsidRPr="00A01EF4">
              <w:rPr>
                <w:sz w:val="18"/>
                <w:szCs w:val="18"/>
              </w:rPr>
              <w:t xml:space="preserve"> na terenie leśnictwa Siemysłów</w:t>
            </w:r>
          </w:p>
        </w:tc>
        <w:tc>
          <w:tcPr>
            <w:tcW w:w="1276"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1" w:firstLine="0"/>
              <w:rPr>
                <w:sz w:val="18"/>
                <w:szCs w:val="18"/>
              </w:rPr>
            </w:pPr>
            <w:r w:rsidRPr="00A01EF4">
              <w:rPr>
                <w:sz w:val="18"/>
                <w:szCs w:val="18"/>
              </w:rPr>
              <w:t xml:space="preserve">02-20-1.2-01 </w:t>
            </w:r>
          </w:p>
        </w:tc>
        <w:tc>
          <w:tcPr>
            <w:tcW w:w="992"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0" w:right="108" w:firstLine="0"/>
              <w:jc w:val="center"/>
              <w:rPr>
                <w:sz w:val="18"/>
                <w:szCs w:val="18"/>
              </w:rPr>
            </w:pPr>
            <w:r w:rsidRPr="00A01EF4">
              <w:rPr>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rsidR="00A01EF4" w:rsidRDefault="00000000">
            <w:pPr>
              <w:spacing w:after="0" w:line="259" w:lineRule="auto"/>
              <w:ind w:left="0" w:right="106" w:firstLine="0"/>
              <w:jc w:val="center"/>
              <w:rPr>
                <w:sz w:val="18"/>
                <w:szCs w:val="18"/>
              </w:rPr>
            </w:pPr>
            <w:r w:rsidRPr="00A01EF4">
              <w:rPr>
                <w:sz w:val="18"/>
                <w:szCs w:val="18"/>
              </w:rPr>
              <w:t>472</w:t>
            </w:r>
          </w:p>
          <w:p w:rsidR="00216311" w:rsidRPr="00A01EF4" w:rsidRDefault="00000000">
            <w:pPr>
              <w:spacing w:after="0" w:line="259" w:lineRule="auto"/>
              <w:ind w:left="0" w:right="106" w:firstLine="0"/>
              <w:jc w:val="center"/>
              <w:rPr>
                <w:sz w:val="18"/>
                <w:szCs w:val="18"/>
              </w:rPr>
            </w:pPr>
            <w:r w:rsidRPr="00A01EF4">
              <w:rPr>
                <w:sz w:val="18"/>
                <w:szCs w:val="18"/>
              </w:rPr>
              <w:t xml:space="preserve">465 </w:t>
            </w:r>
          </w:p>
        </w:tc>
        <w:tc>
          <w:tcPr>
            <w:tcW w:w="3118" w:type="dxa"/>
            <w:tcBorders>
              <w:top w:val="single" w:sz="4" w:space="0" w:color="000000"/>
              <w:left w:val="single" w:sz="4" w:space="0" w:color="000000"/>
              <w:bottom w:val="single" w:sz="4" w:space="0" w:color="000000"/>
              <w:right w:val="single" w:sz="4" w:space="0" w:color="000000"/>
            </w:tcBorders>
            <w:vAlign w:val="center"/>
          </w:tcPr>
          <w:p w:rsidR="00A01EF4" w:rsidRDefault="00A01EF4" w:rsidP="00A01EF4">
            <w:pPr>
              <w:spacing w:after="0" w:line="259" w:lineRule="auto"/>
              <w:ind w:left="3" w:firstLine="0"/>
              <w:jc w:val="center"/>
              <w:rPr>
                <w:sz w:val="18"/>
                <w:szCs w:val="18"/>
              </w:rPr>
            </w:pPr>
          </w:p>
          <w:p w:rsidR="00A01EF4" w:rsidRDefault="00000000" w:rsidP="00A01EF4">
            <w:pPr>
              <w:spacing w:after="0" w:line="259" w:lineRule="auto"/>
              <w:ind w:left="3" w:firstLine="0"/>
              <w:jc w:val="center"/>
              <w:rPr>
                <w:sz w:val="18"/>
                <w:szCs w:val="18"/>
              </w:rPr>
            </w:pPr>
            <w:r w:rsidRPr="00A01EF4">
              <w:rPr>
                <w:sz w:val="18"/>
                <w:szCs w:val="18"/>
              </w:rPr>
              <w:t>02-20-1-08-359-c</w:t>
            </w:r>
          </w:p>
          <w:p w:rsidR="00A01EF4" w:rsidRDefault="00000000" w:rsidP="00A01EF4">
            <w:pPr>
              <w:spacing w:after="0" w:line="259" w:lineRule="auto"/>
              <w:ind w:left="2" w:firstLine="0"/>
              <w:jc w:val="center"/>
              <w:rPr>
                <w:sz w:val="18"/>
                <w:szCs w:val="18"/>
              </w:rPr>
            </w:pPr>
            <w:r w:rsidRPr="00A01EF4">
              <w:rPr>
                <w:sz w:val="18"/>
                <w:szCs w:val="18"/>
              </w:rPr>
              <w:t>02-20-1-08-359-d</w:t>
            </w:r>
          </w:p>
          <w:p w:rsidR="00A01EF4" w:rsidRDefault="00000000" w:rsidP="00A01EF4">
            <w:pPr>
              <w:spacing w:after="0" w:line="259" w:lineRule="auto"/>
              <w:ind w:left="2" w:firstLine="0"/>
              <w:jc w:val="center"/>
              <w:rPr>
                <w:sz w:val="18"/>
                <w:szCs w:val="18"/>
              </w:rPr>
            </w:pPr>
            <w:r w:rsidRPr="00A01EF4">
              <w:rPr>
                <w:sz w:val="18"/>
                <w:szCs w:val="18"/>
              </w:rPr>
              <w:t>02-20-1-08-359-j</w:t>
            </w:r>
          </w:p>
          <w:p w:rsidR="00A01EF4" w:rsidRDefault="00000000" w:rsidP="00A01EF4">
            <w:pPr>
              <w:spacing w:after="0" w:line="259" w:lineRule="auto"/>
              <w:ind w:left="2" w:firstLine="0"/>
              <w:jc w:val="center"/>
              <w:rPr>
                <w:sz w:val="18"/>
                <w:szCs w:val="18"/>
              </w:rPr>
            </w:pPr>
            <w:r w:rsidRPr="00A01EF4">
              <w:rPr>
                <w:sz w:val="18"/>
                <w:szCs w:val="18"/>
              </w:rPr>
              <w:t>02-20-1-08-359-a</w:t>
            </w:r>
          </w:p>
          <w:p w:rsidR="00216311" w:rsidRDefault="00000000" w:rsidP="00A01EF4">
            <w:pPr>
              <w:spacing w:after="0" w:line="259" w:lineRule="auto"/>
              <w:ind w:left="2" w:firstLine="0"/>
              <w:jc w:val="center"/>
              <w:rPr>
                <w:sz w:val="18"/>
                <w:szCs w:val="18"/>
              </w:rPr>
            </w:pPr>
            <w:r w:rsidRPr="00A01EF4">
              <w:rPr>
                <w:sz w:val="18"/>
                <w:szCs w:val="18"/>
              </w:rPr>
              <w:t>02-20-1-08-364-a</w:t>
            </w:r>
          </w:p>
          <w:p w:rsidR="00A01EF4" w:rsidRPr="00A01EF4" w:rsidRDefault="00A01EF4" w:rsidP="00A01EF4">
            <w:pPr>
              <w:spacing w:after="0" w:line="259" w:lineRule="auto"/>
              <w:ind w:left="2" w:firstLine="0"/>
              <w:jc w:val="center"/>
              <w:rPr>
                <w:sz w:val="18"/>
                <w:szCs w:val="18"/>
              </w:rPr>
            </w:pPr>
          </w:p>
        </w:tc>
      </w:tr>
      <w:tr w:rsidR="00216311" w:rsidRPr="00A01EF4" w:rsidTr="00A01EF4">
        <w:trPr>
          <w:trHeight w:val="3874"/>
        </w:trPr>
        <w:tc>
          <w:tcPr>
            <w:tcW w:w="50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3 </w:t>
            </w:r>
          </w:p>
        </w:tc>
        <w:tc>
          <w:tcPr>
            <w:tcW w:w="2145"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Przywracanie funkcji obszarom </w:t>
            </w:r>
            <w:proofErr w:type="spellStart"/>
            <w:r w:rsidRPr="00A01EF4">
              <w:rPr>
                <w:sz w:val="18"/>
                <w:szCs w:val="18"/>
              </w:rPr>
              <w:t>mokradłowym</w:t>
            </w:r>
            <w:proofErr w:type="spellEnd"/>
            <w:r w:rsidRPr="00A01EF4">
              <w:rPr>
                <w:sz w:val="18"/>
                <w:szCs w:val="18"/>
              </w:rPr>
              <w:t xml:space="preserve"> na terenie leśnictwa Gola</w:t>
            </w:r>
          </w:p>
          <w:p w:rsidR="00216311" w:rsidRPr="00A01EF4" w:rsidRDefault="00216311">
            <w:pPr>
              <w:spacing w:after="0" w:line="259" w:lineRule="auto"/>
              <w:ind w:left="0" w:firstLine="0"/>
              <w:jc w:val="lef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1" w:firstLine="0"/>
              <w:rPr>
                <w:sz w:val="18"/>
                <w:szCs w:val="18"/>
              </w:rPr>
            </w:pPr>
            <w:r w:rsidRPr="00A01EF4">
              <w:rPr>
                <w:sz w:val="18"/>
                <w:szCs w:val="18"/>
              </w:rPr>
              <w:t xml:space="preserve">02-20-1.2-02 </w:t>
            </w:r>
          </w:p>
        </w:tc>
        <w:tc>
          <w:tcPr>
            <w:tcW w:w="992"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0" w:firstLine="0"/>
              <w:jc w:val="center"/>
              <w:rPr>
                <w:sz w:val="18"/>
                <w:szCs w:val="18"/>
              </w:rPr>
            </w:pPr>
            <w:r w:rsidRPr="00A01EF4">
              <w:rPr>
                <w:sz w:val="18"/>
                <w:szCs w:val="18"/>
              </w:rPr>
              <w:t xml:space="preserve">3 </w:t>
            </w:r>
          </w:p>
        </w:tc>
        <w:tc>
          <w:tcPr>
            <w:tcW w:w="1276" w:type="dxa"/>
            <w:tcBorders>
              <w:top w:val="single" w:sz="4" w:space="0" w:color="000000"/>
              <w:left w:val="single" w:sz="4" w:space="0" w:color="000000"/>
              <w:bottom w:val="single" w:sz="4" w:space="0" w:color="000000"/>
              <w:right w:val="single" w:sz="4" w:space="0" w:color="000000"/>
            </w:tcBorders>
            <w:vAlign w:val="center"/>
          </w:tcPr>
          <w:p w:rsidR="00A01EF4" w:rsidRDefault="00000000">
            <w:pPr>
              <w:spacing w:after="0" w:line="240" w:lineRule="auto"/>
              <w:ind w:right="54" w:firstLine="0"/>
              <w:jc w:val="center"/>
              <w:rPr>
                <w:sz w:val="18"/>
                <w:szCs w:val="18"/>
              </w:rPr>
            </w:pPr>
            <w:r w:rsidRPr="00A01EF4">
              <w:rPr>
                <w:sz w:val="18"/>
                <w:szCs w:val="18"/>
              </w:rPr>
              <w:t>247</w:t>
            </w:r>
          </w:p>
          <w:p w:rsidR="00A01EF4" w:rsidRDefault="00000000">
            <w:pPr>
              <w:spacing w:after="0" w:line="240" w:lineRule="auto"/>
              <w:ind w:right="54" w:firstLine="0"/>
              <w:jc w:val="center"/>
              <w:rPr>
                <w:sz w:val="18"/>
                <w:szCs w:val="18"/>
              </w:rPr>
            </w:pPr>
            <w:r w:rsidRPr="00A01EF4">
              <w:rPr>
                <w:sz w:val="18"/>
                <w:szCs w:val="18"/>
              </w:rPr>
              <w:t>258/1</w:t>
            </w:r>
          </w:p>
          <w:p w:rsidR="00A01EF4" w:rsidRDefault="00000000">
            <w:pPr>
              <w:spacing w:after="0" w:line="240" w:lineRule="auto"/>
              <w:ind w:right="54" w:firstLine="0"/>
              <w:jc w:val="center"/>
              <w:rPr>
                <w:sz w:val="18"/>
                <w:szCs w:val="18"/>
              </w:rPr>
            </w:pPr>
            <w:r w:rsidRPr="00A01EF4">
              <w:rPr>
                <w:sz w:val="18"/>
                <w:szCs w:val="18"/>
              </w:rPr>
              <w:t>587</w:t>
            </w:r>
          </w:p>
          <w:p w:rsidR="00A01EF4" w:rsidRDefault="00000000">
            <w:pPr>
              <w:spacing w:after="0" w:line="240" w:lineRule="auto"/>
              <w:ind w:right="54" w:firstLine="0"/>
              <w:jc w:val="center"/>
              <w:rPr>
                <w:sz w:val="18"/>
                <w:szCs w:val="18"/>
              </w:rPr>
            </w:pPr>
            <w:r w:rsidRPr="00A01EF4">
              <w:rPr>
                <w:sz w:val="18"/>
                <w:szCs w:val="18"/>
              </w:rPr>
              <w:t>269/1</w:t>
            </w:r>
          </w:p>
          <w:p w:rsidR="00A01EF4" w:rsidRDefault="00000000">
            <w:pPr>
              <w:spacing w:after="0" w:line="240" w:lineRule="auto"/>
              <w:ind w:right="54" w:firstLine="0"/>
              <w:jc w:val="center"/>
              <w:rPr>
                <w:sz w:val="18"/>
                <w:szCs w:val="18"/>
              </w:rPr>
            </w:pPr>
            <w:r w:rsidRPr="00A01EF4">
              <w:rPr>
                <w:sz w:val="18"/>
                <w:szCs w:val="18"/>
              </w:rPr>
              <w:t>260</w:t>
            </w:r>
          </w:p>
          <w:p w:rsidR="00A01EF4" w:rsidRDefault="00000000">
            <w:pPr>
              <w:spacing w:after="0" w:line="240" w:lineRule="auto"/>
              <w:ind w:right="54" w:firstLine="0"/>
              <w:jc w:val="center"/>
              <w:rPr>
                <w:sz w:val="18"/>
                <w:szCs w:val="18"/>
              </w:rPr>
            </w:pPr>
            <w:r w:rsidRPr="00A01EF4">
              <w:rPr>
                <w:sz w:val="18"/>
                <w:szCs w:val="18"/>
              </w:rPr>
              <w:t>261</w:t>
            </w:r>
          </w:p>
          <w:p w:rsidR="00216311" w:rsidRPr="00A01EF4" w:rsidRDefault="00000000">
            <w:pPr>
              <w:spacing w:after="0" w:line="240" w:lineRule="auto"/>
              <w:ind w:right="54" w:firstLine="0"/>
              <w:jc w:val="center"/>
              <w:rPr>
                <w:sz w:val="18"/>
                <w:szCs w:val="18"/>
              </w:rPr>
            </w:pPr>
            <w:r w:rsidRPr="00A01EF4">
              <w:rPr>
                <w:sz w:val="18"/>
                <w:szCs w:val="18"/>
              </w:rPr>
              <w:t>252/3</w:t>
            </w:r>
          </w:p>
        </w:tc>
        <w:tc>
          <w:tcPr>
            <w:tcW w:w="3118" w:type="dxa"/>
            <w:tcBorders>
              <w:top w:val="single" w:sz="4" w:space="0" w:color="000000"/>
              <w:left w:val="single" w:sz="4" w:space="0" w:color="000000"/>
              <w:bottom w:val="single" w:sz="4" w:space="0" w:color="000000"/>
              <w:right w:val="single" w:sz="4" w:space="0" w:color="000000"/>
            </w:tcBorders>
          </w:tcPr>
          <w:p w:rsidR="00A01EF4" w:rsidRDefault="00A01EF4" w:rsidP="00A01EF4">
            <w:pPr>
              <w:spacing w:after="0" w:line="240" w:lineRule="auto"/>
              <w:ind w:left="3" w:firstLine="0"/>
              <w:jc w:val="center"/>
              <w:rPr>
                <w:sz w:val="18"/>
                <w:szCs w:val="18"/>
              </w:rPr>
            </w:pPr>
          </w:p>
          <w:p w:rsidR="00A01EF4" w:rsidRDefault="00A01EF4" w:rsidP="00A01EF4">
            <w:pPr>
              <w:spacing w:after="0" w:line="240" w:lineRule="auto"/>
              <w:ind w:left="3" w:firstLine="0"/>
              <w:jc w:val="center"/>
              <w:rPr>
                <w:sz w:val="18"/>
                <w:szCs w:val="18"/>
              </w:rPr>
            </w:pPr>
          </w:p>
          <w:p w:rsidR="00A01EF4" w:rsidRDefault="00A01EF4" w:rsidP="00A01EF4">
            <w:pPr>
              <w:spacing w:after="0" w:line="240" w:lineRule="auto"/>
              <w:ind w:left="3" w:firstLine="0"/>
              <w:jc w:val="center"/>
              <w:rPr>
                <w:sz w:val="18"/>
                <w:szCs w:val="18"/>
              </w:rPr>
            </w:pPr>
          </w:p>
          <w:p w:rsidR="00A01EF4" w:rsidRDefault="00A01EF4" w:rsidP="00A01EF4">
            <w:pPr>
              <w:spacing w:after="0" w:line="240" w:lineRule="auto"/>
              <w:ind w:left="3" w:firstLine="0"/>
              <w:jc w:val="center"/>
              <w:rPr>
                <w:sz w:val="18"/>
                <w:szCs w:val="18"/>
              </w:rPr>
            </w:pPr>
          </w:p>
          <w:p w:rsidR="00A01EF4" w:rsidRDefault="00A01EF4" w:rsidP="00A01EF4">
            <w:pPr>
              <w:spacing w:after="0" w:line="240" w:lineRule="auto"/>
              <w:ind w:left="3" w:firstLine="0"/>
              <w:jc w:val="center"/>
              <w:rPr>
                <w:sz w:val="18"/>
                <w:szCs w:val="18"/>
              </w:rPr>
            </w:pPr>
          </w:p>
          <w:p w:rsidR="00A01EF4" w:rsidRDefault="00000000" w:rsidP="00A01EF4">
            <w:pPr>
              <w:spacing w:after="0" w:line="240" w:lineRule="auto"/>
              <w:ind w:left="0" w:firstLine="0"/>
              <w:jc w:val="center"/>
              <w:rPr>
                <w:sz w:val="18"/>
                <w:szCs w:val="18"/>
              </w:rPr>
            </w:pPr>
            <w:r w:rsidRPr="00A01EF4">
              <w:rPr>
                <w:sz w:val="18"/>
                <w:szCs w:val="18"/>
              </w:rPr>
              <w:t>02-20-1-06-247-n</w:t>
            </w:r>
          </w:p>
          <w:p w:rsidR="00A01EF4" w:rsidRDefault="00000000" w:rsidP="00A01EF4">
            <w:pPr>
              <w:spacing w:after="0" w:line="240" w:lineRule="auto"/>
              <w:ind w:left="3" w:firstLine="0"/>
              <w:jc w:val="center"/>
              <w:rPr>
                <w:sz w:val="18"/>
                <w:szCs w:val="18"/>
              </w:rPr>
            </w:pPr>
            <w:r w:rsidRPr="00A01EF4">
              <w:rPr>
                <w:sz w:val="18"/>
                <w:szCs w:val="18"/>
              </w:rPr>
              <w:t>02-20-1-06-248-h</w:t>
            </w:r>
          </w:p>
          <w:p w:rsidR="00A01EF4" w:rsidRDefault="00000000" w:rsidP="00A01EF4">
            <w:pPr>
              <w:spacing w:after="0" w:line="240" w:lineRule="auto"/>
              <w:ind w:left="3" w:firstLine="0"/>
              <w:jc w:val="center"/>
              <w:rPr>
                <w:sz w:val="18"/>
                <w:szCs w:val="18"/>
              </w:rPr>
            </w:pPr>
            <w:r w:rsidRPr="00A01EF4">
              <w:rPr>
                <w:sz w:val="18"/>
                <w:szCs w:val="18"/>
              </w:rPr>
              <w:t>02-20-1-06-257-n</w:t>
            </w:r>
          </w:p>
          <w:p w:rsidR="00A01EF4" w:rsidRDefault="00000000" w:rsidP="00A01EF4">
            <w:pPr>
              <w:spacing w:after="0" w:line="240" w:lineRule="auto"/>
              <w:ind w:left="3" w:firstLine="0"/>
              <w:jc w:val="center"/>
              <w:rPr>
                <w:sz w:val="18"/>
                <w:szCs w:val="18"/>
              </w:rPr>
            </w:pPr>
            <w:r w:rsidRPr="00A01EF4">
              <w:rPr>
                <w:sz w:val="18"/>
                <w:szCs w:val="18"/>
              </w:rPr>
              <w:t>02-20-1-06-258-h</w:t>
            </w:r>
          </w:p>
          <w:p w:rsidR="00A01EF4" w:rsidRDefault="00000000" w:rsidP="00A01EF4">
            <w:pPr>
              <w:spacing w:after="0" w:line="240" w:lineRule="auto"/>
              <w:ind w:left="3" w:firstLine="0"/>
              <w:jc w:val="center"/>
              <w:rPr>
                <w:sz w:val="18"/>
                <w:szCs w:val="18"/>
              </w:rPr>
            </w:pPr>
            <w:r w:rsidRPr="00A01EF4">
              <w:rPr>
                <w:sz w:val="18"/>
                <w:szCs w:val="18"/>
              </w:rPr>
              <w:t>02-20-1-06-269-j</w:t>
            </w:r>
          </w:p>
          <w:p w:rsidR="00A01EF4" w:rsidRDefault="00000000" w:rsidP="00A01EF4">
            <w:pPr>
              <w:spacing w:after="0" w:line="240" w:lineRule="auto"/>
              <w:ind w:left="3" w:firstLine="0"/>
              <w:jc w:val="center"/>
              <w:rPr>
                <w:sz w:val="18"/>
                <w:szCs w:val="18"/>
              </w:rPr>
            </w:pPr>
            <w:r w:rsidRPr="00A01EF4">
              <w:rPr>
                <w:sz w:val="18"/>
                <w:szCs w:val="18"/>
              </w:rPr>
              <w:t>02-20-1-06-260-m</w:t>
            </w:r>
          </w:p>
          <w:p w:rsidR="00A01EF4" w:rsidRDefault="00000000" w:rsidP="00A01EF4">
            <w:pPr>
              <w:spacing w:after="0" w:line="240" w:lineRule="auto"/>
              <w:ind w:left="3" w:firstLine="0"/>
              <w:jc w:val="center"/>
              <w:rPr>
                <w:sz w:val="18"/>
                <w:szCs w:val="18"/>
              </w:rPr>
            </w:pPr>
            <w:r w:rsidRPr="00A01EF4">
              <w:rPr>
                <w:sz w:val="18"/>
                <w:szCs w:val="18"/>
              </w:rPr>
              <w:t>02-20-1-06-261-f</w:t>
            </w:r>
          </w:p>
          <w:p w:rsidR="00A01EF4" w:rsidRPr="00A01EF4" w:rsidRDefault="00000000" w:rsidP="00A01EF4">
            <w:pPr>
              <w:spacing w:after="0" w:line="240" w:lineRule="auto"/>
              <w:ind w:left="3" w:firstLine="0"/>
              <w:jc w:val="center"/>
              <w:rPr>
                <w:sz w:val="18"/>
                <w:szCs w:val="18"/>
              </w:rPr>
            </w:pPr>
            <w:r w:rsidRPr="00A01EF4">
              <w:rPr>
                <w:sz w:val="18"/>
                <w:szCs w:val="18"/>
              </w:rPr>
              <w:t>02-20-1-06-252-l</w:t>
            </w:r>
          </w:p>
        </w:tc>
      </w:tr>
      <w:tr w:rsidR="00216311" w:rsidRPr="00A01EF4" w:rsidTr="00A01EF4">
        <w:trPr>
          <w:trHeight w:val="1944"/>
        </w:trPr>
        <w:tc>
          <w:tcPr>
            <w:tcW w:w="508"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59" w:lineRule="auto"/>
              <w:ind w:left="0" w:firstLine="0"/>
              <w:jc w:val="left"/>
              <w:rPr>
                <w:sz w:val="18"/>
                <w:szCs w:val="18"/>
              </w:rPr>
            </w:pPr>
            <w:r w:rsidRPr="00A01EF4">
              <w:rPr>
                <w:sz w:val="18"/>
                <w:szCs w:val="18"/>
              </w:rPr>
              <w:t xml:space="preserve">4 </w:t>
            </w:r>
          </w:p>
        </w:tc>
        <w:tc>
          <w:tcPr>
            <w:tcW w:w="2145" w:type="dxa"/>
            <w:tcBorders>
              <w:top w:val="single" w:sz="4" w:space="0" w:color="000000"/>
              <w:left w:val="single" w:sz="4" w:space="0" w:color="000000"/>
              <w:bottom w:val="single" w:sz="4" w:space="0" w:color="000000"/>
              <w:right w:val="single" w:sz="4" w:space="0" w:color="000000"/>
            </w:tcBorders>
          </w:tcPr>
          <w:p w:rsidR="00216311" w:rsidRPr="00A01EF4" w:rsidRDefault="00000000">
            <w:pPr>
              <w:spacing w:after="0" w:line="240" w:lineRule="auto"/>
              <w:ind w:left="0" w:right="62" w:firstLine="0"/>
              <w:jc w:val="left"/>
              <w:rPr>
                <w:sz w:val="18"/>
                <w:szCs w:val="18"/>
              </w:rPr>
            </w:pPr>
            <w:r w:rsidRPr="00A01EF4">
              <w:rPr>
                <w:sz w:val="18"/>
                <w:szCs w:val="18"/>
              </w:rPr>
              <w:t xml:space="preserve">Odcinkowa </w:t>
            </w:r>
            <w:proofErr w:type="spellStart"/>
            <w:r w:rsidRPr="00A01EF4">
              <w:rPr>
                <w:sz w:val="18"/>
                <w:szCs w:val="18"/>
              </w:rPr>
              <w:t>renaturyzacja</w:t>
            </w:r>
            <w:proofErr w:type="spellEnd"/>
            <w:r w:rsidRPr="00A01EF4">
              <w:rPr>
                <w:sz w:val="18"/>
                <w:szCs w:val="18"/>
              </w:rPr>
              <w:t xml:space="preserve"> dopływu z Małej Kolonii do Szerzyny. Przywracanie funkcji obszarom </w:t>
            </w:r>
            <w:proofErr w:type="spellStart"/>
            <w:r w:rsidRPr="00A01EF4">
              <w:rPr>
                <w:sz w:val="18"/>
                <w:szCs w:val="18"/>
              </w:rPr>
              <w:t>mokradłowym</w:t>
            </w:r>
            <w:proofErr w:type="spellEnd"/>
            <w:r w:rsidRPr="00A01EF4">
              <w:rPr>
                <w:sz w:val="18"/>
                <w:szCs w:val="18"/>
              </w:rPr>
              <w:t xml:space="preserve"> na terenie leśnictwa Starościn</w:t>
            </w:r>
          </w:p>
          <w:p w:rsidR="00216311" w:rsidRPr="00A01EF4" w:rsidRDefault="00216311">
            <w:pPr>
              <w:spacing w:after="0" w:line="259" w:lineRule="auto"/>
              <w:ind w:left="0" w:right="73" w:firstLine="0"/>
              <w:jc w:val="lef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1" w:firstLine="0"/>
              <w:rPr>
                <w:sz w:val="18"/>
                <w:szCs w:val="18"/>
              </w:rPr>
            </w:pPr>
            <w:r w:rsidRPr="00A01EF4">
              <w:rPr>
                <w:sz w:val="18"/>
                <w:szCs w:val="18"/>
              </w:rPr>
              <w:t xml:space="preserve">02-20-1.2-03 </w:t>
            </w:r>
          </w:p>
        </w:tc>
        <w:tc>
          <w:tcPr>
            <w:tcW w:w="992"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0" w:right="104" w:firstLine="0"/>
              <w:jc w:val="center"/>
              <w:rPr>
                <w:sz w:val="18"/>
                <w:szCs w:val="18"/>
              </w:rPr>
            </w:pPr>
            <w:r w:rsidRPr="00A01EF4">
              <w:rPr>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center"/>
          </w:tcPr>
          <w:p w:rsidR="00216311" w:rsidRPr="00A01EF4" w:rsidRDefault="00000000">
            <w:pPr>
              <w:spacing w:after="0" w:line="259" w:lineRule="auto"/>
              <w:ind w:left="0" w:right="105" w:firstLine="0"/>
              <w:jc w:val="center"/>
              <w:rPr>
                <w:sz w:val="18"/>
                <w:szCs w:val="18"/>
              </w:rPr>
            </w:pPr>
            <w:r w:rsidRPr="00A01EF4">
              <w:rPr>
                <w:sz w:val="18"/>
                <w:szCs w:val="18"/>
              </w:rPr>
              <w:t>443</w:t>
            </w:r>
          </w:p>
        </w:tc>
        <w:tc>
          <w:tcPr>
            <w:tcW w:w="3118" w:type="dxa"/>
            <w:tcBorders>
              <w:top w:val="single" w:sz="4" w:space="0" w:color="000000"/>
              <w:left w:val="single" w:sz="4" w:space="0" w:color="000000"/>
              <w:bottom w:val="single" w:sz="4" w:space="0" w:color="000000"/>
              <w:right w:val="single" w:sz="4" w:space="0" w:color="000000"/>
            </w:tcBorders>
            <w:vAlign w:val="center"/>
          </w:tcPr>
          <w:p w:rsidR="00A01EF4" w:rsidRDefault="00000000" w:rsidP="00A01EF4">
            <w:pPr>
              <w:spacing w:after="0" w:line="259" w:lineRule="auto"/>
              <w:ind w:left="3" w:firstLine="0"/>
              <w:jc w:val="center"/>
              <w:rPr>
                <w:sz w:val="18"/>
                <w:szCs w:val="18"/>
              </w:rPr>
            </w:pPr>
            <w:r w:rsidRPr="00A01EF4">
              <w:rPr>
                <w:sz w:val="18"/>
                <w:szCs w:val="18"/>
              </w:rPr>
              <w:t xml:space="preserve">02-20-1-12-372-a </w:t>
            </w:r>
          </w:p>
          <w:p w:rsidR="00A01EF4" w:rsidRDefault="00000000" w:rsidP="00A01EF4">
            <w:pPr>
              <w:spacing w:after="0" w:line="259" w:lineRule="auto"/>
              <w:ind w:left="3" w:firstLine="0"/>
              <w:jc w:val="center"/>
              <w:rPr>
                <w:sz w:val="18"/>
                <w:szCs w:val="18"/>
              </w:rPr>
            </w:pPr>
            <w:r w:rsidRPr="00A01EF4">
              <w:rPr>
                <w:sz w:val="18"/>
                <w:szCs w:val="18"/>
              </w:rPr>
              <w:t>02-20-1-12-372-f</w:t>
            </w:r>
          </w:p>
          <w:p w:rsidR="00A01EF4" w:rsidRDefault="00000000" w:rsidP="00A01EF4">
            <w:pPr>
              <w:spacing w:after="0" w:line="259" w:lineRule="auto"/>
              <w:ind w:left="3" w:firstLine="0"/>
              <w:jc w:val="center"/>
              <w:rPr>
                <w:sz w:val="18"/>
                <w:szCs w:val="18"/>
              </w:rPr>
            </w:pPr>
            <w:r w:rsidRPr="00A01EF4">
              <w:rPr>
                <w:sz w:val="18"/>
                <w:szCs w:val="18"/>
              </w:rPr>
              <w:t xml:space="preserve"> 02-20-1-12-372-d </w:t>
            </w:r>
          </w:p>
          <w:p w:rsidR="00A01EF4" w:rsidRDefault="00000000" w:rsidP="00A01EF4">
            <w:pPr>
              <w:spacing w:after="0" w:line="259" w:lineRule="auto"/>
              <w:ind w:left="3" w:firstLine="0"/>
              <w:jc w:val="center"/>
              <w:rPr>
                <w:sz w:val="18"/>
                <w:szCs w:val="18"/>
              </w:rPr>
            </w:pPr>
            <w:r w:rsidRPr="00A01EF4">
              <w:rPr>
                <w:sz w:val="18"/>
                <w:szCs w:val="18"/>
              </w:rPr>
              <w:t>02-20-1-12-372-i</w:t>
            </w:r>
          </w:p>
          <w:p w:rsidR="00A01EF4" w:rsidRDefault="00000000" w:rsidP="00A01EF4">
            <w:pPr>
              <w:spacing w:after="0" w:line="259" w:lineRule="auto"/>
              <w:ind w:left="3" w:firstLine="0"/>
              <w:jc w:val="center"/>
              <w:rPr>
                <w:sz w:val="18"/>
                <w:szCs w:val="18"/>
              </w:rPr>
            </w:pPr>
            <w:r w:rsidRPr="00A01EF4">
              <w:rPr>
                <w:sz w:val="18"/>
                <w:szCs w:val="18"/>
              </w:rPr>
              <w:t xml:space="preserve"> 02-20-1-12-372-j </w:t>
            </w:r>
          </w:p>
          <w:p w:rsidR="00A01EF4" w:rsidRDefault="00000000" w:rsidP="00A01EF4">
            <w:pPr>
              <w:spacing w:after="0" w:line="259" w:lineRule="auto"/>
              <w:ind w:left="3" w:firstLine="0"/>
              <w:jc w:val="center"/>
              <w:rPr>
                <w:sz w:val="18"/>
                <w:szCs w:val="18"/>
              </w:rPr>
            </w:pPr>
            <w:r w:rsidRPr="00A01EF4">
              <w:rPr>
                <w:sz w:val="18"/>
                <w:szCs w:val="18"/>
              </w:rPr>
              <w:t>02-20-1-12-372-k</w:t>
            </w:r>
          </w:p>
          <w:p w:rsidR="00216311" w:rsidRPr="00A01EF4" w:rsidRDefault="00000000" w:rsidP="00A01EF4">
            <w:pPr>
              <w:spacing w:after="0" w:line="259" w:lineRule="auto"/>
              <w:ind w:left="3" w:firstLine="0"/>
              <w:jc w:val="center"/>
              <w:rPr>
                <w:sz w:val="18"/>
                <w:szCs w:val="18"/>
              </w:rPr>
            </w:pPr>
            <w:r w:rsidRPr="00A01EF4">
              <w:rPr>
                <w:sz w:val="18"/>
                <w:szCs w:val="18"/>
              </w:rPr>
              <w:t>02-20-1-12-372-l</w:t>
            </w:r>
          </w:p>
        </w:tc>
      </w:tr>
    </w:tbl>
    <w:p w:rsidR="00216311" w:rsidRDefault="00216311">
      <w:pPr>
        <w:spacing w:after="10" w:line="259" w:lineRule="auto"/>
        <w:ind w:left="0" w:firstLine="0"/>
        <w:jc w:val="left"/>
      </w:pPr>
    </w:p>
    <w:p w:rsidR="00E27E24" w:rsidRDefault="00000000">
      <w:pPr>
        <w:ind w:right="55"/>
      </w:pPr>
      <w:r>
        <w:t>Zadanie nr 3 realizowane będzie w obszarze Natura 2000</w:t>
      </w:r>
      <w:r w:rsidR="00144573">
        <w:t xml:space="preserve"> – PLH160009 Lasy </w:t>
      </w:r>
      <w:proofErr w:type="spellStart"/>
      <w:r w:rsidR="00144573">
        <w:t>Barucickie</w:t>
      </w:r>
      <w:proofErr w:type="spellEnd"/>
      <w:r w:rsidR="00144573">
        <w:t xml:space="preserve"> (Rozporządzenie Ministra Klimatu i Środowiska z dnia 5 lipca 2022 r. w </w:t>
      </w:r>
      <w:r w:rsidR="00144573">
        <w:lastRenderedPageBreak/>
        <w:t xml:space="preserve">sprawie specjalnego obszaru ochrony siedlisk Lasy </w:t>
      </w:r>
      <w:proofErr w:type="spellStart"/>
      <w:r w:rsidR="00144573">
        <w:t>Barucickie</w:t>
      </w:r>
      <w:proofErr w:type="spellEnd"/>
      <w:r w:rsidR="00144573">
        <w:t xml:space="preserve"> PLH160009 Poz. 1754)</w:t>
      </w:r>
      <w:r>
        <w:t>.</w:t>
      </w:r>
      <w:r w:rsidR="00144573">
        <w:t xml:space="preserve"> </w:t>
      </w:r>
    </w:p>
    <w:p w:rsidR="00E27E24" w:rsidRDefault="00E27E24">
      <w:pPr>
        <w:ind w:right="55"/>
      </w:pPr>
    </w:p>
    <w:p w:rsidR="00E27E24" w:rsidRPr="00E27E24" w:rsidRDefault="00E27E24" w:rsidP="00E27E24">
      <w:pPr>
        <w:ind w:right="55"/>
      </w:pPr>
      <w:r w:rsidRPr="00E27E24">
        <w:rPr>
          <w:b/>
          <w:bCs/>
        </w:rPr>
        <w:t xml:space="preserve">Plan zadań ochronnych dla obszaru Natura 2000 Lasy </w:t>
      </w:r>
      <w:proofErr w:type="spellStart"/>
      <w:r w:rsidRPr="00E27E24">
        <w:rPr>
          <w:b/>
          <w:bCs/>
        </w:rPr>
        <w:t>Barucickie</w:t>
      </w:r>
      <w:proofErr w:type="spellEnd"/>
      <w:r w:rsidRPr="00E27E24">
        <w:rPr>
          <w:b/>
          <w:bCs/>
        </w:rPr>
        <w:t xml:space="preserve"> PLH160009:</w:t>
      </w:r>
    </w:p>
    <w:p w:rsidR="00E27E24" w:rsidRPr="00E27E24" w:rsidRDefault="00E27E24" w:rsidP="00E27E24">
      <w:pPr>
        <w:ind w:right="55"/>
      </w:pPr>
      <w:hyperlink r:id="rId8" w:history="1">
        <w:r w:rsidRPr="00E27E24">
          <w:t>- Zarządzenie Regionalnego Dyrektora Ochrony Środowiska w Opolu i Regionalnego Dyrektora Ochrony Środowiska we</w:t>
        </w:r>
        <w:r w:rsidR="002D21AD">
          <w:t xml:space="preserve"> </w:t>
        </w:r>
        <w:r w:rsidRPr="00E27E24">
          <w:t xml:space="preserve">Wrocławiu z dnia 8 lutego 2017 r. w sprawie ustanowienia planu zadań ochronnych dla obszaru Natura 2000 Lasy </w:t>
        </w:r>
        <w:proofErr w:type="spellStart"/>
        <w:r w:rsidRPr="00E27E24">
          <w:t>Barucickie</w:t>
        </w:r>
        <w:proofErr w:type="spellEnd"/>
        <w:r w:rsidR="002D21AD">
          <w:t xml:space="preserve"> </w:t>
        </w:r>
        <w:r w:rsidRPr="00E27E24">
          <w:t>PLH160009 (Dz. Urz. Woj. Op. poz. 445 oraz Dz. Urz. Woj. Dol. poz. poz. 625)</w:t>
        </w:r>
      </w:hyperlink>
      <w:r>
        <w:t>,</w:t>
      </w:r>
    </w:p>
    <w:p w:rsidR="00E27E24" w:rsidRPr="00E27E24" w:rsidRDefault="00E27E24" w:rsidP="00E27E24">
      <w:pPr>
        <w:ind w:right="55"/>
      </w:pPr>
      <w:hyperlink r:id="rId9" w:history="1">
        <w:r w:rsidRPr="00E27E24">
          <w:t xml:space="preserve">- Zarządzenie Regionalnego Dyrektora Ochrony Środowiska w Opolu i Regionalnego Dyrektora Ochrony Środowiska we Wrocławiu z dnia 30 października 2022 r. zmieniające zarządzenie w sprawie ustanowienia planu zadań ochronnych dla obszaru Natura 2000 Lasy </w:t>
        </w:r>
        <w:proofErr w:type="spellStart"/>
        <w:r w:rsidRPr="00E27E24">
          <w:t>Barucickie</w:t>
        </w:r>
        <w:proofErr w:type="spellEnd"/>
        <w:r w:rsidRPr="00E27E24">
          <w:t xml:space="preserve"> PLH160009 (Dz. Urz. Woj. </w:t>
        </w:r>
        <w:proofErr w:type="spellStart"/>
        <w:r w:rsidRPr="00E27E24">
          <w:t>Opol</w:t>
        </w:r>
        <w:proofErr w:type="spellEnd"/>
        <w:r w:rsidRPr="00E27E24">
          <w:t xml:space="preserve">. poz. 2653 i Dz. Urz. Woj. </w:t>
        </w:r>
        <w:proofErr w:type="spellStart"/>
        <w:r w:rsidRPr="00E27E24">
          <w:t>Doln</w:t>
        </w:r>
        <w:proofErr w:type="spellEnd"/>
        <w:r w:rsidRPr="00E27E24">
          <w:t>. poz. 4666)</w:t>
        </w:r>
      </w:hyperlink>
      <w:r>
        <w:t>.</w:t>
      </w:r>
    </w:p>
    <w:p w:rsidR="00216311" w:rsidRDefault="00000000">
      <w:pPr>
        <w:ind w:right="55"/>
      </w:pPr>
      <w:r>
        <w:t xml:space="preserve">  </w:t>
      </w:r>
    </w:p>
    <w:p w:rsidR="00216311" w:rsidRDefault="00000000">
      <w:pPr>
        <w:spacing w:after="20" w:line="259" w:lineRule="auto"/>
        <w:ind w:left="2" w:firstLine="0"/>
        <w:jc w:val="left"/>
      </w:pPr>
      <w:r>
        <w:t xml:space="preserve"> </w:t>
      </w:r>
    </w:p>
    <w:p w:rsidR="00216311" w:rsidRDefault="00000000">
      <w:pPr>
        <w:pStyle w:val="Nagwek1"/>
        <w:ind w:left="255" w:right="45" w:hanging="268"/>
      </w:pPr>
      <w:r>
        <w:t xml:space="preserve">ZAKRES KONIECZNYCH DO WYKONANIA OPRACOWAŃ PROJEKTOWYCH.  </w:t>
      </w:r>
    </w:p>
    <w:p w:rsidR="00216311" w:rsidRDefault="00000000">
      <w:pPr>
        <w:spacing w:after="20" w:line="259" w:lineRule="auto"/>
        <w:ind w:left="2" w:firstLine="0"/>
        <w:jc w:val="left"/>
      </w:pPr>
      <w:r>
        <w:t xml:space="preserve"> </w:t>
      </w:r>
    </w:p>
    <w:p w:rsidR="00216311" w:rsidRDefault="00000000">
      <w:pPr>
        <w:ind w:right="55"/>
      </w:pPr>
      <w:r>
        <w:t xml:space="preserve">Zgodnie z obowiązującymi przepisami Zamawiający oczekuje wykonania dokumentacji projektowej spełniającej wymogi prawa, niezbędnej w zakresie uzyskania decyzji pozwolenia na budowę oraz służącej do opisu przedmiotu zamówienia na roboty budowlane w postępowaniu przetargowym. Koniecznymi opracowaniami do wykonania w ramach zamówienia są: </w:t>
      </w:r>
    </w:p>
    <w:p w:rsidR="00216311" w:rsidRDefault="00000000">
      <w:pPr>
        <w:numPr>
          <w:ilvl w:val="0"/>
          <w:numId w:val="2"/>
        </w:numPr>
        <w:ind w:left="148" w:right="55" w:hanging="146"/>
      </w:pPr>
      <w:r>
        <w:t xml:space="preserve">Mapy do celów projektowych, </w:t>
      </w:r>
    </w:p>
    <w:p w:rsidR="00216311" w:rsidRDefault="00000000">
      <w:pPr>
        <w:numPr>
          <w:ilvl w:val="0"/>
          <w:numId w:val="2"/>
        </w:numPr>
        <w:ind w:left="148" w:right="55" w:hanging="146"/>
      </w:pPr>
      <w:r>
        <w:t xml:space="preserve">Dokumentacja hydrologiczna, </w:t>
      </w:r>
    </w:p>
    <w:p w:rsidR="00216311" w:rsidRDefault="00000000">
      <w:pPr>
        <w:numPr>
          <w:ilvl w:val="0"/>
          <w:numId w:val="2"/>
        </w:numPr>
        <w:ind w:left="148" w:right="55" w:hanging="146"/>
      </w:pPr>
      <w:r>
        <w:t xml:space="preserve">Dokumentacja </w:t>
      </w:r>
      <w:proofErr w:type="spellStart"/>
      <w:r>
        <w:t>geologiczno</w:t>
      </w:r>
      <w:proofErr w:type="spellEnd"/>
      <w:r>
        <w:t xml:space="preserve"> – geotechniczna,  </w:t>
      </w:r>
    </w:p>
    <w:p w:rsidR="00216311" w:rsidRDefault="00000000">
      <w:pPr>
        <w:numPr>
          <w:ilvl w:val="0"/>
          <w:numId w:val="2"/>
        </w:numPr>
        <w:ind w:left="148" w:right="55" w:hanging="146"/>
      </w:pPr>
      <w:r>
        <w:t xml:space="preserve">Operat wodnoprawny,  </w:t>
      </w:r>
    </w:p>
    <w:p w:rsidR="00216311" w:rsidRDefault="00000000">
      <w:pPr>
        <w:numPr>
          <w:ilvl w:val="0"/>
          <w:numId w:val="2"/>
        </w:numPr>
        <w:ind w:left="148" w:right="55" w:hanging="146"/>
      </w:pPr>
      <w:r>
        <w:t xml:space="preserve">Dokumentacja projektowa – Projekt budowlany, projekt wykonawczy, </w:t>
      </w:r>
    </w:p>
    <w:p w:rsidR="00216311" w:rsidRDefault="00000000">
      <w:pPr>
        <w:numPr>
          <w:ilvl w:val="0"/>
          <w:numId w:val="2"/>
        </w:numPr>
        <w:ind w:left="148" w:right="55" w:hanging="146"/>
      </w:pPr>
      <w:r>
        <w:t xml:space="preserve">Przedmiar robót, </w:t>
      </w:r>
    </w:p>
    <w:p w:rsidR="00216311" w:rsidRDefault="00000000">
      <w:pPr>
        <w:numPr>
          <w:ilvl w:val="0"/>
          <w:numId w:val="2"/>
        </w:numPr>
        <w:ind w:left="148" w:right="55" w:hanging="146"/>
      </w:pPr>
      <w:r>
        <w:t xml:space="preserve">Kosztorys inwestorski, </w:t>
      </w:r>
    </w:p>
    <w:p w:rsidR="00216311" w:rsidRDefault="00000000">
      <w:pPr>
        <w:numPr>
          <w:ilvl w:val="0"/>
          <w:numId w:val="2"/>
        </w:numPr>
        <w:ind w:left="148" w:right="55" w:hanging="146"/>
      </w:pPr>
      <w:r>
        <w:t xml:space="preserve">Specyfikacja techniczna wykonania i odbioru robót budowlanych. </w:t>
      </w:r>
    </w:p>
    <w:p w:rsidR="00216311" w:rsidRDefault="00000000">
      <w:pPr>
        <w:spacing w:after="0" w:line="259" w:lineRule="auto"/>
        <w:ind w:left="2" w:firstLine="0"/>
        <w:jc w:val="left"/>
      </w:pPr>
      <w:r>
        <w:t xml:space="preserve"> </w:t>
      </w:r>
    </w:p>
    <w:p w:rsidR="00216311" w:rsidRDefault="00000000">
      <w:pPr>
        <w:numPr>
          <w:ilvl w:val="1"/>
          <w:numId w:val="2"/>
        </w:numPr>
        <w:ind w:right="55" w:hanging="348"/>
      </w:pPr>
      <w:r>
        <w:t xml:space="preserve">Operat wodnoprawny – wykonany zgodnie z wymaganiami </w:t>
      </w:r>
      <w:r w:rsidR="00E27E24">
        <w:t>U</w:t>
      </w:r>
      <w:r>
        <w:t>stawy Prawo Wodne uwzględniający specyfikę zadania w zakresie niezbędnym do uzyskania decyzji pozwolenia wodnoprawnego</w:t>
      </w:r>
      <w:r w:rsidR="00E27E24">
        <w:t>.</w:t>
      </w:r>
      <w:r>
        <w:t xml:space="preserve">   </w:t>
      </w:r>
    </w:p>
    <w:p w:rsidR="00216311" w:rsidRDefault="00000000">
      <w:pPr>
        <w:numPr>
          <w:ilvl w:val="1"/>
          <w:numId w:val="2"/>
        </w:numPr>
        <w:ind w:right="55" w:hanging="348"/>
      </w:pPr>
      <w:r>
        <w:t xml:space="preserve">Dokumentacja projektowa w postaci projektu budowlano-wykonawczego winna być opracowaniem składającym się zgodnie z obowiązującymi przepisami z: </w:t>
      </w:r>
    </w:p>
    <w:p w:rsidR="00216311" w:rsidRDefault="00000000">
      <w:pPr>
        <w:numPr>
          <w:ilvl w:val="1"/>
          <w:numId w:val="3"/>
        </w:numPr>
        <w:ind w:right="55" w:hanging="298"/>
      </w:pPr>
      <w:r>
        <w:t xml:space="preserve">Projektu budowlanego w rozumieniu Ustawy Prawo Budowlane uwzględniającego specyfikę zamówienia, a zwłaszcza uwarunkowania </w:t>
      </w:r>
      <w:r>
        <w:lastRenderedPageBreak/>
        <w:t xml:space="preserve">przyrodniczo – techniczne w postaci Projektu Zagospodarowania Terenu, Projektu Budowlanego, Projektu technicznego,  </w:t>
      </w:r>
    </w:p>
    <w:p w:rsidR="00216311" w:rsidRDefault="00000000">
      <w:pPr>
        <w:numPr>
          <w:ilvl w:val="1"/>
          <w:numId w:val="3"/>
        </w:numPr>
        <w:ind w:right="55" w:hanging="298"/>
      </w:pPr>
      <w:r>
        <w:t>Projektu wykonawczego – w rozumieniu ustawy Prawo Zamówień Publicznych</w:t>
      </w:r>
      <w:r w:rsidR="00E27E24">
        <w:t xml:space="preserve"> </w:t>
      </w:r>
      <w:r>
        <w:t>stanowiącego uzupełnienie i uszczegółowienie projektu budowlanego</w:t>
      </w:r>
    </w:p>
    <w:p w:rsidR="00216311" w:rsidRDefault="00000000" w:rsidP="00E27E24">
      <w:pPr>
        <w:ind w:left="645" w:right="55" w:firstLine="0"/>
      </w:pPr>
      <w:r>
        <w:t>(w zakresie i stopniu dokładności niezbędnym do wykonania robót budowlanych) będącego podstawą do sporządzenia przedmiaru robót budowlanych, zawierającego szczegółowe rysunki i profile wraz z szczegółowym opisem rozwiązań budowlano – technologicznych.</w:t>
      </w:r>
    </w:p>
    <w:p w:rsidR="00216311" w:rsidRDefault="00000000">
      <w:pPr>
        <w:ind w:left="347" w:right="55" w:firstLine="0"/>
      </w:pPr>
      <w:r>
        <w:t xml:space="preserve">C. Przedmiar robót z wyliczeniem i zestawieniem ilości jednostek przedmiarowych </w:t>
      </w:r>
      <w:r>
        <w:tab/>
        <w:t xml:space="preserve">robót,  </w:t>
      </w:r>
    </w:p>
    <w:p w:rsidR="00216311" w:rsidRDefault="00000000">
      <w:pPr>
        <w:numPr>
          <w:ilvl w:val="1"/>
          <w:numId w:val="4"/>
        </w:numPr>
        <w:ind w:right="55" w:hanging="348"/>
      </w:pPr>
      <w:r>
        <w:t xml:space="preserve">Kosztorys inwestorski wykonany w oparciu o sporządzony przedmiar robót z cenami wynikającymi ze sporządzonego na etapie realizacji dokumentacji projektowej protokołu danych wyjściowych do kosztorysowania, </w:t>
      </w:r>
    </w:p>
    <w:p w:rsidR="00216311" w:rsidRDefault="00000000">
      <w:pPr>
        <w:numPr>
          <w:ilvl w:val="1"/>
          <w:numId w:val="4"/>
        </w:numPr>
        <w:ind w:right="55" w:hanging="348"/>
      </w:pPr>
      <w:r>
        <w:t xml:space="preserve">Mapy do celów projektowych – dokumentacja geodezyjna zatwierdzona przez odpowiedni organ – Starostwo powiatowe, </w:t>
      </w:r>
    </w:p>
    <w:p w:rsidR="00216311" w:rsidRDefault="00000000">
      <w:pPr>
        <w:numPr>
          <w:ilvl w:val="1"/>
          <w:numId w:val="4"/>
        </w:numPr>
        <w:spacing w:after="4"/>
        <w:ind w:right="55" w:hanging="348"/>
      </w:pPr>
      <w:r>
        <w:t xml:space="preserve">Dokumentacje </w:t>
      </w:r>
      <w:proofErr w:type="spellStart"/>
      <w:r>
        <w:t>geologiczno</w:t>
      </w:r>
      <w:proofErr w:type="spellEnd"/>
      <w:r>
        <w:t xml:space="preserve"> – geotechniczna w postaci - Dokumentacja z badań podłoża wraz z opinią geotechniczną i projektem geotechnicznym z rozpoznania warunków gruntowo wodnych dla potrzeb wykonania dokumentacji projektowej na potrzeby budowy obiektów małej retencji zrealizowane przez osobę dysponującą uprawnianiami – kat. VI,  </w:t>
      </w:r>
    </w:p>
    <w:p w:rsidR="00216311" w:rsidRDefault="00000000">
      <w:pPr>
        <w:numPr>
          <w:ilvl w:val="1"/>
          <w:numId w:val="4"/>
        </w:numPr>
        <w:ind w:right="55" w:hanging="348"/>
      </w:pPr>
      <w:r>
        <w:t xml:space="preserve">Dokumentacja hydrologiczna – stanowiąca podstawę do wykonania dokumentacji projektowej opracowana zgodnie z obowiązującymi przepisami,  </w:t>
      </w:r>
    </w:p>
    <w:p w:rsidR="00216311" w:rsidRDefault="00000000">
      <w:pPr>
        <w:numPr>
          <w:ilvl w:val="1"/>
          <w:numId w:val="4"/>
        </w:numPr>
        <w:ind w:right="55" w:hanging="348"/>
      </w:pPr>
      <w:r>
        <w:t xml:space="preserve">Specyfikacji technicznej wykonania i odbioru robót budowlanych zawierającej zbiory wymagań niezbędnych dla określania standardu i jakości wykonania robót w zakresie sposobu wykonania robót budowlanych, właściwości wyrobów budowlanych oraz oceny prawidłowości ich wykonania. </w:t>
      </w:r>
    </w:p>
    <w:p w:rsidR="00216311" w:rsidRPr="00E27E24" w:rsidRDefault="00000000">
      <w:pPr>
        <w:spacing w:after="0" w:line="259" w:lineRule="auto"/>
        <w:ind w:left="2" w:firstLine="0"/>
        <w:jc w:val="left"/>
        <w:rPr>
          <w:b/>
        </w:rPr>
      </w:pPr>
      <w:r>
        <w:t xml:space="preserve"> </w:t>
      </w:r>
    </w:p>
    <w:p w:rsidR="00216311" w:rsidRDefault="00000000">
      <w:pPr>
        <w:pStyle w:val="Nagwek1"/>
        <w:ind w:left="-3" w:right="45"/>
      </w:pPr>
      <w:r>
        <w:t xml:space="preserve">WYMAGANIA </w:t>
      </w:r>
      <w:r>
        <w:tab/>
        <w:t xml:space="preserve">PRAWNE </w:t>
      </w:r>
      <w:r>
        <w:tab/>
        <w:t xml:space="preserve">DLA </w:t>
      </w:r>
      <w:r>
        <w:tab/>
        <w:t xml:space="preserve">OPRACOWANIA </w:t>
      </w:r>
      <w:r>
        <w:tab/>
      </w:r>
      <w:r w:rsidRPr="00E27E24">
        <w:t xml:space="preserve">DOKUMENTACJI PROJEKTOWEJ. </w:t>
      </w:r>
    </w:p>
    <w:p w:rsidR="00216311" w:rsidRPr="00E27E24" w:rsidRDefault="00000000">
      <w:pPr>
        <w:spacing w:after="0" w:line="259" w:lineRule="auto"/>
        <w:ind w:left="2" w:firstLine="0"/>
        <w:jc w:val="left"/>
        <w:rPr>
          <w:b/>
        </w:rPr>
      </w:pPr>
      <w:r w:rsidRPr="00E27E24">
        <w:rPr>
          <w:b/>
        </w:rPr>
        <w:t xml:space="preserve"> </w:t>
      </w:r>
    </w:p>
    <w:p w:rsidR="00216311" w:rsidRDefault="00000000">
      <w:pPr>
        <w:ind w:right="55"/>
      </w:pPr>
      <w:r>
        <w:t xml:space="preserve">Przedmiotowa dokumentacja winna spełniać wymogi obowiązujących przepisów prawnych na dzień jej sporządzania: </w:t>
      </w:r>
    </w:p>
    <w:p w:rsidR="0055741B" w:rsidRDefault="0055741B" w:rsidP="0055741B">
      <w:pPr>
        <w:pStyle w:val="Akapitzlist"/>
        <w:numPr>
          <w:ilvl w:val="0"/>
          <w:numId w:val="5"/>
        </w:numPr>
        <w:jc w:val="both"/>
        <w:rPr>
          <w:rFonts w:ascii="Arial" w:hAnsi="Arial" w:cs="Arial"/>
        </w:rPr>
      </w:pPr>
      <w:r>
        <w:rPr>
          <w:rFonts w:ascii="Arial" w:hAnsi="Arial" w:cs="Arial"/>
        </w:rPr>
        <w:t xml:space="preserve">Ustawa z dnia 07.07.1994 r. – Prawo budowlane (Dz.U. 2025 poz. 418 z </w:t>
      </w:r>
      <w:proofErr w:type="spellStart"/>
      <w:r>
        <w:rPr>
          <w:rFonts w:ascii="Arial" w:hAnsi="Arial" w:cs="Arial"/>
        </w:rPr>
        <w:t>późn</w:t>
      </w:r>
      <w:proofErr w:type="spellEnd"/>
      <w:r>
        <w:rPr>
          <w:rFonts w:ascii="Arial" w:hAnsi="Arial" w:cs="Arial"/>
        </w:rPr>
        <w:t>. zm.),</w:t>
      </w:r>
    </w:p>
    <w:p w:rsidR="0055741B" w:rsidRDefault="0055741B" w:rsidP="0055741B">
      <w:pPr>
        <w:pStyle w:val="Akapitzlist"/>
        <w:numPr>
          <w:ilvl w:val="0"/>
          <w:numId w:val="5"/>
        </w:numPr>
        <w:jc w:val="both"/>
        <w:rPr>
          <w:rFonts w:ascii="Arial" w:hAnsi="Arial" w:cs="Arial"/>
        </w:rPr>
      </w:pPr>
      <w:bookmarkStart w:id="2" w:name="_Hlk23796060"/>
      <w:r>
        <w:rPr>
          <w:rFonts w:ascii="Arial" w:hAnsi="Arial" w:cs="Arial"/>
        </w:rPr>
        <w:t>Rozporządzenie Ministra Środowiska z dnia 20.04.2007 r. w sprawie warunków technicznych jakim powinny odpowiadać budowle hydrotechniczne i ich usytuowanie</w:t>
      </w:r>
      <w:bookmarkEnd w:id="2"/>
      <w:r>
        <w:rPr>
          <w:rFonts w:ascii="Arial" w:hAnsi="Arial" w:cs="Arial"/>
        </w:rPr>
        <w:t xml:space="preserve"> (Dz. U. 2007 nr 86 poz. 579 z </w:t>
      </w:r>
      <w:proofErr w:type="spellStart"/>
      <w:r>
        <w:rPr>
          <w:rFonts w:ascii="Arial" w:hAnsi="Arial" w:cs="Arial"/>
        </w:rPr>
        <w:t>późn</w:t>
      </w:r>
      <w:proofErr w:type="spellEnd"/>
      <w:r>
        <w:rPr>
          <w:rFonts w:ascii="Arial" w:hAnsi="Arial" w:cs="Arial"/>
        </w:rPr>
        <w:t>. zm.),</w:t>
      </w:r>
    </w:p>
    <w:p w:rsidR="0055741B" w:rsidRPr="00097055" w:rsidRDefault="0055741B" w:rsidP="0055741B">
      <w:pPr>
        <w:pStyle w:val="Akapitzlist"/>
        <w:numPr>
          <w:ilvl w:val="0"/>
          <w:numId w:val="5"/>
        </w:numPr>
        <w:jc w:val="both"/>
        <w:rPr>
          <w:rFonts w:ascii="Arial" w:hAnsi="Arial" w:cs="Arial"/>
        </w:rPr>
      </w:pPr>
      <w:r w:rsidRPr="00097055">
        <w:rPr>
          <w:rFonts w:ascii="Arial" w:hAnsi="Arial" w:cs="Arial"/>
        </w:rPr>
        <w:t>Rozporządzenie Ministra Rozwoju z dnia 11 września 2020 r. w sprawie szczegółowego zakresu i formy projektu budowlanego</w:t>
      </w:r>
      <w:r>
        <w:rPr>
          <w:rFonts w:ascii="Arial" w:hAnsi="Arial" w:cs="Arial"/>
        </w:rPr>
        <w:t xml:space="preserve"> (Dz. U. 2020 poz. 1609 z </w:t>
      </w:r>
      <w:proofErr w:type="spellStart"/>
      <w:r>
        <w:rPr>
          <w:rFonts w:ascii="Arial" w:hAnsi="Arial" w:cs="Arial"/>
        </w:rPr>
        <w:t>późn</w:t>
      </w:r>
      <w:proofErr w:type="spellEnd"/>
      <w:r>
        <w:rPr>
          <w:rFonts w:ascii="Arial" w:hAnsi="Arial" w:cs="Arial"/>
        </w:rPr>
        <w:t>. zm.),</w:t>
      </w:r>
    </w:p>
    <w:p w:rsidR="0055741B" w:rsidRDefault="0055741B" w:rsidP="0055741B">
      <w:pPr>
        <w:pStyle w:val="Akapitzlist"/>
        <w:numPr>
          <w:ilvl w:val="0"/>
          <w:numId w:val="5"/>
        </w:numPr>
        <w:jc w:val="both"/>
        <w:rPr>
          <w:rFonts w:ascii="Arial" w:hAnsi="Arial" w:cs="Arial"/>
        </w:rPr>
      </w:pPr>
      <w:r w:rsidRPr="00097055">
        <w:rPr>
          <w:rFonts w:ascii="Arial" w:hAnsi="Arial" w:cs="Arial"/>
        </w:rPr>
        <w:lastRenderedPageBreak/>
        <w:t xml:space="preserve">Rozporządzenie Ministra Transportu, Budownictwa i Gospodarki Morskiej z dnia 25.04.2012 r. w sprawie ustalania geotechnicznych warunków </w:t>
      </w:r>
      <w:proofErr w:type="spellStart"/>
      <w:r w:rsidRPr="00097055">
        <w:rPr>
          <w:rFonts w:ascii="Arial" w:hAnsi="Arial" w:cs="Arial"/>
        </w:rPr>
        <w:t>posadawiania</w:t>
      </w:r>
      <w:proofErr w:type="spellEnd"/>
      <w:r w:rsidRPr="00097055">
        <w:rPr>
          <w:rFonts w:ascii="Arial" w:hAnsi="Arial" w:cs="Arial"/>
        </w:rPr>
        <w:t xml:space="preserve"> obiektów budowlanych</w:t>
      </w:r>
      <w:r>
        <w:rPr>
          <w:rFonts w:ascii="Arial" w:hAnsi="Arial" w:cs="Arial"/>
        </w:rPr>
        <w:t xml:space="preserve"> (Dz.U. 2012 poz. 463 z </w:t>
      </w:r>
      <w:proofErr w:type="spellStart"/>
      <w:r>
        <w:rPr>
          <w:rFonts w:ascii="Arial" w:hAnsi="Arial" w:cs="Arial"/>
        </w:rPr>
        <w:t>późn</w:t>
      </w:r>
      <w:proofErr w:type="spellEnd"/>
      <w:r>
        <w:rPr>
          <w:rFonts w:ascii="Arial" w:hAnsi="Arial" w:cs="Arial"/>
        </w:rPr>
        <w:t>. zm.),</w:t>
      </w:r>
    </w:p>
    <w:p w:rsidR="0055741B" w:rsidRDefault="0055741B" w:rsidP="0055741B">
      <w:pPr>
        <w:numPr>
          <w:ilvl w:val="0"/>
          <w:numId w:val="5"/>
        </w:numPr>
        <w:suppressAutoHyphens w:val="0"/>
        <w:spacing w:after="0" w:line="240" w:lineRule="auto"/>
      </w:pPr>
      <w:r w:rsidRPr="00097055">
        <w:t>Rozporządzenie Ministra Infrastruktury z dnia 23.06.2003 r. w sprawie informacji dotyczącej bezpieczeństwa i ochrony zdrowia oraz planu bezpieczeństwa i ochrony zdrowia</w:t>
      </w:r>
      <w:r>
        <w:t xml:space="preserve"> (Dz.U. 2003 nr 120 poz.1126 z </w:t>
      </w:r>
      <w:proofErr w:type="spellStart"/>
      <w:r>
        <w:t>późn</w:t>
      </w:r>
      <w:proofErr w:type="spellEnd"/>
      <w:r>
        <w:t>. zm.),</w:t>
      </w:r>
    </w:p>
    <w:p w:rsidR="0055741B" w:rsidRDefault="0055741B" w:rsidP="0055741B">
      <w:pPr>
        <w:numPr>
          <w:ilvl w:val="0"/>
          <w:numId w:val="5"/>
        </w:numPr>
        <w:suppressAutoHyphens w:val="0"/>
        <w:spacing w:after="0" w:line="240" w:lineRule="auto"/>
      </w:pPr>
      <w:r w:rsidRPr="006A5347">
        <w:t>Rozporządzenie Rady Ministrów z dnia 25.11.2010 w sprawie obiektów i robót budowlanych, w sprawach, których organem pierwszej instancji jest wojewoda</w:t>
      </w:r>
      <w:r>
        <w:t xml:space="preserve"> (Dz. U. 2010 nr 235 poz. 1539 z </w:t>
      </w:r>
      <w:proofErr w:type="spellStart"/>
      <w:r>
        <w:t>późn</w:t>
      </w:r>
      <w:proofErr w:type="spellEnd"/>
      <w:r>
        <w:t>. zm.),</w:t>
      </w:r>
    </w:p>
    <w:p w:rsidR="0055741B" w:rsidRDefault="0055741B" w:rsidP="0055741B">
      <w:pPr>
        <w:numPr>
          <w:ilvl w:val="0"/>
          <w:numId w:val="5"/>
        </w:numPr>
        <w:suppressAutoHyphens w:val="0"/>
        <w:spacing w:after="0" w:line="240" w:lineRule="auto"/>
      </w:pPr>
      <w:r w:rsidRPr="006A5347">
        <w:t>Ustawa z dnia 16.04.2004 r.  o wyrobach budowlanych</w:t>
      </w:r>
      <w:r>
        <w:t xml:space="preserve"> (Dz.U. 2004 nr 92 poz. 881 z </w:t>
      </w:r>
      <w:proofErr w:type="spellStart"/>
      <w:r>
        <w:t>późn</w:t>
      </w:r>
      <w:proofErr w:type="spellEnd"/>
      <w:r>
        <w:t>. zm.),</w:t>
      </w:r>
    </w:p>
    <w:p w:rsidR="0055741B" w:rsidRDefault="0055741B" w:rsidP="0055741B">
      <w:pPr>
        <w:numPr>
          <w:ilvl w:val="0"/>
          <w:numId w:val="5"/>
        </w:numPr>
        <w:suppressAutoHyphens w:val="0"/>
        <w:spacing w:after="0" w:line="240" w:lineRule="auto"/>
      </w:pPr>
      <w:r>
        <w:t xml:space="preserve">Ustawa z dnia 27.04.2001 r.  Prawo ochrony środowiska (Dz. U. 2001 nr 62 poz. 627 z </w:t>
      </w:r>
      <w:proofErr w:type="spellStart"/>
      <w:r>
        <w:t>późn</w:t>
      </w:r>
      <w:proofErr w:type="spellEnd"/>
      <w:r>
        <w:t>. zm.),</w:t>
      </w:r>
    </w:p>
    <w:p w:rsidR="0055741B" w:rsidRDefault="0055741B" w:rsidP="0055741B">
      <w:pPr>
        <w:numPr>
          <w:ilvl w:val="0"/>
          <w:numId w:val="5"/>
        </w:numPr>
        <w:suppressAutoHyphens w:val="0"/>
        <w:spacing w:after="0" w:line="240" w:lineRule="auto"/>
      </w:pPr>
      <w:r>
        <w:t>Ustawa z dnia 14.12.2012 r.  o odpadach (Dz. U. 2013 poz. 21 z </w:t>
      </w:r>
      <w:proofErr w:type="spellStart"/>
      <w:r>
        <w:t>późn</w:t>
      </w:r>
      <w:proofErr w:type="spellEnd"/>
      <w:r>
        <w:t>. zm.),</w:t>
      </w:r>
    </w:p>
    <w:p w:rsidR="0055741B" w:rsidRDefault="0055741B" w:rsidP="0055741B">
      <w:pPr>
        <w:numPr>
          <w:ilvl w:val="0"/>
          <w:numId w:val="5"/>
        </w:numPr>
        <w:suppressAutoHyphens w:val="0"/>
        <w:spacing w:after="0" w:line="240" w:lineRule="auto"/>
      </w:pPr>
      <w:r>
        <w:t xml:space="preserve">Ustawa z dnia 3.10.2008 r. o udostępnianiu informacji o środowisku i jego ochronie, udziale społeczeństwa w ochronie środowiska oraz o ocenach oddziaływania na środowisko (Dz. U. 2008 nr 199 poz. 1227 z </w:t>
      </w:r>
      <w:proofErr w:type="spellStart"/>
      <w:r>
        <w:t>późn</w:t>
      </w:r>
      <w:proofErr w:type="spellEnd"/>
      <w:r>
        <w:t>. zm.),</w:t>
      </w:r>
    </w:p>
    <w:p w:rsidR="0055741B" w:rsidRDefault="0055741B" w:rsidP="0055741B">
      <w:pPr>
        <w:numPr>
          <w:ilvl w:val="0"/>
          <w:numId w:val="5"/>
        </w:numPr>
        <w:suppressAutoHyphens w:val="0"/>
        <w:spacing w:after="0" w:line="240" w:lineRule="auto"/>
      </w:pPr>
      <w:r>
        <w:t xml:space="preserve">Ustawa z dnia 20.07.2017 r. – Prawo wodne (Dz. U. 2017 poz.1566 z </w:t>
      </w:r>
      <w:proofErr w:type="spellStart"/>
      <w:r>
        <w:t>późn</w:t>
      </w:r>
      <w:proofErr w:type="spellEnd"/>
      <w:r>
        <w:t>. zm.),</w:t>
      </w:r>
    </w:p>
    <w:p w:rsidR="0055741B" w:rsidRDefault="0055741B" w:rsidP="0055741B">
      <w:pPr>
        <w:numPr>
          <w:ilvl w:val="0"/>
          <w:numId w:val="5"/>
        </w:numPr>
        <w:suppressAutoHyphens w:val="0"/>
        <w:spacing w:after="0" w:line="240" w:lineRule="auto"/>
      </w:pPr>
      <w:r>
        <w:t>Ustawa z dnia 16.04.2004 r. o ochronie przyrody (Dz. U. 2004 nr 92 poz. 880</w:t>
      </w:r>
      <w:r w:rsidRPr="00900177">
        <w:t xml:space="preserve"> </w:t>
      </w:r>
      <w:r>
        <w:t xml:space="preserve">z </w:t>
      </w:r>
      <w:proofErr w:type="spellStart"/>
      <w:r>
        <w:t>późn</w:t>
      </w:r>
      <w:proofErr w:type="spellEnd"/>
      <w:r>
        <w:t>. zm.),</w:t>
      </w:r>
    </w:p>
    <w:p w:rsidR="0055741B" w:rsidRPr="00900177" w:rsidRDefault="0055741B" w:rsidP="0055741B">
      <w:pPr>
        <w:numPr>
          <w:ilvl w:val="0"/>
          <w:numId w:val="5"/>
        </w:numPr>
        <w:suppressAutoHyphens w:val="0"/>
        <w:spacing w:after="0" w:line="240" w:lineRule="auto"/>
      </w:pPr>
      <w:r w:rsidRPr="00900177">
        <w:t xml:space="preserve">Ustawa z dnia 11 września 2019 r. - Prawo zamówień publicznych (Dz. U. z 2024 r. poz. 1320, </w:t>
      </w:r>
      <w:r>
        <w:t xml:space="preserve">z </w:t>
      </w:r>
      <w:proofErr w:type="spellStart"/>
      <w:r>
        <w:t>późn</w:t>
      </w:r>
      <w:proofErr w:type="spellEnd"/>
      <w:r>
        <w:t>. zm.</w:t>
      </w:r>
      <w:r w:rsidRPr="00900177">
        <w:t>),</w:t>
      </w:r>
    </w:p>
    <w:p w:rsidR="0055741B" w:rsidRDefault="0055741B" w:rsidP="0055741B">
      <w:pPr>
        <w:numPr>
          <w:ilvl w:val="0"/>
          <w:numId w:val="5"/>
        </w:numPr>
        <w:suppressAutoHyphens w:val="0"/>
        <w:spacing w:after="0" w:line="240" w:lineRule="auto"/>
      </w:pPr>
      <w: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2021 poz. 2458),</w:t>
      </w:r>
    </w:p>
    <w:p w:rsidR="0055741B" w:rsidRDefault="0055741B" w:rsidP="0055741B">
      <w:pPr>
        <w:numPr>
          <w:ilvl w:val="0"/>
          <w:numId w:val="5"/>
        </w:numPr>
        <w:suppressAutoHyphens w:val="0"/>
        <w:spacing w:after="0" w:line="240" w:lineRule="auto"/>
      </w:pPr>
      <w:r>
        <w:t>Rozporządzenie Ministra Rozwoju i Technologii z dnia 20 grudnia 2021 r. w sprawie szczegółowego zakresu i formy dokumentacji projektowej, specyfikacji technicznych wykonania i odbioru robót budowlanych oraz programu funkcjonalno-użytkowego (Dz. U. 2021 poz. 2454).</w:t>
      </w:r>
    </w:p>
    <w:p w:rsidR="00216311" w:rsidRDefault="00216311" w:rsidP="0055741B">
      <w:pPr>
        <w:ind w:left="695" w:right="55" w:firstLine="0"/>
      </w:pPr>
    </w:p>
    <w:p w:rsidR="00216311" w:rsidRDefault="00000000">
      <w:pPr>
        <w:spacing w:after="0" w:line="259" w:lineRule="auto"/>
        <w:ind w:left="2" w:firstLine="0"/>
        <w:jc w:val="left"/>
      </w:pPr>
      <w:r>
        <w:t xml:space="preserve"> </w:t>
      </w:r>
    </w:p>
    <w:p w:rsidR="00216311" w:rsidRDefault="00000000">
      <w:pPr>
        <w:ind w:right="55"/>
      </w:pPr>
      <w:r>
        <w:t xml:space="preserve">NORMY: </w:t>
      </w:r>
    </w:p>
    <w:p w:rsidR="00216311" w:rsidRDefault="00000000">
      <w:pPr>
        <w:numPr>
          <w:ilvl w:val="0"/>
          <w:numId w:val="5"/>
        </w:numPr>
        <w:ind w:right="55" w:hanging="348"/>
      </w:pPr>
      <w:r>
        <w:t xml:space="preserve">PN-B-12095:1996 - Urządzenia wodno-melioracyjne. Nasypy. Wymagania i badania przy    odbiorze lub równoważne, </w:t>
      </w:r>
    </w:p>
    <w:p w:rsidR="00216311" w:rsidRDefault="00000000">
      <w:pPr>
        <w:numPr>
          <w:ilvl w:val="0"/>
          <w:numId w:val="5"/>
        </w:numPr>
        <w:ind w:right="55" w:hanging="348"/>
      </w:pPr>
      <w:r>
        <w:t xml:space="preserve">PN-B-06050:1999 - Geotechnika. Roboty ziemne. Wymagania ogólne lub równoważne, </w:t>
      </w:r>
    </w:p>
    <w:p w:rsidR="00216311" w:rsidRDefault="00000000">
      <w:pPr>
        <w:numPr>
          <w:ilvl w:val="0"/>
          <w:numId w:val="5"/>
        </w:numPr>
        <w:ind w:right="55" w:hanging="348"/>
      </w:pPr>
      <w:r>
        <w:t xml:space="preserve">PN-B-03264:2002/Ap1:2004 - Konstrukcje betonowe, żelbetowe i sprężone. Obliczenia statyczne i projektowanie lub równoważne, </w:t>
      </w:r>
    </w:p>
    <w:p w:rsidR="00216311" w:rsidRDefault="00000000">
      <w:pPr>
        <w:numPr>
          <w:ilvl w:val="0"/>
          <w:numId w:val="5"/>
        </w:numPr>
        <w:ind w:right="55" w:hanging="348"/>
      </w:pPr>
      <w:r>
        <w:lastRenderedPageBreak/>
        <w:t xml:space="preserve">PN-EN 1997-1:2008 - </w:t>
      </w:r>
      <w:proofErr w:type="spellStart"/>
      <w:r>
        <w:t>Eurokod</w:t>
      </w:r>
      <w:proofErr w:type="spellEnd"/>
      <w:r>
        <w:t xml:space="preserve"> 7: Projektowanie geotechniczne. Część 1. Zasady ogólne, </w:t>
      </w:r>
    </w:p>
    <w:p w:rsidR="00216311" w:rsidRDefault="00000000">
      <w:pPr>
        <w:numPr>
          <w:ilvl w:val="0"/>
          <w:numId w:val="5"/>
        </w:numPr>
        <w:ind w:right="55" w:hanging="348"/>
      </w:pPr>
      <w:r>
        <w:t xml:space="preserve">PN-EN 1997-2:2009 - PN-EN 1997-2:2009 - </w:t>
      </w:r>
      <w:proofErr w:type="spellStart"/>
      <w:r>
        <w:t>Eurokod</w:t>
      </w:r>
      <w:proofErr w:type="spellEnd"/>
      <w:r>
        <w:t xml:space="preserve"> 7. Projektowanie geotechniczne. Część 2: Rozpoznanie i badanie podłoża gruntowego, </w:t>
      </w:r>
    </w:p>
    <w:p w:rsidR="00216311" w:rsidRDefault="00000000">
      <w:pPr>
        <w:numPr>
          <w:ilvl w:val="0"/>
          <w:numId w:val="5"/>
        </w:numPr>
        <w:ind w:right="55" w:hanging="348"/>
      </w:pPr>
      <w:r>
        <w:t xml:space="preserve">PN-EN 206:2014-04 - Beton. Wymagania, właściwości, produkcja i zgodność lub równoważne, </w:t>
      </w:r>
    </w:p>
    <w:p w:rsidR="00216311" w:rsidRDefault="00000000">
      <w:pPr>
        <w:numPr>
          <w:ilvl w:val="0"/>
          <w:numId w:val="5"/>
        </w:numPr>
        <w:ind w:right="55" w:hanging="348"/>
      </w:pPr>
      <w:r>
        <w:t>Warunki Techniczne Wykonania i Odbioru wydane przez Ministra Ochrony Środowiska, Zasobów Naturalnych i Leśnictwa z 1994</w:t>
      </w:r>
      <w:proofErr w:type="gramStart"/>
      <w:r>
        <w:t>r..</w:t>
      </w:r>
      <w:proofErr w:type="gramEnd"/>
      <w:r>
        <w:t xml:space="preserve"> </w:t>
      </w:r>
    </w:p>
    <w:p w:rsidR="00216311" w:rsidRDefault="00000000">
      <w:pPr>
        <w:spacing w:after="0" w:line="259" w:lineRule="auto"/>
        <w:ind w:left="2" w:firstLine="0"/>
        <w:jc w:val="left"/>
      </w:pPr>
      <w:r>
        <w:t xml:space="preserve"> </w:t>
      </w:r>
    </w:p>
    <w:p w:rsidR="00216311" w:rsidRDefault="00000000">
      <w:pPr>
        <w:ind w:right="55"/>
      </w:pPr>
      <w:r>
        <w:t xml:space="preserve">Ilekroć Zamawiający wskazuje w </w:t>
      </w:r>
      <w:r w:rsidRPr="00E27E24">
        <w:t>SWZ</w:t>
      </w:r>
      <w:r>
        <w:t xml:space="preserve"> lub załącznikach do </w:t>
      </w:r>
      <w:r w:rsidRPr="00E27E24">
        <w:t>SWZ</w:t>
      </w:r>
      <w:r>
        <w:t xml:space="preserve"> jakiekolwiek normy równocześnie dopuszcza rozwiązania równoważne przywołanym normom. </w:t>
      </w:r>
    </w:p>
    <w:p w:rsidR="00216311" w:rsidRDefault="00000000">
      <w:pPr>
        <w:ind w:right="55"/>
      </w:pPr>
      <w:r>
        <w:t xml:space="preserve">Powyższy katalog nie stanowi katalogu zamkniętego co do wymagań koniecznych dla wykonania planowanego obiektu w odniesieniu do przepisów prawa jak i przytoczonych norm. Wykonawca dokumentacji projektowej jest zobligowany do stosowania wszelkich norm wytycznych i instrukcji, których obszar regulacji obejmie projektowanie i wykonywanie robót budowlanych w zakresie budownictwa wodnego. </w:t>
      </w:r>
    </w:p>
    <w:p w:rsidR="00216311" w:rsidRDefault="00000000">
      <w:pPr>
        <w:spacing w:after="0" w:line="259" w:lineRule="auto"/>
        <w:ind w:left="2" w:firstLine="0"/>
        <w:jc w:val="left"/>
      </w:pPr>
      <w:r>
        <w:t xml:space="preserve"> </w:t>
      </w:r>
    </w:p>
    <w:p w:rsidR="00216311" w:rsidRDefault="00000000">
      <w:pPr>
        <w:ind w:left="-3" w:right="45"/>
      </w:pPr>
      <w:r>
        <w:rPr>
          <w:b/>
        </w:rPr>
        <w:t xml:space="preserve">Zamawiający wymaga bezwzględnie, aby zaprojektowane budowle wodne (wodnomelioracyjne) spełniały minimum wymagania jak dla budowli hydrotechnicznych IV klasy ważności wynikającej z </w:t>
      </w:r>
      <w:r>
        <w:rPr>
          <w:b/>
          <w:i/>
        </w:rPr>
        <w:t xml:space="preserve">Rozporządzenia Ministra Środowiska z dnia 20.04.2007   r.   w   sprawie   warunków     technicznych jakim powinny odpowiadać budowle hydrotechniczne i ich usytuowanie. </w:t>
      </w:r>
    </w:p>
    <w:p w:rsidR="00216311" w:rsidRDefault="00000000">
      <w:pPr>
        <w:spacing w:after="9" w:line="259" w:lineRule="auto"/>
        <w:ind w:left="2" w:firstLine="0"/>
        <w:jc w:val="left"/>
      </w:pPr>
      <w:r>
        <w:t xml:space="preserve"> </w:t>
      </w:r>
    </w:p>
    <w:p w:rsidR="00216311" w:rsidRDefault="00000000">
      <w:pPr>
        <w:ind w:right="55"/>
      </w:pPr>
      <w:r>
        <w:t xml:space="preserve">Ponadto dla przedsięwzięć realizowanych w ramach Projektu „Kompleksowy projekt adaptacji lasów i leśnictwa do zmian klimatu – mała retencja oraz przeciwdziałanie erozji wodnej na terenach nizinnych –kontynuacja (MRN3)” należy stosować wymogi wynikające z </w:t>
      </w:r>
      <w:r>
        <w:rPr>
          <w:i/>
        </w:rPr>
        <w:t>Wytycznych do realizacji zadań i obiektów małej retencji i przeciwdziałania erozji wodnej zawartych w „Podręczniku Wdrażania Projektu”</w:t>
      </w:r>
      <w:r w:rsidR="00E27E24">
        <w:rPr>
          <w:i/>
        </w:rPr>
        <w:t xml:space="preserve"> – Załącznik nr 12 do SWZ</w:t>
      </w:r>
      <w:r>
        <w:rPr>
          <w:i/>
        </w:rPr>
        <w:t xml:space="preserve">. </w:t>
      </w:r>
    </w:p>
    <w:p w:rsidR="00216311" w:rsidRDefault="00000000">
      <w:pPr>
        <w:spacing w:after="0" w:line="259" w:lineRule="auto"/>
        <w:ind w:left="2" w:firstLine="0"/>
        <w:jc w:val="left"/>
      </w:pPr>
      <w:r>
        <w:t xml:space="preserve"> </w:t>
      </w:r>
    </w:p>
    <w:p w:rsidR="00216311" w:rsidRDefault="00000000">
      <w:pPr>
        <w:spacing w:after="0" w:line="259" w:lineRule="auto"/>
        <w:ind w:left="2" w:firstLine="0"/>
        <w:jc w:val="left"/>
      </w:pPr>
      <w:r>
        <w:t xml:space="preserve"> </w:t>
      </w:r>
    </w:p>
    <w:p w:rsidR="00216311" w:rsidRDefault="00000000">
      <w:pPr>
        <w:pStyle w:val="Nagwek1"/>
        <w:ind w:left="-3" w:right="45"/>
      </w:pPr>
      <w:r>
        <w:t>WYMAGANIA W</w:t>
      </w:r>
      <w:r w:rsidRPr="00E27E24">
        <w:t xml:space="preserve"> ZAKRESIE </w:t>
      </w:r>
      <w:r>
        <w:t xml:space="preserve">OPRACOWANIA DOKUMENTACJI PROJEKTOWEJ. </w:t>
      </w:r>
    </w:p>
    <w:p w:rsidR="00216311" w:rsidRDefault="00000000">
      <w:pPr>
        <w:spacing w:after="20" w:line="259" w:lineRule="auto"/>
        <w:ind w:left="2" w:firstLine="0"/>
        <w:jc w:val="left"/>
      </w:pPr>
      <w:r>
        <w:rPr>
          <w:b/>
        </w:rPr>
        <w:t xml:space="preserve"> </w:t>
      </w:r>
    </w:p>
    <w:p w:rsidR="00216311" w:rsidRDefault="00000000">
      <w:pPr>
        <w:ind w:right="55"/>
      </w:pPr>
      <w:r>
        <w:t xml:space="preserve">Zamawiający wymaga dokonania przez projektanta inwentaryzacji w terenie w zakresie obiektów istniejących do przebudowy, jak i planowanej lokalizacji obiektów nowych. </w:t>
      </w:r>
    </w:p>
    <w:p w:rsidR="00216311" w:rsidRDefault="00000000">
      <w:pPr>
        <w:ind w:right="55"/>
      </w:pPr>
      <w:r>
        <w:t xml:space="preserve">Kompletny operat wodnoprawny opracowany zgodnie z wymaganiami ustawy Prawo </w:t>
      </w:r>
    </w:p>
    <w:p w:rsidR="00216311" w:rsidRDefault="00000000">
      <w:pPr>
        <w:ind w:right="55"/>
      </w:pPr>
      <w:r>
        <w:t>Budowlane sporządzić w 3 egzemplarzach w wersji papierowej oraz na nośniku elektronicznym</w:t>
      </w:r>
      <w:r w:rsidR="00E27E24">
        <w:t>.</w:t>
      </w:r>
      <w:r>
        <w:rPr>
          <w:b/>
        </w:rPr>
        <w:t xml:space="preserve"> </w:t>
      </w:r>
    </w:p>
    <w:p w:rsidR="00216311" w:rsidRDefault="00000000">
      <w:pPr>
        <w:ind w:right="55"/>
      </w:pPr>
      <w:r>
        <w:lastRenderedPageBreak/>
        <w:t xml:space="preserve">Dokumentację projektową należy wykonać w </w:t>
      </w:r>
      <w:r w:rsidR="00E27E24">
        <w:t>3</w:t>
      </w:r>
      <w:r>
        <w:t xml:space="preserve"> egzemplarzach w wersji papierowej oraz w egzemplarzu na nośniku elektronicznym w wersji oraz w egzemplarzu w wersji elektronicznej (przedmiar i kosztorys w wersji edytowalnej). </w:t>
      </w:r>
    </w:p>
    <w:p w:rsidR="00216311" w:rsidRDefault="00000000">
      <w:pPr>
        <w:ind w:right="55"/>
      </w:pPr>
      <w:r>
        <w:t xml:space="preserve">Podczas prac związanych z wykonywaniem dokumentacji projektowych i okołoprojektowych Wykonawca powinien przestrzegać m.in., zasad opisanych poniżej: </w:t>
      </w:r>
    </w:p>
    <w:p w:rsidR="00216311" w:rsidRDefault="00000000">
      <w:pPr>
        <w:numPr>
          <w:ilvl w:val="0"/>
          <w:numId w:val="6"/>
        </w:numPr>
        <w:ind w:right="55" w:hanging="348"/>
      </w:pPr>
      <w:r>
        <w:t xml:space="preserve">Na każdym etapie projektowania- wymagane są robocze konsultacje z zamawiającym w celu akceptacji proponowanych przez </w:t>
      </w:r>
      <w:r w:rsidR="0001577D">
        <w:t>w</w:t>
      </w:r>
      <w:r>
        <w:t xml:space="preserve">ykonawcę rozwiązań technicznych </w:t>
      </w:r>
      <w:r w:rsidR="00E27E24">
        <w:t>z</w:t>
      </w:r>
      <w:r>
        <w:t>amawiający wymaga, aby w początkowej fazie projektowania wykonawca uczestniczył na bieżąco w konsultacjach roboczych w siedzibie zamawiającego. Istotne rozwiązania projektowe, których potrzeba wprowadzenia pojawi się pomiędzy konsultacjami roboczymi wykonawca może wprowadzić jedynie w przypadku przedstawienia rozwiązania Zamawiającemu</w:t>
      </w:r>
      <w:r w:rsidR="0001577D">
        <w:t>,</w:t>
      </w:r>
      <w:r>
        <w:t xml:space="preserve">  </w:t>
      </w:r>
    </w:p>
    <w:p w:rsidR="00216311" w:rsidRDefault="00000000">
      <w:pPr>
        <w:numPr>
          <w:ilvl w:val="0"/>
          <w:numId w:val="6"/>
        </w:numPr>
        <w:ind w:right="55" w:hanging="348"/>
      </w:pPr>
      <w:r>
        <w:t>Techniczne rozwiązania projektowe winny zostać opracowane z zasadą minimalizacji nakładów inwestycyjnych przewidzianych do poniesienia na poszczególne zadania – istnieje obowiązek zaproponowania rozwiązań alternatywnych zastosowanych w projekcie do uzgodnienia z Zamawiającym włącznie z kalkulacją ich wartości</w:t>
      </w:r>
      <w:r w:rsidR="0001577D">
        <w:t>,</w:t>
      </w:r>
      <w:r>
        <w:t xml:space="preserve"> </w:t>
      </w:r>
    </w:p>
    <w:p w:rsidR="00216311" w:rsidRDefault="00000000">
      <w:pPr>
        <w:numPr>
          <w:ilvl w:val="0"/>
          <w:numId w:val="6"/>
        </w:numPr>
        <w:ind w:right="55" w:hanging="348"/>
      </w:pPr>
      <w:r>
        <w:t>Uzyskanie uzgodnień wymaganych przepisami prawa, opinii w zakresie opisanym w SWZ</w:t>
      </w:r>
      <w:r w:rsidR="0001577D">
        <w:t>,</w:t>
      </w:r>
    </w:p>
    <w:p w:rsidR="00216311" w:rsidRDefault="00000000">
      <w:pPr>
        <w:numPr>
          <w:ilvl w:val="0"/>
          <w:numId w:val="6"/>
        </w:numPr>
        <w:ind w:right="55" w:hanging="348"/>
      </w:pPr>
      <w:r>
        <w:t>Uzupełnienie i dostosowanie dokumentacji wg zaleceń organów wydających postanowienia i decyzje administracyjne</w:t>
      </w:r>
      <w:r w:rsidR="0001577D">
        <w:t>,</w:t>
      </w:r>
      <w:r>
        <w:t xml:space="preserve">  </w:t>
      </w:r>
    </w:p>
    <w:p w:rsidR="00216311" w:rsidRDefault="00000000">
      <w:pPr>
        <w:numPr>
          <w:ilvl w:val="0"/>
          <w:numId w:val="6"/>
        </w:numPr>
        <w:spacing w:after="4"/>
        <w:ind w:right="55" w:hanging="348"/>
      </w:pPr>
      <w:r>
        <w:t xml:space="preserve">Uzyskanie wszelkich niezbędnych decyzji administracyjnych wraz z klauzula ich </w:t>
      </w:r>
      <w:r w:rsidR="0055741B">
        <w:t>ostateczności</w:t>
      </w:r>
      <w:r>
        <w:t xml:space="preserve"> oraz wszelkich niezbędnych uzgodnień i opinii. Do obowiązków Wykonawcy będzie należało uzupełnienie i dostosowanie dokumentacji wg zaleceń organu   zatwierdzającego w terminie ustalonym przez Zamawiającego</w:t>
      </w:r>
      <w:r w:rsidR="0001577D">
        <w:t>,</w:t>
      </w:r>
      <w:r>
        <w:t xml:space="preserve"> </w:t>
      </w:r>
    </w:p>
    <w:p w:rsidR="00216311" w:rsidRDefault="00000000">
      <w:pPr>
        <w:numPr>
          <w:ilvl w:val="0"/>
          <w:numId w:val="6"/>
        </w:numPr>
        <w:ind w:right="55" w:hanging="348"/>
      </w:pPr>
      <w:r>
        <w:t>Dokumentacja powinna być wykonana w języku polskim, zgodnie z obowiązującymi przepisami, normami, ze sztuką budowlaną oraz powinna być opatrzona klauzulą o kompletności i przydatności z punktu widzenia celu, któremu ma służyć</w:t>
      </w:r>
      <w:r w:rsidR="0001577D">
        <w:t>,</w:t>
      </w:r>
      <w:r>
        <w:t xml:space="preserve"> </w:t>
      </w:r>
    </w:p>
    <w:p w:rsidR="00216311" w:rsidRDefault="00000000">
      <w:pPr>
        <w:numPr>
          <w:ilvl w:val="0"/>
          <w:numId w:val="6"/>
        </w:numPr>
        <w:ind w:right="55" w:hanging="348"/>
      </w:pPr>
      <w:r>
        <w:t>Zamawiający wymaga dokonania sprawdzenia dokumentacji przez osobę posiadającą odpowiednie uprawnienia. Każdy egzemplarz dokumentacji ma być podpisany przez projektanta i sprawdzającego</w:t>
      </w:r>
      <w:r w:rsidR="0001577D">
        <w:t>,</w:t>
      </w:r>
      <w:r>
        <w:t xml:space="preserve"> </w:t>
      </w:r>
    </w:p>
    <w:p w:rsidR="00216311" w:rsidRDefault="00000000">
      <w:pPr>
        <w:numPr>
          <w:ilvl w:val="0"/>
          <w:numId w:val="6"/>
        </w:numPr>
        <w:ind w:right="55" w:hanging="348"/>
      </w:pPr>
      <w:r>
        <w:t>W zakresie dokumentacji wykonawczej należy ująć wszystkie roboty niezbędne do wykonawstwa robót oraz obliczenia i inne szczegółowe dane pozwalające na sprawdzenie poprawności jej wykonania</w:t>
      </w:r>
      <w:r w:rsidR="0001577D">
        <w:t>,</w:t>
      </w:r>
      <w:r>
        <w:t xml:space="preserve"> </w:t>
      </w:r>
    </w:p>
    <w:p w:rsidR="00216311" w:rsidRDefault="00000000">
      <w:pPr>
        <w:numPr>
          <w:ilvl w:val="0"/>
          <w:numId w:val="6"/>
        </w:numPr>
        <w:ind w:right="55" w:hanging="348"/>
      </w:pPr>
      <w:r>
        <w:t xml:space="preserve">Informacje zawarte w dokumentacji w zakresie technologii wykonania robót, doboru materiałów i urządzeń powinny określać przedmiot zamówienia  w sposób zgodny z Ustawą Prawo Zamówień Publicznych, w szczególności przy podaniu nazw, znaków towarowych czy patentów powinno być podane, że są to </w:t>
      </w:r>
      <w:r>
        <w:lastRenderedPageBreak/>
        <w:t>jedynie rozwiązania przykładowe, a projektant dopuszcza rozwiązania równoważne, które będą spełniały wskazane, mierzalne parametry równoważności zakreślone przez projektanta a opisane w Specyfikacji technicznej wykonania i odbioru robót budowlanych</w:t>
      </w:r>
      <w:r w:rsidR="0001577D">
        <w:t>,</w:t>
      </w:r>
      <w:r>
        <w:t xml:space="preserve"> </w:t>
      </w:r>
    </w:p>
    <w:p w:rsidR="00216311" w:rsidRDefault="00000000">
      <w:pPr>
        <w:numPr>
          <w:ilvl w:val="0"/>
          <w:numId w:val="6"/>
        </w:numPr>
        <w:ind w:right="55" w:hanging="348"/>
      </w:pPr>
      <w:r>
        <w:t>Dokumentacja powinna być opatrzona logotypami niezbędnymi dla projektu współfinasowanego ze środków Unii Europejskiej przekazanymi przez Zamawiającego przynajmniej na pierwszej stronie każdego opracowania</w:t>
      </w:r>
      <w:r w:rsidR="0001577D">
        <w:t>,</w:t>
      </w:r>
      <w:r>
        <w:t xml:space="preserve"> </w:t>
      </w:r>
    </w:p>
    <w:p w:rsidR="00216311" w:rsidRDefault="00000000">
      <w:pPr>
        <w:numPr>
          <w:ilvl w:val="0"/>
          <w:numId w:val="6"/>
        </w:numPr>
        <w:ind w:right="55" w:hanging="348"/>
      </w:pPr>
      <w:r>
        <w:t>Ilość obiektów i wskaźniki objętości i pojemności obiektów określone w pkt. 5 i 7 są ilościami minimalnymi. Jeśli w trakcie pomiarów geodezyjnych i projektowych okaże się, że jest możliwość zwiększenia ilości lub parametrów należy takie zaprojektować</w:t>
      </w:r>
      <w:r w:rsidR="0001577D">
        <w:t>,</w:t>
      </w:r>
      <w:r>
        <w:t xml:space="preserve"> </w:t>
      </w:r>
    </w:p>
    <w:p w:rsidR="00216311" w:rsidRDefault="00000000">
      <w:pPr>
        <w:numPr>
          <w:ilvl w:val="0"/>
          <w:numId w:val="6"/>
        </w:numPr>
        <w:ind w:right="55" w:hanging="348"/>
      </w:pPr>
      <w:r>
        <w:t>Zgodnie z zasadami obowiązującymi w jednostkach organizacyjnych Lasów Państwowych podległych Regionalnej Dyrekcji Lasów Państwowych w Katowicach Dokumentacja podlegała będzie ocenie i zatwierdzeniu przez Zamawiającego na podstawie wykonanego koreferatu przez osobę pełniącą funkcję Inspektora Nadzoru</w:t>
      </w:r>
      <w:r w:rsidR="0001577D">
        <w:t>.</w:t>
      </w:r>
      <w:r>
        <w:t xml:space="preserve"> </w:t>
      </w:r>
    </w:p>
    <w:p w:rsidR="00216311" w:rsidRDefault="00000000">
      <w:pPr>
        <w:spacing w:after="0" w:line="259" w:lineRule="auto"/>
        <w:ind w:left="722" w:firstLine="0"/>
        <w:jc w:val="left"/>
      </w:pPr>
      <w:r>
        <w:t xml:space="preserve"> </w:t>
      </w:r>
    </w:p>
    <w:p w:rsidR="00216311" w:rsidRDefault="00000000">
      <w:pPr>
        <w:spacing w:after="20" w:line="259" w:lineRule="auto"/>
        <w:ind w:left="2" w:firstLine="0"/>
        <w:jc w:val="left"/>
      </w:pPr>
      <w:r>
        <w:t xml:space="preserve"> </w:t>
      </w:r>
    </w:p>
    <w:p w:rsidR="00216311" w:rsidRDefault="00000000">
      <w:pPr>
        <w:pStyle w:val="Nagwek1"/>
        <w:ind w:left="255" w:right="45" w:hanging="268"/>
      </w:pPr>
      <w:r>
        <w:t xml:space="preserve">ZADANIA JAKIE MAJĄ SPEŁNIAĆ OBIEKTY. </w:t>
      </w:r>
    </w:p>
    <w:p w:rsidR="00216311" w:rsidRDefault="00000000">
      <w:pPr>
        <w:spacing w:after="0" w:line="259" w:lineRule="auto"/>
        <w:ind w:left="2" w:firstLine="0"/>
        <w:jc w:val="left"/>
      </w:pPr>
      <w:r>
        <w:t xml:space="preserve"> </w:t>
      </w:r>
    </w:p>
    <w:p w:rsidR="00216311" w:rsidRDefault="00000000">
      <w:pPr>
        <w:ind w:right="55"/>
      </w:pPr>
      <w:r>
        <w:t xml:space="preserve">Głównym celem projektów jest wzmocnienie odporności na zagrożenia związane ze zmianami klimatu w nizinnych ekosystemach leśnych. Działania podejmowane w ramach projektu ukierunkowane są na zapobieganie powstawaniu lub minimalizację negatywnych skutków zjawisk naturalnych w postaci: niszczącego działania wód wezbraniowych, powodzi i podtopień, suszy i pożarów poprzez rozwój systemów małej retencji i zwiększenie ilości magazynowanej wody. Mała retencja oznacza działania poprawiające zdolność gromadzenia wody w małych zbiornikach naturalnych i sztucznych w celu późniejszej alimentacji do środowiska. Celem realizacji przedsięwzięcia jest przede wszystkim poprawa uwilgotnienia gleb leśnych, zmiana niekorzystnego, szybkiego odpływu wód powierzchniowych z terenów leśnych na odpływ spowolniony, urozmaicenie   i odbudowa elementów ekosystemu leśnego oraz korzystny wpływ na różnorodność biologiczną.  </w:t>
      </w:r>
    </w:p>
    <w:p w:rsidR="00216311" w:rsidRDefault="00000000">
      <w:pPr>
        <w:spacing w:after="0" w:line="259" w:lineRule="auto"/>
        <w:ind w:left="2" w:firstLine="0"/>
        <w:jc w:val="left"/>
      </w:pPr>
      <w:r>
        <w:t xml:space="preserve"> </w:t>
      </w:r>
    </w:p>
    <w:p w:rsidR="00216311" w:rsidRDefault="00000000">
      <w:pPr>
        <w:ind w:right="55"/>
      </w:pPr>
      <w:r>
        <w:t xml:space="preserve">Jednocześnie planowane w ramach projektów przedsięwzięcia stanowią kontynuację działań Lasów Państwowych dotyczących rozwoju małej retencji oraz przeciwdziałania erozji wodnej na terenach nizinnych i górskich, współfinansowanych ze środków Programu Operacyjnego Infrastruktura i Środowisko 2007-2013 oraz Programu Operacyjnego Infrastruktura i Środowisko 2014-2020. </w:t>
      </w:r>
    </w:p>
    <w:p w:rsidR="00216311" w:rsidRDefault="00000000">
      <w:pPr>
        <w:spacing w:after="0" w:line="259" w:lineRule="auto"/>
        <w:ind w:left="2" w:firstLine="0"/>
        <w:jc w:val="left"/>
      </w:pPr>
      <w:r>
        <w:t xml:space="preserve"> </w:t>
      </w:r>
    </w:p>
    <w:p w:rsidR="0001577D" w:rsidRDefault="00000000" w:rsidP="0001577D">
      <w:pPr>
        <w:spacing w:after="31" w:line="240" w:lineRule="auto"/>
        <w:ind w:left="-3" w:right="15"/>
        <w:jc w:val="left"/>
        <w:rPr>
          <w:i/>
        </w:rPr>
      </w:pPr>
      <w:r>
        <w:rPr>
          <w:i/>
          <w:u w:val="single" w:color="000000"/>
        </w:rPr>
        <w:lastRenderedPageBreak/>
        <w:t xml:space="preserve">Zgodnie z zadeklarowanymi wartościami - wskaźnikami dla </w:t>
      </w:r>
      <w:r w:rsidR="0001577D">
        <w:rPr>
          <w:i/>
          <w:u w:val="single" w:color="000000"/>
        </w:rPr>
        <w:t>poszczególnych</w:t>
      </w:r>
      <w:r>
        <w:rPr>
          <w:i/>
          <w:u w:val="single" w:color="000000"/>
        </w:rPr>
        <w:t xml:space="preserve"> części </w:t>
      </w:r>
      <w:r w:rsidR="0001577D">
        <w:rPr>
          <w:i/>
          <w:u w:val="single" w:color="000000"/>
        </w:rPr>
        <w:t>zamówienia</w:t>
      </w:r>
      <w:r>
        <w:rPr>
          <w:i/>
        </w:rPr>
        <w:t xml:space="preserve"> </w:t>
      </w:r>
      <w:r>
        <w:rPr>
          <w:i/>
          <w:u w:val="single" w:color="000000"/>
        </w:rPr>
        <w:t>są:</w:t>
      </w:r>
      <w:r>
        <w:rPr>
          <w:i/>
        </w:rPr>
        <w:t xml:space="preserve"> </w:t>
      </w:r>
    </w:p>
    <w:p w:rsidR="0001577D" w:rsidRDefault="0001577D" w:rsidP="0001577D">
      <w:pPr>
        <w:spacing w:before="120" w:after="60"/>
      </w:pPr>
      <w:r w:rsidRPr="0001577D">
        <w:t xml:space="preserve">Część nr 1 - </w:t>
      </w:r>
      <w:bookmarkStart w:id="3" w:name="_Hlk215054447"/>
      <w:r w:rsidRPr="0001577D">
        <w:t xml:space="preserve">„Wykonanie dokumentacji projektowej obiektów </w:t>
      </w:r>
      <w:bookmarkStart w:id="4" w:name="_Hlk215122077"/>
      <w:r w:rsidRPr="0001577D">
        <w:t>małej retencji nizinnej dla zadania</w:t>
      </w:r>
      <w:bookmarkEnd w:id="4"/>
      <w:r w:rsidRPr="0001577D">
        <w:t xml:space="preserve"> – Rewitalizacja stawu wraz z systemem zasilania w wodę. Przywracanie funkcji obszarom </w:t>
      </w:r>
      <w:proofErr w:type="spellStart"/>
      <w:r w:rsidRPr="0001577D">
        <w:t>mokradłowym</w:t>
      </w:r>
      <w:proofErr w:type="spellEnd"/>
      <w:r w:rsidRPr="0001577D">
        <w:t xml:space="preserve"> na terenie Leśnictwa Polkowskie (Nadleśnictwo Namysłów) wraz z uzyskaniem wszystkich decyzji administracyjnych niezbędnych do przeprowadzania robót budowlanych </w:t>
      </w:r>
      <w:bookmarkStart w:id="5" w:name="_Hlk215210361"/>
      <w:r w:rsidRPr="0001577D">
        <w:t>oraz pełnienie nadzoru autorskiego</w:t>
      </w:r>
      <w:bookmarkEnd w:id="5"/>
      <w:r w:rsidRPr="0001577D">
        <w:t xml:space="preserve">”. </w:t>
      </w:r>
      <w:bookmarkEnd w:id="3"/>
    </w:p>
    <w:p w:rsidR="00216311" w:rsidRDefault="00000000">
      <w:pPr>
        <w:numPr>
          <w:ilvl w:val="0"/>
          <w:numId w:val="7"/>
        </w:numPr>
        <w:spacing w:after="9" w:line="262" w:lineRule="auto"/>
        <w:ind w:hanging="146"/>
        <w:jc w:val="left"/>
      </w:pPr>
      <w:r>
        <w:rPr>
          <w:b/>
          <w:i/>
          <w:u w:val="single" w:color="000000"/>
        </w:rPr>
        <w:t xml:space="preserve">wskaźnik </w:t>
      </w:r>
      <w:r w:rsidR="0001577D">
        <w:rPr>
          <w:b/>
          <w:i/>
          <w:u w:val="single" w:color="000000"/>
        </w:rPr>
        <w:t>obiektów</w:t>
      </w:r>
      <w:r>
        <w:rPr>
          <w:b/>
          <w:i/>
          <w:u w:val="single" w:color="000000"/>
        </w:rPr>
        <w:t xml:space="preserve"> – </w:t>
      </w:r>
      <w:r w:rsidR="0001577D">
        <w:rPr>
          <w:b/>
          <w:i/>
          <w:u w:val="single" w:color="000000"/>
        </w:rPr>
        <w:t>8</w:t>
      </w:r>
      <w:r>
        <w:rPr>
          <w:b/>
          <w:i/>
          <w:u w:val="single" w:color="000000"/>
        </w:rPr>
        <w:t xml:space="preserve"> szt</w:t>
      </w:r>
      <w:r>
        <w:rPr>
          <w:b/>
          <w:i/>
        </w:rPr>
        <w:t xml:space="preserve">., </w:t>
      </w:r>
    </w:p>
    <w:p w:rsidR="0001577D" w:rsidRPr="0001577D" w:rsidRDefault="00000000">
      <w:pPr>
        <w:numPr>
          <w:ilvl w:val="0"/>
          <w:numId w:val="7"/>
        </w:numPr>
        <w:spacing w:after="9" w:line="262" w:lineRule="auto"/>
        <w:ind w:hanging="146"/>
        <w:jc w:val="left"/>
      </w:pPr>
      <w:r>
        <w:rPr>
          <w:b/>
          <w:i/>
          <w:u w:val="single" w:color="000000"/>
        </w:rPr>
        <w:t xml:space="preserve">wskaźnik rezultatu – pojemność </w:t>
      </w:r>
      <w:r w:rsidR="0001577D">
        <w:rPr>
          <w:b/>
          <w:i/>
          <w:u w:val="single" w:color="000000"/>
        </w:rPr>
        <w:t>obiektów</w:t>
      </w:r>
      <w:r>
        <w:rPr>
          <w:b/>
          <w:i/>
          <w:u w:val="single" w:color="000000"/>
        </w:rPr>
        <w:t xml:space="preserve"> retencyjnych </w:t>
      </w:r>
      <w:proofErr w:type="gramStart"/>
      <w:r>
        <w:rPr>
          <w:b/>
          <w:i/>
          <w:u w:val="single" w:color="000000"/>
        </w:rPr>
        <w:t xml:space="preserve">– </w:t>
      </w:r>
      <w:r w:rsidR="0001577D">
        <w:rPr>
          <w:b/>
          <w:i/>
          <w:color w:val="EE0000"/>
          <w:u w:val="single" w:color="000000"/>
        </w:rPr>
        <w:t xml:space="preserve"> 9</w:t>
      </w:r>
      <w:proofErr w:type="gramEnd"/>
      <w:r w:rsidR="0001577D">
        <w:rPr>
          <w:b/>
          <w:i/>
          <w:color w:val="EE0000"/>
          <w:u w:val="single" w:color="000000"/>
        </w:rPr>
        <w:t xml:space="preserve"> 200</w:t>
      </w:r>
      <w:r>
        <w:rPr>
          <w:b/>
          <w:i/>
          <w:color w:val="EE0000"/>
          <w:u w:val="single" w:color="000000"/>
        </w:rPr>
        <w:t xml:space="preserve"> m</w:t>
      </w:r>
      <w:r>
        <w:rPr>
          <w:b/>
          <w:i/>
          <w:color w:val="EE0000"/>
          <w:vertAlign w:val="superscript"/>
        </w:rPr>
        <w:t>3</w:t>
      </w:r>
    </w:p>
    <w:p w:rsidR="0001577D" w:rsidRDefault="00000000" w:rsidP="0001577D">
      <w:pPr>
        <w:numPr>
          <w:ilvl w:val="0"/>
          <w:numId w:val="7"/>
        </w:numPr>
        <w:spacing w:after="9" w:line="262" w:lineRule="auto"/>
        <w:ind w:hanging="146"/>
        <w:jc w:val="left"/>
      </w:pPr>
      <w:r>
        <w:rPr>
          <w:b/>
          <w:i/>
          <w:u w:val="single" w:color="000000"/>
        </w:rPr>
        <w:t xml:space="preserve"> </w:t>
      </w:r>
      <w:r w:rsidR="0001577D">
        <w:rPr>
          <w:b/>
          <w:i/>
          <w:u w:val="single" w:color="000000"/>
        </w:rPr>
        <w:t>wskaźnik objętości</w:t>
      </w:r>
      <w:r>
        <w:rPr>
          <w:b/>
          <w:i/>
          <w:u w:val="single" w:color="000000"/>
        </w:rPr>
        <w:t xml:space="preserve"> </w:t>
      </w:r>
      <w:proofErr w:type="spellStart"/>
      <w:r>
        <w:rPr>
          <w:b/>
          <w:i/>
          <w:u w:val="single" w:color="000000"/>
        </w:rPr>
        <w:t>objętości</w:t>
      </w:r>
      <w:proofErr w:type="spellEnd"/>
      <w:r>
        <w:rPr>
          <w:b/>
          <w:i/>
          <w:u w:val="single" w:color="000000"/>
        </w:rPr>
        <w:t xml:space="preserve"> retencjonowanej wody wynosi </w:t>
      </w:r>
      <w:r w:rsidR="0001577D">
        <w:rPr>
          <w:b/>
          <w:i/>
          <w:color w:val="EE0000"/>
          <w:u w:val="single" w:color="000000"/>
        </w:rPr>
        <w:t>9</w:t>
      </w:r>
      <w:r>
        <w:rPr>
          <w:b/>
          <w:i/>
          <w:color w:val="EE0000"/>
          <w:u w:val="single" w:color="000000"/>
        </w:rPr>
        <w:t xml:space="preserve"> </w:t>
      </w:r>
      <w:r w:rsidR="0001577D">
        <w:rPr>
          <w:b/>
          <w:i/>
          <w:color w:val="EE0000"/>
          <w:u w:val="single" w:color="000000"/>
        </w:rPr>
        <w:t>20</w:t>
      </w:r>
      <w:r>
        <w:rPr>
          <w:b/>
          <w:i/>
          <w:color w:val="EE0000"/>
          <w:u w:val="single" w:color="000000"/>
        </w:rPr>
        <w:t>0 m</w:t>
      </w:r>
      <w:r>
        <w:rPr>
          <w:b/>
          <w:i/>
          <w:color w:val="EE0000"/>
          <w:vertAlign w:val="superscript"/>
        </w:rPr>
        <w:t>3</w:t>
      </w:r>
      <w:r>
        <w:rPr>
          <w:b/>
          <w:i/>
          <w:color w:val="111111"/>
        </w:rPr>
        <w:t>.</w:t>
      </w:r>
      <w:r>
        <w:rPr>
          <w:b/>
          <w:i/>
          <w:color w:val="EE0000"/>
          <w:vertAlign w:val="superscript"/>
        </w:rPr>
        <w:t xml:space="preserve"> </w:t>
      </w:r>
    </w:p>
    <w:p w:rsidR="0001577D" w:rsidRDefault="0001577D" w:rsidP="0001577D">
      <w:pPr>
        <w:spacing w:after="9" w:line="262" w:lineRule="auto"/>
        <w:jc w:val="left"/>
      </w:pPr>
    </w:p>
    <w:p w:rsidR="0001577D" w:rsidRPr="0001577D" w:rsidRDefault="0001577D" w:rsidP="0001577D">
      <w:pPr>
        <w:spacing w:before="120" w:after="60"/>
      </w:pPr>
      <w:r w:rsidRPr="0001577D">
        <w:t xml:space="preserve">Część nr 2 - „Wykonanie dokumentacji projektowej obiektów małej retencji nizinnej dla zadania – </w:t>
      </w:r>
      <w:bookmarkStart w:id="6" w:name="_Hlk215053727"/>
      <w:r w:rsidRPr="0001577D">
        <w:t xml:space="preserve">Przywracanie funkcji obszarom </w:t>
      </w:r>
      <w:proofErr w:type="spellStart"/>
      <w:r w:rsidRPr="0001577D">
        <w:t>mokradłowym</w:t>
      </w:r>
      <w:proofErr w:type="spellEnd"/>
      <w:r w:rsidRPr="0001577D">
        <w:t xml:space="preserve"> na terenie Leśnictwa Siemysłów (Nadleśnictwo Namysłów) wraz z uzyskaniem wszystkich decyzji administracyjnych niezbędnych do przeprowadzania robót budowlanych</w:t>
      </w:r>
      <w:bookmarkEnd w:id="6"/>
      <w:r w:rsidRPr="0001577D">
        <w:t xml:space="preserve"> oraz pełnienie nadzoru autorskiego”.</w:t>
      </w:r>
    </w:p>
    <w:p w:rsidR="0001577D" w:rsidRDefault="0001577D" w:rsidP="0001577D">
      <w:pPr>
        <w:numPr>
          <w:ilvl w:val="0"/>
          <w:numId w:val="7"/>
        </w:numPr>
        <w:spacing w:after="9" w:line="262" w:lineRule="auto"/>
        <w:ind w:hanging="146"/>
        <w:jc w:val="left"/>
      </w:pPr>
      <w:r>
        <w:rPr>
          <w:b/>
          <w:i/>
          <w:u w:val="single" w:color="000000"/>
        </w:rPr>
        <w:t>wskaźnik obiektów – 8 szt</w:t>
      </w:r>
      <w:r>
        <w:rPr>
          <w:b/>
          <w:i/>
        </w:rPr>
        <w:t xml:space="preserve">., </w:t>
      </w:r>
    </w:p>
    <w:p w:rsidR="0001577D" w:rsidRPr="0001577D" w:rsidRDefault="0001577D" w:rsidP="0001577D">
      <w:pPr>
        <w:numPr>
          <w:ilvl w:val="0"/>
          <w:numId w:val="7"/>
        </w:numPr>
        <w:spacing w:after="9" w:line="262" w:lineRule="auto"/>
        <w:ind w:hanging="146"/>
        <w:jc w:val="left"/>
      </w:pPr>
      <w:r>
        <w:rPr>
          <w:b/>
          <w:i/>
          <w:u w:val="single" w:color="000000"/>
        </w:rPr>
        <w:t xml:space="preserve">wskaźnik rezultatu – pojemność obiektów retencyjnych </w:t>
      </w:r>
      <w:proofErr w:type="gramStart"/>
      <w:r>
        <w:rPr>
          <w:b/>
          <w:i/>
          <w:u w:val="single" w:color="000000"/>
        </w:rPr>
        <w:t xml:space="preserve">– </w:t>
      </w:r>
      <w:r>
        <w:rPr>
          <w:b/>
          <w:i/>
          <w:color w:val="EE0000"/>
          <w:u w:val="single" w:color="000000"/>
        </w:rPr>
        <w:t xml:space="preserve"> </w:t>
      </w:r>
      <w:r w:rsidR="00C811CB">
        <w:rPr>
          <w:b/>
          <w:i/>
          <w:color w:val="EE0000"/>
          <w:u w:val="single" w:color="000000"/>
        </w:rPr>
        <w:t>3</w:t>
      </w:r>
      <w:proofErr w:type="gramEnd"/>
      <w:r>
        <w:rPr>
          <w:b/>
          <w:i/>
          <w:color w:val="EE0000"/>
          <w:u w:val="single" w:color="000000"/>
        </w:rPr>
        <w:t xml:space="preserve"> </w:t>
      </w:r>
      <w:r w:rsidR="00C811CB">
        <w:rPr>
          <w:b/>
          <w:i/>
          <w:color w:val="EE0000"/>
          <w:u w:val="single" w:color="000000"/>
        </w:rPr>
        <w:t>3</w:t>
      </w:r>
      <w:r>
        <w:rPr>
          <w:b/>
          <w:i/>
          <w:color w:val="EE0000"/>
          <w:u w:val="single" w:color="000000"/>
        </w:rPr>
        <w:t>00 m</w:t>
      </w:r>
      <w:r>
        <w:rPr>
          <w:b/>
          <w:i/>
          <w:color w:val="EE0000"/>
          <w:vertAlign w:val="superscript"/>
        </w:rPr>
        <w:t>3</w:t>
      </w:r>
    </w:p>
    <w:p w:rsidR="0001577D" w:rsidRPr="00C811CB" w:rsidRDefault="0001577D" w:rsidP="0001577D">
      <w:pPr>
        <w:numPr>
          <w:ilvl w:val="0"/>
          <w:numId w:val="7"/>
        </w:numPr>
        <w:spacing w:after="9" w:line="262" w:lineRule="auto"/>
        <w:ind w:hanging="146"/>
        <w:jc w:val="left"/>
      </w:pPr>
      <w:r>
        <w:rPr>
          <w:b/>
          <w:i/>
          <w:u w:val="single" w:color="000000"/>
        </w:rPr>
        <w:t xml:space="preserve"> wskaźnik objętości </w:t>
      </w:r>
      <w:proofErr w:type="spellStart"/>
      <w:r>
        <w:rPr>
          <w:b/>
          <w:i/>
          <w:u w:val="single" w:color="000000"/>
        </w:rPr>
        <w:t>objętości</w:t>
      </w:r>
      <w:proofErr w:type="spellEnd"/>
      <w:r>
        <w:rPr>
          <w:b/>
          <w:i/>
          <w:u w:val="single" w:color="000000"/>
        </w:rPr>
        <w:t xml:space="preserve"> retencjonowanej wody wynosi </w:t>
      </w:r>
      <w:r w:rsidR="00C811CB">
        <w:rPr>
          <w:b/>
          <w:i/>
          <w:color w:val="EE0000"/>
          <w:u w:val="single" w:color="000000"/>
        </w:rPr>
        <w:t>3</w:t>
      </w:r>
      <w:r>
        <w:rPr>
          <w:b/>
          <w:i/>
          <w:color w:val="EE0000"/>
          <w:u w:val="single" w:color="000000"/>
        </w:rPr>
        <w:t xml:space="preserve"> </w:t>
      </w:r>
      <w:r w:rsidR="00C811CB">
        <w:rPr>
          <w:b/>
          <w:i/>
          <w:color w:val="EE0000"/>
          <w:u w:val="single" w:color="000000"/>
        </w:rPr>
        <w:t>3</w:t>
      </w:r>
      <w:r>
        <w:rPr>
          <w:b/>
          <w:i/>
          <w:color w:val="EE0000"/>
          <w:u w:val="single" w:color="000000"/>
        </w:rPr>
        <w:t>00 m</w:t>
      </w:r>
      <w:r>
        <w:rPr>
          <w:b/>
          <w:i/>
          <w:color w:val="EE0000"/>
          <w:vertAlign w:val="superscript"/>
        </w:rPr>
        <w:t>3</w:t>
      </w:r>
      <w:r>
        <w:rPr>
          <w:b/>
          <w:i/>
          <w:color w:val="111111"/>
        </w:rPr>
        <w:t>.</w:t>
      </w:r>
      <w:r>
        <w:rPr>
          <w:b/>
          <w:i/>
          <w:color w:val="EE0000"/>
          <w:vertAlign w:val="superscript"/>
        </w:rPr>
        <w:t xml:space="preserve"> </w:t>
      </w:r>
    </w:p>
    <w:p w:rsidR="00C811CB" w:rsidRDefault="00C811CB" w:rsidP="00C811CB">
      <w:pPr>
        <w:spacing w:after="9" w:line="262" w:lineRule="auto"/>
        <w:jc w:val="left"/>
      </w:pPr>
    </w:p>
    <w:p w:rsidR="00C811CB" w:rsidRDefault="00C811CB" w:rsidP="00C811CB">
      <w:pPr>
        <w:spacing w:before="120" w:after="60"/>
      </w:pPr>
      <w:r w:rsidRPr="00C811CB">
        <w:t xml:space="preserve">Część nr 3 - „Wykonanie dokumentacji projektowej obiektów małej retencji nizinnej dla zadania – Przywracanie funkcji obszarom </w:t>
      </w:r>
      <w:proofErr w:type="spellStart"/>
      <w:r w:rsidRPr="00C811CB">
        <w:t>mokradłowym</w:t>
      </w:r>
      <w:proofErr w:type="spellEnd"/>
      <w:r w:rsidRPr="00C811CB">
        <w:t xml:space="preserve"> na terenie Leśnictwa Gola (Nadleśnictwo Namysłów) wraz z uzyskaniem wszystkich decyzji administracyjnych niezbędnych do przeprowadzania robót budowlanych oraz pełnienie nadzoru autorskiego”.</w:t>
      </w:r>
    </w:p>
    <w:p w:rsidR="00C811CB" w:rsidRDefault="00C811CB" w:rsidP="00C811CB">
      <w:pPr>
        <w:numPr>
          <w:ilvl w:val="0"/>
          <w:numId w:val="7"/>
        </w:numPr>
        <w:spacing w:after="9" w:line="262" w:lineRule="auto"/>
        <w:ind w:hanging="146"/>
        <w:jc w:val="left"/>
      </w:pPr>
      <w:r>
        <w:rPr>
          <w:b/>
          <w:i/>
          <w:u w:val="single" w:color="000000"/>
        </w:rPr>
        <w:t>wskaźnik obiektów – 10 szt</w:t>
      </w:r>
      <w:r>
        <w:rPr>
          <w:b/>
          <w:i/>
        </w:rPr>
        <w:t xml:space="preserve">., </w:t>
      </w:r>
    </w:p>
    <w:p w:rsidR="00C811CB" w:rsidRPr="0001577D" w:rsidRDefault="00C811CB" w:rsidP="00C811CB">
      <w:pPr>
        <w:numPr>
          <w:ilvl w:val="0"/>
          <w:numId w:val="7"/>
        </w:numPr>
        <w:spacing w:after="9" w:line="262" w:lineRule="auto"/>
        <w:ind w:hanging="146"/>
        <w:jc w:val="left"/>
      </w:pPr>
      <w:r>
        <w:rPr>
          <w:b/>
          <w:i/>
          <w:u w:val="single" w:color="000000"/>
        </w:rPr>
        <w:t xml:space="preserve">wskaźnik rezultatu – pojemność obiektów retencyjnych </w:t>
      </w:r>
      <w:proofErr w:type="gramStart"/>
      <w:r>
        <w:rPr>
          <w:b/>
          <w:i/>
          <w:u w:val="single" w:color="000000"/>
        </w:rPr>
        <w:t xml:space="preserve">– </w:t>
      </w:r>
      <w:r>
        <w:rPr>
          <w:b/>
          <w:i/>
          <w:color w:val="EE0000"/>
          <w:u w:val="single" w:color="000000"/>
        </w:rPr>
        <w:t xml:space="preserve"> 1</w:t>
      </w:r>
      <w:proofErr w:type="gramEnd"/>
      <w:r>
        <w:rPr>
          <w:b/>
          <w:i/>
          <w:color w:val="EE0000"/>
          <w:u w:val="single" w:color="000000"/>
        </w:rPr>
        <w:t xml:space="preserve"> 150 m</w:t>
      </w:r>
      <w:r>
        <w:rPr>
          <w:b/>
          <w:i/>
          <w:color w:val="EE0000"/>
          <w:vertAlign w:val="superscript"/>
        </w:rPr>
        <w:t>3</w:t>
      </w:r>
    </w:p>
    <w:p w:rsidR="00C811CB" w:rsidRPr="00C811CB" w:rsidRDefault="00C811CB" w:rsidP="00C811CB">
      <w:pPr>
        <w:numPr>
          <w:ilvl w:val="0"/>
          <w:numId w:val="7"/>
        </w:numPr>
        <w:spacing w:after="9" w:line="262" w:lineRule="auto"/>
        <w:ind w:hanging="146"/>
        <w:jc w:val="left"/>
      </w:pPr>
      <w:r>
        <w:rPr>
          <w:b/>
          <w:i/>
          <w:u w:val="single" w:color="000000"/>
        </w:rPr>
        <w:t xml:space="preserve"> wskaźnik objętości </w:t>
      </w:r>
      <w:proofErr w:type="spellStart"/>
      <w:r>
        <w:rPr>
          <w:b/>
          <w:i/>
          <w:u w:val="single" w:color="000000"/>
        </w:rPr>
        <w:t>objętości</w:t>
      </w:r>
      <w:proofErr w:type="spellEnd"/>
      <w:r>
        <w:rPr>
          <w:b/>
          <w:i/>
          <w:u w:val="single" w:color="000000"/>
        </w:rPr>
        <w:t xml:space="preserve"> retencjonowanej wody wynosi </w:t>
      </w:r>
      <w:r>
        <w:rPr>
          <w:b/>
          <w:i/>
          <w:color w:val="EE0000"/>
          <w:u w:val="single" w:color="000000"/>
        </w:rPr>
        <w:t>1 150 m</w:t>
      </w:r>
      <w:r>
        <w:rPr>
          <w:b/>
          <w:i/>
          <w:color w:val="EE0000"/>
          <w:vertAlign w:val="superscript"/>
        </w:rPr>
        <w:t>3</w:t>
      </w:r>
      <w:r>
        <w:rPr>
          <w:b/>
          <w:i/>
          <w:color w:val="111111"/>
        </w:rPr>
        <w:t>.</w:t>
      </w:r>
      <w:r>
        <w:rPr>
          <w:b/>
          <w:i/>
          <w:color w:val="EE0000"/>
          <w:vertAlign w:val="superscript"/>
        </w:rPr>
        <w:t xml:space="preserve"> </w:t>
      </w:r>
    </w:p>
    <w:p w:rsidR="00C811CB" w:rsidRDefault="00C811CB" w:rsidP="00C811CB">
      <w:pPr>
        <w:spacing w:before="120" w:after="60"/>
      </w:pPr>
    </w:p>
    <w:p w:rsidR="0001577D" w:rsidRDefault="00C811CB" w:rsidP="00C811CB">
      <w:pPr>
        <w:spacing w:before="120" w:after="60"/>
      </w:pPr>
      <w:r w:rsidRPr="00C811CB">
        <w:t xml:space="preserve">Część nr 4 - „Wykonanie dokumentacji projektowej obiektów małej retencji nizinnej dla zadania –Odcinkowa </w:t>
      </w:r>
      <w:proofErr w:type="spellStart"/>
      <w:r w:rsidRPr="00C811CB">
        <w:t>renaturyzacja</w:t>
      </w:r>
      <w:proofErr w:type="spellEnd"/>
      <w:r w:rsidRPr="00C811CB">
        <w:t xml:space="preserve"> dopływu z Małej Kolonii do Szerzyny. Przywracanie funkcji obszarom </w:t>
      </w:r>
      <w:proofErr w:type="spellStart"/>
      <w:r w:rsidRPr="00C811CB">
        <w:t>mokradłowym</w:t>
      </w:r>
      <w:proofErr w:type="spellEnd"/>
      <w:r w:rsidRPr="00C811CB">
        <w:t xml:space="preserve"> na terenie Leśnictwa Starościn (Nadleśnictwo Namysłów) wraz z uzyskaniem wszystkich decyzji administracyjnych niezbędnych do przeprowadzania robót budowlanych oraz pełnienie nadzoru autorskiego”.</w:t>
      </w:r>
    </w:p>
    <w:p w:rsidR="00C811CB" w:rsidRDefault="00C811CB" w:rsidP="00C811CB">
      <w:pPr>
        <w:numPr>
          <w:ilvl w:val="0"/>
          <w:numId w:val="7"/>
        </w:numPr>
        <w:spacing w:after="9" w:line="262" w:lineRule="auto"/>
        <w:ind w:hanging="146"/>
        <w:jc w:val="left"/>
      </w:pPr>
      <w:r>
        <w:rPr>
          <w:b/>
          <w:i/>
          <w:u w:val="single" w:color="000000"/>
        </w:rPr>
        <w:t>wskaźnik obiektów – 3 szt</w:t>
      </w:r>
      <w:r>
        <w:rPr>
          <w:b/>
          <w:i/>
        </w:rPr>
        <w:t xml:space="preserve">., </w:t>
      </w:r>
    </w:p>
    <w:p w:rsidR="00C811CB" w:rsidRPr="0001577D" w:rsidRDefault="00C811CB" w:rsidP="00C811CB">
      <w:pPr>
        <w:numPr>
          <w:ilvl w:val="0"/>
          <w:numId w:val="7"/>
        </w:numPr>
        <w:spacing w:after="9" w:line="262" w:lineRule="auto"/>
        <w:ind w:hanging="146"/>
        <w:jc w:val="left"/>
      </w:pPr>
      <w:r>
        <w:rPr>
          <w:b/>
          <w:i/>
          <w:u w:val="single" w:color="000000"/>
        </w:rPr>
        <w:t xml:space="preserve">wskaźnik rezultatu – pojemność obiektów retencyjnych </w:t>
      </w:r>
      <w:proofErr w:type="gramStart"/>
      <w:r>
        <w:rPr>
          <w:b/>
          <w:i/>
          <w:u w:val="single" w:color="000000"/>
        </w:rPr>
        <w:t xml:space="preserve">– </w:t>
      </w:r>
      <w:r>
        <w:rPr>
          <w:b/>
          <w:i/>
          <w:color w:val="EE0000"/>
          <w:u w:val="single" w:color="000000"/>
        </w:rPr>
        <w:t xml:space="preserve"> 450</w:t>
      </w:r>
      <w:proofErr w:type="gramEnd"/>
      <w:r>
        <w:rPr>
          <w:b/>
          <w:i/>
          <w:color w:val="EE0000"/>
          <w:u w:val="single" w:color="000000"/>
        </w:rPr>
        <w:t xml:space="preserve"> m</w:t>
      </w:r>
      <w:r>
        <w:rPr>
          <w:b/>
          <w:i/>
          <w:color w:val="EE0000"/>
          <w:vertAlign w:val="superscript"/>
        </w:rPr>
        <w:t>3</w:t>
      </w:r>
    </w:p>
    <w:p w:rsidR="00C811CB" w:rsidRDefault="00C811CB" w:rsidP="00C811CB">
      <w:pPr>
        <w:numPr>
          <w:ilvl w:val="0"/>
          <w:numId w:val="7"/>
        </w:numPr>
        <w:spacing w:after="9" w:line="262" w:lineRule="auto"/>
        <w:ind w:hanging="146"/>
        <w:jc w:val="left"/>
      </w:pPr>
      <w:r>
        <w:rPr>
          <w:b/>
          <w:i/>
          <w:u w:val="single" w:color="000000"/>
        </w:rPr>
        <w:t xml:space="preserve"> wskaźnik objętości </w:t>
      </w:r>
      <w:proofErr w:type="spellStart"/>
      <w:r>
        <w:rPr>
          <w:b/>
          <w:i/>
          <w:u w:val="single" w:color="000000"/>
        </w:rPr>
        <w:t>objętości</w:t>
      </w:r>
      <w:proofErr w:type="spellEnd"/>
      <w:r>
        <w:rPr>
          <w:b/>
          <w:i/>
          <w:u w:val="single" w:color="000000"/>
        </w:rPr>
        <w:t xml:space="preserve"> retencjonowanej wody wynosi </w:t>
      </w:r>
      <w:r>
        <w:rPr>
          <w:b/>
          <w:i/>
          <w:color w:val="EE0000"/>
          <w:u w:val="single" w:color="000000"/>
        </w:rPr>
        <w:t>450 m</w:t>
      </w:r>
      <w:r>
        <w:rPr>
          <w:b/>
          <w:i/>
          <w:color w:val="EE0000"/>
          <w:vertAlign w:val="superscript"/>
        </w:rPr>
        <w:t>3</w:t>
      </w:r>
      <w:r>
        <w:rPr>
          <w:b/>
          <w:i/>
          <w:color w:val="111111"/>
        </w:rPr>
        <w:t>.</w:t>
      </w:r>
      <w:r>
        <w:rPr>
          <w:b/>
          <w:i/>
          <w:color w:val="EE0000"/>
          <w:vertAlign w:val="superscript"/>
        </w:rPr>
        <w:t xml:space="preserve"> </w:t>
      </w:r>
    </w:p>
    <w:p w:rsidR="00216311" w:rsidRDefault="00000000">
      <w:pPr>
        <w:spacing w:after="0" w:line="259" w:lineRule="auto"/>
        <w:ind w:left="2" w:firstLine="0"/>
        <w:jc w:val="left"/>
      </w:pPr>
      <w:r>
        <w:rPr>
          <w:i/>
        </w:rPr>
        <w:lastRenderedPageBreak/>
        <w:t xml:space="preserve"> </w:t>
      </w:r>
    </w:p>
    <w:p w:rsidR="00216311" w:rsidRDefault="00000000">
      <w:pPr>
        <w:spacing w:after="0" w:line="240" w:lineRule="auto"/>
        <w:ind w:left="-3" w:right="15"/>
        <w:jc w:val="left"/>
      </w:pPr>
      <w:r>
        <w:rPr>
          <w:i/>
          <w:u w:val="single" w:color="000000"/>
        </w:rPr>
        <w:t>Powyższe wartości należy traktować jako minimalne i są one bezwzględnie</w:t>
      </w:r>
      <w:r>
        <w:rPr>
          <w:i/>
        </w:rPr>
        <w:t xml:space="preserve"> </w:t>
      </w:r>
      <w:r>
        <w:rPr>
          <w:i/>
          <w:u w:val="single" w:color="000000"/>
        </w:rPr>
        <w:t>konieczne do uzyskania na zaprojektowanych obiektach.</w:t>
      </w:r>
      <w:r>
        <w:rPr>
          <w:i/>
        </w:rPr>
        <w:t xml:space="preserve"> </w:t>
      </w:r>
    </w:p>
    <w:p w:rsidR="00216311" w:rsidRDefault="00000000">
      <w:pPr>
        <w:spacing w:after="0" w:line="259" w:lineRule="auto"/>
        <w:ind w:left="2" w:firstLine="0"/>
        <w:jc w:val="left"/>
      </w:pPr>
      <w:r>
        <w:rPr>
          <w:b/>
        </w:rPr>
        <w:t xml:space="preserve"> </w:t>
      </w:r>
    </w:p>
    <w:p w:rsidR="00216311" w:rsidRDefault="00000000">
      <w:pPr>
        <w:spacing w:after="20" w:line="259" w:lineRule="auto"/>
        <w:ind w:left="2" w:firstLine="0"/>
        <w:jc w:val="left"/>
      </w:pPr>
      <w:r>
        <w:rPr>
          <w:b/>
        </w:rPr>
        <w:t xml:space="preserve"> </w:t>
      </w:r>
    </w:p>
    <w:p w:rsidR="00216311" w:rsidRDefault="00000000">
      <w:pPr>
        <w:pStyle w:val="Nagwek1"/>
        <w:ind w:left="255" w:right="45" w:hanging="268"/>
      </w:pPr>
      <w:r>
        <w:t xml:space="preserve">OGÓLNE WŁAŚCIWOŚCI FUNKCJONALNO-UŻYTKOWE OBIEKTÓW. </w:t>
      </w:r>
    </w:p>
    <w:p w:rsidR="00216311" w:rsidRDefault="00000000">
      <w:pPr>
        <w:spacing w:after="0" w:line="259" w:lineRule="auto"/>
        <w:ind w:left="2" w:firstLine="0"/>
        <w:jc w:val="left"/>
      </w:pPr>
      <w:r>
        <w:t xml:space="preserve"> </w:t>
      </w:r>
    </w:p>
    <w:p w:rsidR="00216311" w:rsidRDefault="00000000">
      <w:pPr>
        <w:ind w:right="55"/>
      </w:pPr>
      <w:r>
        <w:t xml:space="preserve">Zaprojektowane obiekty hydrotechniczne i wodno-melioracyjne powinny zapewnić możliwość zapewnienia gospodarowania wodą dla osiągniecia wskaźników wymaganych przez Zamawiającego. W zakresie rozwiązań technicznych należy dążyć do działań optymalizujących koszty przyszłego wykonawstwa przy osiągnięciu maksymalnych korzyści. W zakresie użytkowania zaprojektowane obiekty powinny zasadniczo stanowić budowle bezobsługowe których w pierwszej fazie eksploatacji utrzymanie będzie się ograniczać do prac konserwacyjnych. </w:t>
      </w:r>
    </w:p>
    <w:p w:rsidR="00216311" w:rsidRDefault="00000000">
      <w:pPr>
        <w:spacing w:after="0" w:line="259" w:lineRule="auto"/>
        <w:ind w:left="2" w:firstLine="0"/>
        <w:jc w:val="left"/>
      </w:pPr>
      <w:r>
        <w:t xml:space="preserve"> </w:t>
      </w:r>
    </w:p>
    <w:p w:rsidR="00216311" w:rsidRDefault="00000000">
      <w:pPr>
        <w:pStyle w:val="Nagwek1"/>
        <w:ind w:left="-3" w:right="45"/>
      </w:pPr>
      <w:r>
        <w:t xml:space="preserve">CHARAKTERYSTYCZNE PARAMETRY OKREŚLAJĄCE WIELKOŚĆ OBIEKTÓW. </w:t>
      </w:r>
    </w:p>
    <w:p w:rsidR="00216311" w:rsidRDefault="00000000">
      <w:pPr>
        <w:spacing w:after="0" w:line="259" w:lineRule="auto"/>
        <w:ind w:left="2" w:firstLine="0"/>
        <w:jc w:val="left"/>
      </w:pPr>
      <w:r>
        <w:t xml:space="preserve"> </w:t>
      </w:r>
    </w:p>
    <w:p w:rsidR="00216311" w:rsidRDefault="00000000">
      <w:pPr>
        <w:ind w:right="55"/>
      </w:pPr>
      <w:r>
        <w:t xml:space="preserve">Zgodnie z zawartym zobowiązaniem na wykonanie obiektów małej retencji dla przedmiotowej części zadania Nadleśnictwo zobligowane jest do osiągnięcia na wymienionych obiektach wskazanych parametrów: </w:t>
      </w:r>
    </w:p>
    <w:p w:rsidR="00216311" w:rsidRDefault="00216311">
      <w:pPr>
        <w:ind w:right="55"/>
      </w:pPr>
    </w:p>
    <w:p w:rsidR="00216311" w:rsidRDefault="00216311">
      <w:pPr>
        <w:ind w:right="55"/>
      </w:pPr>
    </w:p>
    <w:p w:rsidR="00216311" w:rsidRDefault="00216311">
      <w:pPr>
        <w:ind w:right="55"/>
      </w:pPr>
    </w:p>
    <w:p w:rsidR="00216311" w:rsidRDefault="00216311">
      <w:pPr>
        <w:ind w:right="55"/>
      </w:pPr>
    </w:p>
    <w:p w:rsidR="00216311" w:rsidRDefault="00216311">
      <w:pPr>
        <w:ind w:right="55"/>
      </w:pPr>
    </w:p>
    <w:p w:rsidR="00216311" w:rsidRDefault="00216311">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C811CB" w:rsidRDefault="00C811CB">
      <w:pPr>
        <w:ind w:right="55"/>
      </w:pPr>
    </w:p>
    <w:p w:rsidR="00216311" w:rsidRDefault="00000000">
      <w:pPr>
        <w:spacing w:after="0" w:line="259" w:lineRule="auto"/>
        <w:ind w:left="2" w:firstLine="0"/>
      </w:pPr>
      <w:r>
        <w:t xml:space="preserve"> </w:t>
      </w:r>
    </w:p>
    <w:tbl>
      <w:tblPr>
        <w:tblStyle w:val="TableGrid"/>
        <w:tblW w:w="9928" w:type="dxa"/>
        <w:tblInd w:w="-434" w:type="dxa"/>
        <w:tblLayout w:type="fixed"/>
        <w:tblCellMar>
          <w:top w:w="12" w:type="dxa"/>
          <w:left w:w="108" w:type="dxa"/>
          <w:right w:w="44" w:type="dxa"/>
        </w:tblCellMar>
        <w:tblLook w:val="04A0" w:firstRow="1" w:lastRow="0" w:firstColumn="1" w:lastColumn="0" w:noHBand="0" w:noVBand="1"/>
      </w:tblPr>
      <w:tblGrid>
        <w:gridCol w:w="570"/>
        <w:gridCol w:w="1767"/>
        <w:gridCol w:w="972"/>
        <w:gridCol w:w="1582"/>
        <w:gridCol w:w="1436"/>
        <w:gridCol w:w="1235"/>
        <w:gridCol w:w="1157"/>
        <w:gridCol w:w="1209"/>
      </w:tblGrid>
      <w:tr w:rsidR="00216311" w:rsidRPr="00C811CB">
        <w:trPr>
          <w:trHeight w:val="300"/>
        </w:trPr>
        <w:tc>
          <w:tcPr>
            <w:tcW w:w="570" w:type="dxa"/>
            <w:vMerge w:val="restart"/>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31" w:firstLine="0"/>
              <w:jc w:val="left"/>
              <w:rPr>
                <w:sz w:val="20"/>
              </w:rPr>
            </w:pPr>
            <w:r w:rsidRPr="00C811CB">
              <w:rPr>
                <w:b/>
                <w:sz w:val="20"/>
              </w:rPr>
              <w:t xml:space="preserve">L.P </w:t>
            </w:r>
          </w:p>
        </w:tc>
        <w:tc>
          <w:tcPr>
            <w:tcW w:w="1767" w:type="dxa"/>
            <w:vMerge w:val="restart"/>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b/>
                <w:sz w:val="20"/>
              </w:rPr>
              <w:t xml:space="preserve">Nazwa i numer zadania </w:t>
            </w:r>
          </w:p>
        </w:tc>
        <w:tc>
          <w:tcPr>
            <w:tcW w:w="972" w:type="dxa"/>
            <w:vMerge w:val="restart"/>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b/>
                <w:sz w:val="20"/>
              </w:rPr>
              <w:t xml:space="preserve">Nr obiektu </w:t>
            </w:r>
          </w:p>
        </w:tc>
        <w:tc>
          <w:tcPr>
            <w:tcW w:w="1582" w:type="dxa"/>
            <w:vMerge w:val="restart"/>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b/>
                <w:sz w:val="20"/>
              </w:rPr>
              <w:t xml:space="preserve">Rodzaj budowli </w:t>
            </w:r>
          </w:p>
        </w:tc>
        <w:tc>
          <w:tcPr>
            <w:tcW w:w="1436" w:type="dxa"/>
            <w:vMerge w:val="restart"/>
            <w:tcBorders>
              <w:top w:val="single" w:sz="4" w:space="0" w:color="000000"/>
              <w:left w:val="single" w:sz="4" w:space="0" w:color="000000"/>
              <w:bottom w:val="single" w:sz="4"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b/>
                <w:sz w:val="20"/>
              </w:rPr>
              <w:t xml:space="preserve">Rodzaj obiektu </w:t>
            </w:r>
          </w:p>
        </w:tc>
        <w:tc>
          <w:tcPr>
            <w:tcW w:w="3601" w:type="dxa"/>
            <w:gridSpan w:val="3"/>
            <w:tcBorders>
              <w:top w:val="single" w:sz="4" w:space="0" w:color="000000"/>
              <w:left w:val="single" w:sz="4" w:space="0" w:color="000000"/>
              <w:bottom w:val="single" w:sz="4" w:space="0" w:color="000000"/>
              <w:right w:val="single" w:sz="4" w:space="0" w:color="000000"/>
            </w:tcBorders>
          </w:tcPr>
          <w:p w:rsidR="00216311" w:rsidRPr="00C811CB" w:rsidRDefault="00000000">
            <w:pPr>
              <w:spacing w:after="0" w:line="259" w:lineRule="auto"/>
              <w:ind w:left="0" w:right="70" w:firstLine="0"/>
              <w:jc w:val="center"/>
              <w:rPr>
                <w:sz w:val="20"/>
              </w:rPr>
            </w:pPr>
            <w:r w:rsidRPr="00C811CB">
              <w:rPr>
                <w:b/>
                <w:sz w:val="20"/>
              </w:rPr>
              <w:t xml:space="preserve">Wskaźnik </w:t>
            </w:r>
          </w:p>
        </w:tc>
      </w:tr>
      <w:tr w:rsidR="00216311" w:rsidRPr="00C811CB">
        <w:trPr>
          <w:trHeight w:val="240"/>
        </w:trPr>
        <w:tc>
          <w:tcPr>
            <w:tcW w:w="570" w:type="dxa"/>
            <w:vMerge/>
            <w:tcBorders>
              <w:left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1767" w:type="dxa"/>
            <w:vMerge/>
            <w:tcBorders>
              <w:left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972" w:type="dxa"/>
            <w:vMerge/>
            <w:tcBorders>
              <w:left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1582" w:type="dxa"/>
            <w:vMerge/>
            <w:tcBorders>
              <w:left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1436" w:type="dxa"/>
            <w:vMerge/>
            <w:tcBorders>
              <w:left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1235" w:type="dxa"/>
            <w:tcBorders>
              <w:top w:val="single" w:sz="4" w:space="0" w:color="000000"/>
              <w:left w:val="single" w:sz="4" w:space="0" w:color="000000"/>
              <w:bottom w:val="single" w:sz="4" w:space="0" w:color="000000"/>
              <w:right w:val="single" w:sz="4" w:space="0" w:color="000000"/>
            </w:tcBorders>
          </w:tcPr>
          <w:p w:rsidR="00216311" w:rsidRPr="00C811CB" w:rsidRDefault="00000000">
            <w:pPr>
              <w:spacing w:after="0" w:line="259" w:lineRule="auto"/>
              <w:ind w:left="86" w:firstLine="0"/>
              <w:jc w:val="left"/>
              <w:rPr>
                <w:sz w:val="20"/>
              </w:rPr>
            </w:pPr>
            <w:r w:rsidRPr="00C811CB">
              <w:rPr>
                <w:b/>
                <w:sz w:val="20"/>
              </w:rPr>
              <w:t xml:space="preserve">produktu </w:t>
            </w:r>
          </w:p>
        </w:tc>
        <w:tc>
          <w:tcPr>
            <w:tcW w:w="1157" w:type="dxa"/>
            <w:tcBorders>
              <w:top w:val="single" w:sz="4" w:space="0" w:color="000000"/>
              <w:left w:val="single" w:sz="4" w:space="0" w:color="000000"/>
              <w:bottom w:val="single" w:sz="4" w:space="0" w:color="000000"/>
              <w:right w:val="single" w:sz="4" w:space="0" w:color="000000"/>
            </w:tcBorders>
          </w:tcPr>
          <w:p w:rsidR="00216311" w:rsidRPr="00C811CB" w:rsidRDefault="00000000">
            <w:pPr>
              <w:spacing w:after="0" w:line="259" w:lineRule="auto"/>
              <w:ind w:left="0" w:right="64" w:firstLine="0"/>
              <w:jc w:val="center"/>
              <w:rPr>
                <w:sz w:val="20"/>
              </w:rPr>
            </w:pPr>
            <w:r w:rsidRPr="00C811CB">
              <w:rPr>
                <w:b/>
                <w:sz w:val="20"/>
              </w:rPr>
              <w:t xml:space="preserve">rezultatu </w:t>
            </w:r>
          </w:p>
        </w:tc>
        <w:tc>
          <w:tcPr>
            <w:tcW w:w="1209" w:type="dxa"/>
            <w:tcBorders>
              <w:top w:val="single" w:sz="4" w:space="0" w:color="000000"/>
              <w:left w:val="single" w:sz="4" w:space="0" w:color="000000"/>
              <w:bottom w:val="single" w:sz="4" w:space="0" w:color="000000"/>
              <w:right w:val="single" w:sz="4" w:space="0" w:color="000000"/>
            </w:tcBorders>
          </w:tcPr>
          <w:p w:rsidR="00216311" w:rsidRPr="00C811CB" w:rsidRDefault="00000000">
            <w:pPr>
              <w:spacing w:after="0" w:line="259" w:lineRule="auto"/>
              <w:ind w:left="43" w:firstLine="0"/>
              <w:jc w:val="left"/>
              <w:rPr>
                <w:sz w:val="20"/>
              </w:rPr>
            </w:pPr>
            <w:r w:rsidRPr="00C811CB">
              <w:rPr>
                <w:b/>
                <w:sz w:val="20"/>
              </w:rPr>
              <w:t xml:space="preserve">rezultatu </w:t>
            </w:r>
          </w:p>
        </w:tc>
      </w:tr>
      <w:tr w:rsidR="00216311" w:rsidRPr="00C811CB">
        <w:trPr>
          <w:trHeight w:val="914"/>
        </w:trPr>
        <w:tc>
          <w:tcPr>
            <w:tcW w:w="570" w:type="dxa"/>
            <w:vMerge/>
            <w:tcBorders>
              <w:left w:val="single" w:sz="4" w:space="0" w:color="000000"/>
              <w:bottom w:val="single" w:sz="12" w:space="0" w:color="000000"/>
              <w:right w:val="single" w:sz="4" w:space="0" w:color="000000"/>
            </w:tcBorders>
          </w:tcPr>
          <w:p w:rsidR="00216311" w:rsidRPr="00C811CB" w:rsidRDefault="00216311">
            <w:pPr>
              <w:spacing w:after="160" w:line="259" w:lineRule="auto"/>
              <w:ind w:left="0" w:firstLine="0"/>
              <w:jc w:val="left"/>
              <w:rPr>
                <w:sz w:val="20"/>
              </w:rPr>
            </w:pPr>
          </w:p>
        </w:tc>
        <w:tc>
          <w:tcPr>
            <w:tcW w:w="1767" w:type="dxa"/>
            <w:vMerge/>
            <w:tcBorders>
              <w:left w:val="single" w:sz="4" w:space="0" w:color="000000"/>
              <w:bottom w:val="single" w:sz="12" w:space="0" w:color="000000"/>
              <w:right w:val="single" w:sz="4" w:space="0" w:color="000000"/>
            </w:tcBorders>
          </w:tcPr>
          <w:p w:rsidR="00216311" w:rsidRPr="00C811CB" w:rsidRDefault="00216311">
            <w:pPr>
              <w:spacing w:after="160" w:line="259" w:lineRule="auto"/>
              <w:ind w:left="0" w:firstLine="0"/>
              <w:jc w:val="left"/>
              <w:rPr>
                <w:sz w:val="20"/>
              </w:rPr>
            </w:pPr>
          </w:p>
        </w:tc>
        <w:tc>
          <w:tcPr>
            <w:tcW w:w="972" w:type="dxa"/>
            <w:vMerge/>
            <w:tcBorders>
              <w:left w:val="single" w:sz="4" w:space="0" w:color="000000"/>
              <w:bottom w:val="single" w:sz="12" w:space="0" w:color="000000"/>
              <w:right w:val="single" w:sz="4" w:space="0" w:color="000000"/>
            </w:tcBorders>
          </w:tcPr>
          <w:p w:rsidR="00216311" w:rsidRPr="00C811CB" w:rsidRDefault="00216311">
            <w:pPr>
              <w:spacing w:after="160" w:line="259" w:lineRule="auto"/>
              <w:ind w:left="0" w:firstLine="0"/>
              <w:jc w:val="left"/>
              <w:rPr>
                <w:sz w:val="20"/>
              </w:rPr>
            </w:pPr>
          </w:p>
        </w:tc>
        <w:tc>
          <w:tcPr>
            <w:tcW w:w="1582" w:type="dxa"/>
            <w:vMerge/>
            <w:tcBorders>
              <w:left w:val="single" w:sz="4" w:space="0" w:color="000000"/>
              <w:bottom w:val="single" w:sz="12" w:space="0" w:color="000000"/>
              <w:right w:val="single" w:sz="4" w:space="0" w:color="000000"/>
            </w:tcBorders>
          </w:tcPr>
          <w:p w:rsidR="00216311" w:rsidRPr="00C811CB" w:rsidRDefault="00216311">
            <w:pPr>
              <w:spacing w:after="160" w:line="259" w:lineRule="auto"/>
              <w:ind w:left="0" w:firstLine="0"/>
              <w:jc w:val="left"/>
              <w:rPr>
                <w:sz w:val="20"/>
              </w:rPr>
            </w:pPr>
          </w:p>
        </w:tc>
        <w:tc>
          <w:tcPr>
            <w:tcW w:w="1436" w:type="dxa"/>
            <w:vMerge/>
            <w:tcBorders>
              <w:left w:val="single" w:sz="4" w:space="0" w:color="000000"/>
              <w:bottom w:val="single" w:sz="4" w:space="0" w:color="000000"/>
              <w:right w:val="single" w:sz="4" w:space="0" w:color="000000"/>
            </w:tcBorders>
          </w:tcPr>
          <w:p w:rsidR="00216311" w:rsidRPr="00C811CB" w:rsidRDefault="00216311">
            <w:pPr>
              <w:spacing w:after="160" w:line="259" w:lineRule="auto"/>
              <w:ind w:left="0" w:firstLine="0"/>
              <w:jc w:val="left"/>
              <w:rPr>
                <w:sz w:val="20"/>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216311" w:rsidRPr="00C811CB" w:rsidRDefault="00000000">
            <w:pPr>
              <w:spacing w:after="0" w:line="259" w:lineRule="auto"/>
              <w:ind w:left="4" w:right="19" w:firstLine="0"/>
              <w:jc w:val="center"/>
              <w:rPr>
                <w:sz w:val="20"/>
              </w:rPr>
            </w:pPr>
            <w:r w:rsidRPr="00C811CB">
              <w:rPr>
                <w:b/>
                <w:sz w:val="20"/>
              </w:rPr>
              <w:t xml:space="preserve">Liczba obiektów </w:t>
            </w:r>
            <w:proofErr w:type="spellStart"/>
            <w:r w:rsidRPr="00C811CB">
              <w:rPr>
                <w:b/>
                <w:sz w:val="20"/>
              </w:rPr>
              <w:t>szt</w:t>
            </w:r>
            <w:proofErr w:type="spellEnd"/>
            <w:r w:rsidRPr="00C811CB">
              <w:rPr>
                <w:b/>
                <w:sz w:val="20"/>
              </w:rPr>
              <w:t xml:space="preserve"> </w:t>
            </w:r>
          </w:p>
        </w:tc>
        <w:tc>
          <w:tcPr>
            <w:tcW w:w="1157" w:type="dxa"/>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18" w:right="29" w:firstLine="0"/>
              <w:jc w:val="center"/>
              <w:rPr>
                <w:sz w:val="20"/>
              </w:rPr>
            </w:pPr>
            <w:r w:rsidRPr="00C811CB">
              <w:rPr>
                <w:b/>
                <w:sz w:val="20"/>
              </w:rPr>
              <w:t xml:space="preserve">Pojemność obiektów m3 </w:t>
            </w:r>
          </w:p>
        </w:tc>
        <w:tc>
          <w:tcPr>
            <w:tcW w:w="1209" w:type="dxa"/>
            <w:tcBorders>
              <w:top w:val="single" w:sz="4"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0" w:firstLine="0"/>
              <w:jc w:val="center"/>
              <w:rPr>
                <w:sz w:val="20"/>
              </w:rPr>
            </w:pPr>
            <w:r w:rsidRPr="00C811CB">
              <w:rPr>
                <w:b/>
                <w:sz w:val="20"/>
              </w:rPr>
              <w:t xml:space="preserve">Objętość </w:t>
            </w:r>
            <w:proofErr w:type="spellStart"/>
            <w:r w:rsidRPr="00C811CB">
              <w:rPr>
                <w:b/>
                <w:sz w:val="20"/>
              </w:rPr>
              <w:t>retencjon</w:t>
            </w:r>
            <w:proofErr w:type="spellEnd"/>
            <w:r w:rsidRPr="00C811CB">
              <w:rPr>
                <w:b/>
                <w:sz w:val="20"/>
              </w:rPr>
              <w:t xml:space="preserve"> </w:t>
            </w:r>
            <w:proofErr w:type="spellStart"/>
            <w:r w:rsidRPr="00C811CB">
              <w:rPr>
                <w:b/>
                <w:sz w:val="20"/>
              </w:rPr>
              <w:t>owanej</w:t>
            </w:r>
            <w:proofErr w:type="spellEnd"/>
            <w:r w:rsidRPr="00C811CB">
              <w:rPr>
                <w:b/>
                <w:sz w:val="20"/>
              </w:rPr>
              <w:t xml:space="preserve"> wody – m</w:t>
            </w:r>
            <w:r w:rsidRPr="00C811CB">
              <w:rPr>
                <w:b/>
                <w:sz w:val="20"/>
                <w:vertAlign w:val="superscript"/>
              </w:rPr>
              <w:t>3</w:t>
            </w:r>
            <w:r w:rsidRPr="00C811CB">
              <w:rPr>
                <w:b/>
                <w:sz w:val="20"/>
              </w:rPr>
              <w:t xml:space="preserve"> </w:t>
            </w:r>
          </w:p>
        </w:tc>
      </w:tr>
      <w:tr w:rsidR="00216311" w:rsidRPr="00C811CB">
        <w:trPr>
          <w:trHeight w:val="1020"/>
        </w:trPr>
        <w:tc>
          <w:tcPr>
            <w:tcW w:w="570" w:type="dxa"/>
            <w:vMerge w:val="restart"/>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2" w:firstLine="0"/>
              <w:jc w:val="left"/>
              <w:rPr>
                <w:sz w:val="20"/>
              </w:rPr>
            </w:pPr>
            <w:r w:rsidRPr="00C811CB">
              <w:rPr>
                <w:sz w:val="20"/>
              </w:rPr>
              <w:t xml:space="preserve">1 </w:t>
            </w:r>
          </w:p>
        </w:tc>
        <w:tc>
          <w:tcPr>
            <w:tcW w:w="1767" w:type="dxa"/>
            <w:vMerge w:val="restart"/>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0" w:firstLine="0"/>
              <w:jc w:val="left"/>
              <w:rPr>
                <w:sz w:val="20"/>
              </w:rPr>
            </w:pPr>
            <w:r w:rsidRPr="00C811CB">
              <w:rPr>
                <w:sz w:val="20"/>
              </w:rPr>
              <w:t xml:space="preserve">Rewitalizacja stawu wraz z systemem zasilania w wodę. Przywracanie funkcji obszarom </w:t>
            </w:r>
            <w:proofErr w:type="spellStart"/>
            <w:r w:rsidRPr="00C811CB">
              <w:rPr>
                <w:sz w:val="20"/>
              </w:rPr>
              <w:t>mokradłowym</w:t>
            </w:r>
            <w:proofErr w:type="spellEnd"/>
            <w:r w:rsidRPr="00C811CB">
              <w:rPr>
                <w:sz w:val="20"/>
              </w:rPr>
              <w:t xml:space="preserve"> na terenie leśnictwa Polkowskie</w:t>
            </w:r>
          </w:p>
        </w:tc>
        <w:tc>
          <w:tcPr>
            <w:tcW w:w="972" w:type="dxa"/>
            <w:vMerge w:val="restart"/>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1" w:firstLine="0"/>
              <w:jc w:val="center"/>
              <w:rPr>
                <w:sz w:val="20"/>
              </w:rPr>
            </w:pPr>
            <w:r w:rsidRPr="00C811CB">
              <w:rPr>
                <w:sz w:val="20"/>
              </w:rPr>
              <w:t xml:space="preserve">1 </w:t>
            </w:r>
          </w:p>
          <w:p w:rsidR="00216311" w:rsidRPr="00C811CB" w:rsidRDefault="00000000">
            <w:pPr>
              <w:spacing w:after="0" w:line="259" w:lineRule="auto"/>
              <w:ind w:left="7" w:firstLine="0"/>
              <w:jc w:val="center"/>
              <w:rPr>
                <w:sz w:val="20"/>
              </w:rPr>
            </w:pPr>
            <w:r w:rsidRPr="00C811CB">
              <w:rPr>
                <w:sz w:val="20"/>
              </w:rPr>
              <w:t xml:space="preserve"> </w:t>
            </w:r>
          </w:p>
        </w:tc>
        <w:tc>
          <w:tcPr>
            <w:tcW w:w="1582" w:type="dxa"/>
            <w:tcBorders>
              <w:top w:val="single" w:sz="12" w:space="0" w:color="000000"/>
              <w:left w:val="single" w:sz="4" w:space="0" w:color="000000"/>
              <w:bottom w:val="single" w:sz="4" w:space="0" w:color="000000"/>
              <w:right w:val="single" w:sz="4" w:space="0" w:color="000000"/>
            </w:tcBorders>
            <w:vAlign w:val="center"/>
          </w:tcPr>
          <w:p w:rsidR="00216311" w:rsidRPr="00C811CB" w:rsidRDefault="00000000">
            <w:pPr>
              <w:spacing w:after="0" w:line="240" w:lineRule="auto"/>
              <w:ind w:left="0"/>
              <w:jc w:val="center"/>
              <w:rPr>
                <w:sz w:val="20"/>
              </w:rPr>
            </w:pPr>
            <w:r w:rsidRPr="00C811CB">
              <w:rPr>
                <w:sz w:val="20"/>
              </w:rPr>
              <w:t>Zbiornik wodny</w:t>
            </w:r>
          </w:p>
        </w:tc>
        <w:tc>
          <w:tcPr>
            <w:tcW w:w="1436" w:type="dxa"/>
            <w:tcBorders>
              <w:top w:val="single" w:sz="12" w:space="0" w:color="000000"/>
              <w:left w:val="single" w:sz="4" w:space="0" w:color="000000"/>
              <w:bottom w:val="single" w:sz="4" w:space="0" w:color="000000"/>
              <w:right w:val="single" w:sz="4" w:space="0" w:color="000000"/>
            </w:tcBorders>
            <w:vAlign w:val="center"/>
          </w:tcPr>
          <w:p w:rsidR="00216311" w:rsidRPr="00C811CB" w:rsidRDefault="00000000">
            <w:pPr>
              <w:spacing w:after="0" w:line="240" w:lineRule="auto"/>
              <w:ind w:left="0"/>
              <w:jc w:val="center"/>
              <w:rPr>
                <w:sz w:val="20"/>
              </w:rPr>
            </w:pPr>
            <w:r w:rsidRPr="00C811CB">
              <w:rPr>
                <w:sz w:val="20"/>
              </w:rPr>
              <w:t>Zbiornik wodny</w:t>
            </w:r>
          </w:p>
        </w:tc>
        <w:tc>
          <w:tcPr>
            <w:tcW w:w="1235" w:type="dxa"/>
            <w:tcBorders>
              <w:top w:val="single" w:sz="12" w:space="0" w:color="000000"/>
              <w:left w:val="single" w:sz="4" w:space="0" w:color="000000"/>
              <w:bottom w:val="single" w:sz="4" w:space="0" w:color="000000"/>
              <w:right w:val="single" w:sz="4" w:space="0" w:color="000000"/>
            </w:tcBorders>
            <w:vAlign w:val="center"/>
          </w:tcPr>
          <w:p w:rsidR="00216311" w:rsidRPr="00C811CB" w:rsidRDefault="00000000">
            <w:pPr>
              <w:spacing w:after="0" w:line="259" w:lineRule="auto"/>
              <w:ind w:left="0" w:right="65" w:firstLine="0"/>
              <w:jc w:val="center"/>
              <w:rPr>
                <w:sz w:val="20"/>
              </w:rPr>
            </w:pPr>
            <w:r w:rsidRPr="00C811CB">
              <w:rPr>
                <w:sz w:val="20"/>
              </w:rPr>
              <w:t>1</w:t>
            </w:r>
          </w:p>
        </w:tc>
        <w:tc>
          <w:tcPr>
            <w:tcW w:w="1157" w:type="dxa"/>
            <w:vMerge w:val="restart"/>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59" w:firstLine="0"/>
              <w:jc w:val="center"/>
              <w:rPr>
                <w:sz w:val="20"/>
              </w:rPr>
            </w:pPr>
            <w:r w:rsidRPr="00C811CB">
              <w:rPr>
                <w:sz w:val="20"/>
              </w:rPr>
              <w:t>9</w:t>
            </w:r>
            <w:r w:rsidR="00C811CB">
              <w:rPr>
                <w:sz w:val="20"/>
              </w:rPr>
              <w:t> </w:t>
            </w:r>
            <w:r w:rsidRPr="00C811CB">
              <w:rPr>
                <w:sz w:val="20"/>
              </w:rPr>
              <w:t xml:space="preserve">200 </w:t>
            </w:r>
          </w:p>
        </w:tc>
        <w:tc>
          <w:tcPr>
            <w:tcW w:w="1209" w:type="dxa"/>
            <w:vMerge w:val="restart"/>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6" w:firstLine="0"/>
              <w:jc w:val="center"/>
              <w:rPr>
                <w:sz w:val="20"/>
              </w:rPr>
            </w:pPr>
            <w:r w:rsidRPr="00C811CB">
              <w:rPr>
                <w:sz w:val="20"/>
              </w:rPr>
              <w:t xml:space="preserve">9 200 </w:t>
            </w:r>
          </w:p>
        </w:tc>
      </w:tr>
      <w:tr w:rsidR="00216311" w:rsidRPr="00C811CB">
        <w:trPr>
          <w:trHeight w:val="1224"/>
        </w:trPr>
        <w:tc>
          <w:tcPr>
            <w:tcW w:w="570" w:type="dxa"/>
            <w:vMerge/>
            <w:tcBorders>
              <w:left w:val="single" w:sz="4" w:space="0" w:color="000000"/>
              <w:bottom w:val="single" w:sz="12" w:space="0" w:color="000000"/>
              <w:right w:val="single" w:sz="4" w:space="0" w:color="000000"/>
            </w:tcBorders>
          </w:tcPr>
          <w:p w:rsidR="00216311" w:rsidRPr="00C811CB" w:rsidRDefault="00216311">
            <w:pPr>
              <w:spacing w:after="0" w:line="259" w:lineRule="auto"/>
              <w:ind w:left="2" w:firstLine="0"/>
              <w:jc w:val="left"/>
              <w:rPr>
                <w:sz w:val="20"/>
              </w:rPr>
            </w:pPr>
          </w:p>
        </w:tc>
        <w:tc>
          <w:tcPr>
            <w:tcW w:w="1767" w:type="dxa"/>
            <w:vMerge/>
            <w:tcBorders>
              <w:left w:val="single" w:sz="4" w:space="0" w:color="000000"/>
              <w:bottom w:val="single" w:sz="12" w:space="0" w:color="000000"/>
              <w:right w:val="single" w:sz="4" w:space="0" w:color="000000"/>
            </w:tcBorders>
          </w:tcPr>
          <w:p w:rsidR="00216311" w:rsidRPr="00C811CB" w:rsidRDefault="00216311">
            <w:pPr>
              <w:spacing w:after="0" w:line="259" w:lineRule="auto"/>
              <w:ind w:left="0" w:firstLine="0"/>
              <w:jc w:val="left"/>
              <w:rPr>
                <w:sz w:val="20"/>
              </w:rPr>
            </w:pPr>
          </w:p>
        </w:tc>
        <w:tc>
          <w:tcPr>
            <w:tcW w:w="972" w:type="dxa"/>
            <w:vMerge/>
            <w:tcBorders>
              <w:left w:val="single" w:sz="4" w:space="0" w:color="000000"/>
              <w:bottom w:val="single" w:sz="12" w:space="0" w:color="000000"/>
              <w:right w:val="single" w:sz="4" w:space="0" w:color="000000"/>
            </w:tcBorders>
            <w:vAlign w:val="center"/>
          </w:tcPr>
          <w:p w:rsidR="00216311" w:rsidRPr="00C811CB" w:rsidRDefault="00216311">
            <w:pPr>
              <w:spacing w:after="0" w:line="259" w:lineRule="auto"/>
              <w:ind w:left="0" w:right="61" w:firstLine="0"/>
              <w:jc w:val="center"/>
              <w:rPr>
                <w:sz w:val="20"/>
              </w:rPr>
            </w:pPr>
          </w:p>
        </w:tc>
        <w:tc>
          <w:tcPr>
            <w:tcW w:w="1582" w:type="dxa"/>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40" w:lineRule="auto"/>
              <w:ind w:left="0" w:firstLine="0"/>
              <w:jc w:val="center"/>
              <w:rPr>
                <w:sz w:val="20"/>
              </w:rPr>
            </w:pPr>
            <w:r w:rsidRPr="00C811CB">
              <w:rPr>
                <w:sz w:val="20"/>
              </w:rPr>
              <w:t xml:space="preserve">Obszar </w:t>
            </w:r>
            <w:proofErr w:type="spellStart"/>
            <w:r w:rsidRPr="00C811CB">
              <w:rPr>
                <w:sz w:val="20"/>
              </w:rPr>
              <w:t>mokradłowy</w:t>
            </w:r>
            <w:proofErr w:type="spellEnd"/>
          </w:p>
          <w:p w:rsidR="00216311" w:rsidRPr="00C811CB" w:rsidRDefault="00000000">
            <w:pPr>
              <w:spacing w:after="0" w:line="259" w:lineRule="auto"/>
              <w:ind w:left="2"/>
              <w:jc w:val="center"/>
              <w:rPr>
                <w:sz w:val="20"/>
              </w:rPr>
            </w:pPr>
            <w:r w:rsidRPr="00C811CB">
              <w:rPr>
                <w:sz w:val="20"/>
              </w:rPr>
              <w:t xml:space="preserve"> </w:t>
            </w:r>
          </w:p>
        </w:tc>
        <w:tc>
          <w:tcPr>
            <w:tcW w:w="1436" w:type="dxa"/>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40" w:lineRule="auto"/>
              <w:ind w:left="0" w:firstLine="0"/>
              <w:jc w:val="center"/>
              <w:rPr>
                <w:sz w:val="20"/>
              </w:rPr>
            </w:pPr>
            <w:r w:rsidRPr="00C811CB">
              <w:rPr>
                <w:sz w:val="20"/>
              </w:rPr>
              <w:t xml:space="preserve">Obszar </w:t>
            </w:r>
            <w:proofErr w:type="spellStart"/>
            <w:r w:rsidRPr="00C811CB">
              <w:rPr>
                <w:sz w:val="20"/>
              </w:rPr>
              <w:t>mokradłowy</w:t>
            </w:r>
            <w:proofErr w:type="spellEnd"/>
          </w:p>
          <w:p w:rsidR="00216311" w:rsidRPr="00C811CB" w:rsidRDefault="00000000">
            <w:pPr>
              <w:spacing w:after="0" w:line="259" w:lineRule="auto"/>
              <w:ind w:left="0"/>
              <w:jc w:val="center"/>
              <w:rPr>
                <w:sz w:val="20"/>
              </w:rPr>
            </w:pPr>
            <w:r w:rsidRPr="00C811CB">
              <w:rPr>
                <w:sz w:val="20"/>
              </w:rPr>
              <w:t xml:space="preserve"> </w:t>
            </w:r>
          </w:p>
        </w:tc>
        <w:tc>
          <w:tcPr>
            <w:tcW w:w="1235" w:type="dxa"/>
            <w:tcBorders>
              <w:top w:val="single" w:sz="4"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5" w:firstLine="0"/>
              <w:jc w:val="center"/>
              <w:rPr>
                <w:sz w:val="20"/>
              </w:rPr>
            </w:pPr>
            <w:r w:rsidRPr="00C811CB">
              <w:rPr>
                <w:sz w:val="20"/>
              </w:rPr>
              <w:t>7</w:t>
            </w:r>
          </w:p>
        </w:tc>
        <w:tc>
          <w:tcPr>
            <w:tcW w:w="1157" w:type="dxa"/>
            <w:vMerge/>
            <w:tcBorders>
              <w:left w:val="single" w:sz="4" w:space="0" w:color="000000"/>
              <w:bottom w:val="single" w:sz="12" w:space="0" w:color="000000"/>
              <w:right w:val="single" w:sz="4" w:space="0" w:color="000000"/>
            </w:tcBorders>
            <w:vAlign w:val="center"/>
          </w:tcPr>
          <w:p w:rsidR="00216311" w:rsidRPr="00C811CB" w:rsidRDefault="00216311">
            <w:pPr>
              <w:spacing w:after="0" w:line="259" w:lineRule="auto"/>
              <w:ind w:left="0" w:right="59" w:firstLine="0"/>
              <w:jc w:val="center"/>
              <w:rPr>
                <w:sz w:val="20"/>
              </w:rPr>
            </w:pPr>
          </w:p>
        </w:tc>
        <w:tc>
          <w:tcPr>
            <w:tcW w:w="1209" w:type="dxa"/>
            <w:vMerge/>
            <w:tcBorders>
              <w:left w:val="single" w:sz="4" w:space="0" w:color="000000"/>
              <w:bottom w:val="single" w:sz="12" w:space="0" w:color="000000"/>
              <w:right w:val="single" w:sz="4" w:space="0" w:color="000000"/>
            </w:tcBorders>
            <w:vAlign w:val="center"/>
          </w:tcPr>
          <w:p w:rsidR="00216311" w:rsidRPr="00C811CB" w:rsidRDefault="00216311">
            <w:pPr>
              <w:spacing w:after="0" w:line="259" w:lineRule="auto"/>
              <w:ind w:left="0" w:right="66" w:firstLine="0"/>
              <w:jc w:val="center"/>
              <w:rPr>
                <w:sz w:val="20"/>
              </w:rPr>
            </w:pPr>
          </w:p>
        </w:tc>
      </w:tr>
      <w:tr w:rsidR="00216311" w:rsidRPr="00C811CB">
        <w:trPr>
          <w:trHeight w:val="1177"/>
        </w:trPr>
        <w:tc>
          <w:tcPr>
            <w:tcW w:w="570" w:type="dxa"/>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2" w:firstLine="0"/>
              <w:jc w:val="left"/>
              <w:rPr>
                <w:sz w:val="20"/>
              </w:rPr>
            </w:pPr>
            <w:r w:rsidRPr="00C811CB">
              <w:rPr>
                <w:sz w:val="20"/>
              </w:rPr>
              <w:t xml:space="preserve">2 </w:t>
            </w:r>
          </w:p>
        </w:tc>
        <w:tc>
          <w:tcPr>
            <w:tcW w:w="1767" w:type="dxa"/>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0" w:firstLine="0"/>
              <w:jc w:val="left"/>
              <w:rPr>
                <w:sz w:val="20"/>
              </w:rPr>
            </w:pPr>
            <w:r w:rsidRPr="00C811CB">
              <w:rPr>
                <w:sz w:val="20"/>
              </w:rPr>
              <w:t xml:space="preserve">Przywracanie funkcji obszarom </w:t>
            </w:r>
            <w:proofErr w:type="spellStart"/>
            <w:r w:rsidRPr="00C811CB">
              <w:rPr>
                <w:sz w:val="20"/>
              </w:rPr>
              <w:t>mokradłowym</w:t>
            </w:r>
            <w:proofErr w:type="spellEnd"/>
            <w:r w:rsidRPr="00C811CB">
              <w:rPr>
                <w:sz w:val="20"/>
              </w:rPr>
              <w:t xml:space="preserve"> na terenie leśnictwa Siemysłów</w:t>
            </w:r>
          </w:p>
          <w:p w:rsidR="00216311" w:rsidRPr="00C811CB" w:rsidRDefault="00000000">
            <w:pPr>
              <w:spacing w:after="0" w:line="259" w:lineRule="auto"/>
              <w:ind w:left="0" w:firstLine="0"/>
              <w:jc w:val="left"/>
              <w:rPr>
                <w:sz w:val="20"/>
              </w:rPr>
            </w:pPr>
            <w:r w:rsidRPr="00C811CB">
              <w:rPr>
                <w:sz w:val="20"/>
              </w:rPr>
              <w:t xml:space="preserve"> </w:t>
            </w:r>
          </w:p>
        </w:tc>
        <w:tc>
          <w:tcPr>
            <w:tcW w:w="972"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1" w:firstLine="0"/>
              <w:jc w:val="center"/>
              <w:rPr>
                <w:sz w:val="20"/>
              </w:rPr>
            </w:pPr>
            <w:r w:rsidRPr="00C811CB">
              <w:rPr>
                <w:sz w:val="20"/>
              </w:rPr>
              <w:t xml:space="preserve">2 </w:t>
            </w:r>
          </w:p>
        </w:tc>
        <w:tc>
          <w:tcPr>
            <w:tcW w:w="1582"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sz w:val="20"/>
              </w:rPr>
              <w:t xml:space="preserve">Obszar </w:t>
            </w:r>
            <w:proofErr w:type="spellStart"/>
            <w:r w:rsidRPr="00C811CB">
              <w:rPr>
                <w:sz w:val="20"/>
              </w:rPr>
              <w:t>mokradłowy</w:t>
            </w:r>
            <w:proofErr w:type="spellEnd"/>
            <w:r w:rsidRPr="00C811CB">
              <w:rPr>
                <w:sz w:val="20"/>
              </w:rPr>
              <w:t xml:space="preserve"> </w:t>
            </w:r>
          </w:p>
        </w:tc>
        <w:tc>
          <w:tcPr>
            <w:tcW w:w="1436"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firstLine="0"/>
              <w:jc w:val="center"/>
              <w:rPr>
                <w:sz w:val="20"/>
              </w:rPr>
            </w:pPr>
            <w:r w:rsidRPr="00C811CB">
              <w:rPr>
                <w:sz w:val="20"/>
              </w:rPr>
              <w:t xml:space="preserve">Obszar </w:t>
            </w:r>
            <w:proofErr w:type="spellStart"/>
            <w:r w:rsidRPr="00C811CB">
              <w:rPr>
                <w:sz w:val="20"/>
              </w:rPr>
              <w:t>mokradłowy</w:t>
            </w:r>
            <w:proofErr w:type="spellEnd"/>
            <w:r w:rsidRPr="00C811CB">
              <w:rPr>
                <w:sz w:val="20"/>
              </w:rPr>
              <w:t xml:space="preserve"> </w:t>
            </w:r>
          </w:p>
        </w:tc>
        <w:tc>
          <w:tcPr>
            <w:tcW w:w="1235"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5" w:firstLine="0"/>
              <w:jc w:val="center"/>
              <w:rPr>
                <w:sz w:val="20"/>
              </w:rPr>
            </w:pPr>
            <w:r w:rsidRPr="00C811CB">
              <w:rPr>
                <w:sz w:val="20"/>
              </w:rPr>
              <w:t>8</w:t>
            </w:r>
          </w:p>
        </w:tc>
        <w:tc>
          <w:tcPr>
            <w:tcW w:w="1157"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59" w:firstLine="0"/>
              <w:jc w:val="center"/>
              <w:rPr>
                <w:sz w:val="20"/>
              </w:rPr>
            </w:pPr>
            <w:r w:rsidRPr="00C811CB">
              <w:rPr>
                <w:sz w:val="20"/>
              </w:rPr>
              <w:t>3 300</w:t>
            </w:r>
          </w:p>
        </w:tc>
        <w:tc>
          <w:tcPr>
            <w:tcW w:w="1209"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6" w:firstLine="0"/>
              <w:jc w:val="center"/>
              <w:rPr>
                <w:sz w:val="20"/>
              </w:rPr>
            </w:pPr>
            <w:r w:rsidRPr="00C811CB">
              <w:rPr>
                <w:sz w:val="20"/>
              </w:rPr>
              <w:t>3 300</w:t>
            </w:r>
          </w:p>
        </w:tc>
      </w:tr>
      <w:tr w:rsidR="00216311" w:rsidRPr="00C811CB">
        <w:trPr>
          <w:trHeight w:val="2308"/>
        </w:trPr>
        <w:tc>
          <w:tcPr>
            <w:tcW w:w="570" w:type="dxa"/>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2" w:firstLine="0"/>
              <w:jc w:val="left"/>
              <w:rPr>
                <w:sz w:val="20"/>
              </w:rPr>
            </w:pPr>
            <w:r w:rsidRPr="00C811CB">
              <w:rPr>
                <w:sz w:val="20"/>
              </w:rPr>
              <w:t xml:space="preserve">3 </w:t>
            </w:r>
          </w:p>
        </w:tc>
        <w:tc>
          <w:tcPr>
            <w:tcW w:w="1767" w:type="dxa"/>
            <w:tcBorders>
              <w:top w:val="single" w:sz="12" w:space="0" w:color="000000"/>
              <w:left w:val="single" w:sz="4" w:space="0" w:color="000000"/>
              <w:bottom w:val="single" w:sz="12" w:space="0" w:color="000000"/>
              <w:right w:val="single" w:sz="4" w:space="0" w:color="000000"/>
            </w:tcBorders>
          </w:tcPr>
          <w:p w:rsidR="00216311" w:rsidRPr="00C811CB" w:rsidRDefault="00000000">
            <w:pPr>
              <w:spacing w:after="0" w:line="259" w:lineRule="auto"/>
              <w:ind w:left="0" w:firstLine="0"/>
              <w:jc w:val="left"/>
              <w:rPr>
                <w:sz w:val="20"/>
              </w:rPr>
            </w:pPr>
            <w:r w:rsidRPr="00C811CB">
              <w:rPr>
                <w:sz w:val="20"/>
              </w:rPr>
              <w:t xml:space="preserve">Przywracanie funkcji obszarom </w:t>
            </w:r>
            <w:proofErr w:type="spellStart"/>
            <w:r w:rsidRPr="00C811CB">
              <w:rPr>
                <w:sz w:val="20"/>
              </w:rPr>
              <w:t>mokradłowym</w:t>
            </w:r>
            <w:proofErr w:type="spellEnd"/>
            <w:r w:rsidRPr="00C811CB">
              <w:rPr>
                <w:sz w:val="20"/>
              </w:rPr>
              <w:t xml:space="preserve"> na terenie leśnictwa Gola </w:t>
            </w:r>
          </w:p>
        </w:tc>
        <w:tc>
          <w:tcPr>
            <w:tcW w:w="972"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61" w:firstLine="0"/>
              <w:jc w:val="center"/>
              <w:rPr>
                <w:sz w:val="20"/>
              </w:rPr>
            </w:pPr>
            <w:r w:rsidRPr="00C811CB">
              <w:rPr>
                <w:sz w:val="20"/>
              </w:rPr>
              <w:t xml:space="preserve">3 </w:t>
            </w:r>
          </w:p>
          <w:p w:rsidR="00216311" w:rsidRPr="00C811CB" w:rsidRDefault="00216311">
            <w:pPr>
              <w:spacing w:after="0" w:line="259" w:lineRule="auto"/>
              <w:ind w:left="0" w:right="61"/>
              <w:jc w:val="center"/>
              <w:rPr>
                <w:sz w:val="20"/>
              </w:rPr>
            </w:pPr>
          </w:p>
        </w:tc>
        <w:tc>
          <w:tcPr>
            <w:tcW w:w="1582"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3"/>
              <w:jc w:val="center"/>
              <w:rPr>
                <w:sz w:val="20"/>
              </w:rPr>
            </w:pPr>
            <w:r w:rsidRPr="00C811CB">
              <w:rPr>
                <w:sz w:val="20"/>
              </w:rPr>
              <w:t xml:space="preserve">Obszar </w:t>
            </w:r>
            <w:proofErr w:type="spellStart"/>
            <w:r w:rsidRPr="00C811CB">
              <w:rPr>
                <w:sz w:val="20"/>
              </w:rPr>
              <w:t>mokradłowy</w:t>
            </w:r>
            <w:proofErr w:type="spellEnd"/>
            <w:r w:rsidRPr="00C811CB">
              <w:rPr>
                <w:sz w:val="20"/>
              </w:rPr>
              <w:t xml:space="preserve"> </w:t>
            </w:r>
          </w:p>
        </w:tc>
        <w:tc>
          <w:tcPr>
            <w:tcW w:w="1436"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jc w:val="center"/>
              <w:rPr>
                <w:sz w:val="20"/>
              </w:rPr>
            </w:pPr>
            <w:r w:rsidRPr="00C811CB">
              <w:rPr>
                <w:sz w:val="20"/>
              </w:rPr>
              <w:t xml:space="preserve">Obszar </w:t>
            </w:r>
            <w:proofErr w:type="spellStart"/>
            <w:r w:rsidRPr="00C811CB">
              <w:rPr>
                <w:sz w:val="20"/>
              </w:rPr>
              <w:t>mokradłowy</w:t>
            </w:r>
            <w:proofErr w:type="spellEnd"/>
            <w:r w:rsidRPr="00C811CB">
              <w:rPr>
                <w:sz w:val="20"/>
              </w:rPr>
              <w:t xml:space="preserve"> </w:t>
            </w:r>
          </w:p>
        </w:tc>
        <w:tc>
          <w:tcPr>
            <w:tcW w:w="1235" w:type="dxa"/>
            <w:tcBorders>
              <w:top w:val="single" w:sz="12" w:space="0" w:color="000000"/>
              <w:left w:val="single" w:sz="4" w:space="0" w:color="000000"/>
              <w:right w:val="single" w:sz="4" w:space="0" w:color="000000"/>
            </w:tcBorders>
            <w:vAlign w:val="center"/>
          </w:tcPr>
          <w:p w:rsidR="00216311" w:rsidRPr="00C811CB" w:rsidRDefault="00216311">
            <w:pPr>
              <w:spacing w:after="0" w:line="259" w:lineRule="auto"/>
              <w:ind w:left="0" w:right="65" w:firstLine="0"/>
              <w:jc w:val="center"/>
              <w:rPr>
                <w:sz w:val="20"/>
              </w:rPr>
            </w:pPr>
          </w:p>
          <w:p w:rsidR="00216311" w:rsidRPr="00C811CB" w:rsidRDefault="00000000">
            <w:pPr>
              <w:spacing w:after="0" w:line="259" w:lineRule="auto"/>
              <w:ind w:left="0" w:right="65" w:firstLine="0"/>
              <w:jc w:val="center"/>
              <w:rPr>
                <w:sz w:val="20"/>
              </w:rPr>
            </w:pPr>
            <w:r w:rsidRPr="00C811CB">
              <w:rPr>
                <w:sz w:val="20"/>
              </w:rPr>
              <w:t xml:space="preserve">10 </w:t>
            </w:r>
          </w:p>
          <w:p w:rsidR="00216311" w:rsidRPr="00C811CB" w:rsidRDefault="00000000">
            <w:pPr>
              <w:spacing w:after="0" w:line="259" w:lineRule="auto"/>
              <w:ind w:left="0"/>
              <w:jc w:val="center"/>
              <w:rPr>
                <w:sz w:val="20"/>
              </w:rPr>
            </w:pPr>
            <w:r w:rsidRPr="00C811CB">
              <w:rPr>
                <w:sz w:val="20"/>
              </w:rPr>
              <w:t xml:space="preserve"> </w:t>
            </w:r>
          </w:p>
        </w:tc>
        <w:tc>
          <w:tcPr>
            <w:tcW w:w="1157"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59" w:firstLine="0"/>
              <w:jc w:val="center"/>
              <w:rPr>
                <w:sz w:val="20"/>
              </w:rPr>
            </w:pPr>
            <w:r w:rsidRPr="00C811CB">
              <w:rPr>
                <w:sz w:val="20"/>
              </w:rPr>
              <w:t xml:space="preserve">1150 </w:t>
            </w:r>
          </w:p>
          <w:p w:rsidR="00216311" w:rsidRPr="00C811CB" w:rsidRDefault="00000000">
            <w:pPr>
              <w:spacing w:after="0" w:line="259" w:lineRule="auto"/>
              <w:ind w:left="7"/>
              <w:jc w:val="center"/>
              <w:rPr>
                <w:sz w:val="20"/>
              </w:rPr>
            </w:pPr>
            <w:r w:rsidRPr="00C811CB">
              <w:rPr>
                <w:sz w:val="20"/>
              </w:rPr>
              <w:t xml:space="preserve"> </w:t>
            </w:r>
          </w:p>
        </w:tc>
        <w:tc>
          <w:tcPr>
            <w:tcW w:w="1209"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66" w:firstLine="0"/>
              <w:jc w:val="center"/>
              <w:rPr>
                <w:sz w:val="20"/>
              </w:rPr>
            </w:pPr>
            <w:r w:rsidRPr="00C811CB">
              <w:rPr>
                <w:sz w:val="20"/>
              </w:rPr>
              <w:t>1150</w:t>
            </w:r>
          </w:p>
          <w:p w:rsidR="00216311" w:rsidRPr="00C811CB" w:rsidRDefault="00000000">
            <w:pPr>
              <w:spacing w:after="0" w:line="259" w:lineRule="auto"/>
              <w:ind w:left="0"/>
              <w:jc w:val="center"/>
              <w:rPr>
                <w:sz w:val="20"/>
              </w:rPr>
            </w:pPr>
            <w:r w:rsidRPr="00C811CB">
              <w:rPr>
                <w:sz w:val="20"/>
              </w:rPr>
              <w:t xml:space="preserve"> </w:t>
            </w:r>
          </w:p>
        </w:tc>
      </w:tr>
      <w:tr w:rsidR="00216311" w:rsidRPr="00C811CB">
        <w:trPr>
          <w:trHeight w:val="2526"/>
        </w:trPr>
        <w:tc>
          <w:tcPr>
            <w:tcW w:w="570" w:type="dxa"/>
            <w:tcBorders>
              <w:top w:val="single" w:sz="12" w:space="0" w:color="000000"/>
              <w:left w:val="single" w:sz="4" w:space="0" w:color="000000"/>
              <w:right w:val="single" w:sz="4" w:space="0" w:color="000000"/>
            </w:tcBorders>
          </w:tcPr>
          <w:p w:rsidR="00216311" w:rsidRPr="00C811CB" w:rsidRDefault="00000000">
            <w:pPr>
              <w:spacing w:after="0" w:line="259" w:lineRule="auto"/>
              <w:ind w:left="2" w:firstLine="0"/>
              <w:jc w:val="left"/>
              <w:rPr>
                <w:sz w:val="20"/>
              </w:rPr>
            </w:pPr>
            <w:r w:rsidRPr="00C811CB">
              <w:rPr>
                <w:sz w:val="20"/>
              </w:rPr>
              <w:t xml:space="preserve">4 </w:t>
            </w:r>
          </w:p>
        </w:tc>
        <w:tc>
          <w:tcPr>
            <w:tcW w:w="1767" w:type="dxa"/>
            <w:tcBorders>
              <w:top w:val="single" w:sz="12" w:space="0" w:color="000000"/>
              <w:left w:val="single" w:sz="4" w:space="0" w:color="000000"/>
              <w:right w:val="single" w:sz="4" w:space="0" w:color="000000"/>
            </w:tcBorders>
          </w:tcPr>
          <w:p w:rsidR="00216311" w:rsidRPr="00C811CB" w:rsidRDefault="00000000">
            <w:pPr>
              <w:spacing w:after="0" w:line="259" w:lineRule="auto"/>
              <w:ind w:left="0" w:firstLine="0"/>
              <w:jc w:val="left"/>
              <w:rPr>
                <w:sz w:val="20"/>
              </w:rPr>
            </w:pPr>
            <w:r w:rsidRPr="00C811CB">
              <w:rPr>
                <w:sz w:val="20"/>
              </w:rPr>
              <w:t xml:space="preserve">Odcinkowa </w:t>
            </w:r>
            <w:proofErr w:type="spellStart"/>
            <w:r w:rsidRPr="00C811CB">
              <w:rPr>
                <w:sz w:val="20"/>
              </w:rPr>
              <w:t>renaturyzacja</w:t>
            </w:r>
            <w:proofErr w:type="spellEnd"/>
            <w:r w:rsidRPr="00C811CB">
              <w:rPr>
                <w:sz w:val="20"/>
              </w:rPr>
              <w:t xml:space="preserve"> dopływu z Małej Kolonii do Szerzyny. Przywracanie funkcji obszarom </w:t>
            </w:r>
            <w:proofErr w:type="spellStart"/>
            <w:r w:rsidRPr="00C811CB">
              <w:rPr>
                <w:sz w:val="20"/>
              </w:rPr>
              <w:t>mokradłowym</w:t>
            </w:r>
            <w:proofErr w:type="spellEnd"/>
            <w:r w:rsidRPr="00C811CB">
              <w:rPr>
                <w:sz w:val="20"/>
              </w:rPr>
              <w:t xml:space="preserve"> na terenie leśnictwa Starościn</w:t>
            </w:r>
          </w:p>
        </w:tc>
        <w:tc>
          <w:tcPr>
            <w:tcW w:w="972"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61" w:firstLine="0"/>
              <w:jc w:val="center"/>
              <w:rPr>
                <w:sz w:val="20"/>
              </w:rPr>
            </w:pPr>
            <w:r w:rsidRPr="00C811CB">
              <w:rPr>
                <w:sz w:val="20"/>
              </w:rPr>
              <w:t xml:space="preserve">4 </w:t>
            </w:r>
          </w:p>
        </w:tc>
        <w:tc>
          <w:tcPr>
            <w:tcW w:w="1582"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jc w:val="center"/>
              <w:rPr>
                <w:sz w:val="20"/>
              </w:rPr>
            </w:pPr>
            <w:r w:rsidRPr="00C811CB">
              <w:rPr>
                <w:sz w:val="20"/>
              </w:rPr>
              <w:t xml:space="preserve">Obszar </w:t>
            </w:r>
            <w:proofErr w:type="spellStart"/>
            <w:r w:rsidRPr="00C811CB">
              <w:rPr>
                <w:sz w:val="20"/>
              </w:rPr>
              <w:t>mokradłowy</w:t>
            </w:r>
            <w:proofErr w:type="spellEnd"/>
          </w:p>
        </w:tc>
        <w:tc>
          <w:tcPr>
            <w:tcW w:w="1436"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jc w:val="center"/>
              <w:rPr>
                <w:sz w:val="20"/>
              </w:rPr>
            </w:pPr>
            <w:r w:rsidRPr="00C811CB">
              <w:rPr>
                <w:sz w:val="20"/>
              </w:rPr>
              <w:t xml:space="preserve">Obszar </w:t>
            </w:r>
            <w:proofErr w:type="spellStart"/>
            <w:r w:rsidRPr="00C811CB">
              <w:rPr>
                <w:sz w:val="20"/>
              </w:rPr>
              <w:t>mokradłowy</w:t>
            </w:r>
            <w:proofErr w:type="spellEnd"/>
          </w:p>
        </w:tc>
        <w:tc>
          <w:tcPr>
            <w:tcW w:w="1235"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65" w:firstLine="0"/>
              <w:rPr>
                <w:sz w:val="20"/>
              </w:rPr>
            </w:pPr>
            <w:r w:rsidRPr="00C811CB">
              <w:rPr>
                <w:sz w:val="20"/>
              </w:rPr>
              <w:t xml:space="preserve"> </w:t>
            </w:r>
          </w:p>
          <w:p w:rsidR="00216311" w:rsidRPr="00C811CB" w:rsidRDefault="00000000">
            <w:pPr>
              <w:spacing w:after="0" w:line="259" w:lineRule="auto"/>
              <w:ind w:left="0" w:right="65"/>
              <w:jc w:val="center"/>
              <w:rPr>
                <w:sz w:val="20"/>
              </w:rPr>
            </w:pPr>
            <w:r w:rsidRPr="00C811CB">
              <w:rPr>
                <w:sz w:val="20"/>
              </w:rPr>
              <w:t>3</w:t>
            </w:r>
          </w:p>
        </w:tc>
        <w:tc>
          <w:tcPr>
            <w:tcW w:w="1157"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59" w:firstLine="0"/>
              <w:jc w:val="center"/>
              <w:rPr>
                <w:sz w:val="20"/>
              </w:rPr>
            </w:pPr>
            <w:r w:rsidRPr="00C811CB">
              <w:rPr>
                <w:sz w:val="20"/>
              </w:rPr>
              <w:t xml:space="preserve">450 </w:t>
            </w:r>
          </w:p>
        </w:tc>
        <w:tc>
          <w:tcPr>
            <w:tcW w:w="1209" w:type="dxa"/>
            <w:tcBorders>
              <w:top w:val="single" w:sz="12" w:space="0" w:color="000000"/>
              <w:left w:val="single" w:sz="4" w:space="0" w:color="000000"/>
              <w:right w:val="single" w:sz="4" w:space="0" w:color="000000"/>
            </w:tcBorders>
            <w:vAlign w:val="center"/>
          </w:tcPr>
          <w:p w:rsidR="00216311" w:rsidRPr="00C811CB" w:rsidRDefault="00000000">
            <w:pPr>
              <w:spacing w:after="0" w:line="259" w:lineRule="auto"/>
              <w:ind w:left="0" w:right="63" w:firstLine="0"/>
              <w:jc w:val="center"/>
              <w:rPr>
                <w:sz w:val="20"/>
              </w:rPr>
            </w:pPr>
            <w:r w:rsidRPr="00C811CB">
              <w:rPr>
                <w:sz w:val="20"/>
              </w:rPr>
              <w:t xml:space="preserve">450 </w:t>
            </w:r>
          </w:p>
        </w:tc>
      </w:tr>
      <w:tr w:rsidR="00216311" w:rsidRPr="00C811CB">
        <w:trPr>
          <w:trHeight w:val="610"/>
        </w:trPr>
        <w:tc>
          <w:tcPr>
            <w:tcW w:w="4891" w:type="dxa"/>
            <w:gridSpan w:val="4"/>
            <w:tcBorders>
              <w:top w:val="single" w:sz="12" w:space="0" w:color="000000"/>
              <w:left w:val="single" w:sz="12" w:space="0" w:color="000000"/>
              <w:bottom w:val="single" w:sz="12" w:space="0" w:color="000000"/>
              <w:right w:val="single" w:sz="12" w:space="0" w:color="000000"/>
            </w:tcBorders>
          </w:tcPr>
          <w:p w:rsidR="00216311" w:rsidRPr="00C811CB" w:rsidRDefault="00000000">
            <w:pPr>
              <w:spacing w:after="0" w:line="259" w:lineRule="auto"/>
              <w:ind w:left="2" w:firstLine="0"/>
              <w:jc w:val="left"/>
              <w:rPr>
                <w:bCs/>
                <w:sz w:val="20"/>
              </w:rPr>
            </w:pPr>
            <w:r w:rsidRPr="00C811CB">
              <w:rPr>
                <w:b/>
                <w:sz w:val="20"/>
              </w:rPr>
              <w:t xml:space="preserve">Budowle łącznie: </w:t>
            </w:r>
            <w:r w:rsidRPr="00C811CB">
              <w:rPr>
                <w:bCs/>
                <w:sz w:val="20"/>
              </w:rPr>
              <w:t>zbiorniki (1</w:t>
            </w:r>
            <w:proofErr w:type="gramStart"/>
            <w:r w:rsidRPr="00C811CB">
              <w:rPr>
                <w:bCs/>
                <w:sz w:val="20"/>
              </w:rPr>
              <w:t>),przepusty</w:t>
            </w:r>
            <w:proofErr w:type="gramEnd"/>
            <w:r w:rsidRPr="00C811CB">
              <w:rPr>
                <w:bCs/>
                <w:sz w:val="20"/>
              </w:rPr>
              <w:t xml:space="preserve"> (5), progi wodne (7), zastawki (16)</w:t>
            </w:r>
          </w:p>
        </w:tc>
        <w:tc>
          <w:tcPr>
            <w:tcW w:w="1436" w:type="dxa"/>
            <w:tcBorders>
              <w:top w:val="single" w:sz="12" w:space="0" w:color="000000"/>
              <w:left w:val="single" w:sz="12" w:space="0" w:color="000000"/>
              <w:bottom w:val="single" w:sz="12" w:space="0" w:color="000000"/>
              <w:right w:val="single" w:sz="4" w:space="0" w:color="000000"/>
            </w:tcBorders>
            <w:vAlign w:val="center"/>
          </w:tcPr>
          <w:p w:rsidR="00216311" w:rsidRPr="00C811CB" w:rsidRDefault="00000000">
            <w:pPr>
              <w:spacing w:after="0" w:line="259" w:lineRule="auto"/>
              <w:ind w:left="0" w:right="67" w:firstLine="0"/>
              <w:jc w:val="right"/>
              <w:rPr>
                <w:sz w:val="20"/>
              </w:rPr>
            </w:pPr>
            <w:r w:rsidRPr="00C811CB">
              <w:rPr>
                <w:b/>
                <w:sz w:val="20"/>
              </w:rPr>
              <w:t xml:space="preserve">RAZEM </w:t>
            </w:r>
          </w:p>
        </w:tc>
        <w:tc>
          <w:tcPr>
            <w:tcW w:w="1235"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000000">
            <w:pPr>
              <w:spacing w:after="0" w:line="259" w:lineRule="auto"/>
              <w:ind w:left="0" w:right="65" w:firstLine="0"/>
              <w:jc w:val="center"/>
              <w:rPr>
                <w:sz w:val="20"/>
              </w:rPr>
            </w:pPr>
            <w:r w:rsidRPr="00C811CB">
              <w:rPr>
                <w:b/>
                <w:sz w:val="20"/>
              </w:rPr>
              <w:t xml:space="preserve">  29 </w:t>
            </w:r>
            <w:proofErr w:type="spellStart"/>
            <w:r w:rsidRPr="00C811CB">
              <w:rPr>
                <w:b/>
                <w:sz w:val="20"/>
              </w:rPr>
              <w:t>szt</w:t>
            </w:r>
            <w:proofErr w:type="spellEnd"/>
            <w:r w:rsidRPr="00C811CB">
              <w:rPr>
                <w:b/>
                <w:sz w:val="20"/>
              </w:rPr>
              <w:t xml:space="preserve"> </w:t>
            </w:r>
          </w:p>
        </w:tc>
        <w:tc>
          <w:tcPr>
            <w:tcW w:w="1157" w:type="dxa"/>
            <w:tcBorders>
              <w:top w:val="single" w:sz="12" w:space="0" w:color="000000"/>
              <w:left w:val="single" w:sz="4" w:space="0" w:color="000000"/>
              <w:bottom w:val="single" w:sz="12" w:space="0" w:color="000000"/>
              <w:right w:val="single" w:sz="4" w:space="0" w:color="000000"/>
            </w:tcBorders>
            <w:vAlign w:val="center"/>
          </w:tcPr>
          <w:p w:rsidR="00216311" w:rsidRPr="00C811CB" w:rsidRDefault="00C811CB">
            <w:pPr>
              <w:spacing w:after="0" w:line="259" w:lineRule="auto"/>
              <w:ind w:left="65" w:firstLine="0"/>
              <w:jc w:val="left"/>
              <w:rPr>
                <w:sz w:val="20"/>
              </w:rPr>
            </w:pPr>
            <w:r>
              <w:rPr>
                <w:b/>
                <w:sz w:val="20"/>
              </w:rPr>
              <w:t>14 100</w:t>
            </w:r>
            <w:r w:rsidRPr="00C811CB">
              <w:rPr>
                <w:b/>
                <w:sz w:val="20"/>
              </w:rPr>
              <w:t xml:space="preserve"> m</w:t>
            </w:r>
            <w:r w:rsidRPr="00C811CB">
              <w:rPr>
                <w:b/>
                <w:sz w:val="20"/>
                <w:vertAlign w:val="superscript"/>
              </w:rPr>
              <w:t xml:space="preserve">3 </w:t>
            </w:r>
          </w:p>
        </w:tc>
        <w:tc>
          <w:tcPr>
            <w:tcW w:w="1209" w:type="dxa"/>
            <w:tcBorders>
              <w:top w:val="single" w:sz="12" w:space="0" w:color="000000"/>
              <w:left w:val="single" w:sz="4" w:space="0" w:color="000000"/>
              <w:bottom w:val="single" w:sz="12" w:space="0" w:color="000000"/>
              <w:right w:val="single" w:sz="12" w:space="0" w:color="000000"/>
            </w:tcBorders>
            <w:vAlign w:val="center"/>
          </w:tcPr>
          <w:p w:rsidR="00216311" w:rsidRPr="00C811CB" w:rsidRDefault="00C811CB">
            <w:pPr>
              <w:spacing w:after="0" w:line="259" w:lineRule="auto"/>
              <w:ind w:left="0" w:firstLine="0"/>
              <w:jc w:val="left"/>
              <w:rPr>
                <w:sz w:val="20"/>
              </w:rPr>
            </w:pPr>
            <w:r>
              <w:rPr>
                <w:b/>
                <w:sz w:val="20"/>
              </w:rPr>
              <w:t>14 100</w:t>
            </w:r>
            <w:r w:rsidRPr="00C811CB">
              <w:rPr>
                <w:b/>
                <w:sz w:val="20"/>
              </w:rPr>
              <w:t xml:space="preserve"> m</w:t>
            </w:r>
            <w:r w:rsidRPr="00C811CB">
              <w:rPr>
                <w:b/>
                <w:sz w:val="20"/>
                <w:vertAlign w:val="superscript"/>
              </w:rPr>
              <w:t xml:space="preserve">3 </w:t>
            </w:r>
          </w:p>
        </w:tc>
      </w:tr>
    </w:tbl>
    <w:p w:rsidR="00216311" w:rsidRDefault="00000000">
      <w:pPr>
        <w:spacing w:after="0" w:line="259" w:lineRule="auto"/>
        <w:ind w:left="2" w:firstLine="0"/>
        <w:jc w:val="left"/>
      </w:pPr>
      <w:r>
        <w:lastRenderedPageBreak/>
        <w:t xml:space="preserve">   </w:t>
      </w:r>
    </w:p>
    <w:p w:rsidR="00C811CB" w:rsidRDefault="00C811CB">
      <w:pPr>
        <w:ind w:right="55"/>
      </w:pPr>
    </w:p>
    <w:p w:rsidR="00216311" w:rsidRDefault="00000000">
      <w:pPr>
        <w:ind w:right="55"/>
      </w:pPr>
      <w:r>
        <w:t xml:space="preserve">Wskazane powyżej parametry w postaci ilości obiektów i ilości wody na poszczególnych obiektach należy traktować jako obligatoryjne i na takie wielkości minimalne należy zaprojektować poszczególne obiekty. </w:t>
      </w:r>
      <w:r>
        <w:rPr>
          <w:rFonts w:ascii="Times New Roman" w:eastAsia="Times New Roman" w:hAnsi="Times New Roman" w:cs="Times New Roman"/>
        </w:rPr>
        <w:t xml:space="preserve">  </w:t>
      </w:r>
    </w:p>
    <w:p w:rsidR="00216311" w:rsidRDefault="00000000">
      <w:pPr>
        <w:spacing w:after="20" w:line="259" w:lineRule="auto"/>
        <w:ind w:left="2" w:firstLine="0"/>
        <w:jc w:val="left"/>
      </w:pPr>
      <w:r>
        <w:t xml:space="preserve"> </w:t>
      </w:r>
    </w:p>
    <w:p w:rsidR="00216311" w:rsidRDefault="00000000">
      <w:pPr>
        <w:ind w:right="55"/>
      </w:pPr>
      <w:r>
        <w:t xml:space="preserve">Ilość budowli w zakresie rodzaju może w ramach projektu ulec zmianie. </w:t>
      </w:r>
    </w:p>
    <w:p w:rsidR="00216311" w:rsidRDefault="00000000">
      <w:pPr>
        <w:spacing w:after="10" w:line="259" w:lineRule="auto"/>
        <w:ind w:left="2" w:firstLine="0"/>
        <w:jc w:val="left"/>
      </w:pPr>
      <w:r>
        <w:t xml:space="preserve"> </w:t>
      </w:r>
    </w:p>
    <w:p w:rsidR="00216311" w:rsidRDefault="00000000">
      <w:pPr>
        <w:ind w:right="55"/>
      </w:pPr>
      <w:r>
        <w:t>Jeśli w trakcie projektowania okaże się,</w:t>
      </w:r>
      <w:r w:rsidR="00C811CB">
        <w:t xml:space="preserve"> </w:t>
      </w:r>
      <w:r>
        <w:t>że konieczne jest zastosowanie</w:t>
      </w:r>
      <w:r w:rsidR="00C811CB">
        <w:t xml:space="preserve"> dodatkowych</w:t>
      </w:r>
      <w:r>
        <w:t xml:space="preserve"> budowli piętrzących lub upustowych (lub innych: przepust, zastawka, próg) dla celu funkcjonalności, trwałości budowli, bezpieczeństwa</w:t>
      </w:r>
      <w:r w:rsidR="00C811CB">
        <w:t xml:space="preserve"> </w:t>
      </w:r>
      <w:r>
        <w:t xml:space="preserve">- należy takie obiekty zaprojektować. </w:t>
      </w:r>
    </w:p>
    <w:p w:rsidR="00216311" w:rsidRDefault="00000000">
      <w:pPr>
        <w:spacing w:after="20" w:line="259" w:lineRule="auto"/>
        <w:ind w:left="2" w:firstLine="0"/>
        <w:jc w:val="left"/>
      </w:pPr>
      <w:r>
        <w:t xml:space="preserve"> </w:t>
      </w:r>
    </w:p>
    <w:p w:rsidR="00216311" w:rsidRDefault="00000000">
      <w:pPr>
        <w:ind w:right="55"/>
      </w:pPr>
      <w:r>
        <w:t xml:space="preserve">Nazwy zadań nie odzwierciedlają nomenklatury wynikającej z </w:t>
      </w:r>
      <w:r w:rsidR="00C811CB">
        <w:t>p</w:t>
      </w:r>
      <w:r>
        <w:t xml:space="preserve">rawa </w:t>
      </w:r>
      <w:r w:rsidR="00C811CB">
        <w:t>b</w:t>
      </w:r>
      <w:r>
        <w:t xml:space="preserve">udowlanego i na etapie projektu należy je odpowiednio przyporządkować.    </w:t>
      </w:r>
    </w:p>
    <w:p w:rsidR="00216311" w:rsidRDefault="00000000">
      <w:pPr>
        <w:spacing w:after="21" w:line="259" w:lineRule="auto"/>
        <w:ind w:left="2" w:firstLine="0"/>
        <w:jc w:val="left"/>
      </w:pPr>
      <w:r>
        <w:t xml:space="preserve"> </w:t>
      </w:r>
    </w:p>
    <w:p w:rsidR="00216311" w:rsidRDefault="00000000">
      <w:pPr>
        <w:pStyle w:val="Nagwek1"/>
        <w:ind w:left="255" w:right="45" w:hanging="268"/>
      </w:pPr>
      <w:r>
        <w:t xml:space="preserve">WYMAGANIA DLA ROZWIĄZAŃ ARCHITEKTONICZNYCH W PROJEKCIE  </w:t>
      </w:r>
    </w:p>
    <w:p w:rsidR="00216311" w:rsidRDefault="00000000">
      <w:pPr>
        <w:spacing w:after="0" w:line="259" w:lineRule="auto"/>
        <w:ind w:left="2" w:firstLine="0"/>
        <w:jc w:val="left"/>
      </w:pPr>
      <w:r>
        <w:t xml:space="preserve"> </w:t>
      </w:r>
    </w:p>
    <w:p w:rsidR="00216311" w:rsidRDefault="00000000">
      <w:pPr>
        <w:ind w:right="55"/>
      </w:pPr>
      <w:r>
        <w:t xml:space="preserve">Obiekty mają zapewnić osiągniecie parametrów opisanych w pkt. 7. Projektowane obiekty hydrotechniczne lub wodno-melioracyjne winny komponować się z terenem leśnym i stanowić integralną całość z otoczeniem. Szczegółowe rozwiązania projektowe winny być zgodne z wytycznymi zawartymi w podręczniku Wdrażania Projektu. Poprzez minimalizowanie zakresu prac oraz obszaru, na którym będą one prowadzone wymagania w stosunku do środowiska naturalnego mają charakter nadrzędny.  </w:t>
      </w:r>
    </w:p>
    <w:p w:rsidR="00216311" w:rsidRDefault="00000000">
      <w:pPr>
        <w:ind w:right="55"/>
      </w:pPr>
      <w:r>
        <w:t xml:space="preserve">Rozwiązania w zakresie architektury dla obiektów hydrotechnicznych lub wodnomelioracyjnych winny obejmować typowe rozwiązania o nieskomplikowanym charakterze oraz być zgodne z obowiązującymi trendami w odniesieniu do projektowania takich obiektów. Zagospodarowanie przestrzenne musi uwzględniać wytyczne kierunkowe zawarte w decyzjach administracyjnych, a w szczególności decyzji o środowiskowych uwarunkowaniach realizacji przedsięwzięcia oraz decyzji lokalizacyjnej inwestycji celu publicznego. Przy projektowaniu należy w głównej mierze uwzględnić wykorzystanie materiałów naturalnych, zgodnie z zasadami wynikającymi z ustaleń dokonanych w pkt 10 niniejszego opracowania. </w:t>
      </w:r>
    </w:p>
    <w:p w:rsidR="00216311" w:rsidRDefault="00000000">
      <w:pPr>
        <w:spacing w:after="0" w:line="259" w:lineRule="auto"/>
        <w:ind w:left="2" w:firstLine="0"/>
        <w:jc w:val="left"/>
      </w:pPr>
      <w:r>
        <w:rPr>
          <w:b/>
        </w:rPr>
        <w:t xml:space="preserve"> </w:t>
      </w:r>
    </w:p>
    <w:p w:rsidR="00216311" w:rsidRDefault="00000000">
      <w:pPr>
        <w:spacing w:after="20" w:line="259" w:lineRule="auto"/>
        <w:ind w:left="2" w:firstLine="0"/>
        <w:jc w:val="left"/>
      </w:pPr>
      <w:r>
        <w:rPr>
          <w:b/>
        </w:rPr>
        <w:t xml:space="preserve"> </w:t>
      </w:r>
    </w:p>
    <w:p w:rsidR="00216311" w:rsidRDefault="00000000">
      <w:pPr>
        <w:pStyle w:val="Nagwek1"/>
        <w:ind w:left="255" w:right="45" w:hanging="268"/>
      </w:pPr>
      <w:r>
        <w:t xml:space="preserve">OPIS WYMAGAŃ TECHNICZNYCH DLA PROJEKTOWANYCH ZADAŃ   </w:t>
      </w:r>
    </w:p>
    <w:p w:rsidR="00216311" w:rsidRDefault="00000000">
      <w:pPr>
        <w:spacing w:after="0" w:line="259" w:lineRule="auto"/>
        <w:ind w:left="2" w:firstLine="0"/>
        <w:jc w:val="left"/>
      </w:pPr>
      <w:r>
        <w:t xml:space="preserve"> </w:t>
      </w:r>
    </w:p>
    <w:p w:rsidR="00216311" w:rsidRDefault="00000000">
      <w:pPr>
        <w:spacing w:after="26"/>
        <w:ind w:right="55"/>
      </w:pPr>
      <w:r>
        <w:t xml:space="preserve">W zakresie rozwiązań technicznych dla wykonania obiektów w tej części Nadleśnictwo rekomenduje: </w:t>
      </w:r>
    </w:p>
    <w:p w:rsidR="00216311" w:rsidRDefault="00000000">
      <w:pPr>
        <w:numPr>
          <w:ilvl w:val="0"/>
          <w:numId w:val="8"/>
        </w:numPr>
        <w:spacing w:after="29"/>
        <w:ind w:right="55" w:hanging="348"/>
      </w:pPr>
      <w:r>
        <w:lastRenderedPageBreak/>
        <w:t xml:space="preserve">przy projektowaniu należy bezwzględnie uwzględnić opracowania geodezyjne, geotechniczne, hydrologiczne,   </w:t>
      </w:r>
    </w:p>
    <w:p w:rsidR="00216311" w:rsidRDefault="00000000">
      <w:pPr>
        <w:numPr>
          <w:ilvl w:val="0"/>
          <w:numId w:val="8"/>
        </w:numPr>
        <w:ind w:right="55" w:hanging="348"/>
      </w:pPr>
      <w:r>
        <w:t xml:space="preserve">rozwiązania projektowe muszą harmonizować z otoczeniem,  </w:t>
      </w:r>
    </w:p>
    <w:p w:rsidR="00216311" w:rsidRDefault="00000000">
      <w:pPr>
        <w:numPr>
          <w:ilvl w:val="0"/>
          <w:numId w:val="8"/>
        </w:numPr>
        <w:spacing w:after="27"/>
        <w:ind w:right="55" w:hanging="348"/>
      </w:pPr>
      <w:r>
        <w:t xml:space="preserve">prace remontowe na istniejących groblach zbiorników w zakresie robót ziemnych ograniczyć do niezbędnego minimum, </w:t>
      </w:r>
    </w:p>
    <w:p w:rsidR="00216311" w:rsidRDefault="00000000">
      <w:pPr>
        <w:numPr>
          <w:ilvl w:val="0"/>
          <w:numId w:val="8"/>
        </w:numPr>
        <w:ind w:right="55" w:hanging="348"/>
      </w:pPr>
      <w:r>
        <w:t xml:space="preserve">należy dążyć do zbilansowania ilości robót ziemnych w obrębie obiektów, </w:t>
      </w:r>
    </w:p>
    <w:p w:rsidR="00216311" w:rsidRDefault="00000000">
      <w:pPr>
        <w:numPr>
          <w:ilvl w:val="0"/>
          <w:numId w:val="8"/>
        </w:numPr>
        <w:spacing w:after="26"/>
        <w:ind w:right="55" w:hanging="348"/>
      </w:pPr>
      <w:r>
        <w:t xml:space="preserve">grunt pozyskany w ramach robót ziemnych należy przetransportować w miejsca wskazane przez Zamawiającego i rozplantować,  </w:t>
      </w:r>
    </w:p>
    <w:p w:rsidR="00216311" w:rsidRDefault="00000000">
      <w:pPr>
        <w:numPr>
          <w:ilvl w:val="0"/>
          <w:numId w:val="8"/>
        </w:numPr>
        <w:spacing w:after="26"/>
        <w:ind w:right="55" w:hanging="348"/>
      </w:pPr>
      <w:r>
        <w:t xml:space="preserve">nachylenie skarp zbiorników i rowów dostosować do warunków terenowych oraz uwzględnić bezpieczne zejście dla zwierząt leśnych, </w:t>
      </w:r>
    </w:p>
    <w:p w:rsidR="00216311" w:rsidRDefault="00000000">
      <w:pPr>
        <w:numPr>
          <w:ilvl w:val="0"/>
          <w:numId w:val="8"/>
        </w:numPr>
        <w:ind w:right="55" w:hanging="348"/>
      </w:pPr>
      <w:r>
        <w:t xml:space="preserve">budowle wodne zaprojektować w konstrukcji trwałej o prostej technologii jako konstrukcje drewniane, betonowe lub żelbetowe,   </w:t>
      </w:r>
    </w:p>
    <w:p w:rsidR="00216311" w:rsidRDefault="00000000">
      <w:pPr>
        <w:numPr>
          <w:ilvl w:val="0"/>
          <w:numId w:val="8"/>
        </w:numPr>
        <w:ind w:right="55" w:hanging="348"/>
      </w:pPr>
      <w:r>
        <w:t xml:space="preserve">w ewentualnych mnichach przewidzieć podwójne prowadnice </w:t>
      </w:r>
      <w:proofErr w:type="spellStart"/>
      <w:r>
        <w:t>szandorów</w:t>
      </w:r>
      <w:proofErr w:type="spellEnd"/>
      <w:r>
        <w:t xml:space="preserve">,  </w:t>
      </w:r>
    </w:p>
    <w:p w:rsidR="00216311" w:rsidRDefault="00000000">
      <w:pPr>
        <w:numPr>
          <w:ilvl w:val="0"/>
          <w:numId w:val="8"/>
        </w:numPr>
        <w:ind w:right="55" w:hanging="348"/>
      </w:pPr>
      <w:r>
        <w:t xml:space="preserve">elementy drewniane (konstrukcje) zaprojektować z drewna konstrukcyjnego twardego niepęczniejącego, </w:t>
      </w:r>
    </w:p>
    <w:p w:rsidR="00216311" w:rsidRDefault="00000000">
      <w:pPr>
        <w:numPr>
          <w:ilvl w:val="0"/>
          <w:numId w:val="8"/>
        </w:numPr>
        <w:ind w:right="55" w:hanging="348"/>
      </w:pPr>
      <w:r>
        <w:t xml:space="preserve">ewentualne elementy rurowe przepustów dostosować do warunków istniejących - zastosować rury betonowe, z tworzyw sztucznych lub elementy stalowe o profilu zamkniętym – łukowo kołowym,  </w:t>
      </w:r>
    </w:p>
    <w:p w:rsidR="00216311" w:rsidRDefault="00000000">
      <w:pPr>
        <w:numPr>
          <w:ilvl w:val="0"/>
          <w:numId w:val="8"/>
        </w:numPr>
        <w:spacing w:after="28"/>
        <w:ind w:right="55" w:hanging="348"/>
      </w:pPr>
      <w:r>
        <w:t xml:space="preserve">konstrukcję wlotu i wylotu z ewentualnych przepustów uzgodnić z Zamawiającym – ścianki czołowe żelbetowe lub ścięcie przewodu zgodnie z nachyleniem skarpy i brukowaniem, </w:t>
      </w:r>
    </w:p>
    <w:p w:rsidR="00216311" w:rsidRDefault="00000000">
      <w:pPr>
        <w:numPr>
          <w:ilvl w:val="0"/>
          <w:numId w:val="8"/>
        </w:numPr>
        <w:spacing w:after="25"/>
        <w:ind w:right="55" w:hanging="348"/>
      </w:pPr>
      <w:r>
        <w:t xml:space="preserve">umocnienia wlotów i wylotów przy budowlach wodnych należy ubezpieczyć w formie   adekwatnej do energii przepływu z rekomendacją zastosowania ubezpieczeń kamiennych, </w:t>
      </w:r>
    </w:p>
    <w:p w:rsidR="00216311" w:rsidRDefault="00000000">
      <w:pPr>
        <w:numPr>
          <w:ilvl w:val="0"/>
          <w:numId w:val="8"/>
        </w:numPr>
        <w:spacing w:after="4"/>
        <w:ind w:right="55" w:hanging="348"/>
      </w:pPr>
      <w:r>
        <w:t xml:space="preserve">umocnienia cieków i rowów zaprojektować jako przyjazne naturze – kiszki faszynowe, żerdzie, bruki, narzuty kamienne – w szczególności w obrębie budowli, </w:t>
      </w:r>
    </w:p>
    <w:p w:rsidR="00216311" w:rsidRDefault="00000000">
      <w:pPr>
        <w:numPr>
          <w:ilvl w:val="0"/>
          <w:numId w:val="8"/>
        </w:numPr>
        <w:ind w:right="55" w:hanging="348"/>
      </w:pPr>
      <w:r>
        <w:t xml:space="preserve">parametry techniczne dróg na ewentualnie wykonywanych przepustach uzgodnić z Zamawiającym,  </w:t>
      </w:r>
    </w:p>
    <w:p w:rsidR="00216311" w:rsidRDefault="00000000">
      <w:pPr>
        <w:numPr>
          <w:ilvl w:val="0"/>
          <w:numId w:val="8"/>
        </w:numPr>
        <w:spacing w:after="26"/>
        <w:ind w:right="55" w:hanging="348"/>
      </w:pPr>
      <w:r>
        <w:t>przewidzieć renowację wszystkich rowów zasilających, opaskowych i innych w zasięgu    inwestycji istotnych dla realizacji zadania,</w:t>
      </w:r>
      <w:r>
        <w:rPr>
          <w:b/>
        </w:rPr>
        <w:t xml:space="preserve"> </w:t>
      </w:r>
    </w:p>
    <w:p w:rsidR="00216311" w:rsidRDefault="00000000">
      <w:pPr>
        <w:numPr>
          <w:ilvl w:val="0"/>
          <w:numId w:val="8"/>
        </w:numPr>
        <w:spacing w:after="32"/>
        <w:ind w:right="55" w:hanging="348"/>
      </w:pPr>
      <w:r>
        <w:t xml:space="preserve">warstwa okrywowa terenu po robotach ziemnych powinna być </w:t>
      </w:r>
      <w:proofErr w:type="spellStart"/>
      <w:r>
        <w:t>zhumusowana</w:t>
      </w:r>
      <w:proofErr w:type="spellEnd"/>
      <w:r>
        <w:t xml:space="preserve"> i pozostawiona do naturalnej sukcesji,</w:t>
      </w:r>
      <w:r>
        <w:rPr>
          <w:b/>
        </w:rPr>
        <w:t xml:space="preserve"> </w:t>
      </w:r>
    </w:p>
    <w:p w:rsidR="00216311" w:rsidRDefault="00000000">
      <w:pPr>
        <w:numPr>
          <w:ilvl w:val="0"/>
          <w:numId w:val="8"/>
        </w:numPr>
        <w:ind w:right="55" w:hanging="348"/>
      </w:pPr>
      <w:r>
        <w:t xml:space="preserve">dla robót przygotowawczych wykonać inwentaryzację drzew w celu określenia koniecznej ilości drzew do usunięcia wraz z karpiną - oszacować zgodnie z   tabelami kosztorysowymi KNR, KNNR. Oznaczyć w terenie drzewa do wycinki. W przedmiarze i kosztorysie uwzględnić usunięcie karpin. Oznaczone drzewa zostaną wycięte przez Zamawiającego, </w:t>
      </w:r>
    </w:p>
    <w:p w:rsidR="00216311" w:rsidRDefault="00000000">
      <w:pPr>
        <w:numPr>
          <w:ilvl w:val="0"/>
          <w:numId w:val="8"/>
        </w:numPr>
        <w:spacing w:after="25"/>
        <w:ind w:right="55" w:hanging="348"/>
      </w:pPr>
      <w:r>
        <w:lastRenderedPageBreak/>
        <w:t xml:space="preserve">prace projektowe należy planować tak, aby zminimalizować ilość drzew koniecznych </w:t>
      </w:r>
      <w:r w:rsidR="00C811CB">
        <w:t>do</w:t>
      </w:r>
      <w:r>
        <w:t xml:space="preserve"> usunięcia, </w:t>
      </w:r>
    </w:p>
    <w:p w:rsidR="00216311" w:rsidRDefault="00000000">
      <w:pPr>
        <w:numPr>
          <w:ilvl w:val="0"/>
          <w:numId w:val="8"/>
        </w:numPr>
        <w:ind w:right="55" w:hanging="348"/>
      </w:pPr>
      <w:r>
        <w:t xml:space="preserve">na projektach zagospodarowania nanieść przebieg dróg technologicznych, </w:t>
      </w:r>
    </w:p>
    <w:p w:rsidR="00216311" w:rsidRDefault="00000000">
      <w:pPr>
        <w:numPr>
          <w:ilvl w:val="0"/>
          <w:numId w:val="8"/>
        </w:numPr>
        <w:ind w:right="55" w:hanging="348"/>
      </w:pPr>
      <w:r>
        <w:t xml:space="preserve">na projektach zagospodarowania (lub mapach orientacyjnych) nanieść miejsca lokowania gruntu z wykopu lub ewentualnego miejsca pozyskania gruntu dla budowli ziemnych.  </w:t>
      </w:r>
    </w:p>
    <w:p w:rsidR="00216311" w:rsidRDefault="00000000">
      <w:pPr>
        <w:pStyle w:val="Nagwek1"/>
        <w:ind w:left="389" w:right="45" w:hanging="402"/>
      </w:pPr>
      <w:r>
        <w:t xml:space="preserve">OPIS WYMAGAŃ W STOSUNKU DO ZASTOSOWANYCH MATERIAŁÓW. </w:t>
      </w:r>
    </w:p>
    <w:p w:rsidR="00216311" w:rsidRDefault="00000000">
      <w:pPr>
        <w:spacing w:after="4" w:line="259" w:lineRule="auto"/>
        <w:ind w:left="2" w:firstLine="0"/>
        <w:jc w:val="left"/>
      </w:pPr>
      <w:r>
        <w:t xml:space="preserve"> </w:t>
      </w:r>
    </w:p>
    <w:p w:rsidR="00216311" w:rsidRDefault="00000000">
      <w:pPr>
        <w:ind w:right="55"/>
      </w:pPr>
      <w:r>
        <w:t xml:space="preserve">Zastosowane do realizacji zadania materiały powinny spełniać wymagania określone w </w:t>
      </w:r>
      <w:r w:rsidR="00C811CB">
        <w:t>a</w:t>
      </w:r>
      <w:r>
        <w:t xml:space="preserve">rt. 10 Ustawy Prawo Budowlane oraz Ustawy z dnia 16.04.2004 r.  o wyrobach budowlanych.   </w:t>
      </w:r>
    </w:p>
    <w:p w:rsidR="00216311" w:rsidRDefault="00000000">
      <w:pPr>
        <w:ind w:right="55"/>
      </w:pPr>
      <w:r>
        <w:t xml:space="preserve">W związku z realizacją zadania w projekcie </w:t>
      </w:r>
      <w:proofErr w:type="spellStart"/>
      <w:r>
        <w:t>prośrodowiskowym</w:t>
      </w:r>
      <w:proofErr w:type="spellEnd"/>
      <w:r>
        <w:t xml:space="preserve"> w szczególności pierwszeństwo mają zastosowanie materiały pochodzenia naturalnego: grunt, kamień, drewno. Jednocześnie dla zapewnienia warunków wynikających z Art. 5 Ustawy Prawo Budowlane – zapewnienie bezpieczeństwa konstrukcji i użytkowania – Zamawiający dla elementów konstrukcyjnych oraz zapewniających bezpieczeństwo użytkowania rekomenduje zastosowanie materiałów zapewniających trwałość budowli w postaci: beton, żelbet, stal. Ponadto Zamawiający dopuszcza zastosowanie materiałów budowlanych stosowanych w geotechnice służących poprawy właściwości mechanicznych i wytrzymałościowych materiału gruntowego w postaci </w:t>
      </w:r>
      <w:proofErr w:type="spellStart"/>
      <w:r>
        <w:t>geosyntetyków</w:t>
      </w:r>
      <w:proofErr w:type="spellEnd"/>
      <w:r>
        <w:t xml:space="preserve">: geowłókniny, </w:t>
      </w:r>
      <w:proofErr w:type="spellStart"/>
      <w:r>
        <w:t>geotkaniny</w:t>
      </w:r>
      <w:proofErr w:type="spellEnd"/>
      <w:r>
        <w:t xml:space="preserve">, </w:t>
      </w:r>
      <w:proofErr w:type="spellStart"/>
      <w:r>
        <w:t>geosiatki</w:t>
      </w:r>
      <w:proofErr w:type="spellEnd"/>
      <w:r>
        <w:t xml:space="preserve">, </w:t>
      </w:r>
      <w:proofErr w:type="spellStart"/>
      <w:r>
        <w:t>geokraty</w:t>
      </w:r>
      <w:proofErr w:type="spellEnd"/>
      <w:r>
        <w:t xml:space="preserve">, pokrycia przeciwerozyjne, </w:t>
      </w:r>
      <w:proofErr w:type="spellStart"/>
      <w:r>
        <w:t>geomembrany</w:t>
      </w:r>
      <w:proofErr w:type="spellEnd"/>
      <w:r>
        <w:t xml:space="preserve">. Warunkiem ich zastosowania jest ich zabudowa w obszarze niewidocznym – muszą być zabudowane pod powierzchnią terenu.     </w:t>
      </w:r>
    </w:p>
    <w:p w:rsidR="00216311" w:rsidRDefault="00000000">
      <w:pPr>
        <w:spacing w:after="0" w:line="259" w:lineRule="auto"/>
        <w:ind w:left="2" w:firstLine="0"/>
        <w:jc w:val="left"/>
      </w:pPr>
      <w:r>
        <w:t xml:space="preserve">  </w:t>
      </w:r>
    </w:p>
    <w:p w:rsidR="00216311" w:rsidRDefault="00000000">
      <w:pPr>
        <w:pStyle w:val="Nagwek1"/>
        <w:ind w:left="389" w:right="45" w:hanging="402"/>
      </w:pPr>
      <w:r>
        <w:t xml:space="preserve">ISTNIEJĄCE ZAGOSPODAROWANIE TERENU. </w:t>
      </w:r>
    </w:p>
    <w:p w:rsidR="00216311" w:rsidRDefault="00000000">
      <w:pPr>
        <w:spacing w:after="0" w:line="259" w:lineRule="auto"/>
        <w:ind w:left="2" w:firstLine="0"/>
        <w:jc w:val="left"/>
      </w:pPr>
      <w:r>
        <w:rPr>
          <w:b/>
        </w:rPr>
        <w:t xml:space="preserve">  </w:t>
      </w:r>
    </w:p>
    <w:p w:rsidR="00216311" w:rsidRDefault="00000000">
      <w:pPr>
        <w:ind w:right="55"/>
      </w:pPr>
      <w:r>
        <w:t xml:space="preserve">Istniejące zagospodarowanie terenu stanowi obszar leśny lasu gospodarczego.  Obszar ten zajmuje zarówno teren porośnięty drzewostanem, jak również otwarte obszary łąkowe. Wykonanie budowli wodnomelioracyjnych przewidziano do realizacji na ciekach lub rowach leśnych. Dojazd do poszczególnych obiektów odbywa się poprzez sieć dróg leśnych. </w:t>
      </w:r>
    </w:p>
    <w:p w:rsidR="00216311" w:rsidRDefault="00000000">
      <w:pPr>
        <w:spacing w:after="0" w:line="259" w:lineRule="auto"/>
        <w:ind w:left="2" w:firstLine="0"/>
        <w:jc w:val="left"/>
      </w:pPr>
      <w:r>
        <w:t xml:space="preserve"> </w:t>
      </w:r>
    </w:p>
    <w:p w:rsidR="00216311" w:rsidRDefault="00000000">
      <w:pPr>
        <w:spacing w:after="0" w:line="259" w:lineRule="auto"/>
        <w:ind w:left="2" w:firstLine="0"/>
        <w:jc w:val="left"/>
      </w:pPr>
      <w:r>
        <w:t xml:space="preserve">  </w:t>
      </w:r>
    </w:p>
    <w:sectPr w:rsidR="00216311">
      <w:headerReference w:type="default" r:id="rId10"/>
      <w:footerReference w:type="even" r:id="rId11"/>
      <w:footerReference w:type="default" r:id="rId12"/>
      <w:headerReference w:type="first" r:id="rId13"/>
      <w:footerReference w:type="first" r:id="rId14"/>
      <w:pgSz w:w="11906" w:h="16838"/>
      <w:pgMar w:top="1421" w:right="1356" w:bottom="765" w:left="1414" w:header="708"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853" w:rsidRDefault="00312853">
      <w:pPr>
        <w:spacing w:after="0" w:line="240" w:lineRule="auto"/>
      </w:pPr>
      <w:r>
        <w:separator/>
      </w:r>
    </w:p>
  </w:endnote>
  <w:endnote w:type="continuationSeparator" w:id="0">
    <w:p w:rsidR="00312853" w:rsidRDefault="0031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Liberation Sans">
    <w:altName w:val="Arial"/>
    <w:panose1 w:val="00000000000000000000"/>
    <w:charset w:val="00"/>
    <w:family w:val="modern"/>
    <w:notTrueType/>
    <w:pitch w:val="default"/>
    <w:sig w:usb0="00000001" w:usb1="00000000" w:usb2="00000000" w:usb3="00000000" w:csb0="00000003" w:csb1="00000000"/>
  </w:font>
  <w:font w:name="Noto Sans S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11" w:rsidRDefault="00000000">
    <w:pPr>
      <w:spacing w:after="861" w:line="259" w:lineRule="auto"/>
      <w:ind w:left="2" w:firstLine="0"/>
      <w:jc w:val="left"/>
    </w:pPr>
    <w:r>
      <w:rPr>
        <w:noProof/>
      </w:rPr>
      <mc:AlternateContent>
        <mc:Choice Requires="wpg">
          <w:drawing>
            <wp:anchor distT="0" distB="0" distL="111760" distR="113665" simplePos="0" relativeHeight="2" behindDoc="1" locked="0" layoutInCell="0" allowOverlap="1" wp14:anchorId="3D311398">
              <wp:simplePos x="0" y="0"/>
              <wp:positionH relativeFrom="page">
                <wp:posOffset>0</wp:posOffset>
              </wp:positionH>
              <wp:positionV relativeFrom="page">
                <wp:posOffset>0</wp:posOffset>
              </wp:positionV>
              <wp:extent cx="5798185" cy="6350"/>
              <wp:effectExtent l="0" t="0" r="0" b="0"/>
              <wp:wrapSquare wrapText="bothSides"/>
              <wp:docPr id="2" name="Group 23580"/>
              <wp:cNvGraphicFramePr/>
              <a:graphic xmlns:a="http://schemas.openxmlformats.org/drawingml/2006/main">
                <a:graphicData uri="http://schemas.microsoft.com/office/word/2010/wordprocessingGroup">
                  <wpg:wgp>
                    <wpg:cNvGrpSpPr/>
                    <wpg:grpSpPr>
                      <a:xfrm>
                        <a:off x="0" y="0"/>
                        <a:ext cx="5798160" cy="6480"/>
                        <a:chOff x="0" y="0"/>
                        <a:chExt cx="5798160" cy="6480"/>
                      </a:xfrm>
                    </wpg:grpSpPr>
                    <wps:wsp>
                      <wps:cNvPr id="3" name="Shape 24268"/>
                      <wps:cNvSpPr/>
                      <wps:spPr>
                        <a:xfrm>
                          <a:off x="0" y="0"/>
                          <a:ext cx="5798160" cy="6480"/>
                        </a:xfrm>
                        <a:custGeom>
                          <a:avLst/>
                          <a:gdLst>
                            <a:gd name="textAreaLeft" fmla="*/ 0 w 3287160"/>
                            <a:gd name="textAreaRight" fmla="*/ 3287880 w 3287160"/>
                            <a:gd name="textAreaTop" fmla="*/ 0 h 3600"/>
                            <a:gd name="textAreaBottom" fmla="*/ 4320 h 3600"/>
                          </a:gdLst>
                          <a:ahLst/>
                          <a:cxnLst/>
                          <a:rect l="textAreaLeft" t="textAreaTop" r="textAreaRight" b="textAreaBottom"/>
                          <a:pathLst>
                            <a:path w="5798185" h="9144">
                              <a:moveTo>
                                <a:pt x="0" y="0"/>
                              </a:moveTo>
                              <a:lnTo>
                                <a:pt x="5798185" y="0"/>
                              </a:lnTo>
                              <a:lnTo>
                                <a:pt x="5798185" y="9144"/>
                              </a:lnTo>
                              <a:lnTo>
                                <a:pt x="0" y="9144"/>
                              </a:lnTo>
                              <a:lnTo>
                                <a:pt x="0" y="0"/>
                              </a:lnTo>
                            </a:path>
                          </a:pathLst>
                        </a:custGeom>
                        <a:solidFill>
                          <a:srgbClr val="D9D9D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23580" style="position:absolute;margin-left:0pt;margin-top:0pt;width:456.55pt;height:0.5pt" coordorigin="0,0" coordsize="9131,10"/>
          </w:pict>
        </mc:Fallback>
      </mc:AlternateContent>
    </w:r>
    <w:r>
      <w:rPr>
        <w:noProof/>
      </w:rPr>
      <w:drawing>
        <wp:anchor distT="0" distB="0" distL="114300" distR="114300" simplePos="0" relativeHeight="251658240" behindDoc="1" locked="0" layoutInCell="1" allowOverlap="0">
          <wp:simplePos x="0" y="0"/>
          <wp:positionH relativeFrom="page">
            <wp:posOffset>899160</wp:posOffset>
          </wp:positionH>
          <wp:positionV relativeFrom="page">
            <wp:posOffset>9331325</wp:posOffset>
          </wp:positionV>
          <wp:extent cx="5760720" cy="560705"/>
          <wp:effectExtent l="0" t="0" r="0" b="0"/>
          <wp:wrapSquare wrapText="bothSides"/>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6"/>
                  <pic:cNvPicPr>
                    <a:picLocks noChangeAspect="1" noChangeArrowheads="1"/>
                  </pic:cNvPicPr>
                </pic:nvPicPr>
                <pic:blipFill>
                  <a:blip r:embed="rId1"/>
                  <a:stretch>
                    <a:fillRect/>
                  </a:stretch>
                </pic:blipFill>
                <pic:spPr bwMode="auto">
                  <a:xfrm>
                    <a:off x="0" y="0"/>
                    <a:ext cx="5760720" cy="560705"/>
                  </a:xfrm>
                  <a:prstGeom prst="rect">
                    <a:avLst/>
                  </a:prstGeom>
                </pic:spPr>
              </pic:pic>
            </a:graphicData>
          </a:graphic>
        </wp:anchor>
      </w:drawing>
    </w:r>
    <w:r>
      <w:rPr>
        <w:rFonts w:ascii="Times New Roman" w:eastAsia="Times New Roman" w:hAnsi="Times New Roman" w:cs="Times New Roman"/>
      </w:rPr>
      <w:t xml:space="preserve"> </w:t>
    </w:r>
  </w:p>
  <w:p w:rsidR="00216311" w:rsidRDefault="00000000">
    <w:pPr>
      <w:tabs>
        <w:tab w:val="center" w:pos="1114"/>
        <w:tab w:val="center" w:pos="4509"/>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w:instrText>
    </w:r>
    <w:r>
      <w:fldChar w:fldCharType="separate"/>
    </w:r>
    <w:r>
      <w:t>0</w:t>
    </w:r>
    <w:r>
      <w:fldChar w:fldCharType="end"/>
    </w:r>
    <w:r>
      <w:rPr>
        <w:rFonts w:ascii="Times New Roman" w:eastAsia="Times New Roman" w:hAnsi="Times New Roman" w:cs="Times New Roman"/>
      </w:rPr>
      <w:t xml:space="preserve"> | </w:t>
    </w:r>
    <w:r>
      <w:rPr>
        <w:rFonts w:ascii="Times New Roman" w:eastAsia="Times New Roman" w:hAnsi="Times New Roman" w:cs="Times New Roman"/>
        <w:color w:val="7F7F7F"/>
      </w:rPr>
      <w:t>S t r o n a</w:t>
    </w:r>
    <w:r>
      <w:rPr>
        <w:rFonts w:ascii="Times New Roman" w:eastAsia="Times New Roman" w:hAnsi="Times New Roman" w:cs="Times New Roman"/>
      </w:rPr>
      <w:t xml:space="preserve"> </w:t>
    </w:r>
  </w:p>
  <w:p w:rsidR="00216311" w:rsidRDefault="00000000">
    <w:pPr>
      <w:spacing w:after="0" w:line="259" w:lineRule="auto"/>
      <w:ind w:left="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29113"/>
      <w:docPartObj>
        <w:docPartGallery w:val="Page Numbers (Bottom of Page)"/>
        <w:docPartUnique/>
      </w:docPartObj>
    </w:sdtPr>
    <w:sdtEndPr>
      <w:rPr>
        <w:rFonts w:ascii="Times New Roman" w:eastAsia="Times New Roman" w:hAnsi="Times New Roman" w:cs="Times New Roman"/>
        <w:b/>
        <w:bCs/>
        <w:color w:val="auto"/>
        <w:kern w:val="0"/>
        <w:sz w:val="20"/>
        <w:szCs w:val="20"/>
        <w:lang w:eastAsia="ar-SA"/>
        <w14:ligatures w14:val="none"/>
      </w:rPr>
    </w:sdtEndPr>
    <w:sdtContent>
      <w:p w:rsidR="0099625E" w:rsidRPr="0099625E" w:rsidRDefault="0099625E" w:rsidP="0099625E">
        <w:pPr>
          <w:pStyle w:val="Stopka"/>
          <w:pBdr>
            <w:top w:val="single" w:sz="4" w:space="1" w:color="D9D9D9" w:themeColor="background1" w:themeShade="D9"/>
          </w:pBdr>
          <w:jc w:val="right"/>
          <w:rPr>
            <w:rFonts w:ascii="Times New Roman" w:eastAsia="Times New Roman" w:hAnsi="Times New Roman" w:cs="Times New Roman"/>
            <w:b/>
            <w:bCs/>
            <w:color w:val="auto"/>
            <w:kern w:val="0"/>
            <w:sz w:val="20"/>
            <w:szCs w:val="20"/>
            <w:lang w:eastAsia="ar-SA"/>
            <w14:ligatures w14:val="none"/>
          </w:rPr>
        </w:pPr>
        <w:r w:rsidRPr="0099625E">
          <w:rPr>
            <w:rFonts w:ascii="Times New Roman" w:eastAsia="Times New Roman" w:hAnsi="Times New Roman" w:cs="Times New Roman"/>
            <w:b/>
            <w:bCs/>
            <w:color w:val="auto"/>
            <w:kern w:val="0"/>
            <w:sz w:val="20"/>
            <w:szCs w:val="20"/>
            <w:lang w:eastAsia="ar-SA"/>
            <w14:ligatures w14:val="none"/>
          </w:rPr>
          <w:fldChar w:fldCharType="begin"/>
        </w:r>
        <w:r w:rsidRPr="0099625E">
          <w:rPr>
            <w:rFonts w:ascii="Times New Roman" w:eastAsia="Times New Roman" w:hAnsi="Times New Roman" w:cs="Times New Roman"/>
            <w:b/>
            <w:bCs/>
            <w:color w:val="auto"/>
            <w:kern w:val="0"/>
            <w:sz w:val="20"/>
            <w:szCs w:val="20"/>
            <w:lang w:eastAsia="ar-SA"/>
            <w14:ligatures w14:val="none"/>
          </w:rPr>
          <w:instrText>PAGE   \* MERGEFORMAT</w:instrText>
        </w:r>
        <w:r w:rsidRPr="0099625E">
          <w:rPr>
            <w:rFonts w:ascii="Times New Roman" w:eastAsia="Times New Roman" w:hAnsi="Times New Roman" w:cs="Times New Roman"/>
            <w:b/>
            <w:bCs/>
            <w:color w:val="auto"/>
            <w:kern w:val="0"/>
            <w:sz w:val="20"/>
            <w:szCs w:val="20"/>
            <w:lang w:eastAsia="ar-SA"/>
            <w14:ligatures w14:val="none"/>
          </w:rPr>
          <w:fldChar w:fldCharType="separate"/>
        </w:r>
        <w:r w:rsidRPr="0099625E">
          <w:rPr>
            <w:rFonts w:ascii="Times New Roman" w:eastAsia="Times New Roman" w:hAnsi="Times New Roman" w:cs="Times New Roman"/>
            <w:b/>
            <w:bCs/>
            <w:color w:val="auto"/>
            <w:kern w:val="0"/>
            <w:sz w:val="20"/>
            <w:szCs w:val="20"/>
            <w:lang w:eastAsia="ar-SA"/>
            <w14:ligatures w14:val="none"/>
          </w:rPr>
          <w:t>2</w:t>
        </w:r>
        <w:r w:rsidRPr="0099625E">
          <w:rPr>
            <w:rFonts w:ascii="Times New Roman" w:eastAsia="Times New Roman" w:hAnsi="Times New Roman" w:cs="Times New Roman"/>
            <w:b/>
            <w:bCs/>
            <w:color w:val="auto"/>
            <w:kern w:val="0"/>
            <w:sz w:val="20"/>
            <w:szCs w:val="20"/>
            <w:lang w:eastAsia="ar-SA"/>
            <w14:ligatures w14:val="none"/>
          </w:rPr>
          <w:fldChar w:fldCharType="end"/>
        </w:r>
        <w:r w:rsidRPr="0099625E">
          <w:rPr>
            <w:rFonts w:ascii="Times New Roman" w:eastAsia="Times New Roman" w:hAnsi="Times New Roman" w:cs="Times New Roman"/>
            <w:b/>
            <w:bCs/>
            <w:color w:val="auto"/>
            <w:kern w:val="0"/>
            <w:sz w:val="20"/>
            <w:szCs w:val="20"/>
            <w:lang w:eastAsia="ar-SA"/>
            <w14:ligatures w14:val="none"/>
          </w:rPr>
          <w:t xml:space="preserve"> | Strona</w:t>
        </w:r>
      </w:p>
    </w:sdtContent>
  </w:sdt>
  <w:p w:rsidR="00216311" w:rsidRDefault="0099625E" w:rsidP="0099625E">
    <w:pPr>
      <w:spacing w:after="861" w:line="259" w:lineRule="auto"/>
      <w:ind w:left="0" w:firstLine="0"/>
      <w:jc w:val="left"/>
    </w:pPr>
    <w:r>
      <w:rPr>
        <w:noProof/>
      </w:rPr>
      <w:drawing>
        <wp:inline distT="0" distB="0" distL="0" distR="0" wp14:anchorId="67627DC5" wp14:editId="487FDCA3">
          <wp:extent cx="5615940" cy="773430"/>
          <wp:effectExtent l="0" t="0" r="3810" b="7620"/>
          <wp:docPr id="1855484275" name="Obraz 5" descr="Logo do poc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do pocz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5940" cy="7734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90474"/>
      <w:docPartObj>
        <w:docPartGallery w:val="Page Numbers (Bottom of Page)"/>
        <w:docPartUnique/>
      </w:docPartObj>
    </w:sdtPr>
    <w:sdtEndPr>
      <w:rPr>
        <w:color w:val="7F7F7F" w:themeColor="background1" w:themeShade="7F"/>
        <w:spacing w:val="60"/>
      </w:rPr>
    </w:sdtEndPr>
    <w:sdtContent>
      <w:p w:rsidR="0099625E" w:rsidRDefault="0099625E" w:rsidP="0099625E">
        <w:pPr>
          <w:pStyle w:val="Stopka"/>
          <w:pBdr>
            <w:top w:val="single" w:sz="4" w:space="1" w:color="D9D9D9" w:themeColor="background1" w:themeShade="D9"/>
          </w:pBdr>
          <w:jc w:val="right"/>
          <w:rPr>
            <w:b/>
            <w:bCs/>
          </w:rPr>
        </w:pPr>
        <w:r w:rsidRPr="0099625E">
          <w:rPr>
            <w:rFonts w:ascii="Times New Roman" w:eastAsia="Times New Roman" w:hAnsi="Times New Roman" w:cs="Times New Roman"/>
            <w:b/>
            <w:bCs/>
            <w:color w:val="auto"/>
            <w:kern w:val="0"/>
            <w:sz w:val="20"/>
            <w:szCs w:val="20"/>
            <w:lang w:eastAsia="ar-SA"/>
            <w14:ligatures w14:val="none"/>
          </w:rPr>
          <w:fldChar w:fldCharType="begin"/>
        </w:r>
        <w:r w:rsidRPr="0099625E">
          <w:rPr>
            <w:rFonts w:ascii="Times New Roman" w:eastAsia="Times New Roman" w:hAnsi="Times New Roman" w:cs="Times New Roman"/>
            <w:b/>
            <w:bCs/>
            <w:color w:val="auto"/>
            <w:kern w:val="0"/>
            <w:sz w:val="20"/>
            <w:szCs w:val="20"/>
            <w:lang w:eastAsia="ar-SA"/>
            <w14:ligatures w14:val="none"/>
          </w:rPr>
          <w:instrText>PAGE   \* MERGEFORMAT</w:instrText>
        </w:r>
        <w:r w:rsidRPr="0099625E">
          <w:rPr>
            <w:rFonts w:ascii="Times New Roman" w:eastAsia="Times New Roman" w:hAnsi="Times New Roman" w:cs="Times New Roman"/>
            <w:b/>
            <w:bCs/>
            <w:color w:val="auto"/>
            <w:kern w:val="0"/>
            <w:sz w:val="20"/>
            <w:szCs w:val="20"/>
            <w:lang w:eastAsia="ar-SA"/>
            <w14:ligatures w14:val="none"/>
          </w:rPr>
          <w:fldChar w:fldCharType="separate"/>
        </w:r>
        <w:r w:rsidRPr="0099625E">
          <w:rPr>
            <w:rFonts w:ascii="Times New Roman" w:eastAsia="Times New Roman" w:hAnsi="Times New Roman" w:cs="Times New Roman"/>
            <w:b/>
            <w:bCs/>
            <w:color w:val="auto"/>
            <w:kern w:val="0"/>
            <w:sz w:val="20"/>
            <w:szCs w:val="20"/>
            <w:lang w:eastAsia="ar-SA"/>
            <w14:ligatures w14:val="none"/>
          </w:rPr>
          <w:t>2</w:t>
        </w:r>
        <w:r w:rsidRPr="0099625E">
          <w:rPr>
            <w:rFonts w:ascii="Times New Roman" w:eastAsia="Times New Roman" w:hAnsi="Times New Roman" w:cs="Times New Roman"/>
            <w:b/>
            <w:bCs/>
            <w:color w:val="auto"/>
            <w:kern w:val="0"/>
            <w:sz w:val="20"/>
            <w:szCs w:val="20"/>
            <w:lang w:eastAsia="ar-SA"/>
            <w14:ligatures w14:val="none"/>
          </w:rPr>
          <w:fldChar w:fldCharType="end"/>
        </w:r>
        <w:r w:rsidRPr="0099625E">
          <w:rPr>
            <w:rFonts w:ascii="Times New Roman" w:eastAsia="Times New Roman" w:hAnsi="Times New Roman" w:cs="Times New Roman"/>
            <w:b/>
            <w:bCs/>
            <w:color w:val="auto"/>
            <w:kern w:val="0"/>
            <w:sz w:val="20"/>
            <w:szCs w:val="20"/>
            <w:lang w:eastAsia="ar-SA"/>
            <w14:ligatures w14:val="none"/>
          </w:rPr>
          <w:t xml:space="preserve"> | Strona</w:t>
        </w:r>
      </w:p>
    </w:sdtContent>
  </w:sdt>
  <w:p w:rsidR="00216311" w:rsidRDefault="0099625E">
    <w:pPr>
      <w:spacing w:after="160" w:line="259" w:lineRule="auto"/>
      <w:ind w:left="0" w:firstLine="0"/>
      <w:jc w:val="left"/>
    </w:pPr>
    <w:r>
      <w:rPr>
        <w:noProof/>
      </w:rPr>
      <w:drawing>
        <wp:inline distT="0" distB="0" distL="0" distR="0" wp14:anchorId="67627DC5" wp14:editId="487FDCA3">
          <wp:extent cx="5615940" cy="773430"/>
          <wp:effectExtent l="0" t="0" r="3810" b="7620"/>
          <wp:docPr id="464351887" name="Obraz 5" descr="Logo do poc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do pocz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5940" cy="7734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853" w:rsidRDefault="00312853">
      <w:pPr>
        <w:spacing w:after="0" w:line="240" w:lineRule="auto"/>
      </w:pPr>
      <w:r>
        <w:separator/>
      </w:r>
    </w:p>
  </w:footnote>
  <w:footnote w:type="continuationSeparator" w:id="0">
    <w:p w:rsidR="00312853" w:rsidRDefault="0031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5E" w:rsidRPr="0099625E" w:rsidRDefault="0099625E" w:rsidP="0099625E">
    <w:pPr>
      <w:pStyle w:val="Nagwek"/>
      <w:suppressLineNumbers/>
      <w:ind w:left="0" w:firstLine="0"/>
      <w:jc w:val="right"/>
      <w:textAlignment w:val="baseline"/>
      <w:rPr>
        <w:rFonts w:ascii="Cambria" w:eastAsia="Calibri" w:hAnsi="Cambria" w:cs="Times New Roman"/>
        <w:i/>
        <w:color w:val="auto"/>
        <w:kern w:val="0"/>
        <w:sz w:val="22"/>
        <w:szCs w:val="22"/>
        <w:lang w:eastAsia="ar-SA"/>
        <w14:ligatures w14:val="none"/>
      </w:rPr>
    </w:pPr>
    <w:r w:rsidRPr="0099625E">
      <w:rPr>
        <w:rFonts w:ascii="Cambria" w:eastAsia="Calibri" w:hAnsi="Cambria" w:cs="Times New Roman"/>
        <w:i/>
        <w:color w:val="auto"/>
        <w:kern w:val="0"/>
        <w:sz w:val="22"/>
        <w:szCs w:val="22"/>
        <w:lang w:eastAsia="ar-SA"/>
        <w14:ligatures w14:val="none"/>
      </w:rPr>
      <w:t>SA.270.6.202</w:t>
    </w:r>
    <w:r w:rsidR="00DC723C">
      <w:rPr>
        <w:rFonts w:ascii="Cambria" w:eastAsia="Calibri" w:hAnsi="Cambria" w:cs="Times New Roman"/>
        <w:i/>
        <w:color w:val="auto"/>
        <w:kern w:val="0"/>
        <w:sz w:val="22"/>
        <w:szCs w:val="22"/>
        <w:lang w:eastAsia="ar-SA"/>
        <w14:ligatures w14:val="none"/>
      </w:rPr>
      <w:t>5</w:t>
    </w:r>
  </w:p>
  <w:p w:rsidR="00216311" w:rsidRDefault="002163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11" w:rsidRPr="0099625E" w:rsidRDefault="00000000" w:rsidP="0099625E">
    <w:pPr>
      <w:pStyle w:val="Nagwek"/>
      <w:suppressLineNumbers/>
      <w:ind w:left="0" w:firstLine="0"/>
      <w:jc w:val="right"/>
      <w:textAlignment w:val="baseline"/>
      <w:rPr>
        <w:rFonts w:ascii="Cambria" w:eastAsia="Calibri" w:hAnsi="Cambria" w:cs="Times New Roman"/>
        <w:i/>
        <w:color w:val="auto"/>
        <w:kern w:val="0"/>
        <w:sz w:val="22"/>
        <w:szCs w:val="22"/>
        <w:lang w:eastAsia="ar-SA"/>
        <w14:ligatures w14:val="none"/>
      </w:rPr>
    </w:pPr>
    <w:r w:rsidRPr="0099625E">
      <w:rPr>
        <w:rFonts w:ascii="Cambria" w:eastAsia="Calibri" w:hAnsi="Cambria" w:cs="Times New Roman"/>
        <w:i/>
        <w:color w:val="auto"/>
        <w:kern w:val="0"/>
        <w:sz w:val="22"/>
        <w:szCs w:val="22"/>
        <w:lang w:eastAsia="ar-SA"/>
        <w14:ligatures w14:val="none"/>
      </w:rPr>
      <w:t>SA.270.6.202</w:t>
    </w:r>
    <w:r w:rsidR="00DC723C">
      <w:rPr>
        <w:rFonts w:ascii="Cambria" w:eastAsia="Calibri" w:hAnsi="Cambria" w:cs="Times New Roman"/>
        <w:i/>
        <w:color w:val="auto"/>
        <w:kern w:val="0"/>
        <w:sz w:val="22"/>
        <w:szCs w:val="22"/>
        <w:lang w:eastAsia="ar-SA"/>
        <w14:ligatures w14:val="non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39E"/>
    <w:multiLevelType w:val="multilevel"/>
    <w:tmpl w:val="C1A21EBA"/>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4"/>
      <w:numFmt w:val="upperLetter"/>
      <w:lvlText w:val="%2."/>
      <w:lvlJc w:val="left"/>
      <w:pPr>
        <w:tabs>
          <w:tab w:val="num" w:pos="0"/>
        </w:tabs>
        <w:ind w:left="69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1EE30D7"/>
    <w:multiLevelType w:val="multilevel"/>
    <w:tmpl w:val="44CCBD5E"/>
    <w:lvl w:ilvl="0">
      <w:start w:val="1"/>
      <w:numFmt w:val="decimal"/>
      <w:lvlText w:val="%1."/>
      <w:lvlJc w:val="left"/>
      <w:pPr>
        <w:tabs>
          <w:tab w:val="num" w:pos="-128"/>
        </w:tabs>
        <w:ind w:left="567" w:firstLine="0"/>
      </w:pPr>
      <w:rPr>
        <w:rFonts w:ascii="Cambria" w:eastAsia="Arial" w:hAnsi="Cambria" w:cs="Arial" w:hint="default"/>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128"/>
        </w:tabs>
        <w:ind w:left="131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2">
      <w:start w:val="1"/>
      <w:numFmt w:val="lowerRoman"/>
      <w:lvlText w:val="%3"/>
      <w:lvlJc w:val="left"/>
      <w:pPr>
        <w:tabs>
          <w:tab w:val="num" w:pos="-128"/>
        </w:tabs>
        <w:ind w:left="203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3">
      <w:start w:val="1"/>
      <w:numFmt w:val="decimal"/>
      <w:lvlText w:val="%4"/>
      <w:lvlJc w:val="left"/>
      <w:pPr>
        <w:tabs>
          <w:tab w:val="num" w:pos="-128"/>
        </w:tabs>
        <w:ind w:left="275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4">
      <w:start w:val="1"/>
      <w:numFmt w:val="lowerLetter"/>
      <w:lvlText w:val="%5"/>
      <w:lvlJc w:val="left"/>
      <w:pPr>
        <w:tabs>
          <w:tab w:val="num" w:pos="-128"/>
        </w:tabs>
        <w:ind w:left="347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5">
      <w:start w:val="1"/>
      <w:numFmt w:val="lowerRoman"/>
      <w:lvlText w:val="%6"/>
      <w:lvlJc w:val="left"/>
      <w:pPr>
        <w:tabs>
          <w:tab w:val="num" w:pos="-128"/>
        </w:tabs>
        <w:ind w:left="419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6">
      <w:start w:val="1"/>
      <w:numFmt w:val="decimal"/>
      <w:lvlText w:val="%7"/>
      <w:lvlJc w:val="left"/>
      <w:pPr>
        <w:tabs>
          <w:tab w:val="num" w:pos="-128"/>
        </w:tabs>
        <w:ind w:left="491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7">
      <w:start w:val="1"/>
      <w:numFmt w:val="lowerLetter"/>
      <w:lvlText w:val="%8"/>
      <w:lvlJc w:val="left"/>
      <w:pPr>
        <w:tabs>
          <w:tab w:val="num" w:pos="-128"/>
        </w:tabs>
        <w:ind w:left="563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lvl w:ilvl="8">
      <w:start w:val="1"/>
      <w:numFmt w:val="lowerRoman"/>
      <w:lvlText w:val="%9"/>
      <w:lvlJc w:val="left"/>
      <w:pPr>
        <w:tabs>
          <w:tab w:val="num" w:pos="-128"/>
        </w:tabs>
        <w:ind w:left="6352" w:firstLine="0"/>
      </w:pPr>
      <w:rPr>
        <w:rFonts w:ascii="Arial" w:eastAsia="Arial" w:hAnsi="Arial" w:cs="Arial"/>
        <w:b w:val="0"/>
        <w:i w:val="0"/>
        <w:strike w:val="0"/>
        <w:dstrike w:val="0"/>
        <w:color w:val="000000"/>
        <w:position w:val="0"/>
        <w:sz w:val="24"/>
        <w:szCs w:val="24"/>
        <w:u w:val="single" w:color="000000"/>
        <w:shd w:val="clear" w:color="auto" w:fill="auto"/>
        <w:vertAlign w:val="baseline"/>
      </w:rPr>
    </w:lvl>
  </w:abstractNum>
  <w:abstractNum w:abstractNumId="2" w15:restartNumberingAfterBreak="0">
    <w:nsid w:val="18BE6ECE"/>
    <w:multiLevelType w:val="multilevel"/>
    <w:tmpl w:val="3D7A01FE"/>
    <w:lvl w:ilvl="0">
      <w:start w:val="1"/>
      <w:numFmt w:val="bullet"/>
      <w:lvlText w:val="-"/>
      <w:lvlJc w:val="left"/>
      <w:pPr>
        <w:tabs>
          <w:tab w:val="num" w:pos="0"/>
        </w:tabs>
        <w:ind w:left="1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upperLetter"/>
      <w:lvlText w:val="%2."/>
      <w:lvlJc w:val="left"/>
      <w:pPr>
        <w:tabs>
          <w:tab w:val="num" w:pos="0"/>
        </w:tabs>
        <w:ind w:left="69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265F37C6"/>
    <w:multiLevelType w:val="multilevel"/>
    <w:tmpl w:val="A768DE76"/>
    <w:lvl w:ilvl="0">
      <w:start w:val="1"/>
      <w:numFmt w:val="lowerLetter"/>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4" w15:restartNumberingAfterBreak="0">
    <w:nsid w:val="384209B8"/>
    <w:multiLevelType w:val="multilevel"/>
    <w:tmpl w:val="FCBA1CD8"/>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488A1731"/>
    <w:multiLevelType w:val="multilevel"/>
    <w:tmpl w:val="AAD666E4"/>
    <w:lvl w:ilvl="0">
      <w:start w:val="1"/>
      <w:numFmt w:val="bullet"/>
      <w:lvlText w:val="•"/>
      <w:lvlJc w:val="left"/>
      <w:pPr>
        <w:tabs>
          <w:tab w:val="num" w:pos="0"/>
        </w:tabs>
        <w:ind w:left="3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64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49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21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93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65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37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09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81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48925741"/>
    <w:multiLevelType w:val="multilevel"/>
    <w:tmpl w:val="5DC4AA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E82AAB"/>
    <w:multiLevelType w:val="multilevel"/>
    <w:tmpl w:val="5360DCA6"/>
    <w:lvl w:ilvl="0">
      <w:start w:val="1"/>
      <w:numFmt w:val="bullet"/>
      <w:lvlText w:val="•"/>
      <w:lvlJc w:val="left"/>
      <w:pPr>
        <w:tabs>
          <w:tab w:val="num" w:pos="0"/>
        </w:tabs>
        <w:ind w:left="69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57F633F2"/>
    <w:multiLevelType w:val="multilevel"/>
    <w:tmpl w:val="2CA8B184"/>
    <w:lvl w:ilvl="0">
      <w:start w:val="1"/>
      <w:numFmt w:val="bullet"/>
      <w:lvlText w:val="•"/>
      <w:lvlJc w:val="left"/>
      <w:pPr>
        <w:tabs>
          <w:tab w:val="num" w:pos="0"/>
        </w:tabs>
        <w:ind w:left="69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6627306A"/>
    <w:multiLevelType w:val="multilevel"/>
    <w:tmpl w:val="00783550"/>
    <w:lvl w:ilvl="0">
      <w:start w:val="1"/>
      <w:numFmt w:val="bullet"/>
      <w:lvlText w:val="-"/>
      <w:lvlJc w:val="left"/>
      <w:pPr>
        <w:tabs>
          <w:tab w:val="num" w:pos="0"/>
        </w:tabs>
        <w:ind w:left="146"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1">
      <w:start w:val="1"/>
      <w:numFmt w:val="bullet"/>
      <w:lvlText w:val="o"/>
      <w:lvlJc w:val="left"/>
      <w:pPr>
        <w:tabs>
          <w:tab w:val="num" w:pos="0"/>
        </w:tabs>
        <w:ind w:left="108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2">
      <w:start w:val="1"/>
      <w:numFmt w:val="bullet"/>
      <w:lvlText w:val="▪"/>
      <w:lvlJc w:val="left"/>
      <w:pPr>
        <w:tabs>
          <w:tab w:val="num" w:pos="0"/>
        </w:tabs>
        <w:ind w:left="180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4">
      <w:start w:val="1"/>
      <w:numFmt w:val="bullet"/>
      <w:lvlText w:val="o"/>
      <w:lvlJc w:val="left"/>
      <w:pPr>
        <w:tabs>
          <w:tab w:val="num" w:pos="0"/>
        </w:tabs>
        <w:ind w:left="324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5">
      <w:start w:val="1"/>
      <w:numFmt w:val="bullet"/>
      <w:lvlText w:val="▪"/>
      <w:lvlJc w:val="left"/>
      <w:pPr>
        <w:tabs>
          <w:tab w:val="num" w:pos="0"/>
        </w:tabs>
        <w:ind w:left="396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7">
      <w:start w:val="1"/>
      <w:numFmt w:val="bullet"/>
      <w:lvlText w:val="o"/>
      <w:lvlJc w:val="left"/>
      <w:pPr>
        <w:tabs>
          <w:tab w:val="num" w:pos="0"/>
        </w:tabs>
        <w:ind w:left="5400" w:firstLine="0"/>
      </w:pPr>
      <w:rPr>
        <w:rFonts w:ascii="Arial" w:hAnsi="Arial" w:cs="Arial" w:hint="default"/>
        <w:b/>
        <w:bCs/>
        <w:i/>
        <w:iCs/>
        <w:strike w:val="0"/>
        <w:dstrike w:val="0"/>
        <w:color w:val="000000"/>
        <w:position w:val="0"/>
        <w:sz w:val="24"/>
        <w:szCs w:val="24"/>
        <w:u w:val="single" w:color="000000"/>
        <w:shd w:val="clear" w:color="auto" w:fill="auto"/>
        <w:vertAlign w:val="baseline"/>
      </w:rPr>
    </w:lvl>
    <w:lvl w:ilvl="8">
      <w:start w:val="1"/>
      <w:numFmt w:val="bullet"/>
      <w:lvlText w:val="▪"/>
      <w:lvlJc w:val="left"/>
      <w:pPr>
        <w:tabs>
          <w:tab w:val="num" w:pos="0"/>
        </w:tabs>
        <w:ind w:left="6120" w:firstLine="0"/>
      </w:pPr>
      <w:rPr>
        <w:rFonts w:ascii="Arial" w:hAnsi="Arial" w:cs="Arial" w:hint="default"/>
        <w:b/>
        <w:bCs/>
        <w:i/>
        <w:iCs/>
        <w:strike w:val="0"/>
        <w:dstrike w:val="0"/>
        <w:color w:val="000000"/>
        <w:position w:val="0"/>
        <w:sz w:val="24"/>
        <w:szCs w:val="24"/>
        <w:u w:val="single" w:color="000000"/>
        <w:shd w:val="clear" w:color="auto" w:fill="auto"/>
        <w:vertAlign w:val="baseline"/>
      </w:rPr>
    </w:lvl>
  </w:abstractNum>
  <w:abstractNum w:abstractNumId="10" w15:restartNumberingAfterBreak="0">
    <w:nsid w:val="76C244D3"/>
    <w:multiLevelType w:val="multilevel"/>
    <w:tmpl w:val="351CF1D4"/>
    <w:lvl w:ilvl="0">
      <w:start w:val="1"/>
      <w:numFmt w:val="lowerLetter"/>
      <w:lvlText w:val="%1)"/>
      <w:lvlJc w:val="left"/>
      <w:pPr>
        <w:tabs>
          <w:tab w:val="num" w:pos="0"/>
        </w:tabs>
        <w:ind w:left="69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7F5A69E6"/>
    <w:multiLevelType w:val="multilevel"/>
    <w:tmpl w:val="B3788C2C"/>
    <w:lvl w:ilvl="0">
      <w:start w:val="1"/>
      <w:numFmt w:val="decimal"/>
      <w:pStyle w:val="Nagwek1"/>
      <w:lvlText w:val="%1."/>
      <w:lvlJc w:val="left"/>
      <w:pPr>
        <w:tabs>
          <w:tab w:val="num" w:pos="0"/>
        </w:tabs>
        <w:ind w:left="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num w:numId="1" w16cid:durableId="604845942">
    <w:abstractNumId w:val="1"/>
  </w:num>
  <w:num w:numId="2" w16cid:durableId="1956596311">
    <w:abstractNumId w:val="2"/>
  </w:num>
  <w:num w:numId="3" w16cid:durableId="208615501">
    <w:abstractNumId w:val="5"/>
  </w:num>
  <w:num w:numId="4" w16cid:durableId="2098670374">
    <w:abstractNumId w:val="0"/>
  </w:num>
  <w:num w:numId="5" w16cid:durableId="489685235">
    <w:abstractNumId w:val="8"/>
  </w:num>
  <w:num w:numId="6" w16cid:durableId="557516872">
    <w:abstractNumId w:val="10"/>
  </w:num>
  <w:num w:numId="7" w16cid:durableId="2131656142">
    <w:abstractNumId w:val="9"/>
  </w:num>
  <w:num w:numId="8" w16cid:durableId="297956744">
    <w:abstractNumId w:val="7"/>
  </w:num>
  <w:num w:numId="9" w16cid:durableId="1333144836">
    <w:abstractNumId w:val="11"/>
  </w:num>
  <w:num w:numId="10" w16cid:durableId="671032847">
    <w:abstractNumId w:val="6"/>
  </w:num>
  <w:num w:numId="11" w16cid:durableId="7559225">
    <w:abstractNumId w:val="4"/>
  </w:num>
  <w:num w:numId="12" w16cid:durableId="1442917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11"/>
    <w:rsid w:val="00000825"/>
    <w:rsid w:val="0001577D"/>
    <w:rsid w:val="001435B7"/>
    <w:rsid w:val="00144573"/>
    <w:rsid w:val="00216311"/>
    <w:rsid w:val="002170B4"/>
    <w:rsid w:val="00227A13"/>
    <w:rsid w:val="002D21AD"/>
    <w:rsid w:val="00312853"/>
    <w:rsid w:val="0055741B"/>
    <w:rsid w:val="0099625E"/>
    <w:rsid w:val="009D2670"/>
    <w:rsid w:val="00A01EF4"/>
    <w:rsid w:val="00A44956"/>
    <w:rsid w:val="00BB37F6"/>
    <w:rsid w:val="00C0033D"/>
    <w:rsid w:val="00C26F14"/>
    <w:rsid w:val="00C811CB"/>
    <w:rsid w:val="00CE4F4C"/>
    <w:rsid w:val="00D36E26"/>
    <w:rsid w:val="00DC723C"/>
    <w:rsid w:val="00E27E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FD33"/>
  <w15:docId w15:val="{B08452D1-300C-4103-AE71-5374E343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6" w:lineRule="auto"/>
      <w:ind w:left="12" w:hanging="10"/>
      <w:jc w:val="both"/>
    </w:pPr>
    <w:rPr>
      <w:rFonts w:ascii="Arial" w:eastAsia="Arial" w:hAnsi="Arial" w:cs="Arial"/>
      <w:color w:val="000000"/>
    </w:rPr>
  </w:style>
  <w:style w:type="paragraph" w:styleId="Nagwek1">
    <w:name w:val="heading 1"/>
    <w:next w:val="Normalny"/>
    <w:link w:val="Nagwek1Znak"/>
    <w:uiPriority w:val="9"/>
    <w:qFormat/>
    <w:pPr>
      <w:keepNext/>
      <w:keepLines/>
      <w:numPr>
        <w:numId w:val="9"/>
      </w:numPr>
      <w:spacing w:after="5" w:line="266" w:lineRule="auto"/>
      <w:ind w:left="12" w:hanging="10"/>
      <w:jc w:val="both"/>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Arial" w:eastAsia="Arial" w:hAnsi="Arial" w:cs="Arial"/>
      <w:b/>
      <w:color w:val="000000"/>
      <w:sz w:val="24"/>
    </w:rPr>
  </w:style>
  <w:style w:type="character" w:customStyle="1" w:styleId="NagwekZnak">
    <w:name w:val="Nagłówek Znak"/>
    <w:basedOn w:val="Domylnaczcionkaakapitu"/>
    <w:link w:val="Nagwek"/>
    <w:uiPriority w:val="99"/>
    <w:qFormat/>
    <w:rsid w:val="000524B8"/>
    <w:rPr>
      <w:rFonts w:ascii="Arial" w:eastAsia="Arial" w:hAnsi="Arial" w:cs="Arial"/>
      <w:color w:val="000000"/>
    </w:rPr>
  </w:style>
  <w:style w:type="paragraph" w:customStyle="1" w:styleId="Heading">
    <w:name w:val="Heading"/>
    <w:basedOn w:val="Normalny"/>
    <w:next w:val="Tekstpodstawowy"/>
    <w:qFormat/>
    <w:pPr>
      <w:keepNext/>
      <w:spacing w:before="240" w:after="120"/>
    </w:pPr>
    <w:rPr>
      <w:rFonts w:ascii="Liberation Sans" w:eastAsia="Noto Sans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HeaderandFooter">
    <w:name w:val="Header and Footer"/>
    <w:basedOn w:val="Normalny"/>
    <w:qFormat/>
  </w:style>
  <w:style w:type="paragraph" w:styleId="Nagwek">
    <w:name w:val="header"/>
    <w:basedOn w:val="Normalny"/>
    <w:link w:val="NagwekZnak"/>
    <w:unhideWhenUsed/>
    <w:rsid w:val="000524B8"/>
    <w:pPr>
      <w:tabs>
        <w:tab w:val="center" w:pos="4536"/>
        <w:tab w:val="right" w:pos="9072"/>
      </w:tabs>
      <w:spacing w:after="0" w:line="240" w:lineRule="auto"/>
    </w:pPr>
  </w:style>
  <w:style w:type="paragraph" w:styleId="Stopka">
    <w:name w:val="footer"/>
    <w:basedOn w:val="HeaderandFooter"/>
    <w:link w:val="StopkaZnak"/>
    <w:uiPriority w:val="99"/>
  </w:style>
  <w:style w:type="paragraph" w:customStyle="1" w:styleId="TableContents">
    <w:name w:val="Table Contents"/>
    <w:basedOn w:val="Normalny"/>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 w:type="character" w:customStyle="1" w:styleId="StopkaZnak">
    <w:name w:val="Stopka Znak"/>
    <w:basedOn w:val="Domylnaczcionkaakapitu"/>
    <w:link w:val="Stopka"/>
    <w:uiPriority w:val="99"/>
    <w:rsid w:val="0099625E"/>
    <w:rPr>
      <w:rFonts w:ascii="Arial" w:eastAsia="Arial" w:hAnsi="Arial" w:cs="Arial"/>
      <w:color w:val="000000"/>
    </w:rPr>
  </w:style>
  <w:style w:type="character" w:styleId="Hipercze">
    <w:name w:val="Hyperlink"/>
    <w:basedOn w:val="Domylnaczcionkaakapitu"/>
    <w:uiPriority w:val="99"/>
    <w:unhideWhenUsed/>
    <w:rsid w:val="00E27E24"/>
    <w:rPr>
      <w:color w:val="467886" w:themeColor="hyperlink"/>
      <w:u w:val="single"/>
    </w:rPr>
  </w:style>
  <w:style w:type="character" w:styleId="Nierozpoznanawzmianka">
    <w:name w:val="Unresolved Mention"/>
    <w:basedOn w:val="Domylnaczcionkaakapitu"/>
    <w:uiPriority w:val="99"/>
    <w:semiHidden/>
    <w:unhideWhenUsed/>
    <w:rsid w:val="00E27E24"/>
    <w:rPr>
      <w:color w:val="605E5C"/>
      <w:shd w:val="clear" w:color="auto" w:fill="E1DFDD"/>
    </w:rPr>
  </w:style>
  <w:style w:type="character" w:customStyle="1" w:styleId="AkapitzlistZnak">
    <w:name w:val="Akapit z listą Znak"/>
    <w:aliases w:val="CW_Lista Znak,BulletC Znak,Obiekt Znak,List Paragraph1 Znak,Wyliczanie Znak,Akapit z listą3 Znak,Akapit z listą31 Znak,normalny tekst Znak,Podsis rysunku Znak,Bullet Number Znak,lp1 Znak,List Paragraph2 Znak,ISCG Numerowanie Znak"/>
    <w:link w:val="Akapitzlist"/>
    <w:uiPriority w:val="34"/>
    <w:qFormat/>
    <w:rsid w:val="0001577D"/>
    <w:rPr>
      <w:lang w:eastAsia="ar-SA"/>
    </w:rPr>
  </w:style>
  <w:style w:type="paragraph" w:styleId="Akapitzlist">
    <w:name w:val="List Paragraph"/>
    <w:aliases w:val="CW_Lista,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01577D"/>
    <w:pPr>
      <w:spacing w:after="0" w:line="240" w:lineRule="auto"/>
      <w:ind w:left="720" w:firstLine="0"/>
      <w:contextualSpacing/>
      <w:jc w:val="left"/>
    </w:pPr>
    <w:rPr>
      <w:rFonts w:asciiTheme="minorHAnsi" w:eastAsiaTheme="minorEastAsia" w:hAnsiTheme="minorHAnsi" w:cstheme="minorBidi"/>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opole.rdos.gov.pl/zarzadzenie-regionalnego-dyrektora-ochrony-srodowiska-w-opolu-i-regionalnego-dyrektora-ochrony-srodowiska-we-wroclawiu-z-dnia-8-lutego-2017-r-r-publikowane-w-dzienniku-urzedowym-wojewodztwa-opolskiego-poz-44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opole/zarzadzenie-regionalnego-dyrektora-ochrony-srodowiska-w-opolu-i-regionalnego-dyrektora-ochrony-srodowiska-we-wroclawiu-z-dnia-30-wrzesnia-2022-r2"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cid:image002.png@01DC8C42.275ABB2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cid:image002.png@01DC8C42.275ABB20"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8DDE-996A-4398-AEED-B6984327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3974</Words>
  <Characters>23845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Nadleśnictwo Namysłów</dc:creator>
  <dc:description/>
  <cp:lastModifiedBy>Laura Wojnowska</cp:lastModifiedBy>
  <cp:revision>18</cp:revision>
  <dcterms:created xsi:type="dcterms:W3CDTF">2025-12-03T12:16:00Z</dcterms:created>
  <dcterms:modified xsi:type="dcterms:W3CDTF">2026-02-19T10:51:00Z</dcterms:modified>
  <dc:language>pl-PL</dc:language>
</cp:coreProperties>
</file>