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E839" w14:textId="77777777" w:rsidR="004C3DF7" w:rsidRPr="00841932" w:rsidRDefault="004C3DF7" w:rsidP="004C3DF7">
      <w:pPr>
        <w:spacing w:after="120"/>
        <w:jc w:val="center"/>
        <w:rPr>
          <w:rFonts w:ascii="Tahoma" w:hAnsi="Tahoma" w:cs="Tahoma"/>
          <w:b/>
          <w:sz w:val="32"/>
          <w:szCs w:val="32"/>
        </w:rPr>
      </w:pPr>
      <w:r w:rsidRPr="00841932">
        <w:rPr>
          <w:rFonts w:ascii="Tahoma" w:hAnsi="Tahoma" w:cs="Tahoma"/>
          <w:b/>
          <w:sz w:val="32"/>
          <w:szCs w:val="32"/>
        </w:rPr>
        <w:t>ČESTNÉ PROHLÁŠENÍ VE VZTAHU K RUSKÝM / BĚLORUSKÝM SUBJEKTŮM</w:t>
      </w:r>
    </w:p>
    <w:p w14:paraId="60F5BFF1" w14:textId="77777777" w:rsidR="006C4D76" w:rsidRPr="00841932" w:rsidRDefault="006C4D76" w:rsidP="006C4D76">
      <w:pPr>
        <w:pStyle w:val="Normal"/>
        <w:ind w:right="1095" w:firstLine="283"/>
        <w:rPr>
          <w:rFonts w:ascii="Tahoma" w:hAnsi="Tahoma" w:cs="Tahoma"/>
          <w:b/>
        </w:rPr>
      </w:pPr>
    </w:p>
    <w:p w14:paraId="5C395D12" w14:textId="135EAAB8" w:rsidR="002C31A1" w:rsidRDefault="00897019" w:rsidP="004F4275">
      <w:pPr>
        <w:autoSpaceDE w:val="0"/>
        <w:autoSpaceDN w:val="0"/>
        <w:adjustRightInd w:val="0"/>
        <w:ind w:left="284"/>
        <w:rPr>
          <w:rFonts w:ascii="Tahoma" w:hAnsi="Tahoma" w:cs="Tahoma"/>
          <w:b/>
          <w:sz w:val="24"/>
          <w:szCs w:val="24"/>
          <w:u w:val="single"/>
        </w:rPr>
      </w:pPr>
      <w:r w:rsidRPr="00292957">
        <w:rPr>
          <w:rFonts w:ascii="Tahoma" w:hAnsi="Tahoma" w:cs="Tahoma"/>
          <w:b/>
          <w:sz w:val="24"/>
          <w:szCs w:val="24"/>
          <w:u w:val="single"/>
        </w:rPr>
        <w:t xml:space="preserve">Název </w:t>
      </w:r>
      <w:r w:rsidR="00292957" w:rsidRPr="00292957">
        <w:rPr>
          <w:rFonts w:ascii="Tahoma" w:hAnsi="Tahoma" w:cs="Tahoma"/>
          <w:b/>
          <w:sz w:val="24"/>
          <w:szCs w:val="24"/>
          <w:u w:val="single"/>
        </w:rPr>
        <w:t>zakázky</w:t>
      </w:r>
      <w:r w:rsidRPr="00841932">
        <w:rPr>
          <w:rFonts w:ascii="Tahoma" w:hAnsi="Tahoma" w:cs="Tahoma"/>
          <w:b/>
          <w:sz w:val="24"/>
          <w:szCs w:val="24"/>
          <w:u w:val="single"/>
        </w:rPr>
        <w:t xml:space="preserve">: </w:t>
      </w:r>
      <w:r w:rsidR="00EA3713">
        <w:rPr>
          <w:rFonts w:ascii="Tahoma" w:hAnsi="Tahoma" w:cs="Tahoma"/>
          <w:b/>
          <w:sz w:val="24"/>
          <w:szCs w:val="24"/>
          <w:u w:val="single"/>
        </w:rPr>
        <w:t xml:space="preserve">Rekonstrukce zimního stadionu a </w:t>
      </w:r>
      <w:r w:rsidR="009E1723">
        <w:rPr>
          <w:rFonts w:ascii="Tahoma" w:hAnsi="Tahoma" w:cs="Tahoma"/>
          <w:b/>
          <w:sz w:val="24"/>
          <w:szCs w:val="24"/>
          <w:u w:val="single"/>
        </w:rPr>
        <w:t>S</w:t>
      </w:r>
      <w:r w:rsidR="00EA3713">
        <w:rPr>
          <w:rFonts w:ascii="Tahoma" w:hAnsi="Tahoma" w:cs="Tahoma"/>
          <w:b/>
          <w:sz w:val="24"/>
          <w:szCs w:val="24"/>
          <w:u w:val="single"/>
        </w:rPr>
        <w:t>porthotelu v Pelhřimově</w:t>
      </w:r>
    </w:p>
    <w:p w14:paraId="27E62DB5" w14:textId="4B6E657F" w:rsidR="00897019" w:rsidRPr="00841932" w:rsidRDefault="00EA6188" w:rsidP="00F53558">
      <w:pPr>
        <w:autoSpaceDE w:val="0"/>
        <w:autoSpaceDN w:val="0"/>
        <w:adjustRightInd w:val="0"/>
        <w:ind w:firstLine="283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3964CE09" w14:textId="77777777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/>
          <w:u w:val="single"/>
        </w:rPr>
      </w:pPr>
      <w:r w:rsidRPr="00841932">
        <w:rPr>
          <w:rFonts w:ascii="Tahoma" w:hAnsi="Tahoma" w:cs="Tahoma"/>
          <w:b/>
          <w:u w:val="single"/>
        </w:rPr>
        <w:t>Zadavatel:</w:t>
      </w:r>
    </w:p>
    <w:p w14:paraId="6B40F985" w14:textId="212291E9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Název: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375EF">
        <w:rPr>
          <w:rFonts w:ascii="Tahoma" w:hAnsi="Tahoma" w:cs="Tahoma"/>
          <w:bCs/>
        </w:rPr>
        <w:t>Město Pelhřimov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  <w:r w:rsidRPr="00841932">
        <w:rPr>
          <w:rFonts w:ascii="Tahoma" w:hAnsi="Tahoma" w:cs="Tahoma"/>
          <w:bCs/>
        </w:rPr>
        <w:tab/>
        <w:t xml:space="preserve"> </w:t>
      </w:r>
    </w:p>
    <w:p w14:paraId="36B163BF" w14:textId="092CA2CD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Sídlo: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DF1003">
        <w:rPr>
          <w:rFonts w:ascii="Tahoma" w:hAnsi="Tahoma" w:cs="Tahoma"/>
          <w:bCs/>
        </w:rPr>
        <w:t>Masarykovo náměstí 1, 393 01 Pelhřimov</w:t>
      </w:r>
      <w:r w:rsidRPr="00841932">
        <w:rPr>
          <w:rFonts w:ascii="Tahoma" w:hAnsi="Tahoma" w:cs="Tahoma"/>
          <w:bCs/>
        </w:rPr>
        <w:t xml:space="preserve"> 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</w:p>
    <w:p w14:paraId="4E4C56C0" w14:textId="37808F45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IČ</w:t>
      </w:r>
      <w:r w:rsidR="00DF1003">
        <w:rPr>
          <w:rFonts w:ascii="Tahoma" w:hAnsi="Tahoma" w:cs="Tahoma"/>
          <w:bCs/>
        </w:rPr>
        <w:t>O</w:t>
      </w:r>
      <w:r w:rsidRPr="00841932">
        <w:rPr>
          <w:rFonts w:ascii="Tahoma" w:hAnsi="Tahoma" w:cs="Tahoma"/>
          <w:bCs/>
        </w:rPr>
        <w:t>:</w:t>
      </w:r>
      <w:r w:rsidR="00DF1003">
        <w:rPr>
          <w:rFonts w:ascii="Tahoma" w:hAnsi="Tahoma" w:cs="Tahoma"/>
          <w:bCs/>
        </w:rPr>
        <w:tab/>
      </w:r>
      <w:r w:rsidR="00DF1003">
        <w:rPr>
          <w:rFonts w:ascii="Tahoma" w:hAnsi="Tahoma" w:cs="Tahoma"/>
          <w:bCs/>
        </w:rPr>
        <w:tab/>
        <w:t>00248</w:t>
      </w:r>
      <w:r w:rsidR="00AA7CB5">
        <w:rPr>
          <w:rFonts w:ascii="Tahoma" w:hAnsi="Tahoma" w:cs="Tahoma"/>
          <w:bCs/>
        </w:rPr>
        <w:t>801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</w:p>
    <w:p w14:paraId="61A8DEB6" w14:textId="1EE5482C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DIČ: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AA7CB5">
        <w:rPr>
          <w:rFonts w:ascii="Tahoma" w:hAnsi="Tahoma" w:cs="Tahoma"/>
          <w:bCs/>
        </w:rPr>
        <w:t>CZ00248801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</w:p>
    <w:p w14:paraId="2674D997" w14:textId="4C127756" w:rsidR="00841932" w:rsidRPr="00841932" w:rsidRDefault="00841932" w:rsidP="00841932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Zastoupený:</w:t>
      </w:r>
      <w:r w:rsidRPr="00841932">
        <w:rPr>
          <w:rFonts w:ascii="Tahoma" w:hAnsi="Tahoma" w:cs="Tahoma"/>
          <w:bCs/>
        </w:rPr>
        <w:tab/>
      </w:r>
      <w:r w:rsidR="002128A6">
        <w:rPr>
          <w:rFonts w:ascii="Tahoma" w:hAnsi="Tahoma" w:cs="Tahoma"/>
          <w:bCs/>
        </w:rPr>
        <w:t>Ladislav Med, starosta města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EA6188">
        <w:rPr>
          <w:rFonts w:ascii="Tahoma" w:hAnsi="Tahoma" w:cs="Tahoma"/>
          <w:bCs/>
        </w:rPr>
        <w:t xml:space="preserve"> </w:t>
      </w:r>
    </w:p>
    <w:p w14:paraId="5D6696E7" w14:textId="09966E0E" w:rsidR="000F74B6" w:rsidRPr="00841932" w:rsidRDefault="000F74B6" w:rsidP="002128A6">
      <w:pPr>
        <w:pStyle w:val="Normal"/>
        <w:autoSpaceDE/>
        <w:autoSpaceDN/>
        <w:adjustRightInd/>
        <w:ind w:right="1095"/>
        <w:rPr>
          <w:rFonts w:ascii="Tahoma" w:hAnsi="Tahoma" w:cs="Tahoma"/>
        </w:rPr>
      </w:pPr>
    </w:p>
    <w:p w14:paraId="41CBB789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3F4CE11B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03649697" w14:textId="24C738A9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  <w:r w:rsidRPr="00841932">
        <w:rPr>
          <w:rFonts w:ascii="Tahoma" w:hAnsi="Tahoma" w:cs="Tahoma"/>
          <w:b/>
        </w:rPr>
        <w:t xml:space="preserve">Účastník </w:t>
      </w:r>
      <w:r w:rsidR="006A475A">
        <w:rPr>
          <w:rFonts w:ascii="Tahoma" w:hAnsi="Tahoma" w:cs="Tahoma"/>
          <w:b/>
        </w:rPr>
        <w:t>zadávací</w:t>
      </w:r>
      <w:r w:rsidRPr="00841932">
        <w:rPr>
          <w:rFonts w:ascii="Tahoma" w:hAnsi="Tahoma" w:cs="Tahoma"/>
          <w:b/>
        </w:rPr>
        <w:t xml:space="preserve">ho řízení: </w:t>
      </w:r>
    </w:p>
    <w:p w14:paraId="44F1C0CC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>Název/Obchodní firma:</w:t>
      </w:r>
      <w:sdt>
        <w:sdtPr>
          <w:rPr>
            <w:rFonts w:ascii="Tahoma" w:hAnsi="Tahoma" w:cs="Tahoma"/>
          </w:rPr>
          <w:id w:val="-1924875133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</w:t>
          </w:r>
          <w:proofErr w:type="gramStart"/>
          <w:r w:rsidRPr="00841932">
            <w:rPr>
              <w:rFonts w:ascii="Tahoma" w:hAnsi="Tahoma" w:cs="Tahoma"/>
            </w:rPr>
            <w:t>…….</w:t>
          </w:r>
          <w:proofErr w:type="gramEnd"/>
        </w:sdtContent>
      </w:sdt>
    </w:p>
    <w:p w14:paraId="097E36D1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>Sídlo:</w:t>
      </w:r>
      <w:sdt>
        <w:sdtPr>
          <w:rPr>
            <w:rFonts w:ascii="Tahoma" w:hAnsi="Tahoma" w:cs="Tahoma"/>
          </w:rPr>
          <w:id w:val="1649473064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…………………………………………………………………………………</w:t>
          </w:r>
        </w:sdtContent>
      </w:sdt>
    </w:p>
    <w:p w14:paraId="4A09A832" w14:textId="133308D2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>IČ</w:t>
      </w:r>
      <w:r w:rsidR="00045899" w:rsidRPr="00841932">
        <w:rPr>
          <w:rFonts w:ascii="Tahoma" w:hAnsi="Tahoma" w:cs="Tahoma"/>
        </w:rPr>
        <w:t>O</w:t>
      </w:r>
      <w:r w:rsidRPr="00841932">
        <w:rPr>
          <w:rFonts w:ascii="Tahoma" w:hAnsi="Tahoma" w:cs="Tahoma"/>
        </w:rPr>
        <w:t xml:space="preserve">: </w:t>
      </w:r>
      <w:sdt>
        <w:sdtPr>
          <w:rPr>
            <w:rFonts w:ascii="Tahoma" w:hAnsi="Tahoma" w:cs="Tahoma"/>
          </w:rPr>
          <w:id w:val="-1062325776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</w:t>
          </w:r>
        </w:sdtContent>
      </w:sdt>
    </w:p>
    <w:p w14:paraId="6F866FCF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 xml:space="preserve">zápis v OR </w:t>
      </w:r>
      <w:sdt>
        <w:sdtPr>
          <w:rPr>
            <w:rFonts w:ascii="Tahoma" w:hAnsi="Tahoma" w:cs="Tahoma"/>
          </w:rPr>
          <w:id w:val="828026201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………………………………………………………………………</w:t>
          </w:r>
        </w:sdtContent>
      </w:sdt>
    </w:p>
    <w:p w14:paraId="137C5CC0" w14:textId="77777777" w:rsidR="006C4D76" w:rsidRPr="00841932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41932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4C9A430C8EB5484388642045E256B34E"/>
          </w:placeholder>
          <w:text/>
        </w:sdtPr>
        <w:sdtEndPr/>
        <w:sdtContent>
          <w:r w:rsidRPr="00841932">
            <w:rPr>
              <w:rFonts w:ascii="Tahoma" w:hAnsi="Tahoma" w:cs="Tahoma"/>
            </w:rPr>
            <w:t>………………………………………………………………</w:t>
          </w:r>
          <w:proofErr w:type="gramStart"/>
          <w:r w:rsidRPr="00841932">
            <w:rPr>
              <w:rFonts w:ascii="Tahoma" w:hAnsi="Tahoma" w:cs="Tahoma"/>
            </w:rPr>
            <w:t>…….</w:t>
          </w:r>
          <w:proofErr w:type="gramEnd"/>
        </w:sdtContent>
      </w:sdt>
    </w:p>
    <w:p w14:paraId="24FEF1AA" w14:textId="77777777" w:rsidR="006C4D76" w:rsidRPr="00841932" w:rsidRDefault="006C4D76" w:rsidP="006C4D76">
      <w:pPr>
        <w:rPr>
          <w:rFonts w:ascii="Tahoma" w:hAnsi="Tahoma" w:cs="Tahoma"/>
          <w:sz w:val="24"/>
          <w:szCs w:val="24"/>
        </w:rPr>
      </w:pPr>
    </w:p>
    <w:p w14:paraId="18048598" w14:textId="17BA5D25" w:rsidR="004C3DF7" w:rsidRPr="00841932" w:rsidRDefault="00853282" w:rsidP="004C3DF7">
      <w:pPr>
        <w:pStyle w:val="Podnadpis"/>
        <w:spacing w:before="240" w:after="120" w:line="264" w:lineRule="auto"/>
        <w:jc w:val="both"/>
        <w:rPr>
          <w:rFonts w:ascii="Tahoma" w:hAnsi="Tahoma" w:cs="Tahoma"/>
          <w:b w:val="0"/>
          <w:color w:val="000000"/>
          <w:sz w:val="24"/>
          <w:szCs w:val="24"/>
        </w:rPr>
      </w:pPr>
      <w:r w:rsidRPr="00841932">
        <w:rPr>
          <w:rStyle w:val="fontstyle01"/>
          <w:rFonts w:ascii="Tahoma" w:hAnsi="Tahoma" w:cs="Tahoma"/>
          <w:b w:val="0"/>
          <w:sz w:val="24"/>
          <w:szCs w:val="24"/>
        </w:rPr>
        <w:t>D</w:t>
      </w:r>
      <w:r w:rsidR="004C3DF7" w:rsidRPr="00841932">
        <w:rPr>
          <w:rStyle w:val="fontstyle01"/>
          <w:rFonts w:ascii="Tahoma" w:hAnsi="Tahoma" w:cs="Tahoma"/>
          <w:b w:val="0"/>
          <w:sz w:val="24"/>
          <w:szCs w:val="24"/>
        </w:rPr>
        <w:t>odavatel tímto ve vztahu k výše nadepsané zakázce / veřejné zakázky prohlašuje, že:</w:t>
      </w:r>
    </w:p>
    <w:p w14:paraId="0085CBB3" w14:textId="77777777" w:rsidR="004C3DF7" w:rsidRPr="00841932" w:rsidRDefault="004C3DF7" w:rsidP="004C3DF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 xml:space="preserve">on ani (i) kterýkoli z jeho </w:t>
      </w:r>
      <w:r w:rsidRPr="00292957">
        <w:rPr>
          <w:rFonts w:ascii="Tahoma" w:hAnsi="Tahoma" w:cs="Tahoma"/>
          <w:color w:val="000000"/>
          <w:sz w:val="24"/>
          <w:szCs w:val="24"/>
        </w:rPr>
        <w:t>poddodavatelů či jiných osob (analogicky) dle § 83 zákona č. 134/2016 Sb., o zadávání veřejných zakázek</w:t>
      </w:r>
      <w:r w:rsidRPr="00841932">
        <w:rPr>
          <w:rFonts w:ascii="Tahoma" w:hAnsi="Tahoma" w:cs="Tahoma"/>
          <w:color w:val="000000"/>
          <w:sz w:val="24"/>
          <w:szCs w:val="24"/>
        </w:rPr>
        <w:t xml:space="preserve">, ve znění pozdějších předpisů, který se bude podílet na plnění této zakázky / veřejné zakázky nebo (ii) kterákoli z osob, jejichž kapacity bude dodavatel využívat, a to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>v rozsahu více než 10 % nabídkové ceny,</w:t>
      </w:r>
    </w:p>
    <w:p w14:paraId="27E43D56" w14:textId="77777777" w:rsidR="004C3DF7" w:rsidRPr="00841932" w:rsidRDefault="004C3DF7" w:rsidP="004C3DF7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7A11E5A1" w14:textId="77777777" w:rsidR="004C3DF7" w:rsidRPr="00841932" w:rsidRDefault="004C3DF7" w:rsidP="004C3DF7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1BA35195" w14:textId="77777777" w:rsidR="004C3DF7" w:rsidRPr="00841932" w:rsidRDefault="004C3DF7" w:rsidP="004C3DF7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nejedná jménem nebo na pokyn některého ze subjektů uvedených v písmeni a) nebo b)</w:t>
      </w:r>
      <w:bookmarkStart w:id="0" w:name="_Hlk144299543"/>
      <w:r w:rsidRPr="00841932">
        <w:rPr>
          <w:rStyle w:val="Znakapoznpodarou"/>
          <w:rFonts w:ascii="Tahoma" w:eastAsiaTheme="majorEastAsia" w:hAnsi="Tahoma" w:cs="Tahoma"/>
          <w:color w:val="000000"/>
          <w:sz w:val="24"/>
          <w:szCs w:val="24"/>
        </w:rPr>
        <w:footnoteReference w:id="1"/>
      </w:r>
      <w:bookmarkEnd w:id="0"/>
      <w:r w:rsidRPr="00841932">
        <w:rPr>
          <w:rFonts w:ascii="Tahoma" w:hAnsi="Tahoma" w:cs="Tahoma"/>
          <w:color w:val="000000"/>
          <w:sz w:val="24"/>
          <w:szCs w:val="24"/>
        </w:rPr>
        <w:t>;</w:t>
      </w:r>
    </w:p>
    <w:p w14:paraId="637D7534" w14:textId="60B81D66" w:rsidR="004C3DF7" w:rsidRPr="00841932" w:rsidRDefault="004C3DF7" w:rsidP="004C3DF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>není osobou uvedenou v sankčním seznamu v příloze nařízení Rady (EU) č. 269/2014</w:t>
      </w:r>
      <w:r w:rsidR="001206C2" w:rsidRPr="0084193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841932">
        <w:rPr>
          <w:rFonts w:ascii="Tahoma" w:hAnsi="Tahoma" w:cs="Tahoma"/>
          <w:color w:val="000000"/>
          <w:sz w:val="24"/>
          <w:szCs w:val="24"/>
        </w:rPr>
        <w:t>ze</w:t>
      </w:r>
      <w:r w:rsidR="001206C2" w:rsidRPr="0084193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841932">
        <w:rPr>
          <w:rFonts w:ascii="Tahoma" w:hAnsi="Tahoma" w:cs="Tahoma"/>
          <w:color w:val="000000"/>
          <w:sz w:val="24"/>
          <w:szCs w:val="24"/>
        </w:rPr>
        <w:t xml:space="preserve">dne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 xml:space="preserve">17. března 2014, o omezujících opatřeních vzhledem k činnostem narušujícím nebo ohrožujícím územní celistvost, svrchovanost a nezávislost Ukrajiny (ve znění </w:t>
      </w:r>
      <w:r w:rsidRPr="00841932">
        <w:rPr>
          <w:rFonts w:ascii="Tahoma" w:hAnsi="Tahoma" w:cs="Tahoma"/>
          <w:color w:val="000000"/>
          <w:sz w:val="24"/>
          <w:szCs w:val="24"/>
        </w:rPr>
        <w:lastRenderedPageBreak/>
        <w:t xml:space="preserve">pozdějších aktualizací), </w:t>
      </w:r>
      <w:bookmarkStart w:id="1" w:name="_Hlk144299569"/>
      <w:r w:rsidRPr="00841932">
        <w:rPr>
          <w:rFonts w:ascii="Tahoma" w:hAnsi="Tahoma" w:cs="Tahoma"/>
          <w:sz w:val="24"/>
          <w:szCs w:val="24"/>
        </w:rPr>
        <w:t>nařízení Rady (EU) č. 208/2014, o omezujících opatřeních vůči některým osobám, subjektům, orgánům vzhledem k situaci na Ukrajině,</w:t>
      </w:r>
      <w:r w:rsidRPr="00841932">
        <w:rPr>
          <w:rFonts w:ascii="Tahoma" w:hAnsi="Tahoma" w:cs="Tahoma"/>
          <w:color w:val="000000"/>
          <w:sz w:val="24"/>
          <w:szCs w:val="24"/>
        </w:rPr>
        <w:t xml:space="preserve"> </w:t>
      </w:r>
      <w:bookmarkEnd w:id="1"/>
      <w:r w:rsidRPr="00841932">
        <w:rPr>
          <w:rFonts w:ascii="Tahoma" w:hAnsi="Tahoma" w:cs="Tahoma"/>
          <w:color w:val="000000"/>
          <w:sz w:val="24"/>
          <w:szCs w:val="24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841932">
        <w:rPr>
          <w:rStyle w:val="Znakapoznpodarou"/>
          <w:rFonts w:ascii="Tahoma" w:hAnsi="Tahoma" w:cs="Tahoma"/>
          <w:color w:val="000000"/>
          <w:sz w:val="24"/>
          <w:szCs w:val="24"/>
        </w:rPr>
        <w:footnoteReference w:id="2"/>
      </w:r>
      <w:r w:rsidRPr="00841932">
        <w:rPr>
          <w:rFonts w:ascii="Tahoma" w:hAnsi="Tahoma" w:cs="Tahoma"/>
          <w:color w:val="000000"/>
          <w:sz w:val="24"/>
          <w:szCs w:val="24"/>
        </w:rPr>
        <w:t>;</w:t>
      </w:r>
    </w:p>
    <w:p w14:paraId="5F062EF2" w14:textId="77777777" w:rsidR="004C3DF7" w:rsidRPr="00841932" w:rsidRDefault="004C3DF7" w:rsidP="004C3DF7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ahoma" w:hAnsi="Tahoma" w:cs="Tahoma"/>
          <w:color w:val="000000"/>
          <w:sz w:val="24"/>
          <w:szCs w:val="24"/>
        </w:rPr>
      </w:pPr>
      <w:r w:rsidRPr="00841932">
        <w:rPr>
          <w:rFonts w:ascii="Tahoma" w:hAnsi="Tahoma" w:cs="Tahoma"/>
          <w:color w:val="000000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841932">
        <w:rPr>
          <w:rFonts w:ascii="Tahoma" w:hAnsi="Tahoma" w:cs="Tahoma"/>
          <w:color w:val="000000"/>
          <w:sz w:val="24"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295EB63" w14:textId="77777777" w:rsidR="00346ED0" w:rsidRPr="00841932" w:rsidRDefault="00346ED0">
      <w:pPr>
        <w:rPr>
          <w:rFonts w:ascii="Tahoma" w:hAnsi="Tahoma" w:cs="Tahoma"/>
        </w:rPr>
      </w:pPr>
    </w:p>
    <w:p w14:paraId="424E050B" w14:textId="77777777" w:rsidR="00853282" w:rsidRPr="00841932" w:rsidRDefault="00853282">
      <w:pPr>
        <w:rPr>
          <w:rFonts w:ascii="Tahoma" w:hAnsi="Tahoma" w:cs="Tahoma"/>
        </w:rPr>
      </w:pPr>
    </w:p>
    <w:p w14:paraId="1CABB36D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  <w:r w:rsidRPr="00841932">
        <w:rPr>
          <w:rFonts w:ascii="Tahoma" w:hAnsi="Tahoma" w:cs="Tahoma"/>
          <w:sz w:val="24"/>
          <w:szCs w:val="24"/>
        </w:rPr>
        <w:t>V</w:t>
      </w:r>
      <w:sdt>
        <w:sdtPr>
          <w:rPr>
            <w:rFonts w:ascii="Tahoma" w:hAnsi="Tahoma" w:cs="Tahoma"/>
            <w:sz w:val="24"/>
            <w:szCs w:val="24"/>
          </w:rPr>
          <w:id w:val="-712038150"/>
          <w:placeholder>
            <w:docPart w:val="5F65F8F6202F44C984BA1C9DAC38AC19"/>
          </w:placeholder>
          <w:text/>
        </w:sdtPr>
        <w:sdtEndPr/>
        <w:sdtContent>
          <w:r w:rsidRPr="00841932">
            <w:rPr>
              <w:rFonts w:ascii="Tahoma" w:hAnsi="Tahoma" w:cs="Tahoma"/>
              <w:sz w:val="24"/>
              <w:szCs w:val="24"/>
            </w:rPr>
            <w:t xml:space="preserve"> ……………</w:t>
          </w:r>
          <w:proofErr w:type="gramStart"/>
          <w:r w:rsidRPr="00841932">
            <w:rPr>
              <w:rFonts w:ascii="Tahoma" w:hAnsi="Tahoma" w:cs="Tahoma"/>
              <w:sz w:val="24"/>
              <w:szCs w:val="24"/>
            </w:rPr>
            <w:t>…….</w:t>
          </w:r>
          <w:proofErr w:type="gramEnd"/>
          <w:r w:rsidRPr="00841932">
            <w:rPr>
              <w:rFonts w:ascii="Tahoma" w:hAnsi="Tahoma" w:cs="Tahoma"/>
              <w:sz w:val="24"/>
              <w:szCs w:val="24"/>
            </w:rPr>
            <w:t>.</w:t>
          </w:r>
        </w:sdtContent>
      </w:sdt>
      <w:r w:rsidRPr="00841932">
        <w:rPr>
          <w:rFonts w:ascii="Tahoma" w:hAnsi="Tahoma" w:cs="Tahoma"/>
          <w:sz w:val="24"/>
          <w:szCs w:val="24"/>
        </w:rPr>
        <w:t xml:space="preserve"> dne </w:t>
      </w:r>
      <w:sdt>
        <w:sdtPr>
          <w:rPr>
            <w:rFonts w:ascii="Tahoma" w:hAnsi="Tahoma" w:cs="Tahoma"/>
            <w:sz w:val="24"/>
            <w:szCs w:val="24"/>
          </w:rPr>
          <w:id w:val="-1516369768"/>
          <w:placeholder>
            <w:docPart w:val="5F65F8F6202F44C984BA1C9DAC38AC19"/>
          </w:placeholder>
          <w:text/>
        </w:sdtPr>
        <w:sdtEndPr/>
        <w:sdtContent>
          <w:r w:rsidRPr="00841932">
            <w:rPr>
              <w:rFonts w:ascii="Tahoma" w:hAnsi="Tahoma" w:cs="Tahoma"/>
              <w:sz w:val="24"/>
              <w:szCs w:val="24"/>
            </w:rPr>
            <w:t>……………………</w:t>
          </w:r>
        </w:sdtContent>
      </w:sdt>
    </w:p>
    <w:p w14:paraId="020F1F5D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1932E032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4FCF947D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69806456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</w:p>
    <w:p w14:paraId="7D962AC7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  <w:t>……………………………………………………</w:t>
      </w:r>
      <w:r w:rsidRPr="00841932">
        <w:rPr>
          <w:rFonts w:ascii="Tahoma" w:hAnsi="Tahoma" w:cs="Tahoma"/>
          <w:sz w:val="24"/>
          <w:szCs w:val="24"/>
        </w:rPr>
        <w:tab/>
      </w:r>
    </w:p>
    <w:p w14:paraId="04F417F2" w14:textId="77777777" w:rsidR="00B41C49" w:rsidRPr="00841932" w:rsidRDefault="00B41C49" w:rsidP="00B41C49">
      <w:pPr>
        <w:rPr>
          <w:rFonts w:ascii="Tahoma" w:hAnsi="Tahoma" w:cs="Tahoma"/>
          <w:sz w:val="24"/>
          <w:szCs w:val="24"/>
        </w:rPr>
      </w:pP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r w:rsidRPr="0084193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66946714"/>
          <w:placeholder>
            <w:docPart w:val="6DBA8BCB41164FA2AB0A88B68C2D3B49"/>
          </w:placeholder>
          <w:text/>
        </w:sdtPr>
        <w:sdtEndPr/>
        <w:sdtContent>
          <w:r w:rsidRPr="00841932">
            <w:rPr>
              <w:rFonts w:ascii="Tahoma" w:hAnsi="Tahoma" w:cs="Tahoma"/>
              <w:sz w:val="24"/>
              <w:szCs w:val="24"/>
            </w:rPr>
            <w:t>Jméno a podpis statutárního zástupce</w:t>
          </w:r>
        </w:sdtContent>
      </w:sdt>
    </w:p>
    <w:p w14:paraId="6DB39017" w14:textId="77777777" w:rsidR="00B41C49" w:rsidRPr="00841932" w:rsidRDefault="00B41C49">
      <w:pPr>
        <w:rPr>
          <w:rFonts w:ascii="Tahoma" w:hAnsi="Tahoma" w:cs="Tahoma"/>
        </w:rPr>
      </w:pPr>
    </w:p>
    <w:sectPr w:rsidR="00B41C49" w:rsidRPr="00841932" w:rsidSect="00CC7E9E">
      <w:footerReference w:type="default" r:id="rId10"/>
      <w:headerReference w:type="first" r:id="rId11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A846" w14:textId="77777777" w:rsidR="00CC7E9E" w:rsidRDefault="00CC7E9E" w:rsidP="004C3DF7">
      <w:pPr>
        <w:spacing w:before="0" w:line="240" w:lineRule="auto"/>
      </w:pPr>
      <w:r>
        <w:separator/>
      </w:r>
    </w:p>
  </w:endnote>
  <w:endnote w:type="continuationSeparator" w:id="0">
    <w:p w14:paraId="5799ADCE" w14:textId="77777777" w:rsidR="00CC7E9E" w:rsidRDefault="00CC7E9E" w:rsidP="004C3D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BA75" w14:textId="77777777" w:rsidR="00853282" w:rsidRPr="00EF3051" w:rsidRDefault="00853282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045899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045899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4070" w14:textId="77777777" w:rsidR="00CC7E9E" w:rsidRDefault="00CC7E9E" w:rsidP="004C3DF7">
      <w:pPr>
        <w:spacing w:before="0" w:line="240" w:lineRule="auto"/>
      </w:pPr>
      <w:r>
        <w:separator/>
      </w:r>
    </w:p>
  </w:footnote>
  <w:footnote w:type="continuationSeparator" w:id="0">
    <w:p w14:paraId="1644CA69" w14:textId="77777777" w:rsidR="00CC7E9E" w:rsidRDefault="00CC7E9E" w:rsidP="004C3DF7">
      <w:pPr>
        <w:spacing w:before="0" w:line="240" w:lineRule="auto"/>
      </w:pPr>
      <w:r>
        <w:continuationSeparator/>
      </w:r>
    </w:p>
  </w:footnote>
  <w:footnote w:id="1">
    <w:p w14:paraId="3339BA53" w14:textId="77777777" w:rsidR="004C3DF7" w:rsidRDefault="004C3DF7" w:rsidP="004C3DF7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48ADC3F0" w14:textId="77777777" w:rsidR="004C3DF7" w:rsidRPr="000434E0" w:rsidRDefault="004C3DF7" w:rsidP="004C3DF7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CA9F" w14:textId="26F31996" w:rsidR="002871DA" w:rsidRPr="002871DA" w:rsidRDefault="002871DA">
    <w:pPr>
      <w:pStyle w:val="Zhlav"/>
      <w:rPr>
        <w:rFonts w:ascii="Arial" w:hAnsi="Arial" w:cs="Arial"/>
      </w:rPr>
    </w:pPr>
    <w:r w:rsidRPr="002871DA">
      <w:rPr>
        <w:rFonts w:ascii="Arial" w:hAnsi="Arial" w:cs="Arial"/>
      </w:rPr>
      <w:t>Příloha 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23371">
    <w:abstractNumId w:val="1"/>
  </w:num>
  <w:num w:numId="2" w16cid:durableId="122829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Z54guFsUi90xJPObtJ8YnjwRTepYMYYUYJ3tX257g5+ONJdrSNjUWQA+oifzsY1pfphN3uN9rFeGFmZgSn1Hw==" w:salt="QMlkAizdyU48+SxC4m3E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EB"/>
    <w:rsid w:val="00045899"/>
    <w:rsid w:val="00076734"/>
    <w:rsid w:val="00080B3B"/>
    <w:rsid w:val="00091686"/>
    <w:rsid w:val="000A12A0"/>
    <w:rsid w:val="000F74B6"/>
    <w:rsid w:val="001206C2"/>
    <w:rsid w:val="002128A6"/>
    <w:rsid w:val="002871DA"/>
    <w:rsid w:val="00292957"/>
    <w:rsid w:val="002C31A1"/>
    <w:rsid w:val="002C6686"/>
    <w:rsid w:val="00346ED0"/>
    <w:rsid w:val="00396116"/>
    <w:rsid w:val="003C2217"/>
    <w:rsid w:val="00497EEC"/>
    <w:rsid w:val="004C3DF7"/>
    <w:rsid w:val="004F4275"/>
    <w:rsid w:val="005125D4"/>
    <w:rsid w:val="00535DF7"/>
    <w:rsid w:val="00556683"/>
    <w:rsid w:val="005C7169"/>
    <w:rsid w:val="006A475A"/>
    <w:rsid w:val="006C4D76"/>
    <w:rsid w:val="00707DAF"/>
    <w:rsid w:val="00720449"/>
    <w:rsid w:val="00752E66"/>
    <w:rsid w:val="00776755"/>
    <w:rsid w:val="007F1A88"/>
    <w:rsid w:val="00841932"/>
    <w:rsid w:val="00853282"/>
    <w:rsid w:val="0085540F"/>
    <w:rsid w:val="00893858"/>
    <w:rsid w:val="00897019"/>
    <w:rsid w:val="008A7D50"/>
    <w:rsid w:val="009E1723"/>
    <w:rsid w:val="00A22477"/>
    <w:rsid w:val="00A51567"/>
    <w:rsid w:val="00A73909"/>
    <w:rsid w:val="00A9143F"/>
    <w:rsid w:val="00AA7CB5"/>
    <w:rsid w:val="00AB28EB"/>
    <w:rsid w:val="00B41C49"/>
    <w:rsid w:val="00B94ED2"/>
    <w:rsid w:val="00BD4E82"/>
    <w:rsid w:val="00C53EEB"/>
    <w:rsid w:val="00C6612C"/>
    <w:rsid w:val="00C8182A"/>
    <w:rsid w:val="00CC7E9E"/>
    <w:rsid w:val="00D23ABD"/>
    <w:rsid w:val="00DA1DE8"/>
    <w:rsid w:val="00DF1003"/>
    <w:rsid w:val="00E375EF"/>
    <w:rsid w:val="00E43BED"/>
    <w:rsid w:val="00EA3713"/>
    <w:rsid w:val="00EA6188"/>
    <w:rsid w:val="00F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28DB"/>
  <w15:chartTrackingRefBased/>
  <w15:docId w15:val="{E7565301-A967-48FA-820E-71186BEF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DF7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3DF7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3DF7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4C3DF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3DF7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3DF7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3DF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C3DF7"/>
    <w:rPr>
      <w:vertAlign w:val="superscript"/>
    </w:rPr>
  </w:style>
  <w:style w:type="character" w:styleId="slostrnky">
    <w:name w:val="page number"/>
    <w:basedOn w:val="Standardnpsmoodstavce"/>
    <w:rsid w:val="004C3DF7"/>
  </w:style>
  <w:style w:type="paragraph" w:customStyle="1" w:styleId="podpisra">
    <w:name w:val="podpis čára"/>
    <w:basedOn w:val="Normln"/>
    <w:rsid w:val="004C3DF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3DF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1DA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1DA"/>
    <w:rPr>
      <w:rFonts w:ascii="Segoe UI" w:hAnsi="Segoe UI"/>
      <w:kern w:val="0"/>
      <w:sz w:val="20"/>
      <w14:ligatures w14:val="none"/>
    </w:rPr>
  </w:style>
  <w:style w:type="paragraph" w:styleId="Zkladntextodsazen">
    <w:name w:val="Body Text Indent"/>
    <w:basedOn w:val="Normln"/>
    <w:link w:val="ZkladntextodsazenChar"/>
    <w:rsid w:val="006C4D76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C4D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">
    <w:name w:val="[Normal]"/>
    <w:rsid w:val="006C4D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74B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4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A430C8EB5484388642045E256B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06A55-85C4-48C7-85F8-0291C4521FDB}"/>
      </w:docPartPr>
      <w:docPartBody>
        <w:p w:rsidR="00900D06" w:rsidRDefault="00900D06" w:rsidP="00900D06">
          <w:pPr>
            <w:pStyle w:val="4C9A430C8EB5484388642045E256B34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5F65F8F6202F44C984BA1C9DAC38A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067DE-09BB-4384-B723-2A195096164D}"/>
      </w:docPartPr>
      <w:docPartBody>
        <w:p w:rsidR="00900D06" w:rsidRDefault="00900D06" w:rsidP="00900D06">
          <w:pPr>
            <w:pStyle w:val="5F65F8F6202F44C984BA1C9DAC38AC19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DBA8BCB41164FA2AB0A88B68C2D3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EDA07-E25A-46C9-B55F-9B09825186AC}"/>
      </w:docPartPr>
      <w:docPartBody>
        <w:p w:rsidR="00900D06" w:rsidRDefault="00900D06" w:rsidP="00900D06">
          <w:pPr>
            <w:pStyle w:val="6DBA8BCB41164FA2AB0A88B68C2D3B49"/>
          </w:pPr>
          <w:r w:rsidRPr="00991E1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06"/>
    <w:rsid w:val="00160228"/>
    <w:rsid w:val="002C6686"/>
    <w:rsid w:val="003C2217"/>
    <w:rsid w:val="00497EEC"/>
    <w:rsid w:val="004C7BDF"/>
    <w:rsid w:val="00900D06"/>
    <w:rsid w:val="00BB0112"/>
    <w:rsid w:val="00BD4E82"/>
    <w:rsid w:val="00C53EEB"/>
    <w:rsid w:val="00CF5978"/>
    <w:rsid w:val="00F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0D06"/>
    <w:rPr>
      <w:color w:val="808080"/>
    </w:rPr>
  </w:style>
  <w:style w:type="paragraph" w:customStyle="1" w:styleId="4C9A430C8EB5484388642045E256B34E">
    <w:name w:val="4C9A430C8EB5484388642045E256B34E"/>
    <w:rsid w:val="00900D06"/>
  </w:style>
  <w:style w:type="paragraph" w:customStyle="1" w:styleId="5F65F8F6202F44C984BA1C9DAC38AC19">
    <w:name w:val="5F65F8F6202F44C984BA1C9DAC38AC19"/>
    <w:rsid w:val="00900D06"/>
  </w:style>
  <w:style w:type="paragraph" w:customStyle="1" w:styleId="6DBA8BCB41164FA2AB0A88B68C2D3B49">
    <w:name w:val="6DBA8BCB41164FA2AB0A88B68C2D3B49"/>
    <w:rsid w:val="00900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668A1-F975-45A5-868B-155401850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55043-F20F-4D34-BD6A-A6FC5AD9AE1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62431911-07C8-4B3A-B8A9-708C80F26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18</cp:revision>
  <dcterms:created xsi:type="dcterms:W3CDTF">2024-03-28T11:29:00Z</dcterms:created>
  <dcterms:modified xsi:type="dcterms:W3CDTF">2026-02-02T15:04:00Z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