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79E8" w14:textId="1223078B" w:rsidR="005B5227" w:rsidRDefault="00FC6D5A" w:rsidP="002C6EC1">
      <w:pPr>
        <w:pStyle w:val="SAPHlavn"/>
        <w:widowControl/>
        <w:ind w:left="0" w:firstLine="0"/>
        <w:rPr>
          <w:rFonts w:ascii="Garamond" w:hAnsi="Garamond"/>
          <w:color w:val="00B0F0"/>
          <w:sz w:val="22"/>
          <w:szCs w:val="22"/>
        </w:rPr>
      </w:pPr>
      <w:bookmarkStart w:id="0" w:name="_Toc103674489"/>
      <w:bookmarkStart w:id="1" w:name="_Toc110021112"/>
      <w:r w:rsidRPr="0023441C">
        <w:rPr>
          <w:rFonts w:ascii="Garamond" w:hAnsi="Garamond"/>
          <w:color w:val="00B0F0"/>
          <w:sz w:val="22"/>
          <w:szCs w:val="22"/>
        </w:rPr>
        <w:t xml:space="preserve">Príloha </w:t>
      </w:r>
      <w:r w:rsidR="00882A02" w:rsidRPr="0023441C">
        <w:rPr>
          <w:rFonts w:ascii="Garamond" w:hAnsi="Garamond"/>
          <w:color w:val="00B0F0"/>
          <w:sz w:val="22"/>
          <w:szCs w:val="22"/>
        </w:rPr>
        <w:t>8</w:t>
      </w:r>
      <w:bookmarkEnd w:id="0"/>
      <w:bookmarkEnd w:id="1"/>
      <w:r w:rsidR="002C6EC1">
        <w:rPr>
          <w:rFonts w:ascii="Garamond" w:hAnsi="Garamond"/>
          <w:color w:val="00B0F0"/>
          <w:sz w:val="22"/>
          <w:szCs w:val="22"/>
        </w:rPr>
        <w:t>- Zoznam poskytnutých služieb</w:t>
      </w:r>
    </w:p>
    <w:p w14:paraId="461AE957" w14:textId="77777777" w:rsidR="002C6EC1" w:rsidRDefault="002C6EC1" w:rsidP="002C6EC1">
      <w:pPr>
        <w:pStyle w:val="SAPHlavn"/>
        <w:widowControl/>
        <w:ind w:left="0" w:firstLine="0"/>
        <w:rPr>
          <w:rFonts w:ascii="Garamond" w:hAnsi="Garamond"/>
          <w:color w:val="00B0F0"/>
          <w:sz w:val="22"/>
          <w:szCs w:val="22"/>
        </w:rPr>
      </w:pPr>
    </w:p>
    <w:p w14:paraId="0BE46903" w14:textId="77777777" w:rsidR="002C6EC1" w:rsidRPr="002C6EC1" w:rsidRDefault="002C6EC1" w:rsidP="002C6EC1">
      <w:pPr>
        <w:pStyle w:val="SAPHlavn"/>
        <w:widowControl/>
        <w:ind w:left="0" w:firstLine="0"/>
        <w:rPr>
          <w:rFonts w:ascii="Garamond" w:hAnsi="Garamond"/>
          <w:color w:val="00B0F0"/>
          <w:sz w:val="22"/>
          <w:szCs w:val="22"/>
        </w:rPr>
      </w:pPr>
    </w:p>
    <w:p w14:paraId="10170043" w14:textId="77777777" w:rsidR="005B5227" w:rsidRPr="00F3355F" w:rsidRDefault="005B5227" w:rsidP="00F3355F">
      <w:pPr>
        <w:pStyle w:val="Nadpis4"/>
        <w:widowControl w:val="0"/>
        <w:autoSpaceDE w:val="0"/>
        <w:autoSpaceDN w:val="0"/>
        <w:adjustRightInd w:val="0"/>
        <w:spacing w:before="0"/>
        <w:rPr>
          <w:rFonts w:ascii="Garamond" w:hAnsi="Garamond"/>
          <w:b/>
          <w:bCs/>
          <w:i w:val="0"/>
          <w:iCs w:val="0"/>
          <w:color w:val="auto"/>
          <w:sz w:val="20"/>
          <w:szCs w:val="20"/>
        </w:rPr>
      </w:pPr>
      <w:r w:rsidRPr="00F3355F">
        <w:rPr>
          <w:rFonts w:ascii="Garamond" w:hAnsi="Garamond"/>
          <w:bCs/>
          <w:i w:val="0"/>
          <w:iCs w:val="0"/>
          <w:color w:val="auto"/>
          <w:sz w:val="20"/>
          <w:szCs w:val="20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F3355F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</w:p>
    <w:p w14:paraId="716902A1" w14:textId="77777777" w:rsidR="005B5227" w:rsidRPr="00F3355F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  <w:r w:rsidRPr="00F3355F">
        <w:rPr>
          <w:rFonts w:ascii="Garamond" w:hAnsi="Garamond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F3355F" w:rsidRDefault="005B5227" w:rsidP="005B5227">
      <w:pPr>
        <w:ind w:left="1800"/>
        <w:rPr>
          <w:rFonts w:ascii="Garamond" w:hAnsi="Garamond"/>
          <w:b/>
          <w:color w:val="auto"/>
          <w:sz w:val="20"/>
          <w:szCs w:val="20"/>
        </w:rPr>
      </w:pPr>
      <w:r w:rsidRPr="00F3355F">
        <w:rPr>
          <w:rFonts w:ascii="Garamond" w:hAnsi="Garamond"/>
          <w:color w:val="auto"/>
          <w:sz w:val="20"/>
          <w:szCs w:val="20"/>
        </w:rPr>
        <w:t>(</w:t>
      </w:r>
      <w:r w:rsidRPr="00F3355F">
        <w:rPr>
          <w:rFonts w:ascii="Garamond" w:hAnsi="Garamond"/>
          <w:color w:val="auto"/>
          <w:sz w:val="20"/>
          <w:szCs w:val="20"/>
          <w:highlight w:val="lightGray"/>
        </w:rPr>
        <w:t>Uviesť obchodné meno a sídlo uchádzača alebo miesto podnikania</w:t>
      </w:r>
      <w:r w:rsidRPr="00F3355F">
        <w:rPr>
          <w:rFonts w:ascii="Garamond" w:hAnsi="Garamond"/>
          <w:color w:val="auto"/>
          <w:sz w:val="20"/>
          <w:szCs w:val="20"/>
        </w:rPr>
        <w:t>)</w:t>
      </w:r>
    </w:p>
    <w:p w14:paraId="379FA680" w14:textId="77777777" w:rsidR="005B5227" w:rsidRDefault="005B5227" w:rsidP="005B5227">
      <w:pPr>
        <w:pStyle w:val="Logo"/>
        <w:rPr>
          <w:rFonts w:ascii="Garamond" w:hAnsi="Garamond"/>
          <w:lang w:val="sk-SK"/>
        </w:rPr>
      </w:pPr>
    </w:p>
    <w:p w14:paraId="310FAF5C" w14:textId="77777777" w:rsidR="002C6EC1" w:rsidRPr="00F3355F" w:rsidRDefault="002C6EC1" w:rsidP="005B5227">
      <w:pPr>
        <w:pStyle w:val="Logo"/>
        <w:rPr>
          <w:rFonts w:ascii="Garamond" w:hAnsi="Garamond"/>
          <w:lang w:val="sk-SK"/>
        </w:rPr>
      </w:pPr>
    </w:p>
    <w:p w14:paraId="02C35CC9" w14:textId="348C816C" w:rsidR="005B5227" w:rsidRPr="005B5227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 xml:space="preserve">Zoznam </w:t>
      </w:r>
      <w:r w:rsidR="0023441C">
        <w:rPr>
          <w:rFonts w:ascii="Garamond" w:hAnsi="Garamond"/>
          <w:b/>
          <w:sz w:val="20"/>
          <w:szCs w:val="20"/>
        </w:rPr>
        <w:t>poskytnutých služieb</w:t>
      </w:r>
      <w:r w:rsidRPr="005B5227">
        <w:rPr>
          <w:rFonts w:ascii="Garamond" w:hAnsi="Garamond"/>
          <w:b/>
          <w:sz w:val="20"/>
          <w:szCs w:val="20"/>
        </w:rPr>
        <w:t xml:space="preserve"> za predchádza</w:t>
      </w:r>
      <w:r w:rsidR="002C6EC1">
        <w:rPr>
          <w:rFonts w:ascii="Garamond" w:hAnsi="Garamond"/>
          <w:b/>
          <w:sz w:val="20"/>
          <w:szCs w:val="20"/>
        </w:rPr>
        <w:t>júcich</w:t>
      </w:r>
      <w:r w:rsidRPr="005B5227">
        <w:rPr>
          <w:rFonts w:ascii="Garamond" w:hAnsi="Garamond"/>
          <w:b/>
          <w:sz w:val="20"/>
          <w:szCs w:val="20"/>
        </w:rPr>
        <w:t xml:space="preserve"> </w:t>
      </w:r>
      <w:r w:rsidR="002C6EC1">
        <w:rPr>
          <w:rFonts w:ascii="Garamond" w:hAnsi="Garamond"/>
          <w:b/>
          <w:sz w:val="20"/>
          <w:szCs w:val="20"/>
        </w:rPr>
        <w:t>päť</w:t>
      </w:r>
      <w:r w:rsidRPr="005B5227">
        <w:rPr>
          <w:rFonts w:ascii="Garamond" w:hAnsi="Garamond"/>
          <w:b/>
          <w:sz w:val="20"/>
          <w:szCs w:val="20"/>
        </w:rPr>
        <w:t xml:space="preserve"> rok</w:t>
      </w:r>
      <w:r w:rsidR="002C6EC1">
        <w:rPr>
          <w:rFonts w:ascii="Garamond" w:hAnsi="Garamond"/>
          <w:b/>
          <w:sz w:val="20"/>
          <w:szCs w:val="20"/>
        </w:rPr>
        <w:t>ov</w:t>
      </w:r>
    </w:p>
    <w:p w14:paraId="1BCB4E28" w14:textId="3AF07878" w:rsidR="005B5227" w:rsidRPr="005B5227" w:rsidRDefault="005B5227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618224C8" w14:textId="77777777" w:rsidR="005B5227" w:rsidRPr="005B5227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3116"/>
        <w:gridCol w:w="3256"/>
        <w:gridCol w:w="992"/>
        <w:gridCol w:w="1558"/>
        <w:gridCol w:w="3126"/>
      </w:tblGrid>
      <w:tr w:rsidR="005B5227" w:rsidRPr="005B5227" w14:paraId="079BD36D" w14:textId="77777777" w:rsidTr="00F3355F">
        <w:trPr>
          <w:cantSplit/>
          <w:trHeight w:val="4323"/>
        </w:trPr>
        <w:tc>
          <w:tcPr>
            <w:tcW w:w="1981" w:type="dxa"/>
            <w:shd w:val="clear" w:color="auto" w:fill="D9D9D9" w:themeFill="background1" w:themeFillShade="D9"/>
          </w:tcPr>
          <w:p w14:paraId="58C9EBBD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Obchodné meno/názov </w:t>
            </w:r>
          </w:p>
          <w:p w14:paraId="55659EC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odberateľa </w:t>
            </w:r>
          </w:p>
          <w:p w14:paraId="36883DF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adresa jeho sídla</w:t>
            </w:r>
          </w:p>
          <w:p w14:paraId="23BCE247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alebo miesta podnikania, IČO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0417937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0AD3E809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Názov/stručný opis</w:t>
            </w:r>
          </w:p>
          <w:p w14:paraId="7E79457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plnenia podľa zmluvy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14:paraId="559FF293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  <w:u w:val="single"/>
              </w:rPr>
            </w:pPr>
            <w:r w:rsidRPr="002C6EC1">
              <w:rPr>
                <w:rFonts w:ascii="Garamond" w:hAnsi="Garamond"/>
                <w:b/>
                <w:bCs/>
                <w:szCs w:val="16"/>
                <w:u w:val="single"/>
              </w:rPr>
              <w:t xml:space="preserve">Minimálna </w:t>
            </w:r>
            <w:bookmarkStart w:id="2" w:name="_Hlk184644036"/>
            <w:r w:rsidRPr="002C6EC1">
              <w:rPr>
                <w:rFonts w:ascii="Garamond" w:hAnsi="Garamond"/>
                <w:b/>
                <w:bCs/>
                <w:szCs w:val="16"/>
                <w:u w:val="single"/>
              </w:rPr>
              <w:t>požadovaná úroveň štandardov _zoznam poskytnutých služieb</w:t>
            </w:r>
            <w:bookmarkEnd w:id="2"/>
          </w:p>
          <w:p w14:paraId="7429C8FE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>(1) Uchádzač preukáže splnenie požiadaviek predložením zoznamu poskytnutých služieb za predchádzajúcich päť rokov od vyhlásenia verejného obstarávania, s uvedením cien, lehôt dodania a odberateľov. Ak bol odberateľom verejný obstarávateľ alebo obstarávateľ podľa zákona o verejnom obstarávaní, dokladom o realizácii služby je referencia.</w:t>
            </w:r>
          </w:p>
          <w:p w14:paraId="02109F14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</w:p>
          <w:p w14:paraId="52B37DD5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>(2) Obstarávateľská organizácia požaduje, aby Zoznamom poskytnutých služieb uchádzač preukázal, že v referenčnom období za predchádzajúcich päť rokov od vyhlásenia verejného obstarávania  zrealizoval:</w:t>
            </w:r>
          </w:p>
          <w:p w14:paraId="4AEF3DBB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 xml:space="preserve"> </w:t>
            </w:r>
          </w:p>
          <w:p w14:paraId="5720083F" w14:textId="77777777" w:rsidR="002C6EC1" w:rsidRPr="002C6EC1" w:rsidRDefault="002C6EC1" w:rsidP="002C6EC1">
            <w:pPr>
              <w:widowControl w:val="0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>minimálne jednu realizáciu vývoja alebo rozšírenia informačného systému, ktorého súčasťou bola centrálna evidencia a správa dát, vrátane ich sprístupnenia interným a externým používateľom, v hodnote minimálne 200 000 € bez DPH, </w:t>
            </w:r>
          </w:p>
          <w:p w14:paraId="02E94683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</w:p>
          <w:p w14:paraId="4A42B91A" w14:textId="77777777" w:rsidR="002C6EC1" w:rsidRPr="002C6EC1" w:rsidRDefault="002C6EC1" w:rsidP="002C6EC1">
            <w:pPr>
              <w:widowControl w:val="0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>minimálne jednu dodávka, ktorej predmetom bola systémová integrácia medzi organizáciami prostredníctvom integračnej alebo dátovej platformy, pričom do riešenia boli zapojení minimálne dvaja externí partneri/subjekty, </w:t>
            </w:r>
          </w:p>
          <w:p w14:paraId="0D6A8F72" w14:textId="23D7E743" w:rsidR="005B5227" w:rsidRPr="005B5227" w:rsidRDefault="005B5227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63F1B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263C8C24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Termín dodania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7BD8FD5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4E7B0E2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Zmluvná cena dodávky tovaru (€ bez DPH)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61D9CBA6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7B6679F7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Odberateľ - kontaktná osoba,</w:t>
            </w:r>
          </w:p>
          <w:p w14:paraId="2561F0B1" w14:textId="69AAF56F" w:rsidR="005B5227" w:rsidRPr="005B5227" w:rsidRDefault="003C6DA9" w:rsidP="009150DA">
            <w:pPr>
              <w:pStyle w:val="Pta"/>
              <w:rPr>
                <w:rFonts w:ascii="Garamond" w:hAnsi="Garamond"/>
                <w:b/>
                <w:bCs/>
                <w:szCs w:val="16"/>
              </w:rPr>
            </w:pPr>
            <w:r>
              <w:rPr>
                <w:rFonts w:ascii="Garamond" w:hAnsi="Garamond"/>
                <w:b/>
                <w:bCs/>
                <w:szCs w:val="16"/>
              </w:rPr>
              <w:t xml:space="preserve">                  </w:t>
            </w:r>
            <w:r w:rsidR="005B5227" w:rsidRPr="005B5227">
              <w:rPr>
                <w:rFonts w:ascii="Garamond" w:hAnsi="Garamond"/>
                <w:b/>
                <w:bCs/>
                <w:szCs w:val="16"/>
              </w:rPr>
              <w:t xml:space="preserve"> meno, priezvisko, </w:t>
            </w:r>
          </w:p>
          <w:p w14:paraId="395B88CC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i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telefónne číslo, e-mail</w:t>
            </w:r>
          </w:p>
        </w:tc>
      </w:tr>
      <w:tr w:rsidR="005B5227" w:rsidRPr="005B5227" w14:paraId="615E0F92" w14:textId="77777777" w:rsidTr="005B5227">
        <w:tc>
          <w:tcPr>
            <w:tcW w:w="1981" w:type="dxa"/>
          </w:tcPr>
          <w:p w14:paraId="000AC3DC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808786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1A4D4724" w14:textId="2C4F1D0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3F73D7C8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5A29ECD2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156F13FA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404BA174" w14:textId="77777777" w:rsidTr="005B5227">
        <w:tc>
          <w:tcPr>
            <w:tcW w:w="1981" w:type="dxa"/>
          </w:tcPr>
          <w:p w14:paraId="70884541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6D5BA1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4E286800" w14:textId="721966C4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7ED73225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20ABA5B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7400084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3D972235" w14:textId="77777777" w:rsidTr="005B5227">
        <w:tc>
          <w:tcPr>
            <w:tcW w:w="14029" w:type="dxa"/>
            <w:gridSpan w:val="6"/>
            <w:shd w:val="clear" w:color="auto" w:fill="D9D9D9" w:themeFill="background1" w:themeFillShade="D9"/>
          </w:tcPr>
          <w:p w14:paraId="64842BF4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</w:tbl>
    <w:p w14:paraId="6A081AAD" w14:textId="364A6A23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5B5227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lastRenderedPageBreak/>
        <w:t xml:space="preserve">(Uviesť </w:t>
      </w:r>
      <w:proofErr w:type="spellStart"/>
      <w:r w:rsidRPr="005B5227">
        <w:rPr>
          <w:rFonts w:ascii="Garamond" w:hAnsi="Garamond"/>
          <w:i/>
        </w:rPr>
        <w:t>link</w:t>
      </w:r>
      <w:proofErr w:type="spellEnd"/>
      <w:r w:rsidRPr="005B5227">
        <w:rPr>
          <w:rFonts w:ascii="Garamond" w:hAnsi="Garamond"/>
          <w:i/>
        </w:rPr>
        <w:t xml:space="preserve"> alebo inú informáciu, na základe ktorej bude schopný obstarávateľ referenciu v Evidencii referencií jednoznačne identifikovať</w:t>
      </w:r>
      <w:r w:rsidRPr="005B5227">
        <w:rPr>
          <w:rFonts w:ascii="Garamond" w:hAnsi="Garamond" w:cs="Arial"/>
          <w:shd w:val="clear" w:color="auto" w:fill="FFFFFF"/>
        </w:rPr>
        <w:t xml:space="preserve">) </w:t>
      </w:r>
    </w:p>
    <w:p w14:paraId="5E48E5EA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>.....................</w:t>
      </w:r>
    </w:p>
    <w:p w14:paraId="4D924F00" w14:textId="34F40D99" w:rsidR="005B5227" w:rsidRPr="005B5227" w:rsidRDefault="005B5227" w:rsidP="00F3355F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 xml:space="preserve">V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</w:p>
    <w:p w14:paraId="00ED983B" w14:textId="77777777" w:rsidR="005B5227" w:rsidRPr="005B5227" w:rsidRDefault="005B5227" w:rsidP="005B5227">
      <w:pPr>
        <w:widowControl w:val="0"/>
        <w:jc w:val="center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5B5227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hAnsi="Garamond" w:cs="Arial"/>
          <w:bCs/>
          <w:i/>
          <w:sz w:val="20"/>
          <w:szCs w:val="20"/>
        </w:rPr>
        <w:t>[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5B5227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19D45C82" w14:textId="3EECD118" w:rsidR="00062A74" w:rsidRPr="00F3355F" w:rsidRDefault="005B5227" w:rsidP="00F3355F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5B5227">
        <w:rPr>
          <w:rFonts w:ascii="Garamond" w:hAnsi="Garamond" w:cs="Arial"/>
          <w:bCs/>
          <w:i/>
          <w:sz w:val="20"/>
          <w:szCs w:val="20"/>
        </w:rPr>
        <w:t xml:space="preserve">] </w:t>
      </w:r>
    </w:p>
    <w:sectPr w:rsidR="00062A74" w:rsidRPr="00F3355F" w:rsidSect="00F3355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1"/>
  </w:num>
  <w:num w:numId="3" w16cid:durableId="65013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43D53"/>
    <w:rsid w:val="001D3152"/>
    <w:rsid w:val="001D3CD4"/>
    <w:rsid w:val="0023441C"/>
    <w:rsid w:val="00254757"/>
    <w:rsid w:val="002C6EC1"/>
    <w:rsid w:val="003C6DA9"/>
    <w:rsid w:val="005B5227"/>
    <w:rsid w:val="005F6C97"/>
    <w:rsid w:val="00616BBF"/>
    <w:rsid w:val="00636D30"/>
    <w:rsid w:val="0065223C"/>
    <w:rsid w:val="006B0858"/>
    <w:rsid w:val="006D6C8A"/>
    <w:rsid w:val="00882A02"/>
    <w:rsid w:val="00887F96"/>
    <w:rsid w:val="009B587B"/>
    <w:rsid w:val="00A277A9"/>
    <w:rsid w:val="00AF3183"/>
    <w:rsid w:val="00C65BCF"/>
    <w:rsid w:val="00CB6608"/>
    <w:rsid w:val="00CF4E06"/>
    <w:rsid w:val="00F3355F"/>
    <w:rsid w:val="00FB7CAB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cp:lastPrinted>2023-10-23T12:03:00Z</cp:lastPrinted>
  <dcterms:created xsi:type="dcterms:W3CDTF">2024-07-16T07:25:00Z</dcterms:created>
  <dcterms:modified xsi:type="dcterms:W3CDTF">2026-01-26T15:35:00Z</dcterms:modified>
</cp:coreProperties>
</file>