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737" w14:textId="77777777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7962B8B3" w14:textId="2CE00615" w:rsidR="00067DA3" w:rsidRPr="00051025" w:rsidRDefault="00B0707E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="00067DA3" w:rsidRPr="0039266C">
        <w:rPr>
          <w:rFonts w:ascii="Times New Roman" w:hAnsi="Times New Roman" w:cs="Times New Roman"/>
          <w:sz w:val="24"/>
          <w:szCs w:val="24"/>
        </w:rPr>
        <w:t>„</w:t>
      </w:r>
      <w:r w:rsidR="00B8320F">
        <w:rPr>
          <w:rFonts w:ascii="Times New Roman" w:hAnsi="Times New Roman" w:cs="Times New Roman"/>
          <w:b/>
          <w:bCs/>
          <w:sz w:val="24"/>
          <w:szCs w:val="24"/>
        </w:rPr>
        <w:t>Telekomunikačná technika a licencie pre projek</w:t>
      </w:r>
      <w:r w:rsidR="00B14324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="00B8320F">
        <w:rPr>
          <w:rFonts w:ascii="Times New Roman" w:hAnsi="Times New Roman" w:cs="Times New Roman"/>
          <w:b/>
          <w:bCs/>
          <w:sz w:val="24"/>
          <w:szCs w:val="24"/>
        </w:rPr>
        <w:t>– Poskytovanie informácií AMIF 2021-2027</w:t>
      </w:r>
      <w:r w:rsidR="00067DA3" w:rsidRPr="0039266C">
        <w:rPr>
          <w:rFonts w:ascii="Times New Roman" w:hAnsi="Times New Roman" w:cs="Times New Roman"/>
          <w:sz w:val="24"/>
          <w:szCs w:val="24"/>
        </w:rPr>
        <w:t>“</w:t>
      </w:r>
      <w:r w:rsidR="00067DA3">
        <w:rPr>
          <w:rFonts w:ascii="Times New Roman" w:hAnsi="Times New Roman" w:cs="Times New Roman"/>
          <w:sz w:val="24"/>
          <w:szCs w:val="24"/>
        </w:rPr>
        <w:t xml:space="preserve"> </w:t>
      </w:r>
      <w:r w:rsidR="00067DA3"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67DA3"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5B54B56B" w14:textId="2E415018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B0707E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</w:t>
      </w:r>
      <w:r w:rsidR="006A00CF">
        <w:rPr>
          <w:rFonts w:ascii="Times New Roman" w:hAnsi="Times New Roman" w:cs="Times New Roman"/>
          <w:sz w:val="24"/>
          <w:szCs w:val="24"/>
        </w:rPr>
        <w:t xml:space="preserve">indikatívnej </w:t>
      </w:r>
      <w:r w:rsidRPr="002C05F9">
        <w:rPr>
          <w:rFonts w:ascii="Times New Roman" w:hAnsi="Times New Roman" w:cs="Times New Roman"/>
          <w:sz w:val="24"/>
          <w:szCs w:val="24"/>
        </w:rPr>
        <w:t>cenovej ponuky prostredníctvom systému JOSEPHINE v termíne do</w:t>
      </w:r>
      <w:r w:rsidR="004E235B">
        <w:rPr>
          <w:rFonts w:ascii="Times New Roman" w:hAnsi="Times New Roman" w:cs="Times New Roman"/>
          <w:sz w:val="24"/>
          <w:szCs w:val="24"/>
        </w:rPr>
        <w:t xml:space="preserve"> </w:t>
      </w:r>
      <w:r w:rsidR="00845B1C">
        <w:rPr>
          <w:rFonts w:ascii="Times New Roman" w:hAnsi="Times New Roman" w:cs="Times New Roman"/>
          <w:sz w:val="24"/>
          <w:szCs w:val="24"/>
        </w:rPr>
        <w:t>6.2</w:t>
      </w:r>
      <w:r w:rsidR="001B63B6" w:rsidRPr="001B63B6">
        <w:rPr>
          <w:rFonts w:ascii="Times New Roman" w:hAnsi="Times New Roman" w:cs="Times New Roman"/>
          <w:sz w:val="24"/>
          <w:szCs w:val="24"/>
        </w:rPr>
        <w:t>.</w:t>
      </w:r>
      <w:r w:rsidRPr="001B63B6">
        <w:rPr>
          <w:rFonts w:ascii="Times New Roman" w:hAnsi="Times New Roman" w:cs="Times New Roman"/>
          <w:sz w:val="24"/>
          <w:szCs w:val="24"/>
        </w:rPr>
        <w:t>202</w:t>
      </w:r>
      <w:r w:rsidR="001B63B6" w:rsidRPr="001B63B6">
        <w:rPr>
          <w:rFonts w:ascii="Times New Roman" w:hAnsi="Times New Roman" w:cs="Times New Roman"/>
          <w:sz w:val="24"/>
          <w:szCs w:val="24"/>
        </w:rPr>
        <w:t>6</w:t>
      </w:r>
      <w:r w:rsidRPr="001B63B6">
        <w:rPr>
          <w:rFonts w:ascii="Times New Roman" w:hAnsi="Times New Roman" w:cs="Times New Roman"/>
          <w:sz w:val="24"/>
          <w:szCs w:val="24"/>
        </w:rPr>
        <w:t xml:space="preserve"> </w:t>
      </w:r>
      <w:r w:rsidR="00B14324">
        <w:rPr>
          <w:rFonts w:ascii="Times New Roman" w:hAnsi="Times New Roman" w:cs="Times New Roman"/>
          <w:sz w:val="24"/>
          <w:szCs w:val="24"/>
        </w:rPr>
        <w:t>15</w:t>
      </w:r>
      <w:r w:rsidRPr="001B63B6">
        <w:rPr>
          <w:rFonts w:ascii="Times New Roman" w:hAnsi="Times New Roman" w:cs="Times New Roman"/>
          <w:sz w:val="24"/>
          <w:szCs w:val="24"/>
        </w:rPr>
        <w:t>:</w:t>
      </w:r>
      <w:r w:rsidR="009D1004">
        <w:rPr>
          <w:rFonts w:ascii="Times New Roman" w:hAnsi="Times New Roman" w:cs="Times New Roman"/>
          <w:sz w:val="24"/>
          <w:szCs w:val="24"/>
        </w:rPr>
        <w:t>30</w:t>
      </w:r>
      <w:r w:rsidRPr="001B63B6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0B29AE34" w14:textId="6D0F8752" w:rsidR="00067DA3" w:rsidRPr="002C05F9" w:rsidRDefault="004D3548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Prílohou tejto výzvy je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</w:t>
      </w:r>
      <w:r w:rsidR="004E235B">
        <w:rPr>
          <w:rFonts w:ascii="Times New Roman" w:hAnsi="Times New Roman" w:cs="Times New Roman"/>
          <w:sz w:val="24"/>
          <w:szCs w:val="24"/>
        </w:rPr>
        <w:t>opis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A46CF8">
        <w:rPr>
          <w:rFonts w:ascii="Times New Roman" w:hAnsi="Times New Roman" w:cs="Times New Roman"/>
          <w:sz w:val="24"/>
          <w:szCs w:val="24"/>
        </w:rPr>
        <w:t xml:space="preserve">, </w:t>
      </w:r>
      <w:r w:rsidR="00067DA3" w:rsidRPr="00A5078D">
        <w:rPr>
          <w:rFonts w:ascii="Times New Roman" w:hAnsi="Times New Roman" w:cs="Times New Roman"/>
          <w:sz w:val="24"/>
          <w:szCs w:val="24"/>
        </w:rPr>
        <w:t>štruktúrovaný rozpočet</w:t>
      </w:r>
      <w:r w:rsidR="00A46CF8">
        <w:rPr>
          <w:rFonts w:ascii="Times New Roman" w:hAnsi="Times New Roman" w:cs="Times New Roman"/>
          <w:sz w:val="24"/>
          <w:szCs w:val="24"/>
        </w:rPr>
        <w:t xml:space="preserve"> a technická špecifikácia.</w:t>
      </w:r>
    </w:p>
    <w:p w14:paraId="56F79140" w14:textId="15C5C4D9"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6A6D3A54" w14:textId="4A2BA23B" w:rsidR="00B0707E" w:rsidRPr="00A5078D" w:rsidRDefault="00067DA3" w:rsidP="00A5078D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 w:rsidR="00A5078D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 w:rsidR="00A5078D">
        <w:rPr>
          <w:rFonts w:ascii="Times New Roman" w:hAnsi="Times New Roman" w:cs="Times New Roman"/>
          <w:sz w:val="24"/>
          <w:szCs w:val="24"/>
        </w:rPr>
        <w:t>,</w:t>
      </w:r>
    </w:p>
    <w:p w14:paraId="7B638D11" w14:textId="77777777" w:rsidR="00B0707E" w:rsidRDefault="00B0707E" w:rsidP="00B0707E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506D3BC3" w14:textId="4B284952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technicko-prevádzkové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1CAE6BE0" wp14:editId="5E43C0FC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8C3F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9030FA7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57C2713" w14:textId="77777777" w:rsidR="00B0707E" w:rsidRDefault="00845B1C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B0707E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B0707E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B0707E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16F3E097" w14:textId="77777777" w:rsidR="00B0707E" w:rsidRDefault="00B0707E" w:rsidP="00B0707E">
      <w:pPr>
        <w:rPr>
          <w:rFonts w:ascii="Calibri" w:hAnsi="Calibri"/>
        </w:rPr>
      </w:pPr>
    </w:p>
    <w:p w14:paraId="439B6571" w14:textId="77777777"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14:paraId="3B8F8175" w14:textId="77777777"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3"/>
    <w:rsid w:val="00067DA3"/>
    <w:rsid w:val="001B63B6"/>
    <w:rsid w:val="00311C0D"/>
    <w:rsid w:val="004D3548"/>
    <w:rsid w:val="004E235B"/>
    <w:rsid w:val="005358F9"/>
    <w:rsid w:val="00635683"/>
    <w:rsid w:val="006A00CF"/>
    <w:rsid w:val="00845B1C"/>
    <w:rsid w:val="008B614E"/>
    <w:rsid w:val="009D1004"/>
    <w:rsid w:val="00A46CF8"/>
    <w:rsid w:val="00A5078D"/>
    <w:rsid w:val="00B0707E"/>
    <w:rsid w:val="00B14324"/>
    <w:rsid w:val="00B8320F"/>
    <w:rsid w:val="00C15D91"/>
    <w:rsid w:val="00CA4CC6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62F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17</cp:revision>
  <cp:lastPrinted>2025-06-24T07:35:00Z</cp:lastPrinted>
  <dcterms:created xsi:type="dcterms:W3CDTF">2024-10-15T11:01:00Z</dcterms:created>
  <dcterms:modified xsi:type="dcterms:W3CDTF">2026-02-02T14:07:00Z</dcterms:modified>
</cp:coreProperties>
</file>