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w:t>
      </w:r>
      <w:proofErr w:type="spellStart"/>
      <w:r w:rsidRPr="000E4B14">
        <w:rPr>
          <w:rFonts w:ascii="Arial" w:hAnsi="Arial" w:cs="Arial"/>
          <w:i/>
          <w:iCs/>
          <w:color w:val="000000"/>
          <w:sz w:val="20"/>
          <w:szCs w:val="20"/>
        </w:rPr>
        <w:t>nasl</w:t>
      </w:r>
      <w:proofErr w:type="spellEnd"/>
      <w:r w:rsidRPr="000E4B14">
        <w:rPr>
          <w:rFonts w:ascii="Arial" w:hAnsi="Arial" w:cs="Arial"/>
          <w:i/>
          <w:iCs/>
          <w:color w:val="000000"/>
          <w:sz w:val="20"/>
          <w:szCs w:val="20"/>
        </w:rPr>
        <w:t>.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43E69837" w14:textId="77777777" w:rsidR="00AD7A0A" w:rsidRPr="00B73FE5" w:rsidRDefault="00AD7A0A">
      <w:pPr>
        <w:spacing w:line="240" w:lineRule="auto"/>
        <w:rPr>
          <w:color w:val="000000" w:themeColor="text1"/>
          <w:sz w:val="20"/>
        </w:rPr>
      </w:pPr>
    </w:p>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46D87BFB"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 </w:t>
      </w:r>
      <w:r w:rsidR="00FE1697">
        <w:rPr>
          <w:rFonts w:ascii="Arial" w:hAnsi="Arial" w:cs="Arial"/>
          <w:sz w:val="20"/>
          <w:szCs w:val="20"/>
        </w:rPr>
        <w:t>kotolňa</w:t>
      </w:r>
      <w:r w:rsidRPr="00B73FE5">
        <w:rPr>
          <w:rFonts w:ascii="Arial" w:hAnsi="Arial" w:cs="Arial"/>
          <w:sz w:val="20"/>
          <w:szCs w:val="20"/>
        </w:rPr>
        <w:t xml:space="preserve"> so súpisným číslom </w:t>
      </w:r>
      <w:r w:rsidR="00FE1697">
        <w:rPr>
          <w:rFonts w:ascii="Arial" w:hAnsi="Arial" w:cs="Arial"/>
          <w:sz w:val="20"/>
          <w:szCs w:val="20"/>
        </w:rPr>
        <w:t>4072</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1667/8</w:t>
      </w:r>
      <w:r w:rsidRPr="00B73FE5">
        <w:rPr>
          <w:rFonts w:ascii="Arial" w:hAnsi="Arial" w:cs="Arial"/>
          <w:sz w:val="20"/>
          <w:szCs w:val="20"/>
        </w:rPr>
        <w:t xml:space="preserve">, o výmere </w:t>
      </w:r>
      <w:r w:rsidR="00FE1697">
        <w:rPr>
          <w:rFonts w:ascii="Arial" w:hAnsi="Arial" w:cs="Arial"/>
          <w:sz w:val="20"/>
          <w:szCs w:val="20"/>
        </w:rPr>
        <w:t>81</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7C05A1A5"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w:t>
      </w:r>
      <w:r w:rsidR="00FE1697">
        <w:rPr>
          <w:sz w:val="20"/>
        </w:rPr>
        <w:t>Stavby</w:t>
      </w:r>
      <w:r w:rsidRPr="00B73FE5">
        <w:rPr>
          <w:sz w:val="20"/>
        </w:rPr>
        <w:t xml:space="preserve"> (ďalej len „</w:t>
      </w:r>
      <w:r w:rsidRPr="00B73FE5">
        <w:rPr>
          <w:b/>
          <w:bCs/>
          <w:sz w:val="20"/>
        </w:rPr>
        <w:t>Predmet nájmu</w:t>
      </w:r>
      <w:r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22AD9799"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jedného </w:t>
      </w:r>
      <w:r w:rsidR="00FE1697">
        <w:rPr>
          <w:b/>
          <w:bCs/>
          <w:color w:val="000000" w:themeColor="text1"/>
          <w:sz w:val="20"/>
        </w:rPr>
        <w:t>do 31.12.2026</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FE1697">
        <w:rPr>
          <w:b/>
          <w:bCs/>
          <w:color w:val="000000" w:themeColor="text1"/>
          <w:sz w:val="20"/>
        </w:rPr>
        <w:t>, nie však skôr ako od 11.06.2026</w:t>
      </w:r>
      <w:r w:rsidR="007A1D13">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7D85AC18"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FE1697">
        <w:rPr>
          <w:rFonts w:eastAsia="Arial Unicode MS"/>
          <w:b/>
          <w:bCs/>
          <w:sz w:val="20"/>
        </w:rPr>
        <w:t>81</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B73FE5"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FE1697">
        <w:rPr>
          <w:sz w:val="20"/>
        </w:rPr>
        <w:t>štvrťročne</w:t>
      </w:r>
      <w:r w:rsidR="000117E5" w:rsidRPr="00B73FE5">
        <w:rPr>
          <w:sz w:val="20"/>
        </w:rPr>
        <w:t xml:space="preserve"> vopred za každý kalendárny </w:t>
      </w:r>
      <w:r w:rsidR="00FE1697">
        <w:rPr>
          <w:sz w:val="20"/>
        </w:rPr>
        <w:t>štvrťrok</w:t>
      </w:r>
      <w:r w:rsidR="000117E5" w:rsidRPr="00B73FE5">
        <w:rPr>
          <w:sz w:val="20"/>
        </w:rPr>
        <w:t xml:space="preserve"> trvania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kalendárneho</w:t>
      </w:r>
      <w:bookmarkEnd w:id="4"/>
      <w:r w:rsidR="008F6D10">
        <w:rPr>
          <w:sz w:val="20"/>
        </w:rPr>
        <w:t xml:space="preserve"> </w:t>
      </w:r>
      <w:r w:rsidR="00FE1697">
        <w:rPr>
          <w:sz w:val="20"/>
        </w:rPr>
        <w:t>štvrťroka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kalendárny </w:t>
      </w:r>
      <w:r w:rsidR="00FE1697">
        <w:rPr>
          <w:rFonts w:eastAsia="Arial Unicode MS"/>
          <w:sz w:val="20"/>
        </w:rPr>
        <w:t>štvrťrok</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FE1697" w:rsidRPr="00FE1697">
        <w:rPr>
          <w:rFonts w:eastAsia="Times New Roman"/>
          <w:sz w:val="20"/>
        </w:rPr>
        <w:t>štvrťroku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FE1697" w:rsidRPr="00FE1697">
        <w:rPr>
          <w:rFonts w:eastAsia="Arial Unicode MS"/>
          <w:sz w:val="20"/>
        </w:rPr>
        <w:t>štvrťrok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98319771"/>
      <w:bookmarkStart w:id="6" w:name="_Hlk207950682"/>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6"/>
    <w:p w14:paraId="1F6FC7F6" w14:textId="77777777" w:rsidR="00F9425C" w:rsidRDefault="00F9425C" w:rsidP="00F9425C">
      <w:pPr>
        <w:spacing w:line="240" w:lineRule="auto"/>
        <w:ind w:left="-30"/>
        <w:jc w:val="both"/>
        <w:rPr>
          <w:rFonts w:eastAsia="Times New Roman"/>
          <w:b/>
          <w:bCs/>
          <w:sz w:val="20"/>
        </w:rPr>
      </w:pPr>
    </w:p>
    <w:bookmarkEnd w:id="5"/>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5DC80903"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 min. 450</w:t>
      </w:r>
      <w:r w:rsidR="0042708E" w:rsidRPr="00B73FE5">
        <w:rPr>
          <w:color w:val="000000" w:themeColor="text1"/>
          <w:sz w:val="20"/>
          <w:highlight w:val="white"/>
        </w:rPr>
        <w:t xml:space="preserve"> </w:t>
      </w:r>
      <w:r w:rsidR="00CF6729">
        <w:rPr>
          <w:b/>
          <w:bCs/>
          <w:color w:val="000000" w:themeColor="text1"/>
          <w:sz w:val="20"/>
          <w:highlight w:val="white"/>
        </w:rPr>
        <w:t>EUR</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44E23CA7" w14:textId="2B1512F2" w:rsidR="007D1814" w:rsidRDefault="00CF6729" w:rsidP="00CF6729">
      <w:pPr>
        <w:spacing w:line="240" w:lineRule="auto"/>
        <w:ind w:left="690" w:hanging="720"/>
        <w:jc w:val="both"/>
        <w:rPr>
          <w:color w:val="auto"/>
          <w:sz w:val="20"/>
        </w:rPr>
      </w:pPr>
      <w:r w:rsidRPr="00FE1697">
        <w:rPr>
          <w:b/>
          <w:bCs/>
          <w:color w:val="auto"/>
          <w:sz w:val="20"/>
        </w:rPr>
        <w:t>5.8</w:t>
      </w:r>
      <w:r w:rsidRPr="00FE1697">
        <w:rPr>
          <w:color w:val="auto"/>
          <w:sz w:val="20"/>
        </w:rPr>
        <w:t xml:space="preserve"> </w:t>
      </w:r>
      <w:r w:rsidRPr="00FE1697">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lastRenderedPageBreak/>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926E9B" w:rsidRPr="00B73FE5" w14:paraId="5D4E5FA7" w14:textId="77777777" w:rsidTr="008F2959">
        <w:tc>
          <w:tcPr>
            <w:tcW w:w="1620"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4845"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2070"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F2959">
        <w:tc>
          <w:tcPr>
            <w:tcW w:w="1620"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4845"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2070"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F2959">
        <w:tc>
          <w:tcPr>
            <w:tcW w:w="1620"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4845"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F2959">
        <w:tc>
          <w:tcPr>
            <w:tcW w:w="1620"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4845"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F2959">
        <w:tc>
          <w:tcPr>
            <w:tcW w:w="1620"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t>4.</w:t>
            </w:r>
          </w:p>
        </w:tc>
        <w:tc>
          <w:tcPr>
            <w:tcW w:w="4845"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F2959">
        <w:tc>
          <w:tcPr>
            <w:tcW w:w="1620"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4845"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2070"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F2959">
        <w:tc>
          <w:tcPr>
            <w:tcW w:w="1620"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4845"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2070"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F2959">
        <w:tc>
          <w:tcPr>
            <w:tcW w:w="1620"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4845"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F2959">
        <w:tc>
          <w:tcPr>
            <w:tcW w:w="1620"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4845"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F2959">
        <w:tc>
          <w:tcPr>
            <w:tcW w:w="1620"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4845"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 xml:space="preserve">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w:t>
            </w:r>
            <w:r w:rsidRPr="00B73FE5">
              <w:rPr>
                <w:sz w:val="20"/>
              </w:rPr>
              <w:lastRenderedPageBreak/>
              <w:t>všeobecne záväznými právnymi predpismi, a to za každé jednotlivé porušenie záväzku;</w:t>
            </w:r>
          </w:p>
        </w:tc>
        <w:tc>
          <w:tcPr>
            <w:tcW w:w="2070"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lastRenderedPageBreak/>
              <w:t>3 300 EUR</w:t>
            </w:r>
          </w:p>
        </w:tc>
      </w:tr>
      <w:tr w:rsidR="00926E9B" w:rsidRPr="00B73FE5" w14:paraId="71B69AA3" w14:textId="77777777" w:rsidTr="008F2959">
        <w:tc>
          <w:tcPr>
            <w:tcW w:w="1620"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4845"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2070"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7"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8"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7"/>
    <w:bookmarkEnd w:id="8"/>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5C34EDC3"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zabezpečiť, že počas pohybu a odstavenia dopravných prostriedkov Nájomcu </w:t>
      </w:r>
      <w:r w:rsidR="000E4B14" w:rsidRPr="000E4B14">
        <w:rPr>
          <w:color w:val="000000" w:themeColor="text1"/>
          <w:sz w:val="20"/>
        </w:rPr>
        <w:t>v</w:t>
      </w:r>
      <w:r w:rsidRPr="000E4B14">
        <w:rPr>
          <w:color w:val="000000" w:themeColor="text1"/>
          <w:sz w:val="20"/>
        </w:rPr>
        <w:t xml:space="preserve"> Predmete nájmu ako aj dopravných prostriedkov tretích osôb, ktorým Nájomca umožní prístup do Predmet</w:t>
      </w:r>
      <w:r w:rsidR="000E4B14" w:rsidRPr="000E4B14">
        <w:rPr>
          <w:color w:val="000000" w:themeColor="text1"/>
          <w:sz w:val="20"/>
        </w:rPr>
        <w:t xml:space="preserve">u </w:t>
      </w:r>
      <w:r w:rsidRPr="000E4B14">
        <w:rPr>
          <w:color w:val="000000" w:themeColor="text1"/>
          <w:sz w:val="20"/>
        </w:rPr>
        <w:t>nájmu, nedôjde k úniku najmä pohonných hmôt do pôdy z týchto dopravných prostriedkov;</w:t>
      </w:r>
      <w:r w:rsidR="008F6D10" w:rsidRPr="000E4B14">
        <w:rPr>
          <w:color w:val="000000" w:themeColor="text1"/>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xml:space="preserve">“), presnú špecifikáciu úprav, ich časový harmonogram, ako aj všetky potrebné administratívne súhlasy </w:t>
      </w:r>
      <w:r w:rsidRPr="00B73FE5">
        <w:rPr>
          <w:color w:val="000000" w:themeColor="text1"/>
          <w:sz w:val="20"/>
        </w:rPr>
        <w:lastRenderedPageBreak/>
        <w:t>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w:t>
      </w:r>
      <w:proofErr w:type="spellStart"/>
      <w:r w:rsidRPr="00B73FE5">
        <w:rPr>
          <w:color w:val="000000" w:themeColor="text1"/>
          <w:sz w:val="20"/>
        </w:rPr>
        <w:t>ust</w:t>
      </w:r>
      <w:proofErr w:type="spellEnd"/>
      <w:r w:rsidRPr="00B73FE5">
        <w:rPr>
          <w:color w:val="000000" w:themeColor="text1"/>
          <w:sz w:val="20"/>
        </w:rPr>
        <w:t xml:space="preserve">.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 xml:space="preserve">patriacim Nájomcovi. V prípade, že Nájomné nebude riadne a včas zaplatené v súlade s touto Zmluvou, Nájomca súhlasí s výkonom zákonného záložného práva Prenajímateľa podľa </w:t>
      </w:r>
      <w:proofErr w:type="spellStart"/>
      <w:r w:rsidRPr="00B73FE5">
        <w:rPr>
          <w:color w:val="000000" w:themeColor="text1"/>
          <w:sz w:val="20"/>
        </w:rPr>
        <w:t>ust</w:t>
      </w:r>
      <w:proofErr w:type="spellEnd"/>
      <w:r w:rsidRPr="00B73FE5">
        <w:rPr>
          <w:color w:val="000000" w:themeColor="text1"/>
          <w:sz w:val="20"/>
        </w:rPr>
        <w:t>. § 672 ods. 1 Občianskeho zákonníka, a to niektorým zo spôsobov, ktorý pripúšťa právny poriadok Slovenskej republiky.</w:t>
      </w:r>
    </w:p>
    <w:p w14:paraId="488149F2" w14:textId="77777777" w:rsidR="008D55E7" w:rsidRPr="00B73FE5" w:rsidRDefault="008D55E7" w:rsidP="000B0BD2">
      <w:pPr>
        <w:spacing w:line="240" w:lineRule="auto"/>
        <w:jc w:val="both"/>
        <w:rPr>
          <w:color w:val="000000" w:themeColor="text1"/>
          <w:sz w:val="20"/>
        </w:rPr>
      </w:pPr>
    </w:p>
    <w:p w14:paraId="58B040D3" w14:textId="77777777" w:rsidR="005C421F" w:rsidRPr="00B73FE5" w:rsidRDefault="005C421F" w:rsidP="005B602B">
      <w:pPr>
        <w:spacing w:line="240" w:lineRule="auto"/>
        <w:jc w:val="both"/>
        <w:rPr>
          <w:color w:val="000000" w:themeColor="text1"/>
          <w:sz w:val="20"/>
        </w:rPr>
      </w:pPr>
      <w:bookmarkStart w:id="9"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9"/>
    </w:p>
    <w:p w14:paraId="7D371F15" w14:textId="77777777" w:rsidR="000B0BD2" w:rsidRDefault="000B0BD2" w:rsidP="000B0BD2">
      <w:pPr>
        <w:spacing w:line="240" w:lineRule="auto"/>
        <w:jc w:val="both"/>
        <w:rPr>
          <w:color w:val="000000" w:themeColor="text1"/>
          <w:sz w:val="20"/>
        </w:rPr>
      </w:pPr>
    </w:p>
    <w:p w14:paraId="0D45EE48" w14:textId="77777777" w:rsidR="000E4B14" w:rsidRDefault="000E4B14" w:rsidP="000B0BD2">
      <w:pPr>
        <w:spacing w:line="240" w:lineRule="auto"/>
        <w:jc w:val="both"/>
        <w:rPr>
          <w:color w:val="000000" w:themeColor="text1"/>
          <w:sz w:val="20"/>
        </w:rPr>
      </w:pPr>
    </w:p>
    <w:p w14:paraId="0EB99570" w14:textId="77777777" w:rsidR="000E4B14" w:rsidRDefault="000E4B14" w:rsidP="000B0BD2">
      <w:pPr>
        <w:spacing w:line="240" w:lineRule="auto"/>
        <w:jc w:val="both"/>
        <w:rPr>
          <w:color w:val="000000" w:themeColor="text1"/>
          <w:sz w:val="20"/>
        </w:rPr>
      </w:pPr>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lastRenderedPageBreak/>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 xml:space="preserve">mluvné strany </w:t>
      </w:r>
      <w:proofErr w:type="spellStart"/>
      <w:r w:rsidRPr="000D3C44">
        <w:rPr>
          <w:bCs/>
          <w:color w:val="000000" w:themeColor="text1"/>
          <w:sz w:val="20"/>
        </w:rPr>
        <w:t>vyporiadajú</w:t>
      </w:r>
      <w:proofErr w:type="spellEnd"/>
      <w:r w:rsidRPr="000D3C44">
        <w:rPr>
          <w:bCs/>
          <w:color w:val="000000" w:themeColor="text1"/>
          <w:sz w:val="20"/>
        </w:rPr>
        <w:t xml:space="preserve">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w:t>
      </w:r>
      <w:proofErr w:type="spellStart"/>
      <w:r w:rsidRPr="000D3C44">
        <w:rPr>
          <w:bCs/>
          <w:color w:val="000000" w:themeColor="text1"/>
          <w:sz w:val="20"/>
        </w:rPr>
        <w:t>vyporiadania</w:t>
      </w:r>
      <w:proofErr w:type="spellEnd"/>
      <w:r w:rsidRPr="000D3C44">
        <w:rPr>
          <w:bCs/>
          <w:color w:val="000000" w:themeColor="text1"/>
          <w:sz w:val="20"/>
        </w:rPr>
        <w:t xml:space="preserve">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0" w:name="_Hlk140673178"/>
      <w:r w:rsidR="00F11824" w:rsidRPr="000D3C44">
        <w:rPr>
          <w:bCs/>
          <w:color w:val="auto"/>
          <w:sz w:val="20"/>
        </w:rPr>
        <w:t xml:space="preserve">vystavenú v súlade s touto Zmluvou a zákonom č. 222/2004 Z. z.  o dani z pridanej hodnoty v znení neskorších </w:t>
      </w:r>
      <w:r w:rsidR="00F11824" w:rsidRPr="000D3C44">
        <w:rPr>
          <w:bCs/>
          <w:color w:val="auto"/>
          <w:sz w:val="20"/>
        </w:rPr>
        <w:lastRenderedPageBreak/>
        <w:t>predpisov</w:t>
      </w:r>
      <w:r w:rsidRPr="000D3C44">
        <w:rPr>
          <w:bCs/>
          <w:color w:val="auto"/>
          <w:sz w:val="20"/>
        </w:rPr>
        <w:t xml:space="preserve">. </w:t>
      </w:r>
      <w:bookmarkEnd w:id="10"/>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1"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2"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1"/>
    </w:p>
    <w:bookmarkEnd w:id="12"/>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3"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3"/>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0AD6E830" w14:textId="77777777" w:rsidR="000E4B14" w:rsidRDefault="000E4B14" w:rsidP="000E4B14">
      <w:pPr>
        <w:pStyle w:val="Normlny10"/>
        <w:spacing w:before="120" w:after="120"/>
        <w:ind w:left="709"/>
        <w:jc w:val="both"/>
        <w:rPr>
          <w:sz w:val="20"/>
          <w:szCs w:val="20"/>
        </w:rPr>
      </w:pP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lastRenderedPageBreak/>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4"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4"/>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lastRenderedPageBreak/>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75AB5538"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0E4B14" w:rsidRPr="000E4B14">
        <w:rPr>
          <w:b/>
          <w:bCs/>
          <w:sz w:val="20"/>
        </w:rPr>
        <w:t>11.06.2026</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88A3B" w14:textId="77777777" w:rsidR="001A7E74" w:rsidRDefault="001A7E74">
      <w:pPr>
        <w:spacing w:line="240" w:lineRule="auto"/>
      </w:pPr>
      <w:r>
        <w:separator/>
      </w:r>
    </w:p>
  </w:endnote>
  <w:endnote w:type="continuationSeparator" w:id="0">
    <w:p w14:paraId="5C3944F5" w14:textId="77777777" w:rsidR="001A7E74" w:rsidRDefault="001A7E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B9620" w14:textId="77777777" w:rsidR="001A7E74" w:rsidRDefault="001A7E74">
      <w:pPr>
        <w:spacing w:line="240" w:lineRule="auto"/>
      </w:pPr>
      <w:r>
        <w:separator/>
      </w:r>
    </w:p>
  </w:footnote>
  <w:footnote w:type="continuationSeparator" w:id="0">
    <w:p w14:paraId="698D461B" w14:textId="77777777" w:rsidR="001A7E74" w:rsidRDefault="001A7E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3.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5584</Words>
  <Characters>31830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Emil Kosiba</cp:lastModifiedBy>
  <cp:revision>2</cp:revision>
  <cp:lastPrinted>2023-07-19T06:43:00Z</cp:lastPrinted>
  <dcterms:created xsi:type="dcterms:W3CDTF">2026-01-23T18:26:00Z</dcterms:created>
  <dcterms:modified xsi:type="dcterms:W3CDTF">2026-01-23T18:26:00Z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