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E35B" w14:textId="5EB7CCD5" w:rsidR="00465BE9" w:rsidRDefault="00465BE9" w:rsidP="001D2551">
      <w:pPr>
        <w:spacing w:after="0" w:line="240" w:lineRule="auto"/>
        <w:jc w:val="center"/>
        <w:rPr>
          <w:rFonts w:ascii="Arial" w:eastAsia="Times New Roman" w:hAnsi="Arial" w:cs="Arial"/>
          <w:b/>
          <w:bCs/>
          <w:sz w:val="24"/>
          <w:szCs w:val="24"/>
          <w:lang w:eastAsia="sk-SK"/>
        </w:rPr>
      </w:pPr>
      <w:r w:rsidRPr="00552704">
        <w:rPr>
          <w:rFonts w:ascii="Arial" w:eastAsia="Times New Roman" w:hAnsi="Arial" w:cs="Arial"/>
          <w:b/>
          <w:bCs/>
          <w:sz w:val="24"/>
          <w:szCs w:val="24"/>
          <w:lang w:eastAsia="sk-SK"/>
        </w:rPr>
        <w:t>Rámcová dohoda</w:t>
      </w:r>
    </w:p>
    <w:p w14:paraId="60EA8739" w14:textId="123E89FE" w:rsidR="00EE266A" w:rsidRPr="00552704" w:rsidRDefault="00EE266A" w:rsidP="001D2551">
      <w:pPr>
        <w:spacing w:after="0" w:line="240" w:lineRule="auto"/>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 xml:space="preserve">o dodaní a implementácii serverov pre SIEM </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130E7C55" w14:textId="13AD0953" w:rsidR="00465BE9" w:rsidRPr="00552704" w:rsidRDefault="00465BE9" w:rsidP="001D2551">
      <w:pPr>
        <w:spacing w:after="0" w:line="240" w:lineRule="auto"/>
        <w:jc w:val="both"/>
        <w:rPr>
          <w:rFonts w:ascii="Arial" w:eastAsia="Times New Roman" w:hAnsi="Arial" w:cs="Arial"/>
          <w:b/>
          <w:noProof/>
          <w:sz w:val="20"/>
          <w:szCs w:val="20"/>
          <w:lang w:eastAsia="sk-SK"/>
        </w:rPr>
      </w:pP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43D5CC2A"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C48EB">
        <w:rPr>
          <w:rFonts w:ascii="Arial" w:eastAsia="Times New Roman" w:hAnsi="Arial" w:cs="Arial"/>
          <w:noProof/>
          <w:sz w:val="20"/>
          <w:szCs w:val="20"/>
          <w:lang w:eastAsia="sk-SK"/>
        </w:rPr>
        <w:t>Mestského súdu</w:t>
      </w:r>
      <w:r w:rsidRPr="00552704">
        <w:rPr>
          <w:rFonts w:ascii="Arial" w:eastAsia="Times New Roman" w:hAnsi="Arial" w:cs="Arial"/>
          <w:noProof/>
          <w:sz w:val="20"/>
          <w:szCs w:val="20"/>
          <w:lang w:eastAsia="sk-SK"/>
        </w:rPr>
        <w:t xml:space="preserve"> Bratislava </w:t>
      </w:r>
      <w:r w:rsidR="006C48EB">
        <w:rPr>
          <w:rFonts w:ascii="Arial" w:eastAsia="Times New Roman" w:hAnsi="Arial" w:cs="Arial"/>
          <w:noProof/>
          <w:sz w:val="20"/>
          <w:szCs w:val="20"/>
          <w:lang w:eastAsia="sk-SK"/>
        </w:rPr>
        <w:t>III</w:t>
      </w:r>
      <w:r w:rsidRPr="00552704">
        <w:rPr>
          <w:rFonts w:ascii="Arial" w:eastAsia="Times New Roman" w:hAnsi="Arial" w:cs="Arial"/>
          <w:noProof/>
          <w:sz w:val="20"/>
          <w:szCs w:val="20"/>
          <w:lang w:eastAsia="sk-SK"/>
        </w:rPr>
        <w:t>, oddiel: Sa, vložka č. 3602/B</w:t>
      </w:r>
    </w:p>
    <w:p w14:paraId="4E1CB853" w14:textId="77777777" w:rsidR="00815A5C" w:rsidRDefault="00465BE9" w:rsidP="00B06A1D">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 xml:space="preserve"> </w:t>
      </w:r>
      <w:r w:rsidR="00E05DC1" w:rsidRPr="00E05DC1">
        <w:rPr>
          <w:rFonts w:ascii="Arial" w:eastAsia="Times New Roman" w:hAnsi="Arial" w:cs="Arial"/>
          <w:noProof/>
          <w:sz w:val="20"/>
          <w:szCs w:val="20"/>
          <w:lang w:eastAsia="sk-SK"/>
        </w:rPr>
        <w:t xml:space="preserve">Ing. </w:t>
      </w:r>
      <w:r w:rsidR="00305483" w:rsidRPr="00305483">
        <w:rPr>
          <w:rFonts w:ascii="Arial" w:hAnsi="Arial" w:cs="Arial"/>
          <w:sz w:val="20"/>
        </w:rPr>
        <w:t>Matúš Jurových, PhD</w:t>
      </w:r>
      <w:r w:rsidR="00305483">
        <w:rPr>
          <w:rFonts w:ascii="Arial" w:hAnsi="Arial" w:cs="Arial"/>
          <w:sz w:val="20"/>
        </w:rPr>
        <w:t>.</w:t>
      </w:r>
      <w:r w:rsidR="00B06A1D">
        <w:rPr>
          <w:rFonts w:ascii="Arial" w:eastAsia="Times New Roman" w:hAnsi="Arial" w:cs="Arial"/>
          <w:noProof/>
          <w:sz w:val="20"/>
          <w:szCs w:val="20"/>
          <w:lang w:eastAsia="sk-SK"/>
        </w:rPr>
        <w:t>, predseda</w:t>
      </w:r>
      <w:r w:rsidRPr="00552704">
        <w:rPr>
          <w:rFonts w:ascii="Arial" w:eastAsia="Times New Roman" w:hAnsi="Arial" w:cs="Arial"/>
          <w:noProof/>
          <w:sz w:val="20"/>
          <w:szCs w:val="20"/>
          <w:lang w:eastAsia="sk-SK"/>
        </w:rPr>
        <w:t xml:space="preserve"> predstavenstva </w:t>
      </w:r>
    </w:p>
    <w:p w14:paraId="451D3105" w14:textId="6823F339" w:rsidR="00465BE9" w:rsidRPr="00B06A1D" w:rsidRDefault="00815A5C" w:rsidP="00B06A1D">
      <w:pPr>
        <w:autoSpaceDE w:val="0"/>
        <w:autoSpaceDN w:val="0"/>
        <w:adjustRightInd w:val="0"/>
        <w:spacing w:after="0" w:line="240" w:lineRule="auto"/>
        <w:rPr>
          <w:rFonts w:ascii="Arial" w:eastAsia="Times New Roman" w:hAnsi="Arial" w:cs="Arial"/>
          <w:strike/>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Ing. Viktor Očkay, MPH,</w:t>
      </w:r>
      <w:r w:rsidRPr="00815A5C">
        <w:rPr>
          <w:rFonts w:ascii="Arial" w:eastAsia="Times New Roman" w:hAnsi="Arial" w:cs="Arial"/>
          <w:noProof/>
          <w:sz w:val="20"/>
          <w:szCs w:val="20"/>
          <w:lang w:eastAsia="sk-SK"/>
        </w:rPr>
        <w:t xml:space="preserve"> podpredseda predstavenstva</w:t>
      </w:r>
    </w:p>
    <w:p w14:paraId="0BEE5EA4"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7DB6EC7A" w14:textId="289F9EBC"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r>
      <w:r w:rsidR="00D1671F">
        <w:t>.............................</w:t>
      </w:r>
      <w:r w:rsidR="00465BE9" w:rsidRPr="00D74D0C">
        <w:rPr>
          <w:rFonts w:ascii="Arial" w:eastAsia="Times New Roman" w:hAnsi="Arial" w:cs="Arial"/>
          <w:noProof/>
          <w:sz w:val="20"/>
          <w:szCs w:val="20"/>
          <w:lang w:eastAsia="sk-SK"/>
        </w:rPr>
        <w:tab/>
        <w:t xml:space="preserve"> </w:t>
      </w:r>
    </w:p>
    <w:p w14:paraId="6D9AF72F" w14:textId="3B967C48"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vo veciach technických:</w:t>
      </w:r>
      <w:r w:rsidR="00D1671F">
        <w:rPr>
          <w:rFonts w:ascii="Arial" w:eastAsia="Times New Roman" w:hAnsi="Arial" w:cs="Arial"/>
          <w:noProof/>
          <w:sz w:val="20"/>
          <w:szCs w:val="20"/>
          <w:lang w:eastAsia="sk-SK"/>
        </w:rPr>
        <w:t>........................</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187E8A2B"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r w:rsidR="00482FD6">
        <w:rPr>
          <w:rFonts w:ascii="Arial" w:eastAsia="Times New Roman" w:hAnsi="Arial" w:cs="Arial"/>
          <w:b/>
          <w:noProof/>
          <w:sz w:val="20"/>
          <w:szCs w:val="20"/>
          <w:lang w:eastAsia="sk-SK"/>
        </w:rPr>
        <w:tab/>
      </w:r>
      <w:r w:rsidR="00482FD6">
        <w:rPr>
          <w:rFonts w:ascii="Arial" w:eastAsia="Times New Roman" w:hAnsi="Arial" w:cs="Arial"/>
          <w:b/>
          <w:noProof/>
          <w:sz w:val="20"/>
          <w:szCs w:val="20"/>
          <w:lang w:eastAsia="sk-SK"/>
        </w:rPr>
        <w:tab/>
        <w:t xml:space="preserve"> </w:t>
      </w:r>
    </w:p>
    <w:p w14:paraId="196E405D" w14:textId="72B0D61E"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4A03CBB" w14:textId="7C466D53" w:rsidR="00465BE9" w:rsidRPr="00605018"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Zapísaný v Obchodnom registri</w:t>
      </w:r>
      <w:r w:rsidRPr="00552704">
        <w:rPr>
          <w:rFonts w:ascii="Arial" w:eastAsia="Times New Roman" w:hAnsi="Arial" w:cs="Arial"/>
          <w:i/>
          <w:noProof/>
          <w:sz w:val="20"/>
          <w:szCs w:val="20"/>
          <w:lang w:eastAsia="sk-SK"/>
        </w:rPr>
        <w:tab/>
      </w:r>
    </w:p>
    <w:p w14:paraId="12467873" w14:textId="7A2FED3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00C95345">
        <w:rPr>
          <w:rFonts w:ascii="Arial" w:eastAsia="Times New Roman" w:hAnsi="Arial" w:cs="Arial"/>
          <w:noProof/>
          <w:sz w:val="20"/>
          <w:szCs w:val="20"/>
          <w:lang w:eastAsia="sk-SK"/>
        </w:rPr>
        <w:tab/>
      </w:r>
      <w:r w:rsidR="00C95345">
        <w:rPr>
          <w:rFonts w:ascii="Arial" w:eastAsia="Times New Roman" w:hAnsi="Arial" w:cs="Arial"/>
          <w:noProof/>
          <w:sz w:val="20"/>
          <w:szCs w:val="20"/>
          <w:lang w:eastAsia="sk-SK"/>
        </w:rPr>
        <w:tab/>
        <w:t xml:space="preserve">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64E91B10"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p>
    <w:p w14:paraId="70C0AB92" w14:textId="60FFFEB8"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noProof/>
          <w:sz w:val="20"/>
          <w:szCs w:val="20"/>
          <w:lang w:eastAsia="sk-SK"/>
        </w:rPr>
        <w:tab/>
      </w:r>
    </w:p>
    <w:p w14:paraId="2A82ED96" w14:textId="3420BC7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22B16E09"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3015832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2B9BEBA1"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446817D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7D7DAC79" w14:textId="1159A0D1" w:rsidR="00465BE9" w:rsidRPr="0056741D" w:rsidRDefault="00465BE9" w:rsidP="0056741D">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uzatvárajú túto </w:t>
      </w:r>
      <w:r w:rsidR="005A20F2">
        <w:rPr>
          <w:rFonts w:ascii="Arial" w:eastAsia="Times New Roman" w:hAnsi="Arial" w:cs="Arial"/>
          <w:noProof/>
          <w:sz w:val="20"/>
          <w:szCs w:val="20"/>
          <w:lang w:eastAsia="sk-SK"/>
        </w:rPr>
        <w:t xml:space="preserve">Rámcovú </w:t>
      </w:r>
      <w:r w:rsidRPr="00552704">
        <w:rPr>
          <w:rFonts w:ascii="Arial" w:eastAsia="Times New Roman" w:hAnsi="Arial" w:cs="Arial"/>
          <w:noProof/>
          <w:sz w:val="20"/>
          <w:szCs w:val="20"/>
          <w:lang w:eastAsia="sk-SK"/>
        </w:rPr>
        <w:t xml:space="preserve">dohodu </w:t>
      </w:r>
      <w:r w:rsidR="005A20F2">
        <w:rPr>
          <w:rFonts w:ascii="Arial" w:eastAsia="Times New Roman" w:hAnsi="Arial" w:cs="Arial"/>
          <w:noProof/>
          <w:sz w:val="20"/>
          <w:szCs w:val="20"/>
          <w:lang w:eastAsia="sk-SK"/>
        </w:rPr>
        <w:t xml:space="preserve">o dodaní a implementácii serverov pre SIEM </w:t>
      </w:r>
      <w:r w:rsidRPr="00552704">
        <w:rPr>
          <w:rFonts w:ascii="Arial" w:eastAsia="Times New Roman" w:hAnsi="Arial" w:cs="Arial"/>
          <w:noProof/>
          <w:sz w:val="20"/>
          <w:szCs w:val="20"/>
          <w:lang w:eastAsia="sk-SK"/>
        </w:rPr>
        <w:t xml:space="preserve">ako výsledok verejného obstarávania </w:t>
      </w:r>
      <w:r w:rsidR="005A20F2">
        <w:rPr>
          <w:rFonts w:ascii="Arial" w:eastAsia="Times New Roman" w:hAnsi="Arial" w:cs="Arial"/>
          <w:noProof/>
          <w:sz w:val="20"/>
          <w:szCs w:val="20"/>
          <w:lang w:eastAsia="sk-SK"/>
        </w:rPr>
        <w:t>„</w:t>
      </w:r>
      <w:bookmarkStart w:id="0" w:name="_Hlk200107420"/>
      <w:r w:rsidR="005A20F2">
        <w:rPr>
          <w:rFonts w:ascii="Arial" w:eastAsia="Times New Roman" w:hAnsi="Arial" w:cs="Arial"/>
          <w:noProof/>
          <w:sz w:val="20"/>
          <w:szCs w:val="20"/>
          <w:lang w:eastAsia="sk-SK"/>
        </w:rPr>
        <w:t>Dodanie a implementácia serverov pre SIEM</w:t>
      </w:r>
      <w:bookmarkEnd w:id="0"/>
      <w:r w:rsidR="005A20F2">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 súlade so zákonom č. 343/2015 Z. z. o verejnom obstarávaní a o zmene a doplnení niektorých zákonov v znení neskorších predpisov (ďalej len „</w:t>
      </w:r>
      <w:r w:rsidR="0056741D">
        <w:rPr>
          <w:rFonts w:ascii="Arial" w:eastAsia="Times New Roman" w:hAnsi="Arial" w:cs="Arial"/>
          <w:noProof/>
          <w:sz w:val="20"/>
          <w:szCs w:val="20"/>
          <w:lang w:eastAsia="sk-SK"/>
        </w:rPr>
        <w:t>zákon o verejnom obstarávaní“).</w:t>
      </w:r>
    </w:p>
    <w:p w14:paraId="503FBFF4"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33620B" w:rsidRDefault="00465BE9" w:rsidP="001D2551">
      <w:pPr>
        <w:spacing w:after="0" w:line="240" w:lineRule="auto"/>
        <w:jc w:val="center"/>
        <w:rPr>
          <w:rFonts w:ascii="Arial" w:eastAsia="Times New Roman" w:hAnsi="Arial" w:cs="Arial"/>
          <w:b/>
          <w:noProof/>
          <w:sz w:val="20"/>
          <w:szCs w:val="20"/>
          <w:lang w:eastAsia="sk-SK"/>
        </w:rPr>
      </w:pPr>
      <w:r w:rsidRPr="0033620B">
        <w:rPr>
          <w:rFonts w:ascii="Arial" w:eastAsia="Times New Roman" w:hAnsi="Arial" w:cs="Arial"/>
          <w:b/>
          <w:noProof/>
          <w:sz w:val="20"/>
          <w:szCs w:val="20"/>
          <w:lang w:eastAsia="sk-SK"/>
        </w:rPr>
        <w:t>Čl. II</w:t>
      </w:r>
    </w:p>
    <w:p w14:paraId="3824BBEC" w14:textId="77777777" w:rsidR="00465BE9" w:rsidRPr="0033620B" w:rsidRDefault="00465BE9" w:rsidP="001D2551">
      <w:pPr>
        <w:spacing w:after="0" w:line="240" w:lineRule="auto"/>
        <w:jc w:val="center"/>
        <w:rPr>
          <w:rFonts w:ascii="Arial" w:eastAsia="Times New Roman" w:hAnsi="Arial" w:cs="Arial"/>
          <w:noProof/>
          <w:sz w:val="20"/>
          <w:szCs w:val="20"/>
          <w:lang w:eastAsia="sk-SK"/>
        </w:rPr>
      </w:pPr>
      <w:r w:rsidRPr="0033620B">
        <w:rPr>
          <w:rFonts w:ascii="Arial" w:eastAsia="Times New Roman" w:hAnsi="Arial" w:cs="Arial"/>
          <w:b/>
          <w:noProof/>
          <w:sz w:val="20"/>
          <w:szCs w:val="20"/>
          <w:lang w:eastAsia="sk-SK"/>
        </w:rPr>
        <w:t>Predmet dohody</w:t>
      </w:r>
    </w:p>
    <w:p w14:paraId="52CA4180" w14:textId="6411EDDE" w:rsidR="00864D4E" w:rsidRDefault="00C92F3B" w:rsidP="00914C0D">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33620B">
        <w:rPr>
          <w:rFonts w:ascii="Arial" w:eastAsia="Times New Roman" w:hAnsi="Arial" w:cs="Arial"/>
          <w:noProof/>
          <w:sz w:val="20"/>
          <w:szCs w:val="20"/>
          <w:lang w:eastAsia="sk-SK"/>
        </w:rPr>
        <w:t>Dodávateľ</w:t>
      </w:r>
      <w:r w:rsidR="00465BE9" w:rsidRPr="0033620B">
        <w:rPr>
          <w:rFonts w:ascii="Arial" w:eastAsia="Times New Roman" w:hAnsi="Arial" w:cs="Arial"/>
          <w:noProof/>
          <w:sz w:val="20"/>
          <w:szCs w:val="20"/>
          <w:lang w:eastAsia="sk-SK"/>
        </w:rPr>
        <w:t xml:space="preserve"> sa zaväzuje </w:t>
      </w:r>
      <w:r w:rsidR="00DE6258" w:rsidRPr="0033620B">
        <w:rPr>
          <w:rFonts w:ascii="Arial" w:eastAsia="Times New Roman" w:hAnsi="Arial" w:cs="Arial"/>
          <w:noProof/>
          <w:sz w:val="20"/>
          <w:szCs w:val="20"/>
          <w:lang w:eastAsia="sk-SK"/>
        </w:rPr>
        <w:t xml:space="preserve">na základe a v súlade s predloženými objednávkami, touto dohodou a jej prílohami </w:t>
      </w:r>
      <w:r w:rsidR="00465BE9" w:rsidRPr="0033620B">
        <w:rPr>
          <w:rFonts w:ascii="Arial" w:eastAsia="Times New Roman" w:hAnsi="Arial" w:cs="Arial"/>
          <w:noProof/>
          <w:sz w:val="20"/>
          <w:szCs w:val="20"/>
          <w:lang w:eastAsia="sk-SK"/>
        </w:rPr>
        <w:t>dod</w:t>
      </w:r>
      <w:r w:rsidR="005A20F2">
        <w:rPr>
          <w:rFonts w:ascii="Arial" w:eastAsia="Times New Roman" w:hAnsi="Arial" w:cs="Arial"/>
          <w:noProof/>
          <w:sz w:val="20"/>
          <w:szCs w:val="20"/>
          <w:lang w:eastAsia="sk-SK"/>
        </w:rPr>
        <w:t>ať</w:t>
      </w:r>
      <w:r w:rsidR="00465BE9" w:rsidRPr="0033620B">
        <w:rPr>
          <w:rFonts w:ascii="Arial" w:eastAsia="Times New Roman" w:hAnsi="Arial" w:cs="Arial"/>
          <w:noProof/>
          <w:sz w:val="20"/>
          <w:szCs w:val="20"/>
          <w:lang w:eastAsia="sk-SK"/>
        </w:rPr>
        <w:t xml:space="preserve"> </w:t>
      </w:r>
      <w:r w:rsidRPr="0033620B">
        <w:rPr>
          <w:rFonts w:ascii="Arial" w:eastAsia="Times New Roman" w:hAnsi="Arial" w:cs="Arial"/>
          <w:noProof/>
          <w:sz w:val="20"/>
          <w:szCs w:val="20"/>
          <w:lang w:eastAsia="sk-SK"/>
        </w:rPr>
        <w:t>objednávateľovi</w:t>
      </w:r>
      <w:r w:rsidR="00465BE9" w:rsidRPr="0033620B">
        <w:rPr>
          <w:rFonts w:ascii="Arial" w:eastAsia="Times New Roman" w:hAnsi="Arial" w:cs="Arial"/>
          <w:noProof/>
          <w:sz w:val="20"/>
          <w:szCs w:val="20"/>
          <w:lang w:eastAsia="sk-SK"/>
        </w:rPr>
        <w:t xml:space="preserve"> na vlastnú zodpovednosť a za podmienok dohodnutých v tejto dohode </w:t>
      </w:r>
    </w:p>
    <w:p w14:paraId="749608BB" w14:textId="77777777" w:rsidR="00864D4E" w:rsidRDefault="00864D4E" w:rsidP="00864D4E">
      <w:pPr>
        <w:spacing w:after="0" w:line="240" w:lineRule="auto"/>
        <w:ind w:left="426"/>
        <w:jc w:val="both"/>
        <w:rPr>
          <w:rFonts w:ascii="Arial" w:eastAsia="Times New Roman" w:hAnsi="Arial" w:cs="Arial"/>
          <w:noProof/>
          <w:sz w:val="20"/>
          <w:szCs w:val="20"/>
          <w:lang w:eastAsia="sk-SK"/>
        </w:rPr>
      </w:pPr>
    </w:p>
    <w:p w14:paraId="5E19CB43" w14:textId="354BCA5C" w:rsidR="00864D4E" w:rsidRDefault="00864D4E" w:rsidP="00864D4E">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1.1. </w:t>
      </w:r>
      <w:r w:rsidR="007F4C17" w:rsidRPr="0033620B">
        <w:rPr>
          <w:rFonts w:ascii="Arial" w:eastAsia="Times New Roman" w:hAnsi="Arial" w:cs="Arial"/>
          <w:noProof/>
          <w:sz w:val="20"/>
          <w:szCs w:val="20"/>
          <w:lang w:eastAsia="sk-SK"/>
        </w:rPr>
        <w:t xml:space="preserve">nový, nepoužitý, nepoškodený </w:t>
      </w:r>
      <w:r w:rsidR="00465BE9" w:rsidRPr="0033620B">
        <w:rPr>
          <w:rFonts w:ascii="Arial" w:eastAsia="Times New Roman" w:hAnsi="Arial" w:cs="Arial"/>
          <w:noProof/>
          <w:sz w:val="20"/>
          <w:szCs w:val="20"/>
          <w:lang w:eastAsia="sk-SK"/>
        </w:rPr>
        <w:t xml:space="preserve">tovar </w:t>
      </w:r>
      <w:r w:rsidR="007F4C17" w:rsidRPr="0033620B">
        <w:rPr>
          <w:rFonts w:ascii="Arial" w:eastAsia="Times New Roman" w:hAnsi="Arial" w:cs="Arial"/>
          <w:noProof/>
          <w:sz w:val="20"/>
          <w:szCs w:val="20"/>
          <w:lang w:eastAsia="sk-SK"/>
        </w:rPr>
        <w:t>špecifikovaný v prílohe č. 1 tejto dohody</w:t>
      </w:r>
      <w:r w:rsidR="00A85885" w:rsidRPr="0033620B">
        <w:rPr>
          <w:rFonts w:ascii="Arial" w:eastAsia="Times New Roman" w:hAnsi="Arial" w:cs="Arial"/>
          <w:noProof/>
          <w:sz w:val="20"/>
          <w:szCs w:val="20"/>
          <w:lang w:eastAsia="sk-SK"/>
        </w:rPr>
        <w:t xml:space="preserve"> </w:t>
      </w:r>
      <w:r w:rsidR="00B375A9" w:rsidRPr="0033620B">
        <w:rPr>
          <w:rFonts w:ascii="Arial" w:eastAsia="Times New Roman" w:hAnsi="Arial" w:cs="Arial"/>
          <w:noProof/>
          <w:sz w:val="20"/>
          <w:szCs w:val="20"/>
          <w:lang w:eastAsia="sk-SK"/>
        </w:rPr>
        <w:t>„</w:t>
      </w:r>
      <w:r>
        <w:rPr>
          <w:rFonts w:ascii="Arial" w:eastAsia="Times New Roman" w:hAnsi="Arial" w:cs="Arial"/>
          <w:noProof/>
          <w:sz w:val="20"/>
          <w:szCs w:val="20"/>
          <w:lang w:eastAsia="sk-SK"/>
        </w:rPr>
        <w:t>Technická špecifikácia plnenia</w:t>
      </w:r>
      <w:r w:rsidR="00B375A9" w:rsidRPr="0033620B">
        <w:rPr>
          <w:rFonts w:ascii="Arial" w:eastAsia="Times New Roman" w:hAnsi="Arial" w:cs="Arial"/>
          <w:noProof/>
          <w:sz w:val="20"/>
          <w:szCs w:val="20"/>
          <w:lang w:eastAsia="sk-SK"/>
        </w:rPr>
        <w:t>“</w:t>
      </w:r>
      <w:r w:rsidR="007F4C17" w:rsidRPr="0033620B">
        <w:rPr>
          <w:rFonts w:ascii="Arial" w:eastAsia="Times New Roman" w:hAnsi="Arial" w:cs="Arial"/>
          <w:noProof/>
          <w:sz w:val="20"/>
          <w:szCs w:val="20"/>
          <w:lang w:eastAsia="sk-SK"/>
        </w:rPr>
        <w:t xml:space="preserve"> (ďalej len „príloha č. 1“) </w:t>
      </w:r>
      <w:r w:rsidR="00A85885" w:rsidRPr="0033620B">
        <w:rPr>
          <w:rFonts w:ascii="Arial" w:eastAsia="Times New Roman" w:hAnsi="Arial" w:cs="Arial"/>
          <w:noProof/>
          <w:sz w:val="20"/>
          <w:szCs w:val="20"/>
          <w:lang w:eastAsia="sk-SK"/>
        </w:rPr>
        <w:t>(ďalej len „tovar“),</w:t>
      </w:r>
      <w:r w:rsidR="003655B2" w:rsidRPr="003655B2">
        <w:rPr>
          <w:rFonts w:ascii="Arial" w:eastAsia="Times New Roman" w:hAnsi="Arial" w:cs="Arial"/>
          <w:noProof/>
          <w:sz w:val="20"/>
          <w:szCs w:val="20"/>
          <w:lang w:eastAsia="sk-SK"/>
        </w:rPr>
        <w:t xml:space="preserve"> </w:t>
      </w:r>
      <w:r w:rsidR="003655B2">
        <w:rPr>
          <w:rFonts w:ascii="Arial" w:eastAsia="Times New Roman" w:hAnsi="Arial" w:cs="Arial"/>
          <w:noProof/>
          <w:sz w:val="20"/>
          <w:szCs w:val="20"/>
          <w:lang w:eastAsia="sk-SK"/>
        </w:rPr>
        <w:t>vrátane záruky a záručného servisu v zmysle prílohy č.</w:t>
      </w:r>
      <w:r w:rsidR="0058460D">
        <w:rPr>
          <w:rFonts w:ascii="Arial" w:eastAsia="Times New Roman" w:hAnsi="Arial" w:cs="Arial"/>
          <w:noProof/>
          <w:sz w:val="20"/>
          <w:szCs w:val="20"/>
          <w:lang w:eastAsia="sk-SK"/>
        </w:rPr>
        <w:t xml:space="preserve"> </w:t>
      </w:r>
      <w:r w:rsidR="003655B2">
        <w:rPr>
          <w:rFonts w:ascii="Arial" w:eastAsia="Times New Roman" w:hAnsi="Arial" w:cs="Arial"/>
          <w:noProof/>
          <w:sz w:val="20"/>
          <w:szCs w:val="20"/>
          <w:lang w:eastAsia="sk-SK"/>
        </w:rPr>
        <w:t>1</w:t>
      </w:r>
      <w:r w:rsidR="0058460D">
        <w:rPr>
          <w:rFonts w:ascii="Arial" w:eastAsia="Times New Roman" w:hAnsi="Arial" w:cs="Arial"/>
          <w:noProof/>
          <w:sz w:val="20"/>
          <w:szCs w:val="20"/>
          <w:lang w:eastAsia="sk-SK"/>
        </w:rPr>
        <w:t>,</w:t>
      </w:r>
    </w:p>
    <w:p w14:paraId="572BC3DF" w14:textId="5CC160B7" w:rsidR="0058460D" w:rsidRDefault="00864D4E" w:rsidP="0058460D">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1.2. </w:t>
      </w:r>
      <w:r w:rsidR="00B375A9" w:rsidRPr="0033620B">
        <w:rPr>
          <w:rFonts w:ascii="Arial" w:eastAsia="Times New Roman" w:hAnsi="Arial" w:cs="Arial"/>
          <w:noProof/>
          <w:sz w:val="20"/>
          <w:szCs w:val="20"/>
          <w:lang w:eastAsia="sk-SK"/>
        </w:rPr>
        <w:t>súvisiace</w:t>
      </w:r>
      <w:r w:rsidR="00E76C29" w:rsidRPr="0033620B">
        <w:rPr>
          <w:rFonts w:ascii="Arial" w:eastAsia="Times New Roman" w:hAnsi="Arial" w:cs="Arial"/>
          <w:noProof/>
          <w:sz w:val="20"/>
          <w:szCs w:val="20"/>
          <w:lang w:eastAsia="sk-SK"/>
        </w:rPr>
        <w:t xml:space="preserve"> implementačné</w:t>
      </w:r>
      <w:r w:rsidR="005D71FF" w:rsidRPr="0033620B">
        <w:rPr>
          <w:rFonts w:ascii="Arial" w:eastAsia="Times New Roman" w:hAnsi="Arial" w:cs="Arial"/>
          <w:noProof/>
          <w:sz w:val="20"/>
          <w:szCs w:val="20"/>
          <w:lang w:eastAsia="sk-SK"/>
        </w:rPr>
        <w:t xml:space="preserve"> </w:t>
      </w:r>
      <w:r w:rsidR="00AA77B2" w:rsidRPr="0033620B">
        <w:rPr>
          <w:rFonts w:ascii="Arial" w:eastAsia="Times New Roman" w:hAnsi="Arial" w:cs="Arial"/>
          <w:noProof/>
          <w:sz w:val="20"/>
          <w:szCs w:val="20"/>
          <w:lang w:eastAsia="sk-SK"/>
        </w:rPr>
        <w:t>služby (</w:t>
      </w:r>
      <w:r w:rsidR="00932211">
        <w:rPr>
          <w:rFonts w:ascii="Arial" w:eastAsia="Times New Roman" w:hAnsi="Arial" w:cs="Arial"/>
          <w:noProof/>
          <w:sz w:val="20"/>
          <w:szCs w:val="20"/>
          <w:lang w:eastAsia="sk-SK"/>
        </w:rPr>
        <w:t xml:space="preserve">on-site </w:t>
      </w:r>
      <w:r w:rsidR="00AA77B2" w:rsidRPr="0033620B">
        <w:rPr>
          <w:rFonts w:ascii="Arial" w:eastAsia="Times New Roman" w:hAnsi="Arial" w:cs="Arial"/>
          <w:noProof/>
          <w:sz w:val="20"/>
          <w:szCs w:val="20"/>
          <w:lang w:eastAsia="sk-SK"/>
        </w:rPr>
        <w:t>inštalácia</w:t>
      </w:r>
      <w:r w:rsidR="00932211">
        <w:rPr>
          <w:rFonts w:ascii="Arial" w:eastAsia="Times New Roman" w:hAnsi="Arial" w:cs="Arial"/>
          <w:noProof/>
          <w:sz w:val="20"/>
          <w:szCs w:val="20"/>
          <w:lang w:eastAsia="sk-SK"/>
        </w:rPr>
        <w:t>, migrácia, konfigurácia, testovanie a dokumentácia</w:t>
      </w:r>
      <w:r w:rsidR="00AA77B2" w:rsidRPr="0033620B">
        <w:rPr>
          <w:rFonts w:ascii="Arial" w:eastAsia="Times New Roman" w:hAnsi="Arial" w:cs="Arial"/>
          <w:noProof/>
          <w:sz w:val="20"/>
          <w:szCs w:val="20"/>
          <w:lang w:eastAsia="sk-SK"/>
        </w:rPr>
        <w:t>)</w:t>
      </w:r>
      <w:r w:rsidR="0058460D">
        <w:rPr>
          <w:rFonts w:ascii="Arial" w:eastAsia="Times New Roman" w:hAnsi="Arial" w:cs="Arial"/>
          <w:noProof/>
          <w:sz w:val="20"/>
          <w:szCs w:val="20"/>
          <w:lang w:eastAsia="sk-SK"/>
        </w:rPr>
        <w:t xml:space="preserve"> špecifikované v prílohe č. 1 (ďalej ako „služby“),</w:t>
      </w:r>
    </w:p>
    <w:p w14:paraId="4F1FA19F" w14:textId="77777777" w:rsidR="0058460D" w:rsidRDefault="0058460D" w:rsidP="0058460D">
      <w:pPr>
        <w:spacing w:after="0" w:line="240" w:lineRule="auto"/>
        <w:ind w:left="426"/>
        <w:jc w:val="both"/>
        <w:rPr>
          <w:rFonts w:ascii="Arial" w:eastAsia="Times New Roman" w:hAnsi="Arial" w:cs="Arial"/>
          <w:noProof/>
          <w:sz w:val="20"/>
          <w:szCs w:val="20"/>
          <w:lang w:eastAsia="sk-SK"/>
        </w:rPr>
      </w:pPr>
    </w:p>
    <w:p w14:paraId="0D679CDC" w14:textId="1D7DED6B" w:rsidR="007258AD" w:rsidRDefault="0058460D" w:rsidP="0058460D">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lastRenderedPageBreak/>
        <w:t>(tovar a služby spoločne ako „plnenie“).</w:t>
      </w:r>
      <w:r w:rsidR="00914C0D" w:rsidRPr="0033620B">
        <w:rPr>
          <w:rFonts w:ascii="Arial" w:eastAsia="Times New Roman" w:hAnsi="Arial" w:cs="Arial"/>
          <w:noProof/>
          <w:sz w:val="20"/>
          <w:szCs w:val="20"/>
          <w:lang w:eastAsia="sk-SK"/>
        </w:rPr>
        <w:t xml:space="preserve"> </w:t>
      </w:r>
      <w:r w:rsidR="00AA77B2" w:rsidRPr="0033620B">
        <w:rPr>
          <w:rFonts w:ascii="Arial" w:eastAsia="Times New Roman" w:hAnsi="Arial" w:cs="Arial"/>
          <w:noProof/>
          <w:sz w:val="20"/>
          <w:szCs w:val="20"/>
          <w:lang w:eastAsia="sk-SK"/>
        </w:rPr>
        <w:t xml:space="preserve"> </w:t>
      </w:r>
    </w:p>
    <w:p w14:paraId="04DC1655" w14:textId="77777777" w:rsidR="00864D4E" w:rsidRPr="0033620B" w:rsidRDefault="00864D4E" w:rsidP="00864D4E">
      <w:pPr>
        <w:spacing w:after="0" w:line="240" w:lineRule="auto"/>
        <w:ind w:left="426"/>
        <w:jc w:val="both"/>
        <w:rPr>
          <w:rFonts w:ascii="Arial" w:eastAsia="Times New Roman" w:hAnsi="Arial" w:cs="Arial"/>
          <w:noProof/>
          <w:sz w:val="20"/>
          <w:szCs w:val="20"/>
          <w:lang w:eastAsia="sk-SK"/>
        </w:rPr>
      </w:pPr>
    </w:p>
    <w:p w14:paraId="3548E273" w14:textId="7AAC835B"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v súlade s touto dohodou objednan</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riadne a včas dodan</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xml:space="preserve"> </w:t>
      </w:r>
      <w:r w:rsidR="005A20F2">
        <w:rPr>
          <w:rFonts w:ascii="Arial" w:eastAsia="Times New Roman" w:hAnsi="Arial" w:cs="Arial"/>
          <w:noProof/>
          <w:sz w:val="20"/>
          <w:szCs w:val="20"/>
          <w:lang w:eastAsia="sk-SK"/>
        </w:rPr>
        <w:t>plnenie</w:t>
      </w:r>
      <w:r w:rsidR="00D241F8" w:rsidRPr="00552704">
        <w:rPr>
          <w:rFonts w:ascii="Arial" w:eastAsia="Times New Roman" w:hAnsi="Arial" w:cs="Arial"/>
          <w:noProof/>
          <w:sz w:val="20"/>
          <w:szCs w:val="20"/>
          <w:lang w:eastAsia="sk-SK"/>
        </w:rPr>
        <w:t xml:space="preserve">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prevzat</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xml:space="preserve"> </w:t>
      </w:r>
      <w:r w:rsidR="005A20F2">
        <w:rPr>
          <w:rFonts w:ascii="Arial" w:eastAsia="Times New Roman" w:hAnsi="Arial" w:cs="Arial"/>
          <w:noProof/>
          <w:sz w:val="20"/>
          <w:szCs w:val="20"/>
          <w:lang w:eastAsia="sk-SK"/>
        </w:rPr>
        <w:t>plnenie</w:t>
      </w:r>
      <w:r w:rsidR="00460A19" w:rsidRPr="00552704">
        <w:rPr>
          <w:rFonts w:ascii="Arial" w:eastAsia="Times New Roman" w:hAnsi="Arial" w:cs="Arial"/>
          <w:noProof/>
          <w:sz w:val="20"/>
          <w:szCs w:val="20"/>
          <w:lang w:eastAsia="sk-SK"/>
        </w:rPr>
        <w:t xml:space="preserve">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584B5D4A" w14:textId="7A2CC933" w:rsidR="00D241F8" w:rsidRPr="00552704" w:rsidRDefault="00D241F8"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bude dodávať </w:t>
      </w:r>
      <w:r w:rsidR="0058460D">
        <w:rPr>
          <w:rFonts w:ascii="Arial" w:eastAsia="Times New Roman" w:hAnsi="Arial" w:cs="Arial"/>
          <w:noProof/>
          <w:sz w:val="20"/>
          <w:szCs w:val="20"/>
          <w:lang w:eastAsia="sk-SK"/>
        </w:rPr>
        <w:t>plnenie</w:t>
      </w:r>
      <w:r w:rsidR="0058460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vo svojom mene a na svoje náklady, a v prípade, ak bude predmet tejto dohody plniť prostredníctvom tretej osoby, zodpovedá objednávateľovi, akoby plnil sám.</w:t>
      </w:r>
    </w:p>
    <w:p w14:paraId="73C00644" w14:textId="2260C26F" w:rsidR="0018131C" w:rsidRDefault="0018131C" w:rsidP="001D2551">
      <w:pPr>
        <w:spacing w:after="0" w:line="240" w:lineRule="auto"/>
        <w:jc w:val="center"/>
        <w:rPr>
          <w:rFonts w:ascii="Arial" w:eastAsia="Times New Roman" w:hAnsi="Arial" w:cs="Arial"/>
          <w:b/>
          <w:noProof/>
          <w:sz w:val="20"/>
          <w:szCs w:val="20"/>
          <w:lang w:eastAsia="sk-SK"/>
        </w:rPr>
      </w:pP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03FE6203"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58460D">
        <w:rPr>
          <w:rFonts w:ascii="Arial" w:eastAsia="Times New Roman" w:hAnsi="Arial" w:cs="Arial"/>
          <w:noProof/>
          <w:sz w:val="20"/>
          <w:szCs w:val="20"/>
          <w:lang w:eastAsia="sk-SK"/>
        </w:rPr>
        <w:t xml:space="preserve">plnenie </w:t>
      </w:r>
      <w:r w:rsidR="00465BE9" w:rsidRPr="00552704">
        <w:rPr>
          <w:rFonts w:ascii="Arial" w:eastAsia="Times New Roman" w:hAnsi="Arial" w:cs="Arial"/>
          <w:noProof/>
          <w:sz w:val="20"/>
          <w:szCs w:val="20"/>
          <w:lang w:eastAsia="sk-SK"/>
        </w:rPr>
        <w:t xml:space="preserve">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w:t>
      </w:r>
      <w:r w:rsidR="0058460D">
        <w:rPr>
          <w:rFonts w:ascii="Arial" w:eastAsia="Times New Roman" w:hAnsi="Arial" w:cs="Arial"/>
          <w:noProof/>
          <w:sz w:val="20"/>
          <w:szCs w:val="20"/>
          <w:lang w:eastAsia="sk-SK"/>
        </w:rPr>
        <w:t>na základe písomných objednávok</w:t>
      </w:r>
      <w:r w:rsidR="00465BE9" w:rsidRPr="00552704">
        <w:rPr>
          <w:rFonts w:ascii="Arial" w:eastAsia="Times New Roman" w:hAnsi="Arial" w:cs="Arial"/>
          <w:noProof/>
          <w:sz w:val="20"/>
          <w:szCs w:val="20"/>
          <w:lang w:eastAsia="sk-SK"/>
        </w:rPr>
        <w:t xml:space="preserve"> </w:t>
      </w:r>
      <w:r w:rsidR="0058460D" w:rsidRPr="00552704">
        <w:rPr>
          <w:rFonts w:ascii="Arial" w:eastAsia="Times New Roman" w:hAnsi="Arial" w:cs="Arial"/>
          <w:noProof/>
          <w:sz w:val="20"/>
          <w:szCs w:val="20"/>
          <w:lang w:eastAsia="sk-SK"/>
        </w:rPr>
        <w:t>objednáv</w:t>
      </w:r>
      <w:r w:rsidR="0058460D">
        <w:rPr>
          <w:rFonts w:ascii="Arial" w:eastAsia="Times New Roman" w:hAnsi="Arial" w:cs="Arial"/>
          <w:noProof/>
          <w:sz w:val="20"/>
          <w:szCs w:val="20"/>
          <w:lang w:eastAsia="sk-SK"/>
        </w:rPr>
        <w:t>ateľa</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w:t>
      </w:r>
      <w:r w:rsidR="00452445">
        <w:rPr>
          <w:rFonts w:ascii="Arial" w:eastAsia="Times New Roman" w:hAnsi="Arial" w:cs="Arial"/>
          <w:noProof/>
          <w:sz w:val="20"/>
          <w:szCs w:val="20"/>
          <w:lang w:eastAsia="sk-SK"/>
        </w:rPr>
        <w:t>objednať u</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w:t>
      </w:r>
      <w:r w:rsidR="00452445">
        <w:rPr>
          <w:rFonts w:ascii="Arial" w:eastAsia="Times New Roman" w:hAnsi="Arial" w:cs="Arial"/>
          <w:noProof/>
          <w:sz w:val="20"/>
          <w:szCs w:val="20"/>
          <w:lang w:eastAsia="sk-SK"/>
        </w:rPr>
        <w:t>ý predpokladaný objem plnenia podľa tejto dohody</w:t>
      </w:r>
      <w:r w:rsidR="00460A19" w:rsidRPr="00552704">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w:t>
      </w:r>
      <w:r w:rsidR="00452445">
        <w:rPr>
          <w:rFonts w:ascii="Arial" w:eastAsia="Times New Roman" w:hAnsi="Arial" w:cs="Arial"/>
          <w:noProof/>
          <w:sz w:val="20"/>
          <w:szCs w:val="20"/>
          <w:lang w:eastAsia="sk-SK"/>
        </w:rPr>
        <w:t>aký objem plnenia si u dodávateľa objedná</w:t>
      </w:r>
      <w:r w:rsidR="00465BE9" w:rsidRPr="00552704">
        <w:rPr>
          <w:rFonts w:ascii="Arial" w:eastAsia="Times New Roman" w:hAnsi="Arial" w:cs="Arial"/>
          <w:noProof/>
          <w:sz w:val="20"/>
          <w:szCs w:val="20"/>
          <w:lang w:eastAsia="sk-SK"/>
        </w:rPr>
        <w:t xml:space="preserve">.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5E7E6D2C" w:rsidR="00551675" w:rsidRPr="00552704" w:rsidRDefault="003922B3"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Plnenie</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 dodávan</w:t>
      </w:r>
      <w:r>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na základe objednáv</w:t>
      </w:r>
      <w:r>
        <w:rPr>
          <w:rFonts w:ascii="Arial" w:eastAsia="Times New Roman" w:hAnsi="Arial" w:cs="Arial"/>
          <w:noProof/>
          <w:sz w:val="20"/>
          <w:szCs w:val="20"/>
          <w:lang w:eastAsia="sk-SK"/>
        </w:rPr>
        <w:t>ok</w:t>
      </w:r>
      <w:r w:rsidR="00465BE9" w:rsidRPr="00552704">
        <w:rPr>
          <w:rFonts w:ascii="Arial" w:eastAsia="Times New Roman" w:hAnsi="Arial" w:cs="Arial"/>
          <w:noProof/>
          <w:sz w:val="20"/>
          <w:szCs w:val="20"/>
          <w:lang w:eastAsia="sk-SK"/>
        </w:rPr>
        <w:t xml:space="preserve">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DE69C9">
        <w:rPr>
          <w:rFonts w:ascii="Arial" w:eastAsia="Times New Roman" w:hAnsi="Arial" w:cs="Arial"/>
          <w:noProof/>
          <w:sz w:val="20"/>
          <w:szCs w:val="20"/>
          <w:lang w:eastAsia="sk-SK"/>
        </w:rPr>
        <w:t xml:space="preserve"> </w:t>
      </w:r>
      <w:r w:rsidR="00655FDF" w:rsidRPr="00552704">
        <w:rPr>
          <w:rFonts w:ascii="Arial" w:eastAsia="Times New Roman" w:hAnsi="Arial" w:cs="Arial"/>
          <w:noProof/>
          <w:sz w:val="20"/>
          <w:szCs w:val="20"/>
          <w:lang w:eastAsia="sk-SK"/>
        </w:rPr>
        <w:t>bud</w:t>
      </w:r>
      <w:r w:rsidR="00B95EDF">
        <w:rPr>
          <w:rFonts w:ascii="Arial" w:eastAsia="Times New Roman" w:hAnsi="Arial" w:cs="Arial"/>
          <w:noProof/>
          <w:sz w:val="20"/>
          <w:szCs w:val="20"/>
          <w:lang w:eastAsia="sk-SK"/>
        </w:rPr>
        <w:t>ú</w:t>
      </w:r>
      <w:r w:rsidR="00BE089A"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 xml:space="preserve">dátové centrá </w:t>
      </w:r>
      <w:r w:rsidR="00257D65" w:rsidRPr="00552704">
        <w:rPr>
          <w:rFonts w:ascii="Arial" w:eastAsia="Times New Roman" w:hAnsi="Arial" w:cs="Arial"/>
          <w:noProof/>
          <w:sz w:val="20"/>
          <w:szCs w:val="20"/>
          <w:lang w:eastAsia="sk-SK"/>
        </w:rPr>
        <w:t xml:space="preserve">objednávateľa </w:t>
      </w:r>
      <w:r w:rsidR="00B95EDF">
        <w:rPr>
          <w:rFonts w:ascii="Arial" w:eastAsia="Times New Roman" w:hAnsi="Arial" w:cs="Arial"/>
          <w:noProof/>
          <w:sz w:val="20"/>
          <w:szCs w:val="20"/>
          <w:lang w:eastAsia="sk-SK"/>
        </w:rPr>
        <w:t>v</w:t>
      </w:r>
      <w:r w:rsidR="00257D65" w:rsidRPr="00552704">
        <w:rPr>
          <w:rFonts w:ascii="Arial" w:eastAsia="Times New Roman" w:hAnsi="Arial" w:cs="Arial"/>
          <w:noProof/>
          <w:sz w:val="20"/>
          <w:szCs w:val="20"/>
          <w:lang w:eastAsia="sk-SK"/>
        </w:rPr>
        <w:t xml:space="preserve"> Bratislav</w:t>
      </w:r>
      <w:r w:rsidR="00B95EDF">
        <w:rPr>
          <w:rFonts w:ascii="Arial" w:eastAsia="Times New Roman" w:hAnsi="Arial" w:cs="Arial"/>
          <w:noProof/>
          <w:sz w:val="20"/>
          <w:szCs w:val="20"/>
          <w:lang w:eastAsia="sk-SK"/>
        </w:rPr>
        <w:t>e</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Konkrétne miesto plnenia bude upresnené v jednotlivých objednávkach.</w:t>
      </w:r>
    </w:p>
    <w:p w14:paraId="78260684" w14:textId="2A36E347"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Osoba oprávnená </w:t>
      </w:r>
      <w:r w:rsidR="00742DF3">
        <w:rPr>
          <w:rFonts w:ascii="Arial" w:eastAsia="Times New Roman" w:hAnsi="Arial" w:cs="Arial"/>
          <w:noProof/>
          <w:sz w:val="20"/>
          <w:szCs w:val="20"/>
          <w:lang w:eastAsia="sk-SK"/>
        </w:rPr>
        <w:t>roko</w:t>
      </w:r>
      <w:r w:rsidR="00162C21">
        <w:rPr>
          <w:rFonts w:ascii="Arial" w:eastAsia="Times New Roman" w:hAnsi="Arial" w:cs="Arial"/>
          <w:noProof/>
          <w:sz w:val="20"/>
          <w:szCs w:val="20"/>
          <w:lang w:eastAsia="sk-SK"/>
        </w:rPr>
        <w:t>v</w:t>
      </w:r>
      <w:r w:rsidRPr="00552704">
        <w:rPr>
          <w:rFonts w:ascii="Arial" w:eastAsia="Times New Roman" w:hAnsi="Arial" w:cs="Arial"/>
          <w:noProof/>
          <w:sz w:val="20"/>
          <w:szCs w:val="20"/>
          <w:lang w:eastAsia="sk-SK"/>
        </w:rPr>
        <w:t xml:space="preserve">ať vo veciach dohody za objednávateľa uvedená v Čl. I dohody bude objednávky zasielať e-mailom osobe oprávnenej </w:t>
      </w:r>
      <w:r w:rsidR="00742DF3">
        <w:rPr>
          <w:rFonts w:ascii="Arial" w:eastAsia="Times New Roman" w:hAnsi="Arial" w:cs="Arial"/>
          <w:noProof/>
          <w:sz w:val="20"/>
          <w:szCs w:val="20"/>
          <w:lang w:eastAsia="sk-SK"/>
        </w:rPr>
        <w:t>rokova</w:t>
      </w:r>
      <w:r w:rsidR="00162C21">
        <w:rPr>
          <w:rFonts w:ascii="Arial" w:eastAsia="Times New Roman" w:hAnsi="Arial" w:cs="Arial"/>
          <w:noProof/>
          <w:sz w:val="20"/>
          <w:szCs w:val="20"/>
          <w:lang w:eastAsia="sk-SK"/>
        </w:rPr>
        <w:t>ť</w:t>
      </w:r>
      <w:r w:rsidRPr="00552704">
        <w:rPr>
          <w:rFonts w:ascii="Arial" w:eastAsia="Times New Roman" w:hAnsi="Arial" w:cs="Arial"/>
          <w:noProof/>
          <w:sz w:val="20"/>
          <w:szCs w:val="20"/>
          <w:lang w:eastAsia="sk-SK"/>
        </w:rPr>
        <w:t xml:space="preserve">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769A013C" w:rsidR="008A1108" w:rsidRPr="00552704" w:rsidRDefault="00F3098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označenie </w:t>
      </w:r>
      <w:r w:rsidR="005A20F2">
        <w:rPr>
          <w:rFonts w:ascii="Arial" w:eastAsia="Times New Roman" w:hAnsi="Arial" w:cs="Arial"/>
          <w:noProof/>
          <w:sz w:val="20"/>
          <w:szCs w:val="20"/>
          <w:lang w:eastAsia="sk-SK"/>
        </w:rPr>
        <w:t>plnenia</w:t>
      </w:r>
      <w:r w:rsidR="008A1108" w:rsidRPr="00552704">
        <w:rPr>
          <w:rFonts w:ascii="Arial" w:eastAsia="Times New Roman" w:hAnsi="Arial" w:cs="Arial"/>
          <w:noProof/>
          <w:sz w:val="20"/>
          <w:szCs w:val="20"/>
          <w:lang w:eastAsia="sk-SK"/>
        </w:rPr>
        <w:t>,</w:t>
      </w:r>
    </w:p>
    <w:p w14:paraId="35C63059" w14:textId="4C74CCD0" w:rsidR="008A1108" w:rsidRPr="00552704" w:rsidRDefault="005A20F2"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množstvo plnenia</w:t>
      </w:r>
      <w:r w:rsidR="008A1108" w:rsidRPr="00552704">
        <w:rPr>
          <w:rFonts w:ascii="Arial" w:eastAsia="Times New Roman" w:hAnsi="Arial" w:cs="Arial"/>
          <w:noProof/>
          <w:sz w:val="20"/>
          <w:szCs w:val="20"/>
          <w:lang w:eastAsia="sk-SK"/>
        </w:rPr>
        <w:t>,</w:t>
      </w:r>
    </w:p>
    <w:p w14:paraId="510A68C5" w14:textId="592D8FD1" w:rsidR="00257D65"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w:t>
      </w:r>
      <w:r w:rsidR="003922B3">
        <w:rPr>
          <w:rFonts w:ascii="Arial" w:eastAsia="Times New Roman" w:hAnsi="Arial" w:cs="Arial"/>
          <w:noProof/>
          <w:sz w:val="20"/>
          <w:szCs w:val="20"/>
          <w:lang w:eastAsia="sk-SK"/>
        </w:rPr>
        <w:t>plnenia</w:t>
      </w:r>
      <w:r w:rsidR="00595003">
        <w:rPr>
          <w:rFonts w:ascii="Arial" w:eastAsia="Times New Roman" w:hAnsi="Arial" w:cs="Arial"/>
          <w:noProof/>
          <w:sz w:val="20"/>
          <w:szCs w:val="20"/>
          <w:lang w:eastAsia="sk-SK"/>
        </w:rPr>
        <w:t>,</w:t>
      </w:r>
    </w:p>
    <w:p w14:paraId="4D4F6183" w14:textId="15C725DE" w:rsidR="00E76C29" w:rsidRPr="00552704" w:rsidRDefault="002552E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00E76C29">
        <w:rPr>
          <w:rFonts w:ascii="Arial" w:eastAsia="Times New Roman" w:hAnsi="Arial" w:cs="Arial"/>
          <w:noProof/>
          <w:sz w:val="20"/>
          <w:szCs w:val="20"/>
          <w:lang w:eastAsia="sk-SK"/>
        </w:rPr>
        <w:t xml:space="preserve">elková cena </w:t>
      </w:r>
      <w:r w:rsidR="005A20F2">
        <w:rPr>
          <w:rFonts w:ascii="Arial" w:eastAsia="Times New Roman" w:hAnsi="Arial" w:cs="Arial"/>
          <w:noProof/>
          <w:sz w:val="20"/>
          <w:szCs w:val="20"/>
          <w:lang w:eastAsia="sk-SK"/>
        </w:rPr>
        <w:t>plnenia</w:t>
      </w:r>
      <w:r w:rsidR="00595003">
        <w:rPr>
          <w:rFonts w:ascii="Arial" w:eastAsia="Times New Roman" w:hAnsi="Arial" w:cs="Arial"/>
          <w:noProof/>
          <w:sz w:val="20"/>
          <w:szCs w:val="20"/>
          <w:lang w:eastAsia="sk-SK"/>
        </w:rPr>
        <w:t>.</w:t>
      </w:r>
    </w:p>
    <w:p w14:paraId="2A7266D9" w14:textId="1326DBCA" w:rsidR="00022EBB" w:rsidRPr="006D2D70" w:rsidRDefault="00022EBB" w:rsidP="00FE79A5">
      <w:pPr>
        <w:pStyle w:val="Odsekzoznamu"/>
        <w:numPr>
          <w:ilvl w:val="0"/>
          <w:numId w:val="7"/>
        </w:numPr>
        <w:spacing w:after="0" w:line="240" w:lineRule="auto"/>
        <w:contextualSpacing w:val="0"/>
        <w:jc w:val="both"/>
        <w:rPr>
          <w:rFonts w:ascii="Arial" w:eastAsia="Times New Roman" w:hAnsi="Arial" w:cs="Arial"/>
          <w:noProof/>
          <w:sz w:val="20"/>
          <w:szCs w:val="20"/>
          <w:lang w:eastAsia="sk-SK"/>
        </w:rPr>
      </w:pPr>
      <w:r w:rsidRPr="00022EBB">
        <w:rPr>
          <w:rFonts w:ascii="Arial" w:eastAsia="Times New Roman" w:hAnsi="Arial" w:cs="Arial"/>
          <w:noProof/>
          <w:sz w:val="20"/>
          <w:szCs w:val="20"/>
          <w:lang w:eastAsia="sk-SK"/>
        </w:rPr>
        <w:t>Zmena osôb oprávnených zasielať a prijímať objednávky podľa bodu 3. tohto článku sa vykoná písomným oznámením podpísaným štatutárnymi zástupcami príslušného účastníka dohody, ktoré bude doručené druhému účastníkovi dohody; na zmenu podľa tohto bodu sa nevyžaduje uzavretie</w:t>
      </w:r>
      <w:r>
        <w:rPr>
          <w:rFonts w:ascii="Arial" w:eastAsia="Times New Roman" w:hAnsi="Arial" w:cs="Arial"/>
          <w:noProof/>
          <w:sz w:val="20"/>
          <w:szCs w:val="20"/>
          <w:lang w:eastAsia="sk-SK"/>
        </w:rPr>
        <w:t xml:space="preserve"> </w:t>
      </w:r>
      <w:r w:rsidRPr="00022EBB">
        <w:rPr>
          <w:rFonts w:ascii="Arial" w:eastAsia="Times New Roman" w:hAnsi="Arial" w:cs="Arial"/>
          <w:noProof/>
          <w:sz w:val="20"/>
          <w:szCs w:val="20"/>
          <w:lang w:eastAsia="sk-SK"/>
        </w:rPr>
        <w:t>dodatku k tejto dohode.</w:t>
      </w:r>
    </w:p>
    <w:p w14:paraId="7F81D295" w14:textId="666E2445" w:rsidR="00465BE9" w:rsidRPr="00552704" w:rsidRDefault="00C92F3B" w:rsidP="00527B24">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w:t>
      </w:r>
      <w:r w:rsidR="00DE69C9">
        <w:rPr>
          <w:rFonts w:ascii="Arial" w:eastAsia="Times New Roman" w:hAnsi="Arial" w:cs="Arial"/>
          <w:noProof/>
          <w:sz w:val="20"/>
          <w:szCs w:val="20"/>
          <w:lang w:eastAsia="sk-SK"/>
        </w:rPr>
        <w:t xml:space="preserve"> </w:t>
      </w:r>
      <w:r w:rsidR="00F3098E">
        <w:rPr>
          <w:rFonts w:ascii="Arial" w:eastAsia="Times New Roman" w:hAnsi="Arial" w:cs="Arial"/>
          <w:noProof/>
          <w:sz w:val="20"/>
          <w:szCs w:val="20"/>
          <w:lang w:eastAsia="sk-SK"/>
        </w:rPr>
        <w:t>a poskytovanie služieb</w:t>
      </w:r>
      <w:r w:rsidR="00465BE9" w:rsidRPr="00552704">
        <w:rPr>
          <w:rFonts w:ascii="Arial" w:eastAsia="Times New Roman" w:hAnsi="Arial" w:cs="Arial"/>
          <w:noProof/>
          <w:sz w:val="20"/>
          <w:szCs w:val="20"/>
          <w:lang w:eastAsia="sk-SK"/>
        </w:rPr>
        <w:t xml:space="preserve"> vo svojom mene a na svoje náklady, zodpovedá za to, že dodaný tovar</w:t>
      </w:r>
      <w:r w:rsidR="00F3098E">
        <w:rPr>
          <w:rFonts w:ascii="Arial" w:eastAsia="Times New Roman" w:hAnsi="Arial" w:cs="Arial"/>
          <w:noProof/>
          <w:sz w:val="20"/>
          <w:szCs w:val="20"/>
          <w:lang w:eastAsia="sk-SK"/>
        </w:rPr>
        <w:t xml:space="preserve"> a služby</w:t>
      </w:r>
      <w:r w:rsidR="00465BE9" w:rsidRPr="00552704">
        <w:rPr>
          <w:rFonts w:ascii="Arial" w:eastAsia="Times New Roman" w:hAnsi="Arial" w:cs="Arial"/>
          <w:noProof/>
          <w:sz w:val="20"/>
          <w:szCs w:val="20"/>
          <w:lang w:eastAsia="sk-SK"/>
        </w:rPr>
        <w:t xml:space="preserve"> </w:t>
      </w:r>
      <w:r w:rsidR="00F3098E" w:rsidRPr="00552704">
        <w:rPr>
          <w:rFonts w:ascii="Arial" w:eastAsia="Times New Roman" w:hAnsi="Arial" w:cs="Arial"/>
          <w:noProof/>
          <w:sz w:val="20"/>
          <w:szCs w:val="20"/>
          <w:lang w:eastAsia="sk-SK"/>
        </w:rPr>
        <w:t>bud</w:t>
      </w:r>
      <w:r w:rsidR="00F3098E">
        <w:rPr>
          <w:rFonts w:ascii="Arial" w:eastAsia="Times New Roman" w:hAnsi="Arial" w:cs="Arial"/>
          <w:noProof/>
          <w:sz w:val="20"/>
          <w:szCs w:val="20"/>
          <w:lang w:eastAsia="sk-SK"/>
        </w:rPr>
        <w:t>ú dodané</w:t>
      </w:r>
      <w:r w:rsidR="00F3098E"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v  stave</w:t>
      </w:r>
      <w:r w:rsidR="00F3098E">
        <w:rPr>
          <w:rFonts w:ascii="Arial" w:eastAsia="Times New Roman" w:hAnsi="Arial" w:cs="Arial"/>
          <w:noProof/>
          <w:sz w:val="20"/>
          <w:szCs w:val="20"/>
          <w:lang w:eastAsia="sk-SK"/>
        </w:rPr>
        <w:t xml:space="preserve"> bez vád</w:t>
      </w:r>
      <w:r w:rsidR="00465BE9" w:rsidRPr="00552704">
        <w:rPr>
          <w:rFonts w:ascii="Arial" w:eastAsia="Times New Roman" w:hAnsi="Arial" w:cs="Arial"/>
          <w:noProof/>
          <w:sz w:val="20"/>
          <w:szCs w:val="20"/>
          <w:lang w:eastAsia="sk-SK"/>
        </w:rPr>
        <w:t>, v </w:t>
      </w:r>
      <w:r w:rsidR="00F3098E">
        <w:rPr>
          <w:rFonts w:ascii="Arial" w:eastAsia="Times New Roman" w:hAnsi="Arial" w:cs="Arial"/>
          <w:noProof/>
          <w:sz w:val="20"/>
          <w:szCs w:val="20"/>
          <w:lang w:eastAsia="sk-SK"/>
        </w:rPr>
        <w:t>špecifikácii</w:t>
      </w:r>
      <w:r w:rsidR="00465BE9" w:rsidRPr="00552704">
        <w:rPr>
          <w:rFonts w:ascii="Arial" w:eastAsia="Times New Roman" w:hAnsi="Arial" w:cs="Arial"/>
          <w:noProof/>
          <w:sz w:val="20"/>
          <w:szCs w:val="20"/>
          <w:lang w:eastAsia="sk-SK"/>
        </w:rPr>
        <w:t>, množstve a lehote podľa tejto dohody</w:t>
      </w:r>
      <w:r w:rsidR="00F3098E">
        <w:rPr>
          <w:rFonts w:ascii="Arial" w:eastAsia="Times New Roman" w:hAnsi="Arial" w:cs="Arial"/>
          <w:noProof/>
          <w:sz w:val="20"/>
          <w:szCs w:val="20"/>
          <w:lang w:eastAsia="sk-SK"/>
        </w:rPr>
        <w:t xml:space="preserve"> a príslušnej objednávky</w:t>
      </w:r>
      <w:r w:rsidR="00465BE9" w:rsidRPr="00552704">
        <w:rPr>
          <w:rFonts w:ascii="Arial" w:eastAsia="Times New Roman" w:hAnsi="Arial" w:cs="Arial"/>
          <w:noProof/>
          <w:sz w:val="20"/>
          <w:szCs w:val="20"/>
          <w:lang w:eastAsia="sk-SK"/>
        </w:rPr>
        <w:t>.</w:t>
      </w:r>
      <w:r w:rsidR="004C45F3" w:rsidRPr="00552704">
        <w:rPr>
          <w:rFonts w:ascii="Arial" w:eastAsia="Times New Roman" w:hAnsi="Arial" w:cs="Arial"/>
          <w:noProof/>
          <w:sz w:val="20"/>
          <w:szCs w:val="20"/>
          <w:lang w:eastAsia="sk-SK"/>
        </w:rPr>
        <w:t xml:space="preserve"> </w:t>
      </w:r>
    </w:p>
    <w:p w14:paraId="1A0061B0" w14:textId="18A8814A" w:rsidR="00022EBB"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w:t>
      </w:r>
      <w:r w:rsidR="00F3098E">
        <w:rPr>
          <w:rFonts w:ascii="Arial" w:eastAsia="Times New Roman" w:hAnsi="Arial" w:cs="Arial"/>
          <w:noProof/>
          <w:sz w:val="20"/>
          <w:szCs w:val="20"/>
          <w:lang w:eastAsia="sk-SK"/>
        </w:rPr>
        <w:t xml:space="preserve">a služieb </w:t>
      </w:r>
      <w:r w:rsidRPr="00552704">
        <w:rPr>
          <w:rFonts w:ascii="Arial" w:eastAsia="Times New Roman" w:hAnsi="Arial" w:cs="Arial"/>
          <w:noProof/>
          <w:sz w:val="20"/>
          <w:szCs w:val="20"/>
          <w:lang w:eastAsia="sk-SK"/>
        </w:rPr>
        <w:t xml:space="preserve">je účastníkmi dohody dohodnutá </w:t>
      </w:r>
      <w:r w:rsidR="00516ACD" w:rsidRPr="00552704">
        <w:rPr>
          <w:rFonts w:ascii="Arial" w:eastAsia="Times New Roman" w:hAnsi="Arial" w:cs="Arial"/>
          <w:noProof/>
          <w:sz w:val="20"/>
          <w:szCs w:val="20"/>
          <w:lang w:eastAsia="sk-SK"/>
        </w:rPr>
        <w:t xml:space="preserve">v trvaní </w:t>
      </w:r>
      <w:r w:rsidR="00F20FAE">
        <w:rPr>
          <w:rFonts w:ascii="Arial" w:eastAsia="Times New Roman" w:hAnsi="Arial" w:cs="Arial"/>
          <w:noProof/>
          <w:sz w:val="20"/>
          <w:szCs w:val="20"/>
          <w:lang w:eastAsia="sk-SK"/>
        </w:rPr>
        <w:t>9</w:t>
      </w:r>
      <w:r w:rsidR="00B95EDF">
        <w:rPr>
          <w:rFonts w:ascii="Arial" w:eastAsia="Times New Roman" w:hAnsi="Arial" w:cs="Arial"/>
          <w:noProof/>
          <w:sz w:val="20"/>
          <w:szCs w:val="20"/>
          <w:lang w:eastAsia="sk-SK"/>
        </w:rPr>
        <w:t>0</w:t>
      </w:r>
      <w:r w:rsidR="003D6C71"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noProof/>
          <w:sz w:val="20"/>
          <w:szCs w:val="20"/>
          <w:lang w:eastAsia="sk-SK"/>
        </w:rPr>
        <w:t>kalendárnych</w:t>
      </w:r>
      <w:r w:rsidRPr="00552704">
        <w:rPr>
          <w:rFonts w:ascii="Arial" w:eastAsia="Times New Roman" w:hAnsi="Arial" w:cs="Arial"/>
          <w:noProof/>
          <w:sz w:val="20"/>
          <w:szCs w:val="20"/>
          <w:lang w:eastAsia="sk-SK"/>
        </w:rPr>
        <w:t xml:space="preserve"> dní odo dňa doručenia objednávky </w:t>
      </w:r>
      <w:r w:rsidR="00C92F3B" w:rsidRPr="00552704">
        <w:rPr>
          <w:rFonts w:ascii="Arial" w:eastAsia="Times New Roman" w:hAnsi="Arial" w:cs="Arial"/>
          <w:noProof/>
          <w:sz w:val="20"/>
          <w:szCs w:val="20"/>
          <w:lang w:eastAsia="sk-SK"/>
        </w:rPr>
        <w:t>dodávateľovi</w:t>
      </w:r>
      <w:r w:rsidR="006C20BB">
        <w:rPr>
          <w:rFonts w:ascii="Arial" w:eastAsia="Times New Roman" w:hAnsi="Arial" w:cs="Arial"/>
          <w:noProof/>
          <w:sz w:val="20"/>
          <w:szCs w:val="20"/>
          <w:lang w:eastAsia="sk-SK"/>
        </w:rPr>
        <w:t xml:space="preserve"> alebo v lehote (termíne) určenej v objednávke; ak je lehota u</w:t>
      </w:r>
      <w:r w:rsidR="00F20FAE">
        <w:rPr>
          <w:rFonts w:ascii="Arial" w:eastAsia="Times New Roman" w:hAnsi="Arial" w:cs="Arial"/>
          <w:noProof/>
          <w:sz w:val="20"/>
          <w:szCs w:val="20"/>
          <w:lang w:eastAsia="sk-SK"/>
        </w:rPr>
        <w:t>rčená v objednávke kratšia ako 9</w:t>
      </w:r>
      <w:r w:rsidR="006C20BB">
        <w:rPr>
          <w:rFonts w:ascii="Arial" w:eastAsia="Times New Roman" w:hAnsi="Arial" w:cs="Arial"/>
          <w:noProof/>
          <w:sz w:val="20"/>
          <w:szCs w:val="20"/>
          <w:lang w:eastAsia="sk-SK"/>
        </w:rPr>
        <w:t xml:space="preserve">0 kalendárnych dní odo dňa doručenia objednávky dodávateľovi, platí, že dodávateľ je </w:t>
      </w:r>
      <w:r w:rsidR="00F20FAE">
        <w:rPr>
          <w:rFonts w:ascii="Arial" w:eastAsia="Times New Roman" w:hAnsi="Arial" w:cs="Arial"/>
          <w:noProof/>
          <w:sz w:val="20"/>
          <w:szCs w:val="20"/>
          <w:lang w:eastAsia="sk-SK"/>
        </w:rPr>
        <w:t xml:space="preserve">povinný </w:t>
      </w:r>
      <w:r w:rsidR="00452445">
        <w:rPr>
          <w:rFonts w:ascii="Arial" w:eastAsia="Times New Roman" w:hAnsi="Arial" w:cs="Arial"/>
          <w:noProof/>
          <w:sz w:val="20"/>
          <w:szCs w:val="20"/>
          <w:lang w:eastAsia="sk-SK"/>
        </w:rPr>
        <w:t>dodať objednané plnenie</w:t>
      </w:r>
      <w:r w:rsidR="00F20FAE">
        <w:rPr>
          <w:rFonts w:ascii="Arial" w:eastAsia="Times New Roman" w:hAnsi="Arial" w:cs="Arial"/>
          <w:noProof/>
          <w:sz w:val="20"/>
          <w:szCs w:val="20"/>
          <w:lang w:eastAsia="sk-SK"/>
        </w:rPr>
        <w:t xml:space="preserve"> v lehote 9</w:t>
      </w:r>
      <w:r w:rsidR="006C20BB">
        <w:rPr>
          <w:rFonts w:ascii="Arial" w:eastAsia="Times New Roman" w:hAnsi="Arial" w:cs="Arial"/>
          <w:noProof/>
          <w:sz w:val="20"/>
          <w:szCs w:val="20"/>
          <w:lang w:eastAsia="sk-SK"/>
        </w:rPr>
        <w:t>0 kalendárnych dní odo dňa doručenia objednávky dodávateľovi</w:t>
      </w:r>
      <w:r w:rsidRPr="00552704">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Lehota pre dodanie dokumentácie podľa prílohy č. 1 je 30 dní od potvrdenia prevzatia plnenia objednávateľom.</w:t>
      </w:r>
    </w:p>
    <w:p w14:paraId="59DA638E" w14:textId="10B9ADFF" w:rsidR="00465BE9" w:rsidRPr="00552704" w:rsidRDefault="00743D0E"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Povinnosť dodať </w:t>
      </w:r>
      <w:r w:rsidR="00257D65" w:rsidRPr="00552704">
        <w:rPr>
          <w:rFonts w:ascii="Arial" w:eastAsia="Times New Roman" w:hAnsi="Arial" w:cs="Arial"/>
          <w:noProof/>
          <w:sz w:val="20"/>
          <w:szCs w:val="20"/>
          <w:lang w:eastAsia="sk-SK"/>
        </w:rPr>
        <w:t xml:space="preserve">tovar </w:t>
      </w:r>
      <w:r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452445">
        <w:rPr>
          <w:rFonts w:ascii="Arial" w:eastAsia="Times New Roman" w:hAnsi="Arial" w:cs="Arial"/>
          <w:noProof/>
          <w:sz w:val="20"/>
          <w:szCs w:val="20"/>
          <w:lang w:eastAsia="sk-SK"/>
        </w:rPr>
        <w:t xml:space="preserve"> a vykonaním objednaných služieb (t. j. </w:t>
      </w:r>
      <w:r w:rsidR="00932211">
        <w:rPr>
          <w:rFonts w:ascii="Arial" w:eastAsia="Times New Roman" w:hAnsi="Arial" w:cs="Arial"/>
          <w:noProof/>
          <w:sz w:val="20"/>
          <w:szCs w:val="20"/>
          <w:lang w:eastAsia="sk-SK"/>
        </w:rPr>
        <w:t>on-site</w:t>
      </w:r>
      <w:r w:rsidR="00DE69C9">
        <w:rPr>
          <w:rFonts w:ascii="Arial" w:eastAsia="Times New Roman" w:hAnsi="Arial" w:cs="Arial"/>
          <w:noProof/>
          <w:sz w:val="20"/>
          <w:szCs w:val="20"/>
          <w:lang w:eastAsia="sk-SK"/>
        </w:rPr>
        <w:t xml:space="preserve"> inštaláciou</w:t>
      </w:r>
      <w:r w:rsidR="00932211">
        <w:rPr>
          <w:rFonts w:ascii="Arial" w:eastAsia="Times New Roman" w:hAnsi="Arial" w:cs="Arial"/>
          <w:noProof/>
          <w:sz w:val="20"/>
          <w:szCs w:val="20"/>
          <w:lang w:eastAsia="sk-SK"/>
        </w:rPr>
        <w:t>,</w:t>
      </w:r>
      <w:r w:rsidR="00452445">
        <w:rPr>
          <w:rFonts w:ascii="Arial" w:eastAsia="Times New Roman" w:hAnsi="Arial" w:cs="Arial"/>
          <w:noProof/>
          <w:sz w:val="20"/>
          <w:szCs w:val="20"/>
          <w:lang w:eastAsia="sk-SK"/>
        </w:rPr>
        <w:t xml:space="preserve"> konfiguráciou, </w:t>
      </w:r>
      <w:r w:rsidR="00932211">
        <w:rPr>
          <w:rFonts w:ascii="Arial" w:eastAsia="Times New Roman" w:hAnsi="Arial" w:cs="Arial"/>
          <w:noProof/>
          <w:sz w:val="20"/>
          <w:szCs w:val="20"/>
          <w:lang w:eastAsia="sk-SK"/>
        </w:rPr>
        <w:t>migráciou</w:t>
      </w:r>
      <w:r w:rsidR="00452445">
        <w:rPr>
          <w:rFonts w:ascii="Arial" w:eastAsia="Times New Roman" w:hAnsi="Arial" w:cs="Arial"/>
          <w:noProof/>
          <w:sz w:val="20"/>
          <w:szCs w:val="20"/>
          <w:lang w:eastAsia="sk-SK"/>
        </w:rPr>
        <w:t>,</w:t>
      </w:r>
      <w:r w:rsidR="00932211">
        <w:rPr>
          <w:rFonts w:ascii="Arial" w:eastAsia="Times New Roman" w:hAnsi="Arial" w:cs="Arial"/>
          <w:noProof/>
          <w:sz w:val="20"/>
          <w:szCs w:val="20"/>
          <w:lang w:eastAsia="sk-SK"/>
        </w:rPr>
        <w:t xml:space="preserve"> testovaním</w:t>
      </w:r>
      <w:r w:rsidR="00452445">
        <w:rPr>
          <w:rFonts w:ascii="Arial" w:eastAsia="Times New Roman" w:hAnsi="Arial" w:cs="Arial"/>
          <w:noProof/>
          <w:sz w:val="20"/>
          <w:szCs w:val="20"/>
          <w:lang w:eastAsia="sk-SK"/>
        </w:rPr>
        <w:t>, to všetko v súlade s prílohou č. 1)</w:t>
      </w:r>
      <w:r w:rsidR="00FC0CD1">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 xml:space="preserve">a písomným potvrdením dodania </w:t>
      </w:r>
      <w:r w:rsidR="00FC0CD1">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 xml:space="preserve">na dodacom liste zodpovedným zamestnancom za prevzatie </w:t>
      </w:r>
      <w:r w:rsidR="00452445">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uvedeným v objednávke.</w:t>
      </w:r>
      <w:r w:rsidR="00932211">
        <w:rPr>
          <w:rFonts w:ascii="Arial" w:eastAsia="Times New Roman" w:hAnsi="Arial" w:cs="Arial"/>
          <w:noProof/>
          <w:sz w:val="20"/>
          <w:szCs w:val="20"/>
          <w:lang w:eastAsia="sk-SK"/>
        </w:rPr>
        <w:t xml:space="preserve"> </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1FA18874" w14:textId="4575340F" w:rsidR="004A01A1" w:rsidRPr="00552704" w:rsidRDefault="00465BE9" w:rsidP="00BE555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plnenia</w:t>
      </w:r>
      <w:r w:rsidR="004B4429">
        <w:rPr>
          <w:rFonts w:ascii="Arial" w:eastAsia="Times New Roman" w:hAnsi="Arial" w:cs="Arial"/>
          <w:noProof/>
          <w:sz w:val="20"/>
          <w:szCs w:val="20"/>
          <w:lang w:eastAsia="sk-SK"/>
        </w:rPr>
        <w:t>, t.j. dodanie tovaru v požadovanom množstve a kvalite resp. druhu</w:t>
      </w:r>
      <w:r w:rsidR="0077273E" w:rsidRPr="00552704">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uvedenom v</w:t>
      </w:r>
      <w:r w:rsidR="00DE69C9">
        <w:rPr>
          <w:rFonts w:ascii="Arial" w:eastAsia="Times New Roman" w:hAnsi="Arial" w:cs="Arial"/>
          <w:noProof/>
          <w:sz w:val="20"/>
          <w:szCs w:val="20"/>
          <w:lang w:eastAsia="sk-SK"/>
        </w:rPr>
        <w:t> </w:t>
      </w:r>
      <w:r w:rsidR="004B4429">
        <w:rPr>
          <w:rFonts w:ascii="Arial" w:eastAsia="Times New Roman" w:hAnsi="Arial" w:cs="Arial"/>
          <w:noProof/>
          <w:sz w:val="20"/>
          <w:szCs w:val="20"/>
          <w:lang w:eastAsia="sk-SK"/>
        </w:rPr>
        <w:t>objednávke</w:t>
      </w:r>
      <w:r w:rsidR="00DE69C9">
        <w:rPr>
          <w:rFonts w:ascii="Arial" w:eastAsia="Times New Roman" w:hAnsi="Arial" w:cs="Arial"/>
          <w:noProof/>
          <w:sz w:val="20"/>
          <w:szCs w:val="20"/>
          <w:lang w:eastAsia="sk-SK"/>
        </w:rPr>
        <w:t xml:space="preserve"> ako aj riadnu </w:t>
      </w:r>
      <w:r w:rsidR="00932211">
        <w:rPr>
          <w:rFonts w:ascii="Arial" w:eastAsia="Times New Roman" w:hAnsi="Arial" w:cs="Arial"/>
          <w:noProof/>
          <w:sz w:val="20"/>
          <w:szCs w:val="20"/>
          <w:lang w:eastAsia="sk-SK"/>
        </w:rPr>
        <w:t xml:space="preserve">on-site </w:t>
      </w:r>
      <w:r w:rsidR="00DE69C9">
        <w:rPr>
          <w:rFonts w:ascii="Arial" w:eastAsia="Times New Roman" w:hAnsi="Arial" w:cs="Arial"/>
          <w:noProof/>
          <w:sz w:val="20"/>
          <w:szCs w:val="20"/>
          <w:lang w:eastAsia="sk-SK"/>
        </w:rPr>
        <w:t>inš</w:t>
      </w:r>
      <w:r w:rsidR="00595003">
        <w:rPr>
          <w:rFonts w:ascii="Arial" w:eastAsia="Times New Roman" w:hAnsi="Arial" w:cs="Arial"/>
          <w:noProof/>
          <w:sz w:val="20"/>
          <w:szCs w:val="20"/>
          <w:lang w:eastAsia="sk-SK"/>
        </w:rPr>
        <w:t>t</w:t>
      </w:r>
      <w:r w:rsidR="00DE69C9">
        <w:rPr>
          <w:rFonts w:ascii="Arial" w:eastAsia="Times New Roman" w:hAnsi="Arial" w:cs="Arial"/>
          <w:noProof/>
          <w:sz w:val="20"/>
          <w:szCs w:val="20"/>
          <w:lang w:eastAsia="sk-SK"/>
        </w:rPr>
        <w:t>aláciu</w:t>
      </w:r>
      <w:r w:rsidR="00932211">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 xml:space="preserve">konfiguráciu, </w:t>
      </w:r>
      <w:r w:rsidR="00932211">
        <w:rPr>
          <w:rFonts w:ascii="Arial" w:eastAsia="Times New Roman" w:hAnsi="Arial" w:cs="Arial"/>
          <w:noProof/>
          <w:sz w:val="20"/>
          <w:szCs w:val="20"/>
          <w:lang w:eastAsia="sk-SK"/>
        </w:rPr>
        <w:t>migráciu a</w:t>
      </w:r>
      <w:r w:rsidR="00022EBB">
        <w:rPr>
          <w:rFonts w:ascii="Arial" w:eastAsia="Times New Roman" w:hAnsi="Arial" w:cs="Arial"/>
          <w:noProof/>
          <w:sz w:val="20"/>
          <w:szCs w:val="20"/>
          <w:lang w:eastAsia="sk-SK"/>
        </w:rPr>
        <w:t> </w:t>
      </w:r>
      <w:r w:rsidR="00932211">
        <w:rPr>
          <w:rFonts w:ascii="Arial" w:eastAsia="Times New Roman" w:hAnsi="Arial" w:cs="Arial"/>
          <w:noProof/>
          <w:sz w:val="20"/>
          <w:szCs w:val="20"/>
          <w:lang w:eastAsia="sk-SK"/>
        </w:rPr>
        <w:t>testovanie</w:t>
      </w:r>
      <w:r w:rsidR="00022EBB">
        <w:rPr>
          <w:rFonts w:ascii="Arial" w:eastAsia="Times New Roman" w:hAnsi="Arial" w:cs="Arial"/>
          <w:noProof/>
          <w:sz w:val="20"/>
          <w:szCs w:val="20"/>
          <w:lang w:eastAsia="sk-SK"/>
        </w:rPr>
        <w:t>,</w:t>
      </w:r>
      <w:r w:rsidR="004B4429">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 prevzatie</w:t>
      </w:r>
      <w:r w:rsidR="004B4429">
        <w:rPr>
          <w:rFonts w:ascii="Arial" w:eastAsia="Times New Roman" w:hAnsi="Arial" w:cs="Arial"/>
          <w:noProof/>
          <w:sz w:val="20"/>
          <w:szCs w:val="20"/>
          <w:lang w:eastAsia="sk-SK"/>
        </w:rPr>
        <w:t xml:space="preserve"> </w:t>
      </w:r>
      <w:r w:rsidR="00FC0CD1">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podpisom</w:t>
      </w:r>
      <w:r w:rsidRPr="00552704">
        <w:rPr>
          <w:rFonts w:ascii="Arial" w:eastAsia="Times New Roman" w:hAnsi="Arial" w:cs="Arial"/>
          <w:noProof/>
          <w:sz w:val="20"/>
          <w:szCs w:val="20"/>
          <w:lang w:eastAsia="sk-SK"/>
        </w:rPr>
        <w:t xml:space="preserve"> na dodacom liste</w:t>
      </w:r>
      <w:r w:rsidR="00523A3F">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 xml:space="preserve">Zodpovedný zamestnanec objednávateľa </w:t>
      </w:r>
      <w:r w:rsidR="00022EBB">
        <w:rPr>
          <w:rFonts w:ascii="Arial" w:eastAsia="Times New Roman" w:hAnsi="Arial" w:cs="Arial"/>
          <w:noProof/>
          <w:sz w:val="20"/>
          <w:szCs w:val="20"/>
          <w:lang w:eastAsia="sk-SK"/>
        </w:rPr>
        <w:t>plnenie</w:t>
      </w:r>
      <w:r w:rsidR="00022EBB" w:rsidRPr="00552704">
        <w:rPr>
          <w:rFonts w:ascii="Arial" w:eastAsia="Times New Roman" w:hAnsi="Arial" w:cs="Arial"/>
          <w:noProof/>
          <w:sz w:val="20"/>
          <w:szCs w:val="20"/>
          <w:lang w:eastAsia="sk-SK"/>
        </w:rPr>
        <w:t xml:space="preserve"> </w:t>
      </w:r>
      <w:r w:rsidR="00503486" w:rsidRPr="00552704">
        <w:rPr>
          <w:rFonts w:ascii="Arial" w:eastAsia="Times New Roman" w:hAnsi="Arial" w:cs="Arial"/>
          <w:noProof/>
          <w:sz w:val="20"/>
          <w:szCs w:val="20"/>
          <w:lang w:eastAsia="sk-SK"/>
        </w:rPr>
        <w:t xml:space="preserve">neprevezme, ak </w:t>
      </w:r>
      <w:r w:rsidR="00022EBB">
        <w:rPr>
          <w:rFonts w:ascii="Arial" w:eastAsia="Times New Roman" w:hAnsi="Arial" w:cs="Arial"/>
          <w:noProof/>
          <w:sz w:val="20"/>
          <w:szCs w:val="20"/>
          <w:lang w:eastAsia="sk-SK"/>
        </w:rPr>
        <w:t>má plnenie vady</w:t>
      </w:r>
      <w:r w:rsidR="00503486" w:rsidRPr="00552704">
        <w:rPr>
          <w:rFonts w:ascii="Arial" w:eastAsia="Times New Roman" w:hAnsi="Arial" w:cs="Arial"/>
          <w:noProof/>
          <w:sz w:val="20"/>
          <w:szCs w:val="20"/>
          <w:lang w:eastAsia="sk-SK"/>
        </w:rPr>
        <w:t xml:space="preserve">.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w:t>
      </w:r>
      <w:r w:rsidR="00527B24">
        <w:rPr>
          <w:rFonts w:ascii="Arial" w:eastAsia="Times New Roman" w:hAnsi="Arial" w:cs="Arial"/>
          <w:noProof/>
          <w:sz w:val="20"/>
          <w:szCs w:val="20"/>
          <w:lang w:eastAsia="sk-SK"/>
        </w:rPr>
        <w:t>lú</w:t>
      </w:r>
      <w:r w:rsidR="007E01CB" w:rsidRPr="00552704">
        <w:rPr>
          <w:rFonts w:ascii="Arial" w:eastAsia="Times New Roman" w:hAnsi="Arial" w:cs="Arial"/>
          <w:noProof/>
          <w:sz w:val="20"/>
          <w:szCs w:val="20"/>
          <w:lang w:eastAsia="sk-SK"/>
        </w:rPr>
        <w:t xml:space="preserve">čenie pochybností účastníci dohody zhodne konštatujú, že objednávateľ je oprávnený odoprieť prevzatie dodávaného tovaru s akýmikoľvek vadami, a to v jeho celosti (t.j. celú dodávku), avšak je tiež oprávnený prevziať len tie položky dodávaného </w:t>
      </w:r>
      <w:r w:rsidR="00022EBB">
        <w:rPr>
          <w:rFonts w:ascii="Arial" w:eastAsia="Times New Roman" w:hAnsi="Arial" w:cs="Arial"/>
          <w:noProof/>
          <w:sz w:val="20"/>
          <w:szCs w:val="20"/>
          <w:lang w:eastAsia="sk-SK"/>
        </w:rPr>
        <w:t>plnenia</w:t>
      </w:r>
      <w:r w:rsidR="007E01CB" w:rsidRPr="00552704">
        <w:rPr>
          <w:rFonts w:ascii="Arial" w:eastAsia="Times New Roman" w:hAnsi="Arial" w:cs="Arial"/>
          <w:noProof/>
          <w:sz w:val="20"/>
          <w:szCs w:val="20"/>
          <w:lang w:eastAsia="sk-SK"/>
        </w:rPr>
        <w:t>, ktoré nevykazujú žiadne vady.</w:t>
      </w:r>
    </w:p>
    <w:p w14:paraId="05D41C34" w14:textId="06365716"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súlade s § 18 ods. 1 písm. a) zákona o verejnom obstarávaní sa účastníci dohody dohodli, že ak z dôvodu technickej obmeny tovaru na trhu sa počas účinnosti tejto dohody stane nemožným dodať </w:t>
      </w:r>
      <w:r w:rsidRPr="00552704">
        <w:rPr>
          <w:rFonts w:ascii="Arial" w:eastAsia="Times New Roman" w:hAnsi="Arial" w:cs="Arial"/>
          <w:noProof/>
          <w:sz w:val="20"/>
          <w:szCs w:val="20"/>
          <w:lang w:eastAsia="sk-SK"/>
        </w:rPr>
        <w:lastRenderedPageBreak/>
        <w:t xml:space="preserve">niektorú položku tovaru podľa prílohy č. </w:t>
      </w:r>
      <w:r w:rsidR="00742DF3">
        <w:rPr>
          <w:rFonts w:ascii="Arial" w:eastAsia="Times New Roman" w:hAnsi="Arial" w:cs="Arial"/>
          <w:noProof/>
          <w:sz w:val="20"/>
          <w:szCs w:val="20"/>
          <w:lang w:eastAsia="sk-SK"/>
        </w:rPr>
        <w:t>2</w:t>
      </w:r>
      <w:r w:rsidRPr="00552704">
        <w:rPr>
          <w:rFonts w:ascii="Arial" w:eastAsia="Times New Roman" w:hAnsi="Arial" w:cs="Arial"/>
          <w:noProof/>
          <w:sz w:val="20"/>
          <w:szCs w:val="20"/>
          <w:lang w:eastAsia="sk-SK"/>
        </w:rPr>
        <w:t xml:space="preserve"> tejto dohody (ďalej ako „nahrádzaná položka tovaru“), dodávateľ sa zaväzuje bezodkladne o tom zaslať objednávateľovi písomné oznámenie aj s návrhom na náhradnú položku tovaru. Technické parametre náhradnej položky tovaru musia byť rovnaké alebo lepšie, ako sú technické parametre uvedené v </w:t>
      </w:r>
      <w:r w:rsidR="00A3166D">
        <w:rPr>
          <w:rFonts w:ascii="Arial" w:eastAsia="Times New Roman" w:hAnsi="Arial" w:cs="Arial"/>
          <w:noProof/>
          <w:sz w:val="20"/>
          <w:szCs w:val="20"/>
          <w:lang w:eastAsia="sk-SK"/>
        </w:rPr>
        <w:t xml:space="preserve">tabuľke </w:t>
      </w:r>
      <w:r w:rsidRPr="00552704">
        <w:rPr>
          <w:rFonts w:ascii="Arial" w:eastAsia="Times New Roman" w:hAnsi="Arial" w:cs="Arial"/>
          <w:noProof/>
          <w:sz w:val="20"/>
          <w:szCs w:val="20"/>
          <w:lang w:eastAsia="sk-SK"/>
        </w:rPr>
        <w:t>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2BDE82D3" w:rsidR="00B57A7B"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527B24">
        <w:rPr>
          <w:rFonts w:ascii="Arial" w:eastAsia="Times New Roman" w:hAnsi="Arial" w:cs="Arial"/>
          <w:noProof/>
          <w:sz w:val="20"/>
          <w:szCs w:val="20"/>
          <w:lang w:eastAsia="sk-SK"/>
        </w:rPr>
        <w:t>, ak to bude potrebné,</w:t>
      </w:r>
      <w:r w:rsidRPr="00552704">
        <w:rPr>
          <w:rFonts w:ascii="Arial" w:eastAsia="Times New Roman" w:hAnsi="Arial" w:cs="Arial"/>
          <w:noProof/>
          <w:sz w:val="20"/>
          <w:szCs w:val="20"/>
          <w:lang w:eastAsia="sk-SK"/>
        </w:rPr>
        <w:t xml:space="preserve">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w:t>
      </w:r>
      <w:r w:rsidR="00F26CD2" w:rsidRPr="00552704">
        <w:rPr>
          <w:rFonts w:ascii="Arial" w:eastAsia="Times New Roman" w:hAnsi="Arial" w:cs="Arial"/>
          <w:noProof/>
          <w:sz w:val="20"/>
          <w:szCs w:val="20"/>
          <w:lang w:eastAsia="sk-SK"/>
        </w:rPr>
        <w:t>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745C88B1" w14:textId="3C10DF6B" w:rsidR="00552704" w:rsidRPr="00552704" w:rsidRDefault="00552704" w:rsidP="00440661">
      <w:pPr>
        <w:widowControl w:val="0"/>
        <w:suppressAutoHyphens/>
        <w:spacing w:after="0" w:line="240" w:lineRule="auto"/>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10F42024"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w:t>
      </w:r>
      <w:r w:rsidR="00022EBB">
        <w:rPr>
          <w:rFonts w:ascii="Arial" w:eastAsia="Times New Roman" w:hAnsi="Arial" w:cs="Arial"/>
          <w:noProof/>
          <w:sz w:val="20"/>
          <w:szCs w:val="20"/>
          <w:lang w:eastAsia="sk-SK"/>
        </w:rPr>
        <w:t xml:space="preserve"> celkovej</w:t>
      </w:r>
      <w:r w:rsidRPr="00552704">
        <w:rPr>
          <w:rFonts w:ascii="Arial" w:eastAsia="Times New Roman" w:hAnsi="Arial" w:cs="Arial"/>
          <w:noProof/>
          <w:sz w:val="20"/>
          <w:szCs w:val="20"/>
          <w:lang w:eastAsia="sk-SK"/>
        </w:rPr>
        <w:t xml:space="preserve"> cene</w:t>
      </w:r>
      <w:r w:rsidR="008B6719" w:rsidRPr="00552704">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plnenia ako aj na jednotkových cenách plnenia</w:t>
      </w:r>
      <w:r w:rsidR="00022EBB"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 súlade so zákonom č. 18/1996 Z. z. o cenách v znení neskorších predpisov</w:t>
      </w:r>
      <w:r w:rsidR="00022EBB">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 xml:space="preserve">Celková cena a jednotkové ceny plnenia sú uvedené </w:t>
      </w:r>
      <w:r w:rsidRPr="00552704">
        <w:rPr>
          <w:rFonts w:ascii="Arial" w:eastAsia="Times New Roman" w:hAnsi="Arial" w:cs="Arial"/>
          <w:noProof/>
          <w:sz w:val="20"/>
          <w:szCs w:val="20"/>
          <w:lang w:eastAsia="sk-SK"/>
        </w:rPr>
        <w:t xml:space="preserve">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8B6719" w:rsidRPr="00552704">
        <w:rPr>
          <w:rFonts w:ascii="Arial" w:eastAsia="Times New Roman" w:hAnsi="Arial" w:cs="Arial"/>
          <w:noProof/>
          <w:sz w:val="20"/>
          <w:szCs w:val="20"/>
          <w:lang w:eastAsia="sk-SK"/>
        </w:rPr>
        <w:t xml:space="preserve"> – </w:t>
      </w:r>
      <w:r w:rsidR="009C1A80">
        <w:rPr>
          <w:rFonts w:ascii="Arial" w:eastAsia="Times New Roman" w:hAnsi="Arial" w:cs="Arial"/>
          <w:noProof/>
          <w:sz w:val="20"/>
          <w:szCs w:val="20"/>
          <w:lang w:eastAsia="sk-SK"/>
        </w:rPr>
        <w:t>Cenová špecifikácia</w:t>
      </w:r>
      <w:r w:rsidR="00022EBB">
        <w:rPr>
          <w:rFonts w:ascii="Arial" w:eastAsia="Times New Roman" w:hAnsi="Arial" w:cs="Arial"/>
          <w:noProof/>
          <w:sz w:val="20"/>
          <w:szCs w:val="20"/>
          <w:lang w:eastAsia="sk-SK"/>
        </w:rPr>
        <w:t xml:space="preserve"> (ďalej ako „príloha č. 2“).</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46F2B681" w:rsidR="00465BE9" w:rsidRPr="00552704" w:rsidRDefault="008B6719" w:rsidP="0048178E">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FC0CD1">
        <w:rPr>
          <w:rFonts w:ascii="Arial" w:eastAsia="Times New Roman" w:hAnsi="Arial" w:cs="Arial"/>
          <w:noProof/>
          <w:sz w:val="20"/>
          <w:szCs w:val="20"/>
          <w:lang w:eastAsia="sk-SK"/>
        </w:rPr>
        <w:t xml:space="preserve">plnenia </w:t>
      </w:r>
      <w:r w:rsidR="00465BE9" w:rsidRPr="00552704">
        <w:rPr>
          <w:rFonts w:ascii="Arial" w:eastAsia="Times New Roman" w:hAnsi="Arial" w:cs="Arial"/>
          <w:noProof/>
          <w:sz w:val="20"/>
          <w:szCs w:val="20"/>
          <w:lang w:eastAsia="sk-SK"/>
        </w:rPr>
        <w:t xml:space="preserve">podľa tohto článku dohody je </w:t>
      </w:r>
      <w:r w:rsidR="00022EBB">
        <w:rPr>
          <w:rFonts w:ascii="Arial" w:eastAsia="Times New Roman" w:hAnsi="Arial" w:cs="Arial"/>
          <w:noProof/>
          <w:sz w:val="20"/>
          <w:szCs w:val="20"/>
          <w:lang w:eastAsia="sk-SK"/>
        </w:rPr>
        <w:t>dohodnutá ako cena maximálna,</w:t>
      </w:r>
      <w:r w:rsidR="00022EBB"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a je zhodná s cenou z ponuky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spojené s plnením predmetu dohody, vrátane </w:t>
      </w:r>
      <w:r w:rsidR="008A1108" w:rsidRPr="00552704">
        <w:rPr>
          <w:rFonts w:ascii="Arial" w:eastAsia="Times New Roman" w:hAnsi="Arial" w:cs="Arial"/>
          <w:noProof/>
          <w:sz w:val="20"/>
          <w:szCs w:val="20"/>
          <w:lang w:eastAsia="sk-SK"/>
        </w:rPr>
        <w:t xml:space="preserve">všetkých </w:t>
      </w:r>
      <w:r w:rsidR="00465BE9" w:rsidRPr="00552704">
        <w:rPr>
          <w:rFonts w:ascii="Arial" w:eastAsia="Times New Roman" w:hAnsi="Arial" w:cs="Arial"/>
          <w:noProof/>
          <w:sz w:val="20"/>
          <w:szCs w:val="20"/>
          <w:lang w:eastAsia="sk-SK"/>
        </w:rPr>
        <w:t>nákladov</w:t>
      </w:r>
      <w:r w:rsidR="008A1108" w:rsidRPr="00552704">
        <w:rPr>
          <w:rFonts w:ascii="Arial" w:eastAsia="Times New Roman" w:hAnsi="Arial" w:cs="Arial"/>
          <w:noProof/>
          <w:sz w:val="20"/>
          <w:szCs w:val="20"/>
          <w:lang w:eastAsia="sk-SK"/>
        </w:rPr>
        <w:t xml:space="preserve"> spojených s dodaním</w:t>
      </w:r>
      <w:r w:rsidR="00465BE9" w:rsidRPr="00552704">
        <w:rPr>
          <w:rFonts w:ascii="Arial" w:eastAsia="Times New Roman" w:hAnsi="Arial" w:cs="Arial"/>
          <w:noProof/>
          <w:sz w:val="20"/>
          <w:szCs w:val="20"/>
          <w:lang w:eastAsia="sk-SK"/>
        </w:rPr>
        <w:t xml:space="preserve"> tovaru do miest</w:t>
      </w:r>
      <w:r w:rsidR="00503486"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plnenia</w:t>
      </w:r>
      <w:r w:rsidR="0048178E">
        <w:rPr>
          <w:rFonts w:ascii="Arial" w:eastAsia="Times New Roman" w:hAnsi="Arial" w:cs="Arial"/>
          <w:noProof/>
          <w:sz w:val="20"/>
          <w:szCs w:val="20"/>
          <w:lang w:eastAsia="sk-SK"/>
        </w:rPr>
        <w:t>,</w:t>
      </w:r>
      <w:r w:rsidR="00914C0D">
        <w:rPr>
          <w:rFonts w:ascii="Arial" w:eastAsia="Times New Roman" w:hAnsi="Arial" w:cs="Arial"/>
          <w:noProof/>
          <w:sz w:val="20"/>
          <w:szCs w:val="20"/>
          <w:lang w:eastAsia="sk-SK"/>
        </w:rPr>
        <w:t> </w:t>
      </w:r>
      <w:r w:rsidR="00E1553F">
        <w:rPr>
          <w:rFonts w:ascii="Arial" w:eastAsia="Times New Roman" w:hAnsi="Arial" w:cs="Arial"/>
          <w:noProof/>
          <w:sz w:val="20"/>
          <w:szCs w:val="20"/>
          <w:lang w:eastAsia="sk-SK"/>
        </w:rPr>
        <w:t>a vrátane všetkých nákladov spojených s poskytnutím služieb podľa tejto dohody</w:t>
      </w:r>
      <w:r w:rsidR="0048178E">
        <w:rPr>
          <w:rFonts w:ascii="Arial" w:eastAsia="Times New Roman" w:hAnsi="Arial" w:cs="Arial"/>
          <w:noProof/>
          <w:sz w:val="20"/>
          <w:szCs w:val="20"/>
          <w:lang w:eastAsia="sk-SK"/>
        </w:rPr>
        <w:t xml:space="preserve"> a službami poskytovanými v súlade s </w:t>
      </w:r>
      <w:r w:rsidR="00ED0294">
        <w:rPr>
          <w:rFonts w:ascii="Arial" w:eastAsia="Times New Roman" w:hAnsi="Arial" w:cs="Arial"/>
          <w:noProof/>
          <w:sz w:val="20"/>
          <w:szCs w:val="20"/>
          <w:lang w:eastAsia="sk-SK"/>
        </w:rPr>
        <w:t xml:space="preserve">prílohou </w:t>
      </w:r>
      <w:r w:rsidR="0048178E">
        <w:rPr>
          <w:rFonts w:ascii="Arial" w:eastAsia="Times New Roman" w:hAnsi="Arial" w:cs="Arial"/>
          <w:noProof/>
          <w:sz w:val="20"/>
          <w:szCs w:val="20"/>
          <w:lang w:eastAsia="sk-SK"/>
        </w:rPr>
        <w:t xml:space="preserve">č. 1 (položka </w:t>
      </w:r>
      <w:r w:rsidR="0048178E" w:rsidRPr="0048178E">
        <w:rPr>
          <w:rFonts w:ascii="Arial" w:eastAsia="Times New Roman" w:hAnsi="Arial" w:cs="Arial"/>
          <w:noProof/>
          <w:sz w:val="20"/>
          <w:szCs w:val="20"/>
          <w:lang w:eastAsia="sk-SK"/>
        </w:rPr>
        <w:t>„Záruky</w:t>
      </w:r>
      <w:r w:rsidR="001741E3">
        <w:rPr>
          <w:rFonts w:ascii="Arial" w:eastAsia="Times New Roman" w:hAnsi="Arial" w:cs="Arial"/>
          <w:noProof/>
          <w:sz w:val="20"/>
          <w:szCs w:val="20"/>
          <w:lang w:eastAsia="sk-SK"/>
        </w:rPr>
        <w:t xml:space="preserve"> a záručný servis</w:t>
      </w:r>
      <w:r w:rsidR="0048178E" w:rsidRPr="0048178E">
        <w:rPr>
          <w:rFonts w:ascii="Arial" w:eastAsia="Times New Roman" w:hAnsi="Arial" w:cs="Arial"/>
          <w:noProof/>
          <w:sz w:val="20"/>
          <w:szCs w:val="20"/>
          <w:lang w:eastAsia="sk-SK"/>
        </w:rPr>
        <w:t>“</w:t>
      </w:r>
      <w:r w:rsidR="0048178E">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02F12E81" w14:textId="77777777" w:rsidR="007439F1"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92309" w:rsidRPr="00552704">
        <w:rPr>
          <w:rFonts w:ascii="Arial" w:eastAsia="Times New Roman" w:hAnsi="Arial" w:cs="Arial"/>
          <w:noProof/>
          <w:sz w:val="20"/>
          <w:szCs w:val="20"/>
          <w:lang w:eastAsia="sk-SK"/>
        </w:rPr>
        <w:t>tovar 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277F8BF" w14:textId="4FA81154" w:rsidR="00631BA1" w:rsidRPr="002E1A4C" w:rsidRDefault="00631BA1" w:rsidP="001A7687">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Cena bez DPH</w:t>
      </w:r>
      <w:r w:rsidR="00964E93" w:rsidRPr="002E1A4C">
        <w:rPr>
          <w:rFonts w:ascii="Arial" w:eastAsia="Times New Roman" w:hAnsi="Arial" w:cs="Arial"/>
          <w:noProof/>
          <w:sz w:val="20"/>
          <w:szCs w:val="20"/>
          <w:lang w:eastAsia="sk-SK"/>
        </w:rPr>
        <w:t xml:space="preserve"> </w:t>
      </w:r>
      <w:r w:rsidR="00D1671F">
        <w:rPr>
          <w:rFonts w:ascii="Arial" w:eastAsia="Times New Roman" w:hAnsi="Arial" w:cs="Arial"/>
          <w:b/>
          <w:bCs/>
          <w:noProof/>
          <w:sz w:val="20"/>
          <w:szCs w:val="20"/>
          <w:lang w:eastAsia="sk-SK"/>
        </w:rPr>
        <w:t>..................................</w:t>
      </w:r>
    </w:p>
    <w:p w14:paraId="0F8E981F" w14:textId="43882EC3"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Sadzba DPH vo výške </w:t>
      </w:r>
      <w:r w:rsidR="00D1671F">
        <w:rPr>
          <w:rFonts w:ascii="Arial" w:eastAsia="Times New Roman" w:hAnsi="Arial" w:cs="Arial"/>
          <w:b/>
          <w:bCs/>
          <w:noProof/>
          <w:sz w:val="20"/>
          <w:szCs w:val="20"/>
          <w:lang w:eastAsia="sk-SK"/>
        </w:rPr>
        <w:t>23</w:t>
      </w:r>
      <w:r w:rsidRPr="002E1A4C">
        <w:rPr>
          <w:rFonts w:ascii="Arial" w:eastAsia="Times New Roman" w:hAnsi="Arial" w:cs="Arial"/>
          <w:b/>
          <w:bCs/>
          <w:noProof/>
          <w:sz w:val="20"/>
          <w:szCs w:val="20"/>
          <w:lang w:eastAsia="sk-SK"/>
        </w:rPr>
        <w:t>%</w:t>
      </w:r>
    </w:p>
    <w:p w14:paraId="6C6EA3D7" w14:textId="51246F48"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Výška DPH </w:t>
      </w:r>
      <w:r w:rsidR="00D1671F">
        <w:rPr>
          <w:rFonts w:ascii="Arial" w:eastAsia="Times New Roman" w:hAnsi="Arial" w:cs="Arial"/>
          <w:b/>
          <w:bCs/>
          <w:noProof/>
          <w:sz w:val="20"/>
          <w:szCs w:val="20"/>
          <w:lang w:eastAsia="sk-SK"/>
        </w:rPr>
        <w:t>.............................</w:t>
      </w:r>
    </w:p>
    <w:p w14:paraId="6B90735A" w14:textId="436B449C"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Cena vrátane DPH  </w:t>
      </w:r>
      <w:r w:rsidR="00D1671F">
        <w:rPr>
          <w:rFonts w:ascii="Arial" w:eastAsia="Times New Roman" w:hAnsi="Arial" w:cs="Arial"/>
          <w:b/>
          <w:bCs/>
          <w:noProof/>
          <w:sz w:val="20"/>
          <w:szCs w:val="20"/>
          <w:lang w:eastAsia="sk-SK"/>
        </w:rPr>
        <w:t>................................</w:t>
      </w:r>
      <w:r w:rsidRPr="002E1A4C">
        <w:rPr>
          <w:rFonts w:ascii="Arial" w:eastAsia="Times New Roman" w:hAnsi="Arial" w:cs="Arial"/>
          <w:b/>
          <w:bCs/>
          <w:noProof/>
          <w:sz w:val="20"/>
          <w:szCs w:val="20"/>
          <w:lang w:eastAsia="sk-SK"/>
        </w:rPr>
        <w:t xml:space="preserve"> eur</w:t>
      </w:r>
      <w:r w:rsidRPr="002E1A4C">
        <w:rPr>
          <w:rFonts w:ascii="Arial" w:eastAsia="Times New Roman" w:hAnsi="Arial" w:cs="Arial"/>
          <w:noProof/>
          <w:sz w:val="20"/>
          <w:szCs w:val="20"/>
          <w:lang w:eastAsia="sk-SK"/>
        </w:rPr>
        <w:t xml:space="preserve"> (slovom </w:t>
      </w:r>
      <w:r w:rsidR="00D1671F">
        <w:rPr>
          <w:rFonts w:ascii="Arial" w:eastAsia="Times New Roman" w:hAnsi="Arial" w:cs="Arial"/>
          <w:noProof/>
          <w:sz w:val="20"/>
          <w:szCs w:val="20"/>
          <w:lang w:eastAsia="sk-SK"/>
        </w:rPr>
        <w:t>...................</w:t>
      </w:r>
      <w:r w:rsidR="00EB509D" w:rsidRPr="002E1A4C">
        <w:rPr>
          <w:rFonts w:ascii="Arial" w:eastAsia="Times New Roman" w:hAnsi="Arial" w:cs="Arial"/>
          <w:noProof/>
          <w:sz w:val="20"/>
          <w:szCs w:val="20"/>
          <w:lang w:eastAsia="sk-SK"/>
        </w:rPr>
        <w:t xml:space="preserve"> </w:t>
      </w:r>
      <w:r w:rsidR="00D04498" w:rsidRPr="002E1A4C">
        <w:rPr>
          <w:rFonts w:ascii="Arial" w:eastAsia="Times New Roman" w:hAnsi="Arial" w:cs="Arial"/>
          <w:noProof/>
          <w:sz w:val="20"/>
          <w:szCs w:val="20"/>
          <w:lang w:eastAsia="sk-SK"/>
        </w:rPr>
        <w:t>eur a</w:t>
      </w:r>
      <w:r w:rsidR="00E806CE" w:rsidRPr="002E1A4C">
        <w:rPr>
          <w:rFonts w:ascii="Arial" w:eastAsia="Times New Roman" w:hAnsi="Arial" w:cs="Arial"/>
          <w:noProof/>
          <w:sz w:val="20"/>
          <w:szCs w:val="20"/>
          <w:lang w:eastAsia="sk-SK"/>
        </w:rPr>
        <w:t> </w:t>
      </w:r>
      <w:r w:rsidR="00D1671F">
        <w:rPr>
          <w:rFonts w:ascii="Arial" w:eastAsia="Times New Roman" w:hAnsi="Arial" w:cs="Arial"/>
          <w:noProof/>
          <w:sz w:val="20"/>
          <w:szCs w:val="20"/>
          <w:lang w:eastAsia="sk-SK"/>
        </w:rPr>
        <w:t>......................</w:t>
      </w:r>
      <w:r w:rsidR="00E806CE" w:rsidRPr="002E1A4C">
        <w:rPr>
          <w:rFonts w:ascii="Arial" w:eastAsia="Times New Roman" w:hAnsi="Arial" w:cs="Arial"/>
          <w:noProof/>
          <w:sz w:val="20"/>
          <w:szCs w:val="20"/>
          <w:lang w:eastAsia="sk-SK"/>
        </w:rPr>
        <w:t xml:space="preserve"> eurocentov</w:t>
      </w:r>
      <w:r w:rsidRPr="002E1A4C">
        <w:rPr>
          <w:rFonts w:ascii="Arial" w:eastAsia="Times New Roman" w:hAnsi="Arial" w:cs="Arial"/>
          <w:noProof/>
          <w:sz w:val="20"/>
          <w:szCs w:val="20"/>
          <w:lang w:eastAsia="sk-SK"/>
        </w:rPr>
        <w:t>),</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71A55674"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w:t>
      </w:r>
      <w:r w:rsidR="0038131F">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cenu vrátane DPH</w:t>
      </w:r>
      <w:r w:rsidR="0038131F">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 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054111C8"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 xml:space="preserve">prevzatého </w:t>
      </w:r>
      <w:r w:rsidR="00521FBC">
        <w:rPr>
          <w:rFonts w:ascii="Arial" w:eastAsia="Times New Roman" w:hAnsi="Arial" w:cs="Arial"/>
          <w:noProof/>
          <w:sz w:val="20"/>
          <w:szCs w:val="20"/>
          <w:lang w:eastAsia="sk-SK"/>
        </w:rPr>
        <w:t>plnenia</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w:t>
      </w:r>
      <w:r w:rsidR="00C241FE">
        <w:rPr>
          <w:rFonts w:ascii="Arial" w:eastAsia="Times New Roman" w:hAnsi="Arial" w:cs="Arial"/>
          <w:noProof/>
          <w:sz w:val="20"/>
          <w:szCs w:val="20"/>
          <w:lang w:eastAsia="sk-SK"/>
        </w:rPr>
        <w:t>plnenia</w:t>
      </w:r>
      <w:r w:rsidR="00465BE9" w:rsidRPr="00552704">
        <w:rPr>
          <w:rFonts w:ascii="Arial" w:eastAsia="Times New Roman" w:hAnsi="Arial" w:cs="Arial"/>
          <w:noProof/>
          <w:sz w:val="20"/>
          <w:szCs w:val="20"/>
          <w:lang w:eastAsia="sk-SK"/>
        </w:rPr>
        <w:t xml:space="preserve">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w:t>
      </w:r>
      <w:r w:rsidR="009949BF">
        <w:rPr>
          <w:rFonts w:ascii="Arial" w:eastAsia="Times New Roman" w:hAnsi="Arial" w:cs="Arial"/>
          <w:noProof/>
          <w:sz w:val="20"/>
          <w:szCs w:val="20"/>
          <w:lang w:eastAsia="sk-SK"/>
        </w:rPr>
        <w:t>povinnou prílohou faktúry</w:t>
      </w:r>
      <w:r w:rsidR="009949BF"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w:t>
      </w:r>
      <w:r w:rsidR="00C241FE">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w:t>
      </w:r>
      <w:r w:rsidR="00E1553F">
        <w:rPr>
          <w:rFonts w:ascii="Arial" w:eastAsia="Times New Roman" w:hAnsi="Arial" w:cs="Arial"/>
          <w:noProof/>
          <w:sz w:val="20"/>
          <w:szCs w:val="20"/>
          <w:lang w:eastAsia="sk-SK"/>
        </w:rPr>
        <w:t>plnenia</w:t>
      </w:r>
      <w:r w:rsidR="005C0022" w:rsidRPr="00552704">
        <w:rPr>
          <w:rFonts w:ascii="Arial" w:eastAsia="Times New Roman" w:hAnsi="Arial" w:cs="Arial"/>
          <w:noProof/>
          <w:sz w:val="20"/>
          <w:szCs w:val="20"/>
          <w:lang w:eastAsia="sk-SK"/>
        </w:rPr>
        <w:t xml:space="preserve">. </w:t>
      </w:r>
    </w:p>
    <w:p w14:paraId="597454DA" w14:textId="69222FCF"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w:t>
      </w:r>
      <w:r w:rsidR="009949BF">
        <w:rPr>
          <w:rFonts w:ascii="Arial" w:eastAsia="Times New Roman" w:hAnsi="Arial" w:cs="Arial"/>
          <w:noProof/>
          <w:sz w:val="20"/>
          <w:szCs w:val="20"/>
          <w:lang w:eastAsia="sk-SK"/>
        </w:rPr>
        <w:t>, najneskôr do piateho dňa mesiaca, nasledujúceho</w:t>
      </w:r>
      <w:r w:rsidR="00720B7E" w:rsidRPr="00552704">
        <w:rPr>
          <w:rFonts w:ascii="Arial" w:eastAsia="Times New Roman" w:hAnsi="Arial" w:cs="Arial"/>
          <w:noProof/>
          <w:sz w:val="20"/>
          <w:szCs w:val="20"/>
          <w:lang w:eastAsia="sk-SK"/>
        </w:rPr>
        <w:t xml:space="preserve"> po prevzatí objednaného tovaru objednávateľom a bezodkladne ju doručiť objednávateľovi</w:t>
      </w:r>
      <w:r w:rsidR="00FD6059">
        <w:rPr>
          <w:rFonts w:ascii="Arial" w:eastAsia="Times New Roman" w:hAnsi="Arial" w:cs="Arial"/>
          <w:noProof/>
          <w:sz w:val="20"/>
          <w:szCs w:val="20"/>
          <w:lang w:eastAsia="sk-SK"/>
        </w:rPr>
        <w:t xml:space="preserve"> elektronicky na adresu </w:t>
      </w:r>
      <w:r w:rsidR="00FD6059" w:rsidRPr="00C14B1D">
        <w:rPr>
          <w:rFonts w:ascii="Arial" w:eastAsia="Times New Roman" w:hAnsi="Arial" w:cs="Arial"/>
          <w:noProof/>
          <w:sz w:val="20"/>
          <w:szCs w:val="20"/>
          <w:lang w:eastAsia="sk-SK"/>
        </w:rPr>
        <w:t>fakturyPC@vszp.sk</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Za deň splnenia peňažného záväzku sa považuje deň odpísania dlžnej sumy z účtu objednávateľa v prospech účtu dodávateľa. Pokiaľ posledný deň lehoty splatnosti pripadne na sobotu alebo deň pracovného pokoja podľa právnych predpisov platných v Slovenskej republike, ako deň splatnosti peňažného záväzku sa bude považovať za rovnako dohodnutých 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w:t>
      </w:r>
      <w:r w:rsidRPr="00552704">
        <w:rPr>
          <w:rFonts w:ascii="Arial" w:eastAsia="Times New Roman" w:hAnsi="Arial" w:cs="Arial"/>
          <w:noProof/>
          <w:sz w:val="20"/>
          <w:szCs w:val="20"/>
          <w:lang w:eastAsia="sk-SK"/>
        </w:rPr>
        <w:lastRenderedPageBreak/>
        <w:t xml:space="preserve">oprávnený vrátiť faktúru dodávateľovi na opravu, pričom prestane plynúť lehota splatnosti faktúry 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2309C382"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dodávateľ, ktorý v momente uzavretia tejto dohody nie je platiteľom DPH, stane po uzavretí tejto dohody platiteľom DPH, finančný limit uvedený v bode 4. tohto článku, ako aj ceny uvedené v prílohe č. 2 tejto dohody sa budú považovať za ceny s DPH odo dňa vzniku povinnosti </w:t>
      </w:r>
      <w:r w:rsidR="007439F1">
        <w:rPr>
          <w:rFonts w:ascii="Arial" w:hAnsi="Arial" w:cs="Arial"/>
          <w:sz w:val="20"/>
          <w:szCs w:val="20"/>
        </w:rPr>
        <w:t>dodá</w:t>
      </w:r>
      <w:r w:rsidR="007439F1" w:rsidRPr="00552704">
        <w:rPr>
          <w:rFonts w:ascii="Arial" w:hAnsi="Arial" w:cs="Arial"/>
          <w:sz w:val="20"/>
          <w:szCs w:val="20"/>
        </w:rPr>
        <w:t xml:space="preserve">vateľa </w:t>
      </w:r>
      <w:r w:rsidRPr="00552704">
        <w:rPr>
          <w:rFonts w:ascii="Arial" w:hAnsi="Arial" w:cs="Arial"/>
          <w:sz w:val="20"/>
          <w:szCs w:val="20"/>
        </w:rPr>
        <w:t>odvádzať DPH.</w:t>
      </w:r>
    </w:p>
    <w:p w14:paraId="131B41A9" w14:textId="1B0A79C7"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w:t>
      </w:r>
      <w:r w:rsidR="00523A3F">
        <w:rPr>
          <w:rFonts w:ascii="Arial" w:hAnsi="Arial" w:cs="Arial"/>
          <w:sz w:val="20"/>
          <w:szCs w:val="20"/>
        </w:rPr>
        <w:t>plnenie</w:t>
      </w:r>
      <w:r w:rsidRPr="00552704">
        <w:rPr>
          <w:rFonts w:ascii="Arial" w:hAnsi="Arial" w:cs="Arial"/>
          <w:sz w:val="20"/>
          <w:szCs w:val="20"/>
        </w:rPr>
        <w:t xml:space="preserve"> samozdaní.</w:t>
      </w:r>
    </w:p>
    <w:p w14:paraId="139DA1F0" w14:textId="48E30E6F"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w:t>
      </w:r>
      <w:r w:rsidR="007439F1">
        <w:rPr>
          <w:rFonts w:ascii="Arial" w:hAnsi="Arial" w:cs="Arial"/>
          <w:sz w:val="20"/>
          <w:szCs w:val="20"/>
        </w:rPr>
        <w:t>dodá</w:t>
      </w:r>
      <w:r w:rsidR="007439F1" w:rsidRPr="00552704">
        <w:rPr>
          <w:rFonts w:ascii="Arial" w:hAnsi="Arial" w:cs="Arial"/>
          <w:sz w:val="20"/>
          <w:szCs w:val="20"/>
        </w:rPr>
        <w:t xml:space="preserve">vateľ </w:t>
      </w:r>
      <w:r w:rsidRPr="00552704">
        <w:rPr>
          <w:rFonts w:ascii="Arial" w:hAnsi="Arial" w:cs="Arial"/>
          <w:sz w:val="20"/>
          <w:szCs w:val="20"/>
        </w:rPr>
        <w:t xml:space="preserve">nebude objednávateľovi fakturovať DPH; na tento účel objednávateľ </w:t>
      </w:r>
      <w:r w:rsidR="007439F1">
        <w:rPr>
          <w:rFonts w:ascii="Arial" w:hAnsi="Arial" w:cs="Arial"/>
          <w:sz w:val="20"/>
          <w:szCs w:val="20"/>
        </w:rPr>
        <w:t>dodá</w:t>
      </w:r>
      <w:r w:rsidR="007439F1" w:rsidRPr="00552704">
        <w:rPr>
          <w:rFonts w:ascii="Arial" w:hAnsi="Arial" w:cs="Arial"/>
          <w:sz w:val="20"/>
          <w:szCs w:val="20"/>
        </w:rPr>
        <w:t xml:space="preserve">vateľovi </w:t>
      </w:r>
      <w:r w:rsidRPr="00552704">
        <w:rPr>
          <w:rFonts w:ascii="Arial" w:hAnsi="Arial" w:cs="Arial"/>
          <w:sz w:val="20"/>
          <w:szCs w:val="20"/>
        </w:rPr>
        <w:t xml:space="preserve">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0002110C"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w:t>
      </w:r>
      <w:r w:rsidR="007439F1">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súhlas so zasielaním faktúr v elektronickom formáte </w:t>
      </w:r>
      <w:r w:rsidR="00523A3F">
        <w:rPr>
          <w:rFonts w:ascii="Arial" w:eastAsia="Times New Roman" w:hAnsi="Arial" w:cs="Arial"/>
          <w:noProof/>
          <w:sz w:val="20"/>
          <w:szCs w:val="20"/>
          <w:lang w:eastAsia="sk-SK"/>
        </w:rPr>
        <w:t>PDF</w:t>
      </w:r>
      <w:r w:rsidRPr="00552704">
        <w:rPr>
          <w:rFonts w:ascii="Arial" w:eastAsia="Times New Roman" w:hAnsi="Arial" w:cs="Arial"/>
          <w:noProof/>
          <w:sz w:val="20"/>
          <w:szCs w:val="20"/>
          <w:lang w:eastAsia="sk-SK"/>
        </w:rPr>
        <w:t xml:space="preserve"> ako príloha na e-mailovú adresu objednávateľa </w:t>
      </w:r>
      <w:r w:rsidRPr="00C14B1D">
        <w:rPr>
          <w:rFonts w:ascii="Arial" w:eastAsia="Times New Roman" w:hAnsi="Arial" w:cs="Arial"/>
          <w:noProof/>
          <w:sz w:val="20"/>
          <w:szCs w:val="20"/>
          <w:lang w:eastAsia="sk-SK"/>
        </w:rPr>
        <w:t>fakturyPC@vszp.sk.</w:t>
      </w:r>
      <w:r w:rsidRPr="00552704">
        <w:rPr>
          <w:rFonts w:ascii="Arial" w:eastAsia="Times New Roman" w:hAnsi="Arial" w:cs="Arial"/>
          <w:noProof/>
          <w:sz w:val="20"/>
          <w:szCs w:val="20"/>
          <w:lang w:eastAsia="sk-SK"/>
        </w:rPr>
        <w:t xml:space="preserve">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79881FF6"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je dodávateľ registrovaný ako platiteľ DPH v Slovenskej republike, cena za dodaný tovar 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č. 222/2004 Z. z. o dani z pridanej hodnoty, t. j. uhradiť sumu vo výške DPH alebo jej časť uvedenú vo faktúre </w:t>
      </w:r>
      <w:r w:rsidR="007439F1">
        <w:rPr>
          <w:rFonts w:ascii="Arial" w:eastAsia="Times New Roman" w:hAnsi="Arial" w:cs="Arial"/>
          <w:noProof/>
          <w:sz w:val="20"/>
          <w:szCs w:val="20"/>
          <w:lang w:eastAsia="sk-SK"/>
        </w:rPr>
        <w:t>dodá</w:t>
      </w:r>
      <w:r w:rsidR="007439F1" w:rsidRPr="00552704">
        <w:rPr>
          <w:rFonts w:ascii="Arial" w:eastAsia="Times New Roman" w:hAnsi="Arial" w:cs="Arial"/>
          <w:noProof/>
          <w:sz w:val="20"/>
          <w:szCs w:val="20"/>
          <w:lang w:eastAsia="sk-SK"/>
        </w:rPr>
        <w:t xml:space="preserve">vateľa </w:t>
      </w:r>
      <w:r w:rsidRPr="00552704">
        <w:rPr>
          <w:rFonts w:ascii="Arial" w:eastAsia="Times New Roman" w:hAnsi="Arial" w:cs="Arial"/>
          <w:noProof/>
          <w:sz w:val="20"/>
          <w:szCs w:val="20"/>
          <w:lang w:eastAsia="sk-SK"/>
        </w:rPr>
        <w:t>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6EFF103B" w14:textId="5883271D"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0AF32C0C" w:rsidR="00465BE9" w:rsidRPr="00DE69C9" w:rsidRDefault="0072098C" w:rsidP="00DE69C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 riadne zabalený a vybavený na prepravu,</w:t>
      </w:r>
      <w:r w:rsidR="00465BE9" w:rsidRPr="00DE69C9">
        <w:rPr>
          <w:rFonts w:ascii="Arial" w:eastAsia="Times New Roman" w:hAnsi="Arial" w:cs="Arial"/>
          <w:noProof/>
          <w:sz w:val="20"/>
          <w:szCs w:val="20"/>
          <w:lang w:eastAsia="sk-SK"/>
        </w:rPr>
        <w:t xml:space="preserve"> a že bude mať v čase </w:t>
      </w:r>
      <w:r w:rsidR="00493AA0">
        <w:rPr>
          <w:rFonts w:ascii="Arial" w:eastAsia="Times New Roman" w:hAnsi="Arial" w:cs="Arial"/>
          <w:noProof/>
          <w:sz w:val="20"/>
          <w:szCs w:val="20"/>
          <w:lang w:eastAsia="sk-SK"/>
        </w:rPr>
        <w:t>on-si</w:t>
      </w:r>
      <w:r w:rsidR="00742DF3">
        <w:rPr>
          <w:rFonts w:ascii="Arial" w:eastAsia="Times New Roman" w:hAnsi="Arial" w:cs="Arial"/>
          <w:noProof/>
          <w:sz w:val="20"/>
          <w:szCs w:val="20"/>
          <w:lang w:eastAsia="sk-SK"/>
        </w:rPr>
        <w:t>t</w:t>
      </w:r>
      <w:r w:rsidR="00493AA0">
        <w:rPr>
          <w:rFonts w:ascii="Arial" w:eastAsia="Times New Roman" w:hAnsi="Arial" w:cs="Arial"/>
          <w:noProof/>
          <w:sz w:val="20"/>
          <w:szCs w:val="20"/>
          <w:lang w:eastAsia="sk-SK"/>
        </w:rPr>
        <w:t xml:space="preserve">e </w:t>
      </w:r>
      <w:r w:rsidR="00DE69C9">
        <w:rPr>
          <w:rFonts w:ascii="Arial" w:eastAsia="Times New Roman" w:hAnsi="Arial" w:cs="Arial"/>
          <w:noProof/>
          <w:sz w:val="20"/>
          <w:szCs w:val="20"/>
          <w:lang w:eastAsia="sk-SK"/>
        </w:rPr>
        <w:t>inštalácie</w:t>
      </w:r>
      <w:r w:rsidR="00DB3B75">
        <w:rPr>
          <w:rFonts w:ascii="Arial" w:eastAsia="Times New Roman" w:hAnsi="Arial" w:cs="Arial"/>
          <w:noProof/>
          <w:sz w:val="20"/>
          <w:szCs w:val="20"/>
          <w:lang w:eastAsia="sk-SK"/>
        </w:rPr>
        <w:t xml:space="preserve">, </w:t>
      </w:r>
      <w:r w:rsidR="00493AA0">
        <w:rPr>
          <w:rFonts w:ascii="Arial" w:eastAsia="Times New Roman" w:hAnsi="Arial" w:cs="Arial"/>
          <w:noProof/>
          <w:sz w:val="20"/>
          <w:szCs w:val="20"/>
          <w:lang w:eastAsia="sk-SK"/>
        </w:rPr>
        <w:t xml:space="preserve">migrácie, </w:t>
      </w:r>
      <w:r w:rsidR="00DB3B75">
        <w:rPr>
          <w:rFonts w:ascii="Arial" w:eastAsia="Times New Roman" w:hAnsi="Arial" w:cs="Arial"/>
          <w:noProof/>
          <w:sz w:val="20"/>
          <w:szCs w:val="20"/>
          <w:lang w:eastAsia="sk-SK"/>
        </w:rPr>
        <w:t>konfigurácie</w:t>
      </w:r>
      <w:r w:rsidR="00493AA0">
        <w:rPr>
          <w:rFonts w:ascii="Arial" w:eastAsia="Times New Roman" w:hAnsi="Arial" w:cs="Arial"/>
          <w:noProof/>
          <w:sz w:val="20"/>
          <w:szCs w:val="20"/>
          <w:lang w:eastAsia="sk-SK"/>
        </w:rPr>
        <w:t xml:space="preserve"> a testovania,</w:t>
      </w:r>
      <w:r w:rsidR="00DE69C9">
        <w:rPr>
          <w:rFonts w:ascii="Arial" w:eastAsia="Times New Roman" w:hAnsi="Arial" w:cs="Arial"/>
          <w:noProof/>
          <w:sz w:val="20"/>
          <w:szCs w:val="20"/>
          <w:lang w:eastAsia="sk-SK"/>
        </w:rPr>
        <w:t xml:space="preserve"> jeho </w:t>
      </w:r>
      <w:r w:rsidR="00465BE9" w:rsidRPr="00DE69C9">
        <w:rPr>
          <w:rFonts w:ascii="Arial" w:eastAsia="Times New Roman" w:hAnsi="Arial" w:cs="Arial"/>
          <w:noProof/>
          <w:sz w:val="20"/>
          <w:szCs w:val="20"/>
          <w:lang w:eastAsia="sk-SK"/>
        </w:rPr>
        <w:t>odovzdania a prevzatia vlastnosti</w:t>
      </w:r>
      <w:r w:rsidR="00516DCD" w:rsidRPr="00DE69C9">
        <w:rPr>
          <w:rFonts w:ascii="Arial" w:eastAsia="Times New Roman" w:hAnsi="Arial" w:cs="Arial"/>
          <w:noProof/>
          <w:sz w:val="20"/>
          <w:szCs w:val="20"/>
          <w:lang w:eastAsia="sk-SK"/>
        </w:rPr>
        <w:t>, stanovené príslušnými všeobecne záväznými právnymi predpismi a touto dohodou</w:t>
      </w:r>
      <w:r w:rsidR="00FF0DBE" w:rsidRPr="00DE69C9">
        <w:rPr>
          <w:rFonts w:ascii="Arial" w:eastAsia="Times New Roman" w:hAnsi="Arial" w:cs="Arial"/>
          <w:noProof/>
          <w:sz w:val="20"/>
          <w:szCs w:val="20"/>
          <w:lang w:eastAsia="sk-SK"/>
        </w:rPr>
        <w:t xml:space="preserve"> vrátane jej príloh</w:t>
      </w:r>
      <w:r w:rsidR="00465BE9" w:rsidRPr="00DE69C9">
        <w:rPr>
          <w:rFonts w:ascii="Arial" w:eastAsia="Times New Roman" w:hAnsi="Arial" w:cs="Arial"/>
          <w:noProof/>
          <w:sz w:val="20"/>
          <w:szCs w:val="20"/>
          <w:lang w:eastAsia="sk-SK"/>
        </w:rPr>
        <w:t>.</w:t>
      </w:r>
      <w:r w:rsidR="00DE6258" w:rsidRPr="00DE69C9">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265D8E46"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nespĺňa požiadavky tejto dohody a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75EADD05" w:rsidR="00F92309"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4E2E050C" w14:textId="5A5853E9" w:rsidR="00DE69C9" w:rsidRPr="00552704" w:rsidRDefault="00DE69C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nebol spôsobilý na inštaláciu resp. inštalácia tovaru nebola riadne zrealizovaná</w:t>
      </w:r>
      <w:r w:rsidR="003B7130">
        <w:rPr>
          <w:rFonts w:ascii="Arial" w:eastAsia="Times New Roman" w:hAnsi="Arial" w:cs="Arial"/>
          <w:noProof/>
          <w:sz w:val="20"/>
          <w:szCs w:val="20"/>
          <w:lang w:eastAsia="sk-SK"/>
        </w:rPr>
        <w:t>,</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5A30F9F9" w14:textId="3D0FF225"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p>
    <w:p w14:paraId="270FCF93" w14:textId="51AD3556" w:rsidR="008A2039" w:rsidRPr="008A2039" w:rsidRDefault="008A2039" w:rsidP="008A203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Služby sú poskytnuté vadne, ak:</w:t>
      </w:r>
    </w:p>
    <w:p w14:paraId="249AFD77" w14:textId="6EEAABF2"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lastRenderedPageBreak/>
        <w:t>a)</w:t>
      </w:r>
      <w:r w:rsidRPr="008A2039">
        <w:rPr>
          <w:rFonts w:ascii="Arial" w:eastAsia="Times New Roman" w:hAnsi="Arial" w:cs="Arial"/>
          <w:noProof/>
          <w:sz w:val="20"/>
          <w:szCs w:val="20"/>
          <w:lang w:eastAsia="sk-SK"/>
        </w:rPr>
        <w:tab/>
        <w:t xml:space="preserve">nie sú poskytnuté v súlade s touto dohodou vrátane jej </w:t>
      </w:r>
      <w:r>
        <w:rPr>
          <w:rFonts w:ascii="Arial" w:eastAsia="Times New Roman" w:hAnsi="Arial" w:cs="Arial"/>
          <w:noProof/>
          <w:sz w:val="20"/>
          <w:szCs w:val="20"/>
          <w:lang w:eastAsia="sk-SK"/>
        </w:rPr>
        <w:t>p</w:t>
      </w:r>
      <w:r w:rsidRPr="008A2039">
        <w:rPr>
          <w:rFonts w:ascii="Arial" w:eastAsia="Times New Roman" w:hAnsi="Arial" w:cs="Arial"/>
          <w:noProof/>
          <w:sz w:val="20"/>
          <w:szCs w:val="20"/>
          <w:lang w:eastAsia="sk-SK"/>
        </w:rPr>
        <w:t>rílohy č. 1 a/alebo príslušnou objednávkou,</w:t>
      </w:r>
    </w:p>
    <w:p w14:paraId="68FA8782" w14:textId="4704A694"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b)</w:t>
      </w:r>
      <w:r w:rsidRPr="008A2039">
        <w:rPr>
          <w:rFonts w:ascii="Arial" w:eastAsia="Times New Roman" w:hAnsi="Arial" w:cs="Arial"/>
          <w:noProof/>
          <w:sz w:val="20"/>
          <w:szCs w:val="20"/>
          <w:lang w:eastAsia="sk-SK"/>
        </w:rPr>
        <w:tab/>
        <w:t xml:space="preserve">sú poskytnuté s iným výsledkom, než je špecifikované v tejto dohode vrátane jej </w:t>
      </w:r>
      <w:r>
        <w:rPr>
          <w:rFonts w:ascii="Arial" w:eastAsia="Times New Roman" w:hAnsi="Arial" w:cs="Arial"/>
          <w:noProof/>
          <w:sz w:val="20"/>
          <w:szCs w:val="20"/>
          <w:lang w:eastAsia="sk-SK"/>
        </w:rPr>
        <w:t>p</w:t>
      </w:r>
      <w:r w:rsidRPr="008A2039">
        <w:rPr>
          <w:rFonts w:ascii="Arial" w:eastAsia="Times New Roman" w:hAnsi="Arial" w:cs="Arial"/>
          <w:noProof/>
          <w:sz w:val="20"/>
          <w:szCs w:val="20"/>
          <w:lang w:eastAsia="sk-SK"/>
        </w:rPr>
        <w:t xml:space="preserve">rílohy č. 1 a/alebo príslušnej objednávke, </w:t>
      </w:r>
    </w:p>
    <w:p w14:paraId="6E2D78CA" w14:textId="2A598D85"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c)</w:t>
      </w:r>
      <w:r w:rsidRPr="008A2039">
        <w:rPr>
          <w:rFonts w:ascii="Arial" w:eastAsia="Times New Roman" w:hAnsi="Arial" w:cs="Arial"/>
          <w:noProof/>
          <w:sz w:val="20"/>
          <w:szCs w:val="20"/>
          <w:lang w:eastAsia="sk-SK"/>
        </w:rPr>
        <w:tab/>
      </w:r>
      <w:r>
        <w:rPr>
          <w:rFonts w:ascii="Arial" w:eastAsia="Times New Roman" w:hAnsi="Arial" w:cs="Arial"/>
          <w:noProof/>
          <w:sz w:val="20"/>
          <w:szCs w:val="20"/>
          <w:lang w:eastAsia="sk-SK"/>
        </w:rPr>
        <w:t>sú poskytnuté tak, že následkom poskytnutia predmetných služieb tovar nie je spôsobilý na užívanie na účel, na ktorý je určený</w:t>
      </w:r>
      <w:r w:rsidRPr="008A2039">
        <w:rPr>
          <w:rFonts w:ascii="Arial" w:eastAsia="Times New Roman" w:hAnsi="Arial" w:cs="Arial"/>
          <w:noProof/>
          <w:sz w:val="20"/>
          <w:szCs w:val="20"/>
          <w:lang w:eastAsia="sk-SK"/>
        </w:rPr>
        <w:t>,</w:t>
      </w:r>
    </w:p>
    <w:p w14:paraId="617FD32B" w14:textId="77777777"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d)</w:t>
      </w:r>
      <w:r w:rsidRPr="008A2039">
        <w:rPr>
          <w:rFonts w:ascii="Arial" w:eastAsia="Times New Roman" w:hAnsi="Arial" w:cs="Arial"/>
          <w:noProof/>
          <w:sz w:val="20"/>
          <w:szCs w:val="20"/>
          <w:lang w:eastAsia="sk-SK"/>
        </w:rPr>
        <w:tab/>
        <w:t>výsledok poskytnutých služieb je zaťažený právnymi vadami,</w:t>
      </w:r>
    </w:p>
    <w:p w14:paraId="6CC405A6" w14:textId="7FD50723" w:rsid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e)</w:t>
      </w:r>
      <w:r w:rsidRPr="008A2039">
        <w:rPr>
          <w:rFonts w:ascii="Arial" w:eastAsia="Times New Roman" w:hAnsi="Arial" w:cs="Arial"/>
          <w:noProof/>
          <w:sz w:val="20"/>
          <w:szCs w:val="20"/>
          <w:lang w:eastAsia="sk-SK"/>
        </w:rPr>
        <w:tab/>
        <w:t>nie sú poskytnuté včas.</w:t>
      </w:r>
    </w:p>
    <w:p w14:paraId="7D62A361" w14:textId="3055F5D0" w:rsidR="00465BE9" w:rsidRPr="00552704" w:rsidRDefault="00465BE9" w:rsidP="00536367">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účastníci dohody sa dohodli na 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6E857E97" w:rsidR="0072098C" w:rsidRPr="005F6D5C"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b/>
          <w:noProof/>
          <w:sz w:val="20"/>
          <w:szCs w:val="20"/>
          <w:lang w:eastAsia="sk-SK"/>
        </w:rPr>
      </w:pPr>
      <w:r w:rsidRPr="0033620B">
        <w:rPr>
          <w:rFonts w:ascii="Arial" w:eastAsia="Times New Roman" w:hAnsi="Arial" w:cs="Arial"/>
          <w:noProof/>
          <w:sz w:val="20"/>
          <w:szCs w:val="20"/>
          <w:lang w:eastAsia="sk-SK"/>
        </w:rPr>
        <w:t xml:space="preserve">Záručná </w:t>
      </w:r>
      <w:r w:rsidR="005A526F" w:rsidRPr="0033620B">
        <w:rPr>
          <w:rFonts w:ascii="Arial" w:eastAsia="Times New Roman" w:hAnsi="Arial" w:cs="Arial"/>
          <w:noProof/>
          <w:sz w:val="20"/>
          <w:szCs w:val="20"/>
          <w:lang w:eastAsia="sk-SK"/>
        </w:rPr>
        <w:t>doba</w:t>
      </w:r>
      <w:r w:rsidRPr="0033620B">
        <w:rPr>
          <w:rFonts w:ascii="Arial" w:eastAsia="Times New Roman" w:hAnsi="Arial" w:cs="Arial"/>
          <w:noProof/>
          <w:sz w:val="20"/>
          <w:szCs w:val="20"/>
          <w:lang w:eastAsia="sk-SK"/>
        </w:rPr>
        <w:t xml:space="preserve"> na dodaný tovar</w:t>
      </w:r>
      <w:r w:rsidR="003922B3">
        <w:rPr>
          <w:rFonts w:ascii="Arial" w:eastAsia="Times New Roman" w:hAnsi="Arial" w:cs="Arial"/>
          <w:noProof/>
          <w:sz w:val="20"/>
          <w:szCs w:val="20"/>
          <w:lang w:eastAsia="sk-SK"/>
        </w:rPr>
        <w:t xml:space="preserve"> (záruka na akosť)</w:t>
      </w:r>
      <w:r w:rsidRPr="0033620B">
        <w:rPr>
          <w:rFonts w:ascii="Arial" w:eastAsia="Times New Roman" w:hAnsi="Arial" w:cs="Arial"/>
          <w:noProof/>
          <w:sz w:val="20"/>
          <w:szCs w:val="20"/>
          <w:lang w:eastAsia="sk-SK"/>
        </w:rPr>
        <w:t xml:space="preserve"> je </w:t>
      </w:r>
      <w:r w:rsidR="00005E0E">
        <w:rPr>
          <w:rFonts w:ascii="Arial" w:eastAsia="Times New Roman" w:hAnsi="Arial" w:cs="Arial"/>
          <w:noProof/>
          <w:sz w:val="20"/>
          <w:szCs w:val="20"/>
          <w:lang w:eastAsia="sk-SK"/>
        </w:rPr>
        <w:t>36</w:t>
      </w:r>
      <w:r w:rsidR="00CC66FA" w:rsidRPr="0033620B">
        <w:rPr>
          <w:rFonts w:ascii="Arial" w:eastAsia="Times New Roman" w:hAnsi="Arial" w:cs="Arial"/>
          <w:noProof/>
          <w:sz w:val="20"/>
          <w:szCs w:val="20"/>
          <w:lang w:eastAsia="sk-SK"/>
        </w:rPr>
        <w:t xml:space="preserve"> </w:t>
      </w:r>
      <w:r w:rsidRPr="0033620B">
        <w:rPr>
          <w:rFonts w:ascii="Arial" w:eastAsia="Times New Roman" w:hAnsi="Arial" w:cs="Arial"/>
          <w:noProof/>
          <w:sz w:val="20"/>
          <w:szCs w:val="20"/>
          <w:lang w:eastAsia="sk-SK"/>
        </w:rPr>
        <w:t>mesiacov</w:t>
      </w:r>
      <w:r w:rsidR="00604844">
        <w:rPr>
          <w:rFonts w:ascii="Arial" w:eastAsia="Times New Roman" w:hAnsi="Arial" w:cs="Arial"/>
          <w:noProof/>
          <w:sz w:val="20"/>
          <w:szCs w:val="20"/>
          <w:lang w:eastAsia="sk-SK"/>
        </w:rPr>
        <w:t>, ak písomné vyhlásenie výrobcu tovaru alebo dodávateľa nestanovuje dlhšiu záručnú dobu,</w:t>
      </w:r>
      <w:r w:rsidRPr="00552704">
        <w:rPr>
          <w:rFonts w:ascii="Arial" w:eastAsia="Times New Roman" w:hAnsi="Arial" w:cs="Arial"/>
          <w:noProof/>
          <w:sz w:val="20"/>
          <w:szCs w:val="20"/>
          <w:lang w:eastAsia="sk-SK"/>
        </w:rPr>
        <w:t xml:space="preserve">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začína plynúť dňom jeho prevzatia zodpovedným zamestnancom objednávateľa (jeho podpisom na dodacom liste). V prípade oprávnenej reklamácie sa záručná </w:t>
      </w:r>
      <w:r w:rsidR="00523A3F">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predlžuje o čas, počas ktorého bola vada odstraňovaná.</w:t>
      </w:r>
      <w:r w:rsidR="008C4269" w:rsidRPr="00552704">
        <w:rPr>
          <w:rFonts w:ascii="Arial" w:hAnsi="Arial" w:cs="Arial"/>
          <w:sz w:val="20"/>
          <w:szCs w:val="20"/>
        </w:rPr>
        <w:t xml:space="preserve"> </w:t>
      </w:r>
    </w:p>
    <w:p w14:paraId="6C0F82DD" w14:textId="669855CF"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 xml:space="preserve">nesprávnym používaním tovaru,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54D9AEE8" w14:textId="5DEE90DC" w:rsidR="00815A5C" w:rsidRPr="00174BD5" w:rsidRDefault="003922B3"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Pr>
          <w:rFonts w:ascii="Arial" w:hAnsi="Arial" w:cs="Arial"/>
          <w:sz w:val="20"/>
          <w:szCs w:val="20"/>
        </w:rPr>
        <w:t>Reklamované v</w:t>
      </w:r>
      <w:r w:rsidR="006F531E" w:rsidRPr="00552704">
        <w:rPr>
          <w:rFonts w:ascii="Arial" w:hAnsi="Arial" w:cs="Arial"/>
          <w:sz w:val="20"/>
          <w:szCs w:val="20"/>
        </w:rPr>
        <w:t>ady na tovare sa dodávateľ zaväzuje na vlastné náklady o</w:t>
      </w:r>
      <w:r w:rsidR="008C4269" w:rsidRPr="00552704">
        <w:rPr>
          <w:rFonts w:ascii="Arial" w:hAnsi="Arial" w:cs="Arial"/>
          <w:sz w:val="20"/>
          <w:szCs w:val="20"/>
        </w:rPr>
        <w:t>dstrániť</w:t>
      </w:r>
      <w:r w:rsidR="006F531E" w:rsidRPr="00552704">
        <w:rPr>
          <w:rFonts w:ascii="Arial" w:hAnsi="Arial" w:cs="Arial"/>
          <w:sz w:val="20"/>
          <w:szCs w:val="20"/>
        </w:rPr>
        <w:t xml:space="preserve"> priamo na p</w:t>
      </w:r>
      <w:r w:rsidR="008C4269" w:rsidRPr="00552704">
        <w:rPr>
          <w:rFonts w:ascii="Arial" w:hAnsi="Arial" w:cs="Arial"/>
          <w:sz w:val="20"/>
          <w:szCs w:val="20"/>
        </w:rPr>
        <w:t>racoviskách</w:t>
      </w:r>
      <w:r w:rsidR="006F531E"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006F531E" w:rsidRPr="00552704">
        <w:rPr>
          <w:rFonts w:ascii="Arial" w:hAnsi="Arial" w:cs="Arial"/>
          <w:sz w:val="20"/>
          <w:szCs w:val="20"/>
        </w:rPr>
        <w:t xml:space="preserve">, na ktorých bude reklamovaný tovar </w:t>
      </w:r>
      <w:r w:rsidR="00C14B1D">
        <w:rPr>
          <w:rFonts w:ascii="Arial" w:hAnsi="Arial" w:cs="Arial"/>
          <w:sz w:val="20"/>
          <w:szCs w:val="20"/>
        </w:rPr>
        <w:t>prevádzkovaný</w:t>
      </w:r>
      <w:r w:rsidR="008C4269" w:rsidRPr="00552704">
        <w:rPr>
          <w:rFonts w:ascii="Arial" w:hAnsi="Arial" w:cs="Arial"/>
          <w:sz w:val="20"/>
          <w:szCs w:val="20"/>
        </w:rPr>
        <w:t>.</w:t>
      </w:r>
      <w:r w:rsidR="00E402C8" w:rsidRPr="00552704">
        <w:rPr>
          <w:rFonts w:ascii="Arial" w:hAnsi="Arial" w:cs="Arial"/>
          <w:sz w:val="20"/>
          <w:szCs w:val="20"/>
        </w:rPr>
        <w:t xml:space="preserve"> </w:t>
      </w:r>
    </w:p>
    <w:p w14:paraId="0AED5D03" w14:textId="4E9FD952" w:rsidR="008C4269" w:rsidRPr="00552704" w:rsidRDefault="00C14B1D" w:rsidP="000E7A6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hAnsi="Arial" w:cs="Arial"/>
          <w:sz w:val="20"/>
          <w:szCs w:val="20"/>
        </w:rPr>
        <w:t>Dodávateľ sa zaväzuje poskytnúť na dodaný tovar z</w:t>
      </w:r>
      <w:r w:rsidRPr="00C14B1D">
        <w:rPr>
          <w:rFonts w:ascii="Arial" w:hAnsi="Arial" w:cs="Arial"/>
          <w:sz w:val="20"/>
          <w:szCs w:val="20"/>
        </w:rPr>
        <w:t>áručný servis a</w:t>
      </w:r>
      <w:r>
        <w:rPr>
          <w:rFonts w:ascii="Arial" w:hAnsi="Arial" w:cs="Arial"/>
          <w:sz w:val="20"/>
          <w:szCs w:val="20"/>
        </w:rPr>
        <w:t> </w:t>
      </w:r>
      <w:r w:rsidRPr="00C14B1D">
        <w:rPr>
          <w:rFonts w:ascii="Arial" w:hAnsi="Arial" w:cs="Arial"/>
          <w:sz w:val="20"/>
          <w:szCs w:val="20"/>
        </w:rPr>
        <w:t>podpor</w:t>
      </w:r>
      <w:r>
        <w:rPr>
          <w:rFonts w:ascii="Arial" w:hAnsi="Arial" w:cs="Arial"/>
          <w:sz w:val="20"/>
          <w:szCs w:val="20"/>
        </w:rPr>
        <w:t>u v zmysle podmienok uvedených v prílohe č.</w:t>
      </w:r>
      <w:r w:rsidR="008A2039">
        <w:rPr>
          <w:rFonts w:ascii="Arial" w:hAnsi="Arial" w:cs="Arial"/>
          <w:sz w:val="20"/>
          <w:szCs w:val="20"/>
        </w:rPr>
        <w:t xml:space="preserve"> </w:t>
      </w:r>
      <w:r>
        <w:rPr>
          <w:rFonts w:ascii="Arial" w:hAnsi="Arial" w:cs="Arial"/>
          <w:sz w:val="20"/>
          <w:szCs w:val="20"/>
        </w:rPr>
        <w:t xml:space="preserve">1 tejto </w:t>
      </w:r>
      <w:r w:rsidR="00E77180">
        <w:rPr>
          <w:rFonts w:ascii="Arial" w:hAnsi="Arial" w:cs="Arial"/>
          <w:sz w:val="20"/>
          <w:szCs w:val="20"/>
        </w:rPr>
        <w:t xml:space="preserve">dohody </w:t>
      </w:r>
      <w:r>
        <w:rPr>
          <w:rFonts w:ascii="Arial" w:hAnsi="Arial" w:cs="Arial"/>
          <w:sz w:val="20"/>
          <w:szCs w:val="20"/>
        </w:rPr>
        <w:t>pre konkrétny tovar</w:t>
      </w:r>
      <w:r w:rsidR="000E7A69">
        <w:rPr>
          <w:rFonts w:ascii="Arial" w:hAnsi="Arial" w:cs="Arial"/>
          <w:sz w:val="20"/>
          <w:szCs w:val="20"/>
        </w:rPr>
        <w:t xml:space="preserve"> (položka </w:t>
      </w:r>
      <w:r w:rsidR="000E7A69" w:rsidRPr="000E7A69">
        <w:rPr>
          <w:rFonts w:ascii="Arial" w:hAnsi="Arial" w:cs="Arial"/>
          <w:sz w:val="20"/>
          <w:szCs w:val="20"/>
        </w:rPr>
        <w:t>„Záruky, spôsob vykonávania záručného servisu“</w:t>
      </w:r>
      <w:r w:rsidR="000E7A69">
        <w:rPr>
          <w:rFonts w:ascii="Arial" w:hAnsi="Arial" w:cs="Arial"/>
          <w:sz w:val="20"/>
          <w:szCs w:val="20"/>
        </w:rPr>
        <w:t>)</w:t>
      </w:r>
      <w:r w:rsidR="00A85885">
        <w:rPr>
          <w:rFonts w:ascii="Arial" w:hAnsi="Arial" w:cs="Arial"/>
          <w:sz w:val="20"/>
          <w:szCs w:val="20"/>
        </w:rPr>
        <w:t>.</w:t>
      </w:r>
    </w:p>
    <w:p w14:paraId="3486803F" w14:textId="1B5E5E4E"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r w:rsidR="008A2039">
        <w:rPr>
          <w:rFonts w:ascii="Arial" w:eastAsia="Times New Roman" w:hAnsi="Arial" w:cs="Arial"/>
          <w:noProof/>
          <w:sz w:val="20"/>
          <w:szCs w:val="20"/>
          <w:lang w:eastAsia="sk-SK"/>
        </w:rPr>
        <w:t xml:space="preserve"> Ak </w:t>
      </w:r>
      <w:r w:rsidR="008A2039" w:rsidRPr="008A2039">
        <w:rPr>
          <w:rFonts w:ascii="Arial" w:eastAsia="Times New Roman" w:hAnsi="Arial" w:cs="Arial"/>
          <w:noProof/>
          <w:sz w:val="20"/>
          <w:szCs w:val="20"/>
          <w:lang w:eastAsia="sk-SK"/>
        </w:rPr>
        <w:t xml:space="preserve">z dôvodu technickej obmeny tovaru na trhu sa počas </w:t>
      </w:r>
      <w:r w:rsidR="008A2039">
        <w:rPr>
          <w:rFonts w:ascii="Arial" w:eastAsia="Times New Roman" w:hAnsi="Arial" w:cs="Arial"/>
          <w:noProof/>
          <w:sz w:val="20"/>
          <w:szCs w:val="20"/>
          <w:lang w:eastAsia="sk-SK"/>
        </w:rPr>
        <w:t>trvania záručnej doby na tovar</w:t>
      </w:r>
      <w:r w:rsidR="008A2039" w:rsidRPr="008A2039">
        <w:rPr>
          <w:rFonts w:ascii="Arial" w:eastAsia="Times New Roman" w:hAnsi="Arial" w:cs="Arial"/>
          <w:noProof/>
          <w:sz w:val="20"/>
          <w:szCs w:val="20"/>
          <w:lang w:eastAsia="sk-SK"/>
        </w:rPr>
        <w:t xml:space="preserve"> stane nemožným </w:t>
      </w:r>
      <w:r w:rsidR="008A2039">
        <w:rPr>
          <w:rFonts w:ascii="Arial" w:eastAsia="Times New Roman" w:hAnsi="Arial" w:cs="Arial"/>
          <w:noProof/>
          <w:sz w:val="20"/>
          <w:szCs w:val="20"/>
          <w:lang w:eastAsia="sk-SK"/>
        </w:rPr>
        <w:t>nahradiť vadný tovar</w:t>
      </w:r>
      <w:r w:rsidR="008A2039" w:rsidRPr="008A2039">
        <w:rPr>
          <w:rFonts w:ascii="Arial" w:eastAsia="Times New Roman" w:hAnsi="Arial" w:cs="Arial"/>
          <w:noProof/>
          <w:sz w:val="20"/>
          <w:szCs w:val="20"/>
          <w:lang w:eastAsia="sk-SK"/>
        </w:rPr>
        <w:t xml:space="preserve"> tovar</w:t>
      </w:r>
      <w:r w:rsidR="008A2039">
        <w:rPr>
          <w:rFonts w:ascii="Arial" w:eastAsia="Times New Roman" w:hAnsi="Arial" w:cs="Arial"/>
          <w:noProof/>
          <w:sz w:val="20"/>
          <w:szCs w:val="20"/>
          <w:lang w:eastAsia="sk-SK"/>
        </w:rPr>
        <w:t>om</w:t>
      </w:r>
      <w:r w:rsidR="008A2039" w:rsidRPr="008A2039">
        <w:rPr>
          <w:rFonts w:ascii="Arial" w:eastAsia="Times New Roman" w:hAnsi="Arial" w:cs="Arial"/>
          <w:noProof/>
          <w:sz w:val="20"/>
          <w:szCs w:val="20"/>
          <w:lang w:eastAsia="sk-SK"/>
        </w:rPr>
        <w:t xml:space="preserve"> podľa prílohy č. </w:t>
      </w:r>
      <w:r w:rsidR="00742DF3">
        <w:rPr>
          <w:rFonts w:ascii="Arial" w:eastAsia="Times New Roman" w:hAnsi="Arial" w:cs="Arial"/>
          <w:noProof/>
          <w:sz w:val="20"/>
          <w:szCs w:val="20"/>
          <w:lang w:eastAsia="sk-SK"/>
        </w:rPr>
        <w:t>2</w:t>
      </w:r>
      <w:r w:rsidR="008A2039" w:rsidRPr="008A2039">
        <w:rPr>
          <w:rFonts w:ascii="Arial" w:eastAsia="Times New Roman" w:hAnsi="Arial" w:cs="Arial"/>
          <w:noProof/>
          <w:sz w:val="20"/>
          <w:szCs w:val="20"/>
          <w:lang w:eastAsia="sk-SK"/>
        </w:rPr>
        <w:t xml:space="preserve"> tejto dohody</w:t>
      </w:r>
      <w:r w:rsidR="008A2039">
        <w:rPr>
          <w:rFonts w:ascii="Arial" w:eastAsia="Times New Roman" w:hAnsi="Arial" w:cs="Arial"/>
          <w:noProof/>
          <w:sz w:val="20"/>
          <w:szCs w:val="20"/>
          <w:lang w:eastAsia="sk-SK"/>
        </w:rPr>
        <w:t>, uplatní sa postup podľa čl. III bodu 10</w:t>
      </w:r>
      <w:r w:rsidR="00604844">
        <w:rPr>
          <w:rFonts w:ascii="Arial" w:eastAsia="Times New Roman" w:hAnsi="Arial" w:cs="Arial"/>
          <w:noProof/>
          <w:sz w:val="20"/>
          <w:szCs w:val="20"/>
          <w:lang w:eastAsia="sk-SK"/>
        </w:rPr>
        <w:t>.</w:t>
      </w:r>
      <w:r w:rsidR="008A2039">
        <w:rPr>
          <w:rFonts w:ascii="Arial" w:eastAsia="Times New Roman" w:hAnsi="Arial" w:cs="Arial"/>
          <w:noProof/>
          <w:sz w:val="20"/>
          <w:szCs w:val="20"/>
          <w:lang w:eastAsia="sk-SK"/>
        </w:rPr>
        <w:t xml:space="preserve"> tejto dohody.</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7F17EF07" w:rsidR="00F92309"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Na platnosť a ďalšie trvanie záruky nemá vplyv, ak </w:t>
      </w:r>
      <w:r w:rsidR="00403717">
        <w:rPr>
          <w:rFonts w:ascii="Arial" w:eastAsia="Times New Roman" w:hAnsi="Arial" w:cs="Arial"/>
          <w:noProof/>
          <w:sz w:val="20"/>
          <w:szCs w:val="20"/>
          <w:lang w:eastAsia="sk-SK"/>
        </w:rPr>
        <w:t>objednávateľ</w:t>
      </w:r>
      <w:r w:rsidR="00403717"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zasiahne do dodaného tovaru na účely inštalácie doplnkových komponentov a/alebo p</w:t>
      </w:r>
      <w:r w:rsidR="00A23ECD">
        <w:rPr>
          <w:rFonts w:ascii="Arial" w:eastAsia="Times New Roman" w:hAnsi="Arial" w:cs="Arial"/>
          <w:noProof/>
          <w:sz w:val="20"/>
          <w:szCs w:val="20"/>
          <w:lang w:eastAsia="sk-SK"/>
        </w:rPr>
        <w:t>er</w:t>
      </w:r>
      <w:r w:rsidR="00B65EAF">
        <w:rPr>
          <w:rFonts w:ascii="Arial" w:eastAsia="Times New Roman" w:hAnsi="Arial" w:cs="Arial"/>
          <w:noProof/>
          <w:sz w:val="20"/>
          <w:szCs w:val="20"/>
          <w:lang w:eastAsia="sk-SK"/>
        </w:rPr>
        <w:t>i</w:t>
      </w:r>
      <w:r w:rsidRPr="00552704">
        <w:rPr>
          <w:rFonts w:ascii="Arial" w:eastAsia="Times New Roman" w:hAnsi="Arial" w:cs="Arial"/>
          <w:noProof/>
          <w:sz w:val="20"/>
          <w:szCs w:val="20"/>
          <w:lang w:eastAsia="sk-SK"/>
        </w:rPr>
        <w:t>férnych zariadení.</w:t>
      </w:r>
    </w:p>
    <w:p w14:paraId="36837983" w14:textId="12F1620B" w:rsidR="00403717" w:rsidRPr="00552704" w:rsidRDefault="00403717" w:rsidP="001D2551">
      <w:pPr>
        <w:pStyle w:val="Odsekzoznamu"/>
        <w:numPr>
          <w:ilvl w:val="0"/>
          <w:numId w:val="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 pre vylúčenie akýchkoľvek pochybností zhodne uvádzajú, že s ohľadom na pozíciu a potrebu plnenia povinností objednávateľa ako zdravotnej poisťovne je dodanie tovaru s vadami podstatným porušením tejto dohody a objednávateľ je v takom prípade oprávnený od tejto dohody odstúpiť; voľba nárokov z vád tovaru patrí objednávateľovi.</w:t>
      </w:r>
    </w:p>
    <w:p w14:paraId="673448E0" w14:textId="31F50A6C" w:rsidR="0018131C" w:rsidRDefault="0018131C" w:rsidP="001D2551">
      <w:pPr>
        <w:spacing w:after="0" w:line="240" w:lineRule="auto"/>
        <w:jc w:val="both"/>
        <w:rPr>
          <w:rFonts w:ascii="Arial" w:eastAsia="Times New Roman" w:hAnsi="Arial" w:cs="Arial"/>
          <w:noProof/>
          <w:sz w:val="20"/>
          <w:szCs w:val="20"/>
          <w:lang w:eastAsia="sk-SK"/>
        </w:rPr>
      </w:pPr>
    </w:p>
    <w:p w14:paraId="209DA96D"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Vlastnícke právo a nebezpečenstvo škody na tovare</w:t>
      </w:r>
    </w:p>
    <w:p w14:paraId="39729644" w14:textId="5ADD9B24"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60484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7BFB841E" w14:textId="1D2DF8A7" w:rsidR="00465BE9" w:rsidRPr="00552704"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60484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0EE11E3D" w14:textId="77777777" w:rsidR="0018131C" w:rsidRPr="00552704" w:rsidRDefault="0018131C" w:rsidP="001D2551">
      <w:pPr>
        <w:spacing w:after="0" w:line="240" w:lineRule="auto"/>
        <w:jc w:val="both"/>
        <w:rPr>
          <w:rFonts w:ascii="Arial" w:eastAsia="Times New Roman" w:hAnsi="Arial" w:cs="Arial"/>
          <w:noProof/>
          <w:sz w:val="20"/>
          <w:szCs w:val="20"/>
          <w:lang w:eastAsia="sk-SK"/>
        </w:rPr>
      </w:pP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5FB74498" w14:textId="77777777" w:rsidR="00523A3F"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tovaru</w:t>
      </w:r>
      <w:r w:rsidR="003B7130">
        <w:rPr>
          <w:rFonts w:ascii="Arial" w:eastAsia="Times New Roman" w:hAnsi="Arial" w:cs="Arial"/>
          <w:noProof/>
          <w:sz w:val="20"/>
          <w:szCs w:val="20"/>
          <w:lang w:eastAsia="sk-SK"/>
        </w:rPr>
        <w:t xml:space="preserve"> vrátane inštalácie tovaru</w:t>
      </w:r>
      <w:r w:rsidRPr="00552704">
        <w:rPr>
          <w:rFonts w:ascii="Arial" w:eastAsia="Times New Roman" w:hAnsi="Arial" w:cs="Arial"/>
          <w:noProof/>
          <w:sz w:val="20"/>
          <w:szCs w:val="20"/>
          <w:lang w:eastAsia="sk-SK"/>
        </w:rPr>
        <w:t xml:space="preserve"> v lehote dohodnutej v čl. III </w:t>
      </w:r>
      <w:r w:rsidR="00516DCD" w:rsidRPr="00552704">
        <w:rPr>
          <w:rFonts w:ascii="Arial" w:eastAsia="Times New Roman" w:hAnsi="Arial" w:cs="Arial"/>
          <w:noProof/>
          <w:sz w:val="20"/>
          <w:szCs w:val="20"/>
          <w:lang w:eastAsia="sk-SK"/>
        </w:rPr>
        <w:t xml:space="preserve">bod </w:t>
      </w:r>
      <w:r w:rsidR="00FE21FF">
        <w:rPr>
          <w:rFonts w:ascii="Arial" w:eastAsia="Times New Roman" w:hAnsi="Arial" w:cs="Arial"/>
          <w:noProof/>
          <w:sz w:val="20"/>
          <w:szCs w:val="20"/>
          <w:lang w:eastAsia="sk-SK"/>
        </w:rPr>
        <w:t>6</w:t>
      </w:r>
      <w:r w:rsidR="00385EAD">
        <w:rPr>
          <w:rFonts w:ascii="Arial" w:eastAsia="Times New Roman" w:hAnsi="Arial" w:cs="Arial"/>
          <w:noProof/>
          <w:sz w:val="20"/>
          <w:szCs w:val="20"/>
          <w:lang w:eastAsia="sk-SK"/>
        </w:rPr>
        <w:t>.</w:t>
      </w:r>
      <w:r w:rsidR="00FE21FF"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p>
    <w:p w14:paraId="30B4470D" w14:textId="4A5193DF" w:rsidR="00523A3F" w:rsidRPr="00523A3F" w:rsidRDefault="00523A3F" w:rsidP="00523A3F">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23A3F">
        <w:rPr>
          <w:rFonts w:ascii="Arial" w:eastAsia="Times New Roman" w:hAnsi="Arial" w:cs="Arial"/>
          <w:noProof/>
          <w:sz w:val="20"/>
          <w:szCs w:val="20"/>
          <w:lang w:eastAsia="sk-SK"/>
        </w:rPr>
        <w:t>Ak dodávateľ poruší ktorúkoľvek svoju zmluvnú povinnosť</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uvedenú v prílohe č. 4 tejto dohody, vznikne objednávateľovi právo uplatniť si u dodávateľa zmluvnú pokutu v sume 1 000 eur za každý </w:t>
      </w:r>
      <w:r>
        <w:rPr>
          <w:rFonts w:ascii="Arial" w:eastAsia="Times New Roman" w:hAnsi="Arial" w:cs="Arial"/>
          <w:noProof/>
          <w:sz w:val="20"/>
          <w:szCs w:val="20"/>
          <w:lang w:eastAsia="sk-SK"/>
        </w:rPr>
        <w:t>j</w:t>
      </w:r>
      <w:r w:rsidRPr="00523A3F">
        <w:rPr>
          <w:rFonts w:ascii="Arial" w:eastAsia="Times New Roman" w:hAnsi="Arial" w:cs="Arial"/>
          <w:noProof/>
          <w:sz w:val="20"/>
          <w:szCs w:val="20"/>
          <w:lang w:eastAsia="sk-SK"/>
        </w:rPr>
        <w:t>ednotlivý</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prípad porušenia takej povinnosti. </w:t>
      </w:r>
    </w:p>
    <w:p w14:paraId="7279BD3C" w14:textId="0F2C60FE" w:rsidR="00992F2D" w:rsidRPr="00523A3F" w:rsidRDefault="00523A3F" w:rsidP="00523A3F">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23A3F">
        <w:rPr>
          <w:rFonts w:ascii="Arial" w:eastAsia="Times New Roman" w:hAnsi="Arial" w:cs="Arial"/>
          <w:noProof/>
          <w:sz w:val="20"/>
          <w:szCs w:val="20"/>
          <w:lang w:eastAsia="sk-SK"/>
        </w:rPr>
        <w:lastRenderedPageBreak/>
        <w:t>Ak dodávateľ poruší ktorúkoľvek svoju zmluvnú povinnosť uvedenú v čl. 8 bode 8.2 prílohy č. 5 tejto dohody, vznikne objednávateľovi právo uplatniť si u dodávateľa zmluvnú pokutu v sume 1</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000 eur za každý jednotlivý prípad porušenia takej povinnosti.  </w:t>
      </w:r>
    </w:p>
    <w:p w14:paraId="2519D2F3" w14:textId="706CCCAA" w:rsidR="00992F2D" w:rsidRPr="00992F2D" w:rsidRDefault="00992F2D" w:rsidP="00992F2D">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w:t>
      </w:r>
      <w:r>
        <w:rPr>
          <w:rFonts w:ascii="Arial" w:eastAsia="Times New Roman" w:hAnsi="Arial" w:cs="Arial"/>
          <w:noProof/>
          <w:sz w:val="20"/>
          <w:szCs w:val="20"/>
          <w:lang w:eastAsia="sk-SK"/>
        </w:rPr>
        <w:t>dodávateľ</w:t>
      </w:r>
      <w:r w:rsidRPr="00992F2D">
        <w:rPr>
          <w:rFonts w:ascii="Arial" w:eastAsia="Times New Roman" w:hAnsi="Arial" w:cs="Arial"/>
          <w:noProof/>
          <w:sz w:val="20"/>
          <w:szCs w:val="20"/>
          <w:lang w:eastAsia="sk-SK"/>
        </w:rPr>
        <w:t xml:space="preserve"> poruší inú svoju zmluvnú povinnosť, než je povinnosť uvedená v bode </w:t>
      </w:r>
      <w:r>
        <w:rPr>
          <w:rFonts w:ascii="Arial" w:eastAsia="Times New Roman" w:hAnsi="Arial" w:cs="Arial"/>
          <w:noProof/>
          <w:sz w:val="20"/>
          <w:szCs w:val="20"/>
          <w:lang w:eastAsia="sk-SK"/>
        </w:rPr>
        <w:t>1</w:t>
      </w:r>
      <w:r w:rsidRPr="00992F2D">
        <w:rPr>
          <w:rFonts w:ascii="Arial" w:eastAsia="Times New Roman" w:hAnsi="Arial" w:cs="Arial"/>
          <w:noProof/>
          <w:sz w:val="20"/>
          <w:szCs w:val="20"/>
          <w:lang w:eastAsia="sk-SK"/>
        </w:rPr>
        <w:t xml:space="preserve">. </w:t>
      </w:r>
      <w:r w:rsidR="00523A3F">
        <w:rPr>
          <w:rFonts w:ascii="Arial" w:eastAsia="Times New Roman" w:hAnsi="Arial" w:cs="Arial"/>
          <w:noProof/>
          <w:sz w:val="20"/>
          <w:szCs w:val="20"/>
          <w:lang w:eastAsia="sk-SK"/>
        </w:rPr>
        <w:t xml:space="preserve">až 3. </w:t>
      </w:r>
      <w:r w:rsidRPr="00992F2D">
        <w:rPr>
          <w:rFonts w:ascii="Arial" w:eastAsia="Times New Roman" w:hAnsi="Arial" w:cs="Arial"/>
          <w:noProof/>
          <w:sz w:val="20"/>
          <w:szCs w:val="20"/>
          <w:lang w:eastAsia="sk-SK"/>
        </w:rPr>
        <w:t xml:space="preserve">tohto článku vznikne objednávateľovi právo uplatniť si u </w:t>
      </w:r>
      <w:r>
        <w:rPr>
          <w:rFonts w:ascii="Arial" w:eastAsia="Times New Roman" w:hAnsi="Arial" w:cs="Arial"/>
          <w:noProof/>
          <w:sz w:val="20"/>
          <w:szCs w:val="20"/>
          <w:lang w:eastAsia="sk-SK"/>
        </w:rPr>
        <w:t>dodávateľa</w:t>
      </w:r>
      <w:r w:rsidRPr="00992F2D">
        <w:rPr>
          <w:rFonts w:ascii="Arial" w:eastAsia="Times New Roman" w:hAnsi="Arial" w:cs="Arial"/>
          <w:noProof/>
          <w:sz w:val="20"/>
          <w:szCs w:val="20"/>
          <w:lang w:eastAsia="sk-SK"/>
        </w:rPr>
        <w:t xml:space="preserve"> zmluvnú pokutu v sume 100 eur</w:t>
      </w:r>
    </w:p>
    <w:p w14:paraId="2B536717" w14:textId="37D34228"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každý aj začatý deň omeškania so splnením takej povinnosti,</w:t>
      </w:r>
    </w:p>
    <w:p w14:paraId="39A6A0DE"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každé jednotlivé také porušenie, ak pre splnenie danej povinnosti nie je určený termín alebo lehota,</w:t>
      </w:r>
    </w:p>
    <w:p w14:paraId="2845CD35" w14:textId="07C84CA8" w:rsidR="00992F2D" w:rsidRDefault="00992F2D" w:rsidP="000362E8">
      <w:pPr>
        <w:spacing w:after="0" w:line="240" w:lineRule="auto"/>
        <w:ind w:left="360"/>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súčasne platí, že táto </w:t>
      </w:r>
      <w:r>
        <w:rPr>
          <w:rFonts w:ascii="Arial" w:eastAsia="Times New Roman" w:hAnsi="Arial" w:cs="Arial"/>
          <w:noProof/>
          <w:sz w:val="20"/>
          <w:szCs w:val="20"/>
          <w:lang w:eastAsia="sk-SK"/>
        </w:rPr>
        <w:t>d</w:t>
      </w:r>
      <w:r w:rsidRPr="00992F2D">
        <w:rPr>
          <w:rFonts w:ascii="Arial" w:eastAsia="Times New Roman" w:hAnsi="Arial" w:cs="Arial"/>
          <w:noProof/>
          <w:sz w:val="20"/>
          <w:szCs w:val="20"/>
          <w:lang w:eastAsia="sk-SK"/>
        </w:rPr>
        <w:t>ohoda pre také porušenie neurčuje inú zmluvnú pokutu.</w:t>
      </w:r>
    </w:p>
    <w:p w14:paraId="52B65C2B" w14:textId="4601AD87" w:rsidR="00DA3197" w:rsidRPr="00552704" w:rsidRDefault="00926A84"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Pr="00552704">
        <w:rPr>
          <w:rFonts w:ascii="Arial" w:eastAsia="Times New Roman" w:hAnsi="Arial" w:cs="Arial"/>
          <w:bCs/>
          <w:noProof/>
          <w:sz w:val="20"/>
          <w:szCs w:val="20"/>
          <w:lang w:eastAsia="sk-SK"/>
        </w:rPr>
        <w:t xml:space="preserve"> </w:t>
      </w:r>
      <w:r w:rsidR="00992F2D">
        <w:rPr>
          <w:rFonts w:ascii="Arial" w:eastAsia="Times New Roman" w:hAnsi="Arial" w:cs="Arial"/>
          <w:bCs/>
          <w:noProof/>
          <w:sz w:val="20"/>
          <w:szCs w:val="20"/>
          <w:lang w:eastAsia="sk-SK"/>
        </w:rPr>
        <w:t>voči všetkým splatným aj nesplatným poh</w:t>
      </w:r>
      <w:r w:rsidR="0048178E">
        <w:rPr>
          <w:rFonts w:ascii="Arial" w:eastAsia="Times New Roman" w:hAnsi="Arial" w:cs="Arial"/>
          <w:bCs/>
          <w:noProof/>
          <w:sz w:val="20"/>
          <w:szCs w:val="20"/>
          <w:lang w:eastAsia="sk-SK"/>
        </w:rPr>
        <w:t>ľadávkam dodávateľa</w:t>
      </w:r>
      <w:r w:rsidRPr="00552704">
        <w:rPr>
          <w:rFonts w:ascii="Arial" w:eastAsia="Times New Roman" w:hAnsi="Arial" w:cs="Arial"/>
          <w:bCs/>
          <w:noProof/>
          <w:sz w:val="20"/>
          <w:szCs w:val="20"/>
          <w:lang w:eastAsia="sk-SK"/>
        </w:rPr>
        <w:t>.</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w:t>
      </w:r>
      <w:r w:rsidR="00FE21FF">
        <w:rPr>
          <w:rFonts w:ascii="Arial" w:eastAsia="Times New Roman" w:hAnsi="Arial" w:cs="Arial"/>
          <w:noProof/>
          <w:sz w:val="20"/>
          <w:szCs w:val="20"/>
          <w:lang w:eastAsia="sk-SK"/>
        </w:rPr>
        <w:t>zmluvných</w:t>
      </w:r>
      <w:r w:rsidR="00FE21FF" w:rsidRPr="00552704">
        <w:rPr>
          <w:rFonts w:ascii="Arial" w:eastAsia="Times New Roman" w:hAnsi="Arial" w:cs="Arial"/>
          <w:noProof/>
          <w:sz w:val="20"/>
          <w:szCs w:val="20"/>
          <w:lang w:eastAsia="sk-SK"/>
        </w:rPr>
        <w:t xml:space="preserve"> </w:t>
      </w:r>
      <w:r w:rsidR="00C06E56" w:rsidRPr="00552704">
        <w:rPr>
          <w:rFonts w:ascii="Arial" w:eastAsia="Times New Roman" w:hAnsi="Arial" w:cs="Arial"/>
          <w:noProof/>
          <w:sz w:val="20"/>
          <w:szCs w:val="20"/>
          <w:lang w:eastAsia="sk-SK"/>
        </w:rPr>
        <w:t>povinností dodávateľa.</w:t>
      </w:r>
    </w:p>
    <w:p w14:paraId="38FAC04D" w14:textId="7A862F5D"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w:t>
      </w:r>
      <w:r w:rsidR="00FE21FF">
        <w:rPr>
          <w:rFonts w:ascii="Arial" w:eastAsia="Times New Roman" w:hAnsi="Arial" w:cs="Arial"/>
          <w:noProof/>
          <w:sz w:val="20"/>
          <w:szCs w:val="20"/>
          <w:lang w:eastAsia="sk-SK"/>
        </w:rPr>
        <w:t>oprávnene fakturovanej</w:t>
      </w:r>
      <w:r w:rsidR="00FE21FF"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ceny za </w:t>
      </w:r>
      <w:r w:rsidR="00FE21FF">
        <w:rPr>
          <w:rFonts w:ascii="Arial" w:eastAsia="Times New Roman" w:hAnsi="Arial" w:cs="Arial"/>
          <w:noProof/>
          <w:sz w:val="20"/>
          <w:szCs w:val="20"/>
          <w:lang w:eastAsia="sk-SK"/>
        </w:rPr>
        <w:t>objednávateľom prevzaté plnenie</w:t>
      </w:r>
      <w:r w:rsidRPr="00552704">
        <w:rPr>
          <w:rFonts w:ascii="Arial" w:eastAsia="Times New Roman" w:hAnsi="Arial" w:cs="Arial"/>
          <w:noProof/>
          <w:sz w:val="20"/>
          <w:szCs w:val="20"/>
          <w:lang w:eastAsia="sk-SK"/>
        </w:rPr>
        <w:t xml:space="preserve">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1A96A6C" w14:textId="05A0A15A" w:rsidR="00827C6F" w:rsidRDefault="001C68B8" w:rsidP="00827C6F">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w:t>
      </w:r>
      <w:r w:rsidR="00A85885">
        <w:rPr>
          <w:rFonts w:ascii="Arial" w:eastAsia="Times New Roman" w:hAnsi="Arial" w:cs="Arial"/>
          <w:noProof/>
          <w:sz w:val="20"/>
          <w:szCs w:val="20"/>
          <w:lang w:eastAsia="sk-SK"/>
        </w:rPr>
        <w:t> </w:t>
      </w:r>
      <w:r w:rsidR="008B0915" w:rsidRPr="00552704">
        <w:rPr>
          <w:rFonts w:ascii="Arial" w:eastAsia="Times New Roman" w:hAnsi="Arial" w:cs="Arial"/>
          <w:noProof/>
          <w:sz w:val="20"/>
          <w:szCs w:val="20"/>
          <w:lang w:eastAsia="sk-SK"/>
        </w:rPr>
        <w:t>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1000 eur.</w:t>
      </w:r>
    </w:p>
    <w:p w14:paraId="3D9A647D" w14:textId="304DCD7A" w:rsidR="00552704" w:rsidRPr="00552704" w:rsidRDefault="00552704" w:rsidP="001D2551">
      <w:pPr>
        <w:spacing w:after="0" w:line="240" w:lineRule="auto"/>
        <w:jc w:val="both"/>
        <w:rPr>
          <w:rFonts w:ascii="Arial" w:eastAsia="Times New Roman" w:hAnsi="Arial" w:cs="Arial"/>
          <w:bCs/>
          <w:noProof/>
          <w:sz w:val="20"/>
          <w:szCs w:val="20"/>
          <w:lang w:eastAsia="sk-SK"/>
        </w:rPr>
      </w:pPr>
    </w:p>
    <w:p w14:paraId="2E942527" w14:textId="77777777" w:rsidR="00827C6F" w:rsidRDefault="00827C6F" w:rsidP="001D2551">
      <w:pPr>
        <w:spacing w:after="0" w:line="240" w:lineRule="auto"/>
        <w:jc w:val="center"/>
        <w:rPr>
          <w:rFonts w:ascii="Arial" w:eastAsia="Times New Roman" w:hAnsi="Arial" w:cs="Arial"/>
          <w:b/>
          <w:bCs/>
          <w:noProof/>
          <w:sz w:val="20"/>
          <w:szCs w:val="20"/>
          <w:lang w:eastAsia="sk-SK"/>
        </w:rPr>
      </w:pPr>
    </w:p>
    <w:p w14:paraId="4CB7D593" w14:textId="6707BABF"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4AAE4C71" w:rsidR="00465BE9" w:rsidRPr="00552704" w:rsidRDefault="00FE21FF" w:rsidP="001D2551">
      <w:pPr>
        <w:numPr>
          <w:ilvl w:val="0"/>
          <w:numId w:val="2"/>
        </w:numPr>
        <w:spacing w:after="0" w:line="240" w:lineRule="auto"/>
        <w:ind w:left="357"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Táto</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dohoda sa uzatvára na dobu určitú – </w:t>
      </w:r>
      <w:r w:rsidR="004C7E07">
        <w:rPr>
          <w:rFonts w:ascii="Arial" w:eastAsia="Times New Roman" w:hAnsi="Arial" w:cs="Arial"/>
          <w:noProof/>
          <w:sz w:val="20"/>
          <w:szCs w:val="20"/>
          <w:lang w:eastAsia="sk-SK"/>
        </w:rPr>
        <w:t>12</w:t>
      </w:r>
      <w:r w:rsidR="00465BE9"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00465BE9" w:rsidRPr="00552704">
        <w:rPr>
          <w:rFonts w:ascii="Arial" w:eastAsia="Times New Roman" w:hAnsi="Arial" w:cs="Arial"/>
          <w:noProof/>
          <w:sz w:val="20"/>
          <w:szCs w:val="20"/>
          <w:lang w:eastAsia="sk-SK"/>
        </w:rPr>
        <w:t xml:space="preserve"> do</w:t>
      </w:r>
      <w:r w:rsidR="007F4C17">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vyčerpania finančného limitu, uvedeného v čl. IV </w:t>
      </w:r>
      <w:r w:rsidR="00516DCD" w:rsidRPr="00552704">
        <w:rPr>
          <w:rFonts w:ascii="Arial" w:eastAsia="Times New Roman" w:hAnsi="Arial" w:cs="Arial"/>
          <w:noProof/>
          <w:sz w:val="20"/>
          <w:szCs w:val="20"/>
          <w:lang w:eastAsia="sk-SK"/>
        </w:rPr>
        <w:t>bod</w:t>
      </w:r>
      <w:r w:rsidR="00465BE9"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p>
    <w:p w14:paraId="1F585904" w14:textId="77777777" w:rsidR="00465BE9" w:rsidRPr="00552704" w:rsidRDefault="007B1E4B"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19B521AD"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r w:rsidR="00FE21FF" w:rsidRPr="00FE21FF">
        <w:rPr>
          <w:rFonts w:ascii="Arial" w:eastAsia="Times New Roman" w:hAnsi="Arial" w:cs="Arial"/>
          <w:noProof/>
          <w:sz w:val="20"/>
          <w:szCs w:val="20"/>
          <w:lang w:eastAsia="sk-SK"/>
        </w:rPr>
        <w:t xml:space="preserve"> </w:t>
      </w:r>
      <w:r w:rsidR="00FE21FF" w:rsidRPr="00552704">
        <w:rPr>
          <w:rFonts w:ascii="Arial" w:eastAsia="Times New Roman" w:hAnsi="Arial" w:cs="Arial"/>
          <w:noProof/>
          <w:sz w:val="20"/>
          <w:szCs w:val="20"/>
          <w:lang w:eastAsia="sk-SK"/>
        </w:rPr>
        <w:t>v prípadoch uvedených v § 344 a nasl. Obchodného zákonníka</w:t>
      </w:r>
      <w:r w:rsidRPr="00552704">
        <w:rPr>
          <w:rFonts w:ascii="Arial" w:eastAsia="Times New Roman" w:hAnsi="Arial" w:cs="Arial"/>
          <w:noProof/>
          <w:sz w:val="20"/>
          <w:szCs w:val="20"/>
          <w:lang w:eastAsia="sk-SK"/>
        </w:rPr>
        <w:t>.</w:t>
      </w:r>
    </w:p>
    <w:p w14:paraId="0E0AB4D9" w14:textId="1DBCA3F8" w:rsidR="00465BE9" w:rsidRPr="00552704" w:rsidRDefault="00A0420C"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69132087" w14:textId="5CC23254" w:rsidR="00465BE9" w:rsidRPr="00552704" w:rsidRDefault="00A0420C"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790DDF41"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07A6AC0C"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1ADDD24"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dôjde k výmazu partnera verejného sektora na návrh oprávnenej osoby počas trvania </w:t>
      </w:r>
      <w:r w:rsidR="00FD6059">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184D5E8A"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r w:rsidR="00385EAD">
        <w:rPr>
          <w:rFonts w:ascii="Arial" w:eastAsia="Times New Roman" w:hAnsi="Arial" w:cs="Arial"/>
          <w:noProof/>
          <w:sz w:val="20"/>
          <w:szCs w:val="20"/>
          <w:lang w:eastAsia="sk-SK"/>
        </w:rPr>
        <w:t>,</w:t>
      </w:r>
    </w:p>
    <w:p w14:paraId="5E4D8E15" w14:textId="17A36F1F"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53BB66D0" w14:textId="77777777" w:rsidR="00FE21FF"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r w:rsidR="00FE21FF">
        <w:rPr>
          <w:rFonts w:ascii="Arial" w:eastAsia="Times New Roman" w:hAnsi="Arial" w:cs="Arial"/>
          <w:noProof/>
          <w:sz w:val="20"/>
          <w:szCs w:val="20"/>
          <w:lang w:eastAsia="sk-SK"/>
        </w:rPr>
        <w:t>,</w:t>
      </w:r>
    </w:p>
    <w:p w14:paraId="60509F82" w14:textId="0868D84F" w:rsidR="00164A29" w:rsidRPr="00552704" w:rsidRDefault="00FE21FF"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 iných dôvodov uvedených v tejto dohode</w:t>
      </w:r>
      <w:r w:rsidR="00465BE9" w:rsidRPr="00552704">
        <w:rPr>
          <w:rFonts w:ascii="Arial" w:eastAsia="Times New Roman" w:hAnsi="Arial" w:cs="Arial"/>
          <w:noProof/>
          <w:sz w:val="20"/>
          <w:szCs w:val="20"/>
          <w:lang w:eastAsia="sk-SK"/>
        </w:rPr>
        <w:t>.</w:t>
      </w:r>
    </w:p>
    <w:p w14:paraId="738F5030" w14:textId="151F5532" w:rsidR="001C68B8" w:rsidRPr="00552704" w:rsidRDefault="001C68B8"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zákona o verejnom obstarávaní. V prípade, ak sa toto vyhlásenie ukáže ako nepravdivé, objednávateľ je oprávnený od </w:t>
      </w:r>
      <w:r w:rsidR="00FD6059">
        <w:rPr>
          <w:rFonts w:ascii="Arial" w:eastAsia="Times New Roman" w:hAnsi="Arial" w:cs="Arial"/>
          <w:noProof/>
          <w:sz w:val="20"/>
          <w:szCs w:val="20"/>
          <w:lang w:eastAsia="sk-SK"/>
        </w:rPr>
        <w:t>dohody</w:t>
      </w:r>
      <w:r w:rsidR="00FD605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odstúpiť, a dodávateľ je povinný nahradiť objednávateľovi škodu, ktorá mu tým vznikla.</w:t>
      </w:r>
    </w:p>
    <w:p w14:paraId="76E0F061" w14:textId="3193CEA8" w:rsidR="001C68B8" w:rsidRPr="00552704" w:rsidRDefault="001C68B8"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1D2551">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10328A10"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3125D0E6"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6A20506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a jeho subdodávatelia podieľajúci sa na plnení predmetu tejto dohody, ak sa na nich taká zákonná povinnosť vzťahuje, sú v súlade s § </w:t>
      </w:r>
      <w:r w:rsidR="003B7130">
        <w:rPr>
          <w:rFonts w:ascii="Arial" w:eastAsia="Times New Roman" w:hAnsi="Arial" w:cs="Arial"/>
          <w:noProof/>
          <w:sz w:val="20"/>
          <w:szCs w:val="20"/>
          <w:lang w:eastAsia="sk-SK"/>
        </w:rPr>
        <w:t>2 ods. 1</w:t>
      </w:r>
      <w:r w:rsidRPr="00552704">
        <w:rPr>
          <w:rFonts w:ascii="Arial" w:eastAsia="Times New Roman" w:hAnsi="Arial" w:cs="Arial"/>
          <w:noProof/>
          <w:sz w:val="20"/>
          <w:szCs w:val="20"/>
          <w:lang w:eastAsia="sk-SK"/>
        </w:rPr>
        <w:t xml:space="preserve">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228B556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w:t>
      </w:r>
      <w:r w:rsidR="00A3124C">
        <w:rPr>
          <w:rFonts w:ascii="Arial" w:eastAsia="Times New Roman" w:hAnsi="Arial" w:cs="Arial"/>
          <w:noProof/>
          <w:sz w:val="20"/>
          <w:szCs w:val="20"/>
          <w:lang w:eastAsia="sk-SK"/>
        </w:rPr>
        <w:t>d</w:t>
      </w:r>
      <w:r w:rsidR="00AA5BC9" w:rsidRPr="00552704">
        <w:rPr>
          <w:rFonts w:ascii="Arial" w:eastAsia="Times New Roman" w:hAnsi="Arial" w:cs="Arial"/>
          <w:noProof/>
          <w:sz w:val="20"/>
          <w:szCs w:val="20"/>
          <w:lang w:eastAsia="sk-SK"/>
        </w:rPr>
        <w:t>atku k tejto dohode.</w:t>
      </w:r>
    </w:p>
    <w:p w14:paraId="441CD941" w14:textId="47F765F4"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 doručované poštou a kuriérskou službou sa doručujú na adresu sídla účastníkov dohody, uvedenú v čl. I tejto dohody</w:t>
      </w:r>
      <w:r w:rsidR="001C68B8" w:rsidRPr="00552704">
        <w:rPr>
          <w:rFonts w:ascii="Arial" w:eastAsia="Times New Roman" w:hAnsi="Arial" w:cs="Arial"/>
          <w:noProof/>
          <w:sz w:val="20"/>
          <w:szCs w:val="20"/>
          <w:lang w:eastAsia="sk-SK"/>
        </w:rPr>
        <w:t xml:space="preserve">, alebo oznámenú v súlade s bodom </w:t>
      </w:r>
      <w:r w:rsidR="00B47F51">
        <w:rPr>
          <w:rFonts w:ascii="Arial" w:eastAsia="Times New Roman" w:hAnsi="Arial" w:cs="Arial"/>
          <w:noProof/>
          <w:sz w:val="20"/>
          <w:szCs w:val="20"/>
          <w:lang w:eastAsia="sk-SK"/>
        </w:rPr>
        <w:t>4</w:t>
      </w:r>
      <w:r w:rsidR="001C68B8" w:rsidRPr="00552704">
        <w:rPr>
          <w:rFonts w:ascii="Arial" w:eastAsia="Times New Roman" w:hAnsi="Arial" w:cs="Arial"/>
          <w:noProof/>
          <w:sz w:val="20"/>
          <w:szCs w:val="20"/>
          <w:lang w:eastAsia="sk-SK"/>
        </w:rPr>
        <w:t>.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742DF3">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mailovú adresu druhého účastníka dohody</w:t>
      </w:r>
      <w:r w:rsidR="00B47F51">
        <w:rPr>
          <w:rFonts w:ascii="Arial" w:eastAsia="Times New Roman" w:hAnsi="Arial" w:cs="Arial"/>
          <w:noProof/>
          <w:sz w:val="20"/>
          <w:szCs w:val="20"/>
          <w:lang w:eastAsia="sk-SK"/>
        </w:rPr>
        <w:t>, a to s výnimkou elektronicky doručovaných faktúr</w:t>
      </w:r>
      <w:r w:rsidRPr="00552704">
        <w:rPr>
          <w:rFonts w:ascii="Arial" w:eastAsia="Times New Roman" w:hAnsi="Arial" w:cs="Arial"/>
          <w:noProof/>
          <w:sz w:val="20"/>
          <w:szCs w:val="20"/>
          <w:lang w:eastAsia="sk-SK"/>
        </w:rPr>
        <w:t>.</w:t>
      </w:r>
    </w:p>
    <w:p w14:paraId="21C77D2A"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70A9CFBB"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 pohľadávkam  dodávateľa (vrátane nároku objednávateľa z titulu zmluvných pokút voči dodávateľovi). Dodávateľ nie je oprávnený započítať svoje pohľadávky voči pohľadávkam objednávateľa, bez jeho predchádzajúceho písomného súhlasu.</w:t>
      </w:r>
    </w:p>
    <w:p w14:paraId="08339A39" w14:textId="701F137D" w:rsidR="00F124D3" w:rsidRPr="00827C6F" w:rsidRDefault="00F124D3" w:rsidP="00F124D3">
      <w:pPr>
        <w:pStyle w:val="Odsekzoznamu"/>
        <w:numPr>
          <w:ilvl w:val="0"/>
          <w:numId w:val="10"/>
        </w:numPr>
        <w:spacing w:after="0" w:line="240" w:lineRule="auto"/>
        <w:jc w:val="both"/>
        <w:rPr>
          <w:rFonts w:ascii="Arial" w:eastAsia="Times New Roman" w:hAnsi="Arial" w:cs="Arial"/>
          <w:noProof/>
          <w:sz w:val="20"/>
          <w:szCs w:val="20"/>
          <w:lang w:eastAsia="sk-SK"/>
        </w:rPr>
      </w:pPr>
      <w:r w:rsidRPr="00F124D3">
        <w:rPr>
          <w:rFonts w:ascii="Arial" w:hAnsi="Arial" w:cs="Arial"/>
          <w:bCs/>
          <w:sz w:val="20"/>
          <w:szCs w:val="20"/>
        </w:rPr>
        <w:t xml:space="preserve">Pri plnení tejto dohody budú spracúvané osobné údaje, pričom objednávateľ vystupuje ako prevádzkovateľ a </w:t>
      </w:r>
      <w:r w:rsidR="00523A3F">
        <w:rPr>
          <w:rFonts w:ascii="Arial" w:hAnsi="Arial" w:cs="Arial"/>
          <w:bCs/>
          <w:sz w:val="20"/>
          <w:szCs w:val="20"/>
        </w:rPr>
        <w:t>dodávateľ</w:t>
      </w:r>
      <w:r w:rsidRPr="00F124D3">
        <w:rPr>
          <w:rFonts w:ascii="Arial" w:hAnsi="Arial" w:cs="Arial"/>
          <w:bCs/>
          <w:sz w:val="20"/>
          <w:szCs w:val="20"/>
        </w:rPr>
        <w:t xml:space="preserve"> ako sprostredkovateľ v súlade s Nariadením Európskeho parlamentu a Rady (EÚ) 2016/679 z 27. apríla 2016 o ochrane fyzických osôb pri spracúvaní osobných údajov a o voľnom pohybe takýchto údajov (ďalej len „GDPR“) a zákona č. 18/2018 Z. z. o ochrane osobných údajov a o zmene a doplnení niektorých zákonov  (ďalej len „Zákon“) (GDRP a Zákon spolu ďalej len ako „právne predpisy o ochrane osobných údajov“). </w:t>
      </w:r>
      <w:r w:rsidR="00827C6F" w:rsidRPr="00827C6F">
        <w:rPr>
          <w:rFonts w:ascii="Arial" w:hAnsi="Arial" w:cs="Arial"/>
          <w:sz w:val="20"/>
          <w:szCs w:val="20"/>
        </w:rPr>
        <w:t xml:space="preserve">Podmienky spracúvania osobných údajov, práva a povinnosti </w:t>
      </w:r>
      <w:r w:rsidR="00523A3F">
        <w:rPr>
          <w:rFonts w:ascii="Arial" w:hAnsi="Arial" w:cs="Arial"/>
          <w:sz w:val="20"/>
          <w:szCs w:val="20"/>
        </w:rPr>
        <w:t>účastníkov dohody</w:t>
      </w:r>
      <w:r w:rsidR="00827C6F" w:rsidRPr="00827C6F">
        <w:rPr>
          <w:rFonts w:ascii="Arial" w:hAnsi="Arial" w:cs="Arial"/>
          <w:sz w:val="20"/>
          <w:szCs w:val="20"/>
        </w:rPr>
        <w:t xml:space="preserve"> pri spracúvaní osobných údajov tvoria </w:t>
      </w:r>
      <w:r w:rsidR="00523A3F">
        <w:rPr>
          <w:rFonts w:ascii="Arial" w:hAnsi="Arial" w:cs="Arial"/>
          <w:sz w:val="20"/>
          <w:szCs w:val="20"/>
        </w:rPr>
        <w:t>p</w:t>
      </w:r>
      <w:r w:rsidR="00827C6F" w:rsidRPr="00827C6F">
        <w:rPr>
          <w:rFonts w:ascii="Arial" w:hAnsi="Arial" w:cs="Arial"/>
          <w:sz w:val="20"/>
          <w:szCs w:val="20"/>
        </w:rPr>
        <w:t xml:space="preserve">rílohu č. 4 tejto </w:t>
      </w:r>
      <w:r w:rsidR="00523A3F">
        <w:rPr>
          <w:rFonts w:ascii="Arial" w:hAnsi="Arial" w:cs="Arial"/>
          <w:sz w:val="20"/>
          <w:szCs w:val="20"/>
        </w:rPr>
        <w:t>d</w:t>
      </w:r>
      <w:r w:rsidR="00827C6F" w:rsidRPr="00827C6F">
        <w:rPr>
          <w:rFonts w:ascii="Arial" w:hAnsi="Arial" w:cs="Arial"/>
          <w:sz w:val="20"/>
          <w:szCs w:val="20"/>
        </w:rPr>
        <w:t>ohody</w:t>
      </w:r>
    </w:p>
    <w:p w14:paraId="45C6C355" w14:textId="3EB1151D" w:rsidR="00F124D3" w:rsidRPr="00F124D3" w:rsidRDefault="00F124D3" w:rsidP="00F124D3">
      <w:pPr>
        <w:pStyle w:val="Odsekzoznamu"/>
        <w:numPr>
          <w:ilvl w:val="0"/>
          <w:numId w:val="10"/>
        </w:numPr>
        <w:spacing w:after="0" w:line="240" w:lineRule="auto"/>
        <w:jc w:val="both"/>
        <w:rPr>
          <w:rFonts w:ascii="Arial" w:eastAsia="Times New Roman" w:hAnsi="Arial" w:cs="Arial"/>
          <w:noProof/>
          <w:sz w:val="20"/>
          <w:szCs w:val="20"/>
          <w:lang w:eastAsia="sk-SK"/>
        </w:rPr>
      </w:pPr>
      <w:r w:rsidRPr="00F124D3">
        <w:rPr>
          <w:rFonts w:ascii="Arial" w:hAnsi="Arial" w:cs="Arial"/>
          <w:bCs/>
          <w:sz w:val="20"/>
          <w:szCs w:val="20"/>
        </w:rPr>
        <w:t xml:space="preserve">Osobné údaje kontaktných osôb a ostatných osôb podieľajúcich sa na plnení tejto dohody budú spracúvané za účelom plnenia tejto dohody, pričom </w:t>
      </w:r>
      <w:r w:rsidR="00423626">
        <w:rPr>
          <w:rFonts w:ascii="Arial" w:hAnsi="Arial" w:cs="Arial"/>
          <w:bCs/>
          <w:sz w:val="20"/>
          <w:szCs w:val="20"/>
        </w:rPr>
        <w:t>účastníci dohody</w:t>
      </w:r>
      <w:r w:rsidRPr="00F124D3">
        <w:rPr>
          <w:rFonts w:ascii="Arial" w:hAnsi="Arial" w:cs="Arial"/>
          <w:bCs/>
          <w:sz w:val="20"/>
          <w:szCs w:val="20"/>
        </w:rPr>
        <w:t xml:space="preserve"> vyhlasujú, že sú </w:t>
      </w:r>
      <w:r w:rsidR="00423626" w:rsidRPr="00F124D3">
        <w:rPr>
          <w:rFonts w:ascii="Arial" w:hAnsi="Arial" w:cs="Arial"/>
          <w:bCs/>
          <w:sz w:val="20"/>
          <w:szCs w:val="20"/>
        </w:rPr>
        <w:t>oprávnen</w:t>
      </w:r>
      <w:r w:rsidR="00423626">
        <w:rPr>
          <w:rFonts w:ascii="Arial" w:hAnsi="Arial" w:cs="Arial"/>
          <w:bCs/>
          <w:sz w:val="20"/>
          <w:szCs w:val="20"/>
        </w:rPr>
        <w:t>í</w:t>
      </w:r>
      <w:r w:rsidR="00423626" w:rsidRPr="00F124D3">
        <w:rPr>
          <w:rFonts w:ascii="Arial" w:hAnsi="Arial" w:cs="Arial"/>
          <w:bCs/>
          <w:sz w:val="20"/>
          <w:szCs w:val="20"/>
        </w:rPr>
        <w:t xml:space="preserve"> </w:t>
      </w:r>
      <w:r w:rsidRPr="00F124D3">
        <w:rPr>
          <w:rFonts w:ascii="Arial" w:hAnsi="Arial" w:cs="Arial"/>
          <w:bCs/>
          <w:sz w:val="20"/>
          <w:szCs w:val="20"/>
        </w:rPr>
        <w:t xml:space="preserve">tieto osobné údaje poskytnúť </w:t>
      </w:r>
      <w:r w:rsidR="00423626">
        <w:rPr>
          <w:rFonts w:ascii="Arial" w:hAnsi="Arial" w:cs="Arial"/>
          <w:bCs/>
          <w:sz w:val="20"/>
          <w:szCs w:val="20"/>
        </w:rPr>
        <w:t>druhému účastníkovi dohody</w:t>
      </w:r>
      <w:r w:rsidRPr="00F124D3">
        <w:rPr>
          <w:rFonts w:ascii="Arial" w:hAnsi="Arial" w:cs="Arial"/>
          <w:bCs/>
          <w:sz w:val="20"/>
          <w:szCs w:val="20"/>
        </w:rPr>
        <w:t xml:space="preserve">. </w:t>
      </w:r>
    </w:p>
    <w:p w14:paraId="368A5DE5" w14:textId="57DBDFC5" w:rsidR="00BB42D0" w:rsidRPr="00536367" w:rsidRDefault="00423626" w:rsidP="00F124D3">
      <w:pPr>
        <w:pStyle w:val="Odsekzoznamu"/>
        <w:numPr>
          <w:ilvl w:val="0"/>
          <w:numId w:val="10"/>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w:t>
      </w:r>
      <w:r w:rsidR="00BB42D0" w:rsidRPr="00BB42D0">
        <w:rPr>
          <w:rFonts w:ascii="Arial" w:eastAsia="Times New Roman" w:hAnsi="Arial" w:cs="Arial"/>
          <w:noProof/>
          <w:sz w:val="20"/>
          <w:szCs w:val="20"/>
          <w:lang w:eastAsia="sk-SK"/>
        </w:rPr>
        <w:t xml:space="preserve"> sa dohodli, že ak výsledkom </w:t>
      </w:r>
      <w:r w:rsidR="00BB42D0">
        <w:rPr>
          <w:rFonts w:ascii="Arial" w:eastAsia="Times New Roman" w:hAnsi="Arial" w:cs="Arial"/>
          <w:noProof/>
          <w:sz w:val="20"/>
          <w:szCs w:val="20"/>
          <w:lang w:eastAsia="sk-SK"/>
        </w:rPr>
        <w:t>poskytnutia služieb podľa tejto dohody</w:t>
      </w:r>
      <w:r w:rsidR="00BB42D0" w:rsidRPr="00BB42D0">
        <w:rPr>
          <w:rFonts w:ascii="Arial" w:eastAsia="Times New Roman" w:hAnsi="Arial" w:cs="Arial"/>
          <w:noProof/>
          <w:sz w:val="20"/>
          <w:szCs w:val="20"/>
          <w:lang w:eastAsia="sk-SK"/>
        </w:rPr>
        <w:t xml:space="preserve"> zo strany </w:t>
      </w:r>
      <w:r w:rsidR="00B468C6">
        <w:rPr>
          <w:rFonts w:ascii="Arial" w:eastAsia="Times New Roman" w:hAnsi="Arial" w:cs="Arial"/>
          <w:noProof/>
          <w:sz w:val="20"/>
          <w:szCs w:val="20"/>
          <w:lang w:eastAsia="sk-SK"/>
        </w:rPr>
        <w:t>dodávate</w:t>
      </w:r>
      <w:r w:rsidR="00BB42D0" w:rsidRPr="00BB42D0">
        <w:rPr>
          <w:rFonts w:ascii="Arial" w:eastAsia="Times New Roman" w:hAnsi="Arial" w:cs="Arial"/>
          <w:noProof/>
          <w:sz w:val="20"/>
          <w:szCs w:val="20"/>
          <w:lang w:eastAsia="sk-SK"/>
        </w:rPr>
        <w:t xml:space="preserve">ľa bude autorské dielo platí, že odovzdaním autorského diela, a to či už protokolárnym alebo faktickým, udeľuje </w:t>
      </w:r>
      <w:r w:rsidR="00B468C6">
        <w:rPr>
          <w:rFonts w:ascii="Arial" w:eastAsia="Times New Roman" w:hAnsi="Arial" w:cs="Arial"/>
          <w:noProof/>
          <w:sz w:val="20"/>
          <w:szCs w:val="20"/>
          <w:lang w:eastAsia="sk-SK"/>
        </w:rPr>
        <w:t>dodávate</w:t>
      </w:r>
      <w:r w:rsidR="00BB42D0" w:rsidRPr="00BB42D0">
        <w:rPr>
          <w:rFonts w:ascii="Arial" w:eastAsia="Times New Roman" w:hAnsi="Arial" w:cs="Arial"/>
          <w:noProof/>
          <w:sz w:val="20"/>
          <w:szCs w:val="20"/>
          <w:lang w:eastAsia="sk-SK"/>
        </w:rPr>
        <w:t xml:space="preserve">ľ objednávateľovi súhlas podľa ustanovenia § 65 a nasl. </w:t>
      </w:r>
      <w:r w:rsidR="004D4F11">
        <w:rPr>
          <w:rFonts w:ascii="Arial" w:eastAsia="Times New Roman" w:hAnsi="Arial" w:cs="Arial"/>
          <w:noProof/>
          <w:sz w:val="20"/>
          <w:szCs w:val="20"/>
          <w:lang w:eastAsia="sk-SK"/>
        </w:rPr>
        <w:t xml:space="preserve">zákona č. </w:t>
      </w:r>
      <w:r w:rsidR="004D4F11" w:rsidRPr="004D4F11">
        <w:rPr>
          <w:rFonts w:ascii="Arial" w:eastAsia="Times New Roman" w:hAnsi="Arial" w:cs="Arial"/>
          <w:noProof/>
          <w:sz w:val="20"/>
          <w:szCs w:val="20"/>
          <w:lang w:eastAsia="sk-SK"/>
        </w:rPr>
        <w:t>185/2015 Z. z.</w:t>
      </w:r>
      <w:r w:rsidR="004D4F11">
        <w:rPr>
          <w:rFonts w:ascii="Arial" w:eastAsia="Times New Roman" w:hAnsi="Arial" w:cs="Arial"/>
          <w:noProof/>
          <w:sz w:val="20"/>
          <w:szCs w:val="20"/>
          <w:lang w:eastAsia="sk-SK"/>
        </w:rPr>
        <w:t xml:space="preserve"> </w:t>
      </w:r>
      <w:r w:rsidR="00BB42D0" w:rsidRPr="00BB42D0">
        <w:rPr>
          <w:rFonts w:ascii="Arial" w:eastAsia="Times New Roman" w:hAnsi="Arial" w:cs="Arial"/>
          <w:noProof/>
          <w:sz w:val="20"/>
          <w:szCs w:val="20"/>
          <w:lang w:eastAsia="sk-SK"/>
        </w:rPr>
        <w:t>Autorského zákona</w:t>
      </w:r>
      <w:r w:rsidR="004D4F11">
        <w:rPr>
          <w:rFonts w:ascii="Arial" w:eastAsia="Times New Roman" w:hAnsi="Arial" w:cs="Arial"/>
          <w:noProof/>
          <w:sz w:val="20"/>
          <w:szCs w:val="20"/>
          <w:lang w:eastAsia="sk-SK"/>
        </w:rPr>
        <w:t xml:space="preserve"> v znení neskorších predpisov</w:t>
      </w:r>
      <w:r w:rsidR="00BB42D0" w:rsidRPr="00BB42D0">
        <w:rPr>
          <w:rFonts w:ascii="Arial" w:eastAsia="Times New Roman" w:hAnsi="Arial" w:cs="Arial"/>
          <w:noProof/>
          <w:sz w:val="20"/>
          <w:szCs w:val="20"/>
          <w:lang w:eastAsia="sk-SK"/>
        </w:rPr>
        <w:t xml:space="preserve"> na akékoľvek použitie takého autorského diela ako celku i jeho jednotlivých častí všetkými známymi spôsobmi, čo pre zamedzenie pochybností zahŕňa právo jeho kopírovania, spracovania, dokončenia, vytvárania výňatkov, skracovania, predlžovania, prekladania, prispôsobovania, modifikovania, upravovania, distribuovania, publikovania a začleňovania do iných diel ako aj na dekompiláciu a na všetky ďalšie spôsoby použitia autorského diela uvedené v ustanovení § 19 Autorského zákon (ďalej ako „licencia“), a to ako objednávateľom osobne, tak aj osobami </w:t>
      </w:r>
      <w:r w:rsidR="00392FC1">
        <w:rPr>
          <w:rFonts w:ascii="Arial" w:eastAsia="Times New Roman" w:hAnsi="Arial" w:cs="Arial"/>
          <w:noProof/>
          <w:sz w:val="20"/>
          <w:szCs w:val="20"/>
          <w:lang w:eastAsia="sk-SK"/>
        </w:rPr>
        <w:t>n</w:t>
      </w:r>
      <w:r w:rsidR="00392FC1" w:rsidRPr="00BB42D0">
        <w:rPr>
          <w:rFonts w:ascii="Arial" w:eastAsia="Times New Roman" w:hAnsi="Arial" w:cs="Arial"/>
          <w:noProof/>
          <w:sz w:val="20"/>
          <w:szCs w:val="20"/>
          <w:lang w:eastAsia="sk-SK"/>
        </w:rPr>
        <w:t xml:space="preserve">ím </w:t>
      </w:r>
      <w:r w:rsidR="00BB42D0" w:rsidRPr="00BB42D0">
        <w:rPr>
          <w:rFonts w:ascii="Arial" w:eastAsia="Times New Roman" w:hAnsi="Arial" w:cs="Arial"/>
          <w:noProof/>
          <w:sz w:val="20"/>
          <w:szCs w:val="20"/>
          <w:lang w:eastAsia="sk-SK"/>
        </w:rPr>
        <w:t>poverenými s tým, že licencia zahŕňa aj výslovný súhlas na udelenie sublicencie na používanie autorského diela pre akékoľvek tretie osoby, či na postúpenie licencie na tretie osoby verejnej správy. Licencia je výhradná, udelená v neobmedzenom vecnom, časovom a územnom rozsahu, na celú dobu trvania autorskoprávnej ochrany autorského diela v zmysle príslušných ustanovení Autorského zákona. Licencia sa poskytuje bezodplatne. Licenciu nie je možné vypovedať. Objednávateľ nie je povinný licenciu využiť.</w:t>
      </w:r>
      <w:r w:rsidR="004D4F11">
        <w:rPr>
          <w:rFonts w:ascii="Arial" w:eastAsia="Times New Roman" w:hAnsi="Arial" w:cs="Arial"/>
          <w:noProof/>
          <w:sz w:val="20"/>
          <w:szCs w:val="20"/>
          <w:lang w:eastAsia="sk-SK"/>
        </w:rPr>
        <w:t xml:space="preserve"> Pre vylúčeni</w:t>
      </w:r>
      <w:r w:rsidR="00392FC1">
        <w:rPr>
          <w:rFonts w:ascii="Arial" w:eastAsia="Times New Roman" w:hAnsi="Arial" w:cs="Arial"/>
          <w:noProof/>
          <w:sz w:val="20"/>
          <w:szCs w:val="20"/>
          <w:lang w:eastAsia="sk-SK"/>
        </w:rPr>
        <w:t>e</w:t>
      </w:r>
      <w:r w:rsidR="004D4F11">
        <w:rPr>
          <w:rFonts w:ascii="Arial" w:eastAsia="Times New Roman" w:hAnsi="Arial" w:cs="Arial"/>
          <w:noProof/>
          <w:sz w:val="20"/>
          <w:szCs w:val="20"/>
          <w:lang w:eastAsia="sk-SK"/>
        </w:rPr>
        <w:t xml:space="preserve"> pochybností platí, že vlastnícke právo k hmotnému substrátu, na ktorom je autorské dielo zachytené, prechádza na objednávateľa momentom jeho faktického prevzatia objednávateľom.   </w:t>
      </w:r>
    </w:p>
    <w:p w14:paraId="1759477E" w14:textId="29CA3370" w:rsidR="002E246A" w:rsidRPr="00F124D3" w:rsidRDefault="002E246A" w:rsidP="00F124D3">
      <w:pPr>
        <w:pStyle w:val="Odsekzoznamu"/>
        <w:numPr>
          <w:ilvl w:val="0"/>
          <w:numId w:val="10"/>
        </w:numPr>
        <w:spacing w:after="0" w:line="240" w:lineRule="auto"/>
        <w:jc w:val="both"/>
        <w:rPr>
          <w:rFonts w:ascii="Arial" w:eastAsia="Times New Roman" w:hAnsi="Arial" w:cs="Arial"/>
          <w:noProof/>
          <w:sz w:val="20"/>
          <w:szCs w:val="20"/>
          <w:lang w:eastAsia="sk-SK"/>
        </w:rPr>
      </w:pPr>
      <w:r w:rsidRPr="00F124D3">
        <w:rPr>
          <w:rFonts w:ascii="Arial" w:hAnsi="Arial" w:cs="Arial"/>
          <w:sz w:val="20"/>
          <w:szCs w:val="20"/>
          <w:lang w:eastAsia="sk-SK"/>
        </w:rPr>
        <w:t>Dodávateľ vyhlasuje, a </w:t>
      </w:r>
      <w:r w:rsidR="003C6612" w:rsidRPr="00F124D3">
        <w:rPr>
          <w:rFonts w:ascii="Arial" w:hAnsi="Arial" w:cs="Arial"/>
          <w:sz w:val="20"/>
          <w:szCs w:val="20"/>
          <w:lang w:eastAsia="sk-SK"/>
        </w:rPr>
        <w:t>účastníci dohody</w:t>
      </w:r>
      <w:r w:rsidRPr="00F124D3">
        <w:rPr>
          <w:rFonts w:ascii="Arial" w:hAnsi="Arial" w:cs="Arial"/>
          <w:sz w:val="20"/>
          <w:szCs w:val="20"/>
          <w:lang w:eastAsia="sk-SK"/>
        </w:rPr>
        <w:t xml:space="preserve"> berú na vedomie a súhlasia s tým, že k jednotlivým plneniam (vrátane ich akýchkoľvek súčastí zahŕňajúcich tiež </w:t>
      </w:r>
      <w:r w:rsidR="00AD5673" w:rsidRPr="00F124D3">
        <w:rPr>
          <w:rFonts w:ascii="Arial" w:hAnsi="Arial" w:cs="Arial"/>
          <w:sz w:val="20"/>
          <w:szCs w:val="20"/>
          <w:lang w:eastAsia="sk-SK"/>
        </w:rPr>
        <w:t>soft</w:t>
      </w:r>
      <w:r w:rsidR="00AD5673">
        <w:rPr>
          <w:rFonts w:ascii="Arial" w:hAnsi="Arial" w:cs="Arial"/>
          <w:sz w:val="20"/>
          <w:szCs w:val="20"/>
          <w:lang w:eastAsia="sk-SK"/>
        </w:rPr>
        <w:t>vér</w:t>
      </w:r>
      <w:r w:rsidRPr="00F124D3">
        <w:rPr>
          <w:rFonts w:ascii="Arial" w:hAnsi="Arial" w:cs="Arial"/>
          <w:sz w:val="20"/>
          <w:szCs w:val="20"/>
          <w:lang w:eastAsia="sk-SK"/>
        </w:rPr>
        <w:t xml:space="preserve">) dodaným alebo poskytnutým dodávateľom objednávateľovi podľa tejto dohody na základe licencií udelených dodávateľovi tretími osobami, ktoré k nim majú a/alebo vykonávajú autorské práva a/alebo práva priemyselného a/alebo iného duševného vlastníctva, dodávateľ udeľuje objednávateľovi právo na ich používanie objednávateľom v súlade, v rozsahu, spôsobom a za ďalších podmienok, za ktorých boli tieto plnenia dodané/poskytnuté dodávateľovi príslušnou z takých tretích osôb, </w:t>
      </w:r>
      <w:r w:rsidR="006F3978">
        <w:rPr>
          <w:rFonts w:ascii="Arial" w:hAnsi="Arial" w:cs="Arial"/>
          <w:sz w:val="20"/>
          <w:szCs w:val="20"/>
          <w:lang w:eastAsia="sk-SK"/>
        </w:rPr>
        <w:t xml:space="preserve">nie však v užšom rozsahu </w:t>
      </w:r>
      <w:r w:rsidRPr="00F124D3">
        <w:rPr>
          <w:rFonts w:ascii="Arial" w:hAnsi="Arial" w:cs="Arial"/>
          <w:sz w:val="20"/>
          <w:szCs w:val="20"/>
          <w:lang w:eastAsia="sk-SK"/>
        </w:rPr>
        <w:t>ako sú také licenčné podmienky špecifikované v</w:t>
      </w:r>
      <w:r w:rsidR="00BB42D0">
        <w:rPr>
          <w:rFonts w:ascii="Arial" w:hAnsi="Arial" w:cs="Arial"/>
          <w:sz w:val="20"/>
          <w:szCs w:val="20"/>
          <w:lang w:eastAsia="sk-SK"/>
        </w:rPr>
        <w:t> </w:t>
      </w:r>
      <w:r w:rsidRPr="00F124D3">
        <w:rPr>
          <w:rFonts w:ascii="Arial" w:hAnsi="Arial" w:cs="Arial"/>
          <w:sz w:val="20"/>
          <w:szCs w:val="20"/>
          <w:lang w:eastAsia="sk-SK"/>
        </w:rPr>
        <w:t>prílohe</w:t>
      </w:r>
      <w:r w:rsidR="00BB42D0">
        <w:rPr>
          <w:rFonts w:ascii="Arial" w:hAnsi="Arial" w:cs="Arial"/>
          <w:sz w:val="20"/>
          <w:szCs w:val="20"/>
          <w:lang w:eastAsia="sk-SK"/>
        </w:rPr>
        <w:t xml:space="preserve"> č. 1</w:t>
      </w:r>
      <w:r w:rsidRPr="00F124D3">
        <w:rPr>
          <w:rFonts w:ascii="Arial" w:hAnsi="Arial" w:cs="Arial"/>
          <w:sz w:val="20"/>
          <w:szCs w:val="20"/>
          <w:lang w:eastAsia="sk-SK"/>
        </w:rPr>
        <w:t xml:space="preserve"> tejto </w:t>
      </w:r>
      <w:r w:rsidR="00FD6059" w:rsidRPr="00F124D3">
        <w:rPr>
          <w:rFonts w:ascii="Arial" w:hAnsi="Arial" w:cs="Arial"/>
          <w:sz w:val="20"/>
          <w:szCs w:val="20"/>
          <w:lang w:eastAsia="sk-SK"/>
        </w:rPr>
        <w:t>dohody</w:t>
      </w:r>
      <w:r w:rsidRPr="00F124D3">
        <w:rPr>
          <w:rFonts w:ascii="Arial" w:hAnsi="Arial" w:cs="Arial"/>
          <w:sz w:val="20"/>
          <w:szCs w:val="20"/>
          <w:lang w:eastAsia="sk-SK"/>
        </w:rPr>
        <w:t>.</w:t>
      </w:r>
      <w:r w:rsidR="006F3978">
        <w:rPr>
          <w:rFonts w:ascii="Arial" w:hAnsi="Arial" w:cs="Arial"/>
          <w:sz w:val="20"/>
          <w:szCs w:val="20"/>
          <w:lang w:eastAsia="sk-SK"/>
        </w:rPr>
        <w:t xml:space="preserve"> Dodávateľ poskytuje objednávateľovi licenciu podľa tohto bodu bezodplatne. Dodávateľ je povinný objednávateľovi dodať alebo sprístupniť štandardné licenčné podmienky koncového užívateľa k softvéru podľa tohto bodu.</w:t>
      </w:r>
    </w:p>
    <w:p w14:paraId="57185F20" w14:textId="0E4CE2BB" w:rsidR="002E246A" w:rsidRPr="00F135C2" w:rsidRDefault="002E246A" w:rsidP="00F135C2">
      <w:pPr>
        <w:pStyle w:val="Odsekzoznamu"/>
        <w:numPr>
          <w:ilvl w:val="0"/>
          <w:numId w:val="10"/>
        </w:numPr>
        <w:spacing w:after="200" w:line="276" w:lineRule="auto"/>
        <w:jc w:val="both"/>
        <w:rPr>
          <w:rFonts w:ascii="Arial" w:hAnsi="Arial" w:cs="Arial"/>
          <w:sz w:val="20"/>
          <w:szCs w:val="20"/>
          <w:lang w:eastAsia="sk-SK"/>
        </w:rPr>
      </w:pPr>
      <w:r w:rsidRPr="00F135C2">
        <w:rPr>
          <w:rFonts w:ascii="Arial" w:hAnsi="Arial" w:cs="Arial"/>
          <w:sz w:val="20"/>
          <w:szCs w:val="20"/>
          <w:lang w:eastAsia="sk-SK"/>
        </w:rPr>
        <w:t xml:space="preserve">V prípade, že akákoľvek tretia osoba, vrátane zamestnancov dodávateľa a/alebo subdodávateľov, bude mať akýkoľvek nárok proti objednávateľovi z titulu porušenia jej autorských práv a/alebo práv priemyselného a/alebo iného duševného vlastníctva alebo akékoľvek iné nároky v akejkoľvek súvislosti s plnením poskytnutým dodávateľom podľa tejto </w:t>
      </w:r>
      <w:r w:rsidR="00FD6059">
        <w:rPr>
          <w:rFonts w:ascii="Arial" w:hAnsi="Arial" w:cs="Arial"/>
          <w:sz w:val="20"/>
          <w:szCs w:val="20"/>
          <w:lang w:eastAsia="sk-SK"/>
        </w:rPr>
        <w:t>dohody</w:t>
      </w:r>
      <w:r w:rsidRPr="00F135C2">
        <w:rPr>
          <w:rFonts w:ascii="Arial" w:hAnsi="Arial" w:cs="Arial"/>
          <w:sz w:val="20"/>
          <w:szCs w:val="20"/>
          <w:lang w:eastAsia="sk-SK"/>
        </w:rPr>
        <w:t>, dodávateľ sa zaväzuje: </w:t>
      </w:r>
    </w:p>
    <w:p w14:paraId="5D062ADC" w14:textId="2BF8E729" w:rsidR="002E246A" w:rsidRPr="00F135C2" w:rsidRDefault="002E246A">
      <w:pPr>
        <w:pStyle w:val="Odsekzoznamu"/>
        <w:numPr>
          <w:ilvl w:val="1"/>
          <w:numId w:val="16"/>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w:t>
      </w:r>
      <w:r w:rsidRPr="00F135C2">
        <w:rPr>
          <w:rFonts w:ascii="Arial" w:hAnsi="Arial" w:cs="Arial"/>
          <w:sz w:val="20"/>
          <w:szCs w:val="20"/>
          <w:lang w:eastAsia="sk-SK"/>
        </w:rPr>
        <w:lastRenderedPageBreak/>
        <w:t xml:space="preserve">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FD6059">
        <w:rPr>
          <w:rFonts w:ascii="Arial" w:hAnsi="Arial" w:cs="Arial"/>
          <w:sz w:val="20"/>
          <w:szCs w:val="20"/>
          <w:lang w:eastAsia="sk-SK"/>
        </w:rPr>
        <w:t>dohode</w:t>
      </w:r>
      <w:r w:rsidRPr="00F135C2">
        <w:rPr>
          <w:rFonts w:ascii="Arial" w:hAnsi="Arial" w:cs="Arial"/>
          <w:sz w:val="20"/>
          <w:szCs w:val="20"/>
          <w:lang w:eastAsia="sk-SK"/>
        </w:rPr>
        <w:t>, a ak ich niet, tak v súlade s týmito podmienkami; a</w:t>
      </w:r>
    </w:p>
    <w:p w14:paraId="50A72AC3" w14:textId="77777777" w:rsidR="002E246A" w:rsidRPr="00F135C2" w:rsidRDefault="002E246A">
      <w:pPr>
        <w:pStyle w:val="Odsekzoznamu"/>
        <w:numPr>
          <w:ilvl w:val="1"/>
          <w:numId w:val="16"/>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poskytnúť objednávateľovi akúkoľvek a všetku účinnú pomoc a uhradiť akékoľvek a všetky náklady a výdavky, ktoré vznikli/vzniknú objednávateľovi v súvislosti s uplatnením vyššie uvedeného nároku tretej osoby; a</w:t>
      </w:r>
    </w:p>
    <w:p w14:paraId="382069CF" w14:textId="77777777" w:rsidR="002E246A" w:rsidRPr="00F135C2" w:rsidRDefault="002E246A">
      <w:pPr>
        <w:pStyle w:val="Odsekzoznamu"/>
        <w:numPr>
          <w:ilvl w:val="1"/>
          <w:numId w:val="16"/>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nahradiť objednávateľovi akúkoľvek a všetku škodu, ktorá vznikne objednávateľovi v dôsledku uplatnenia vyššie uvedeného nároku tretej osoby, a to v plnej výške a bez akéhokoľvek obmedzenia.</w:t>
      </w:r>
    </w:p>
    <w:p w14:paraId="4CF21AF7" w14:textId="16FE1C1E" w:rsidR="002E246A" w:rsidRPr="0056741D" w:rsidRDefault="002E246A" w:rsidP="008D0E58">
      <w:pPr>
        <w:spacing w:after="240"/>
        <w:ind w:left="426"/>
        <w:jc w:val="both"/>
        <w:outlineLvl w:val="2"/>
        <w:rPr>
          <w:rFonts w:ascii="Arial" w:hAnsi="Arial" w:cs="Arial"/>
          <w:sz w:val="20"/>
          <w:szCs w:val="20"/>
          <w:lang w:eastAsia="sk-SK"/>
        </w:rPr>
      </w:pPr>
      <w:r w:rsidRPr="00F135C2">
        <w:rPr>
          <w:rFonts w:ascii="Arial" w:hAnsi="Arial" w:cs="Arial"/>
          <w:sz w:val="20"/>
          <w:szCs w:val="20"/>
          <w:lang w:eastAsia="sk-SK"/>
        </w:rPr>
        <w:t xml:space="preserve">Objednávateľ sa však zaväzuje, že o každom nároku vznesenom takou treťou osobou v zmysle hore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vystaví a bude po potrebnú dobu udržiavať v platnosti prevoditeľnú plnú moc potrebnú na to, aby sa dodávateľ mohol za objednávateľa účinne takému nároku brániť a s takou treťou osobou o urovnaní sporu rokovať, a aj inak postupovať tak, ako je to potrebné v záujme ochrany práv oboch strán. </w:t>
      </w:r>
    </w:p>
    <w:p w14:paraId="6535067F" w14:textId="613C9C44" w:rsidR="00AA77B2" w:rsidRDefault="00AA77B2" w:rsidP="008E654A">
      <w:pPr>
        <w:tabs>
          <w:tab w:val="left" w:pos="4253"/>
        </w:tabs>
        <w:spacing w:after="0" w:line="240" w:lineRule="auto"/>
        <w:rPr>
          <w:rFonts w:ascii="Arial" w:eastAsia="Times New Roman" w:hAnsi="Arial" w:cs="Arial"/>
          <w:b/>
          <w:noProof/>
          <w:sz w:val="20"/>
          <w:szCs w:val="20"/>
          <w:lang w:eastAsia="sk-SK"/>
        </w:rPr>
      </w:pPr>
    </w:p>
    <w:p w14:paraId="5F6220AF" w14:textId="559C389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641E87A" w:rsidR="00465BE9"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FD0A6C5" w14:textId="703A50E0" w:rsidR="00465BE9"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v rozpore s Etickým kódexom Všeobecnej zdravotnej poisťovne, a.s</w:t>
      </w:r>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6A9E269C"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a.s. V prípade nedodržiavania stanovených apolitických, morálnych a etických hodnôt je </w:t>
      </w:r>
      <w:r w:rsidR="00523A3F">
        <w:rPr>
          <w:rFonts w:ascii="Arial" w:eastAsia="Calibri" w:hAnsi="Arial" w:cs="Arial"/>
          <w:sz w:val="20"/>
          <w:szCs w:val="20"/>
        </w:rPr>
        <w:t>účastník dohody</w:t>
      </w:r>
      <w:r w:rsidR="00B92CB5" w:rsidRPr="00552704">
        <w:rPr>
          <w:rFonts w:ascii="Arial" w:eastAsia="Calibri" w:hAnsi="Arial" w:cs="Arial"/>
          <w:sz w:val="20"/>
          <w:szCs w:val="20"/>
        </w:rPr>
        <w:t xml:space="preserve"> oprávnen</w:t>
      </w:r>
      <w:r w:rsidR="00523A3F">
        <w:rPr>
          <w:rFonts w:ascii="Arial" w:eastAsia="Calibri" w:hAnsi="Arial" w:cs="Arial"/>
          <w:sz w:val="20"/>
          <w:szCs w:val="20"/>
        </w:rPr>
        <w:t>ý</w:t>
      </w:r>
      <w:r w:rsidR="00B92CB5" w:rsidRPr="00552704">
        <w:rPr>
          <w:rFonts w:ascii="Arial" w:eastAsia="Calibri" w:hAnsi="Arial" w:cs="Arial"/>
          <w:sz w:val="20"/>
          <w:szCs w:val="20"/>
        </w:rPr>
        <w:t xml:space="preserve">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6FA95C7A" w14:textId="192D02E8" w:rsidR="00981B2E" w:rsidRDefault="00981B2E" w:rsidP="001D2551">
      <w:pPr>
        <w:spacing w:after="0" w:line="240" w:lineRule="auto"/>
        <w:ind w:left="357"/>
        <w:jc w:val="center"/>
        <w:rPr>
          <w:rFonts w:ascii="Arial" w:eastAsia="Times New Roman" w:hAnsi="Arial" w:cs="Arial"/>
          <w:b/>
          <w:noProof/>
          <w:sz w:val="20"/>
          <w:szCs w:val="20"/>
          <w:lang w:eastAsia="sk-SK"/>
        </w:rPr>
      </w:pPr>
    </w:p>
    <w:p w14:paraId="437BA2D2" w14:textId="77777777" w:rsidR="001D2551" w:rsidRPr="00552704" w:rsidRDefault="001D2551" w:rsidP="001D2551">
      <w:pPr>
        <w:spacing w:after="0" w:line="240" w:lineRule="auto"/>
        <w:ind w:left="357"/>
        <w:jc w:val="center"/>
        <w:rPr>
          <w:rFonts w:ascii="Arial" w:eastAsia="Times New Roman" w:hAnsi="Arial" w:cs="Arial"/>
          <w:b/>
          <w:noProof/>
          <w:sz w:val="20"/>
          <w:szCs w:val="20"/>
          <w:lang w:eastAsia="sk-SK"/>
        </w:rPr>
      </w:pPr>
    </w:p>
    <w:p w14:paraId="4F4D9AF9" w14:textId="053C7D22"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rsidP="008D0E58">
      <w:pPr>
        <w:pStyle w:val="Odsekzoznamu"/>
        <w:numPr>
          <w:ilvl w:val="0"/>
          <w:numId w:val="9"/>
        </w:numPr>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w:t>
      </w:r>
      <w:r w:rsidR="006A1030" w:rsidRPr="00552704">
        <w:rPr>
          <w:rFonts w:ascii="Arial" w:eastAsia="Times New Roman" w:hAnsi="Arial" w:cs="Arial"/>
          <w:noProof/>
          <w:sz w:val="20"/>
          <w:szCs w:val="20"/>
          <w:lang w:eastAsia="sk-SK"/>
        </w:rPr>
        <w:lastRenderedPageBreak/>
        <w:t>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55FB6582"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AD67FA" w:rsidRPr="00552704">
        <w:rPr>
          <w:rFonts w:ascii="Arial" w:eastAsia="Times New Roman" w:hAnsi="Arial" w:cs="Arial"/>
          <w:noProof/>
          <w:sz w:val="20"/>
          <w:szCs w:val="20"/>
          <w:lang w:eastAsia="sk-SK"/>
        </w:rPr>
        <w:t>štyroch</w:t>
      </w:r>
      <w:r w:rsidRPr="00552704">
        <w:rPr>
          <w:rFonts w:ascii="Arial" w:eastAsia="Times New Roman" w:hAnsi="Arial" w:cs="Arial"/>
          <w:noProof/>
          <w:sz w:val="20"/>
          <w:szCs w:val="20"/>
          <w:lang w:eastAsia="sk-SK"/>
        </w:rPr>
        <w:t xml:space="preserve"> 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obdrží </w:t>
      </w:r>
      <w:r w:rsidR="002E1A0A">
        <w:rPr>
          <w:rFonts w:ascii="Arial" w:eastAsia="Times New Roman" w:hAnsi="Arial" w:cs="Arial"/>
          <w:noProof/>
          <w:sz w:val="20"/>
          <w:szCs w:val="20"/>
          <w:lang w:eastAsia="sk-SK"/>
        </w:rPr>
        <w:t>dve</w:t>
      </w:r>
      <w:r w:rsidR="002E1A0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AD67FA" w:rsidRPr="00552704">
        <w:rPr>
          <w:rFonts w:ascii="Arial" w:eastAsia="Times New Roman" w:hAnsi="Arial" w:cs="Arial"/>
          <w:noProof/>
          <w:sz w:val="20"/>
          <w:szCs w:val="20"/>
          <w:lang w:eastAsia="sk-SK"/>
        </w:rPr>
        <w:t xml:space="preserve"> objednávateľ </w:t>
      </w:r>
      <w:r w:rsidR="002E1A0A">
        <w:rPr>
          <w:rFonts w:ascii="Arial" w:eastAsia="Times New Roman" w:hAnsi="Arial" w:cs="Arial"/>
          <w:noProof/>
          <w:sz w:val="20"/>
          <w:szCs w:val="20"/>
          <w:lang w:eastAsia="sk-SK"/>
        </w:rPr>
        <w:t>dve</w:t>
      </w:r>
      <w:r w:rsidR="002E1A0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865D256"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p>
    <w:p w14:paraId="70F72E1B" w14:textId="28ECA25D" w:rsidR="00E24875" w:rsidRPr="0056741D" w:rsidRDefault="00465BE9" w:rsidP="00E2487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74B3CFCB" w:rsidR="002F67EB" w:rsidRPr="00552704" w:rsidRDefault="00342830">
      <w:pPr>
        <w:pStyle w:val="Odsekzoznamu"/>
        <w:numPr>
          <w:ilvl w:val="6"/>
          <w:numId w:val="34"/>
        </w:numPr>
        <w:spacing w:after="0" w:line="240" w:lineRule="auto"/>
        <w:ind w:left="709"/>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4C7E07">
        <w:rPr>
          <w:rFonts w:ascii="Arial" w:eastAsia="Times New Roman" w:hAnsi="Arial" w:cs="Arial"/>
          <w:sz w:val="20"/>
          <w:szCs w:val="20"/>
          <w:lang w:eastAsia="cs-CZ"/>
        </w:rPr>
        <w:t>T</w:t>
      </w:r>
      <w:r w:rsidR="00D436CB">
        <w:rPr>
          <w:rFonts w:ascii="Arial" w:eastAsia="Times New Roman" w:hAnsi="Arial" w:cs="Arial"/>
          <w:sz w:val="20"/>
          <w:szCs w:val="20"/>
          <w:lang w:eastAsia="cs-CZ"/>
        </w:rPr>
        <w:t xml:space="preserve">echnická </w:t>
      </w:r>
      <w:r w:rsidR="004C7E07">
        <w:rPr>
          <w:rFonts w:ascii="Arial" w:eastAsia="Times New Roman" w:hAnsi="Arial" w:cs="Arial"/>
          <w:sz w:val="20"/>
          <w:szCs w:val="20"/>
          <w:lang w:eastAsia="cs-CZ"/>
        </w:rPr>
        <w:t>špecifikácia plnenia</w:t>
      </w:r>
    </w:p>
    <w:p w14:paraId="1935E5FE" w14:textId="36DCFCAD" w:rsidR="002F67EB" w:rsidRDefault="00342830">
      <w:pPr>
        <w:pStyle w:val="Odsekzoznamu"/>
        <w:numPr>
          <w:ilvl w:val="6"/>
          <w:numId w:val="34"/>
        </w:numPr>
        <w:spacing w:after="0" w:line="240" w:lineRule="auto"/>
        <w:ind w:left="709"/>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733D4177" w14:textId="02FAC969" w:rsidR="00025B13" w:rsidRDefault="00342830">
      <w:pPr>
        <w:pStyle w:val="Odsekzoznamu"/>
        <w:numPr>
          <w:ilvl w:val="6"/>
          <w:numId w:val="34"/>
        </w:numPr>
        <w:spacing w:after="0" w:line="240" w:lineRule="auto"/>
        <w:ind w:left="709"/>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w:t>
      </w:r>
      <w:r w:rsidR="006A6D44">
        <w:rPr>
          <w:rFonts w:ascii="Arial" w:eastAsia="Times New Roman" w:hAnsi="Arial" w:cs="Arial"/>
          <w:sz w:val="20"/>
          <w:szCs w:val="20"/>
          <w:lang w:eastAsia="cs-CZ"/>
        </w:rPr>
        <w:t>3</w:t>
      </w:r>
      <w:r w:rsidRPr="00552704">
        <w:rPr>
          <w:rFonts w:ascii="Arial" w:eastAsia="Times New Roman" w:hAnsi="Arial" w:cs="Arial"/>
          <w:sz w:val="20"/>
          <w:szCs w:val="20"/>
          <w:lang w:eastAsia="cs-CZ"/>
        </w:rPr>
        <w:t xml:space="preserve"> </w:t>
      </w:r>
      <w:r w:rsidR="00025B13">
        <w:rPr>
          <w:rFonts w:ascii="Arial" w:eastAsia="Times New Roman" w:hAnsi="Arial" w:cs="Arial"/>
          <w:sz w:val="20"/>
          <w:szCs w:val="20"/>
          <w:lang w:eastAsia="cs-CZ"/>
        </w:rPr>
        <w:t>-</w:t>
      </w:r>
      <w:r w:rsidRPr="00552704">
        <w:rPr>
          <w:rFonts w:ascii="Arial" w:eastAsia="Times New Roman" w:hAnsi="Arial" w:cs="Arial"/>
          <w:sz w:val="20"/>
          <w:szCs w:val="20"/>
          <w:lang w:eastAsia="cs-CZ"/>
        </w:rPr>
        <w:t xml:space="preserve"> </w:t>
      </w:r>
      <w:r w:rsidR="00025B13">
        <w:rPr>
          <w:rFonts w:ascii="Arial" w:eastAsia="Times New Roman" w:hAnsi="Arial" w:cs="Arial"/>
          <w:sz w:val="20"/>
          <w:szCs w:val="20"/>
          <w:lang w:eastAsia="cs-CZ"/>
        </w:rPr>
        <w:t xml:space="preserve">Zoznam </w:t>
      </w:r>
      <w:r w:rsidR="007F490C">
        <w:rPr>
          <w:rFonts w:ascii="Arial" w:eastAsia="Times New Roman" w:hAnsi="Arial" w:cs="Arial"/>
          <w:sz w:val="20"/>
          <w:szCs w:val="20"/>
          <w:lang w:eastAsia="cs-CZ"/>
        </w:rPr>
        <w:t>subdodávateľov</w:t>
      </w:r>
    </w:p>
    <w:p w14:paraId="1E2C1D11" w14:textId="6CA08777" w:rsidR="00876A7E" w:rsidRDefault="00876A7E">
      <w:pPr>
        <w:pStyle w:val="Odsekzoznamu"/>
        <w:numPr>
          <w:ilvl w:val="6"/>
          <w:numId w:val="34"/>
        </w:numPr>
        <w:spacing w:after="0" w:line="240" w:lineRule="auto"/>
        <w:ind w:left="709"/>
        <w:jc w:val="both"/>
        <w:rPr>
          <w:rFonts w:ascii="Arial" w:eastAsia="Times New Roman" w:hAnsi="Arial" w:cs="Arial"/>
          <w:noProof/>
          <w:sz w:val="20"/>
          <w:szCs w:val="20"/>
          <w:lang w:eastAsia="sk-SK"/>
        </w:rPr>
      </w:pPr>
      <w:r>
        <w:rPr>
          <w:rFonts w:ascii="Arial" w:eastAsia="Times New Roman" w:hAnsi="Arial" w:cs="Arial"/>
          <w:sz w:val="20"/>
          <w:szCs w:val="20"/>
          <w:lang w:eastAsia="cs-CZ"/>
        </w:rPr>
        <w:t>Príloha č.</w:t>
      </w:r>
      <w:r w:rsidR="002D2DC6">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4 </w:t>
      </w:r>
      <w:r w:rsidR="002D2DC6">
        <w:rPr>
          <w:rFonts w:ascii="Arial" w:eastAsia="Times New Roman" w:hAnsi="Arial" w:cs="Arial"/>
          <w:sz w:val="20"/>
          <w:szCs w:val="20"/>
          <w:lang w:eastAsia="cs-CZ"/>
        </w:rPr>
        <w:t xml:space="preserve">- </w:t>
      </w:r>
      <w:r w:rsidR="00B36FB1" w:rsidRPr="00B36FB1">
        <w:rPr>
          <w:rFonts w:ascii="Arial" w:eastAsia="Times New Roman" w:hAnsi="Arial" w:cs="Arial"/>
          <w:sz w:val="20"/>
          <w:szCs w:val="20"/>
          <w:lang w:eastAsia="sk-SK"/>
        </w:rPr>
        <w:t xml:space="preserve">Podmienky spracúvania osobných údajov, práva a povinnosti </w:t>
      </w:r>
      <w:r w:rsidR="00523A3F">
        <w:rPr>
          <w:rFonts w:ascii="Arial" w:eastAsia="Times New Roman" w:hAnsi="Arial" w:cs="Arial"/>
          <w:sz w:val="20"/>
          <w:szCs w:val="20"/>
          <w:lang w:eastAsia="sk-SK"/>
        </w:rPr>
        <w:t>účastníkov dohody</w:t>
      </w:r>
      <w:r w:rsidR="00B36FB1" w:rsidRPr="00B36FB1">
        <w:rPr>
          <w:rFonts w:ascii="Arial" w:eastAsia="Times New Roman" w:hAnsi="Arial" w:cs="Arial"/>
          <w:sz w:val="20"/>
          <w:szCs w:val="20"/>
          <w:lang w:eastAsia="sk-SK"/>
        </w:rPr>
        <w:t xml:space="preserve"> pri spracúvaní osobných údajov</w:t>
      </w:r>
    </w:p>
    <w:p w14:paraId="0A99974B" w14:textId="7347A10A" w:rsidR="00850092" w:rsidRPr="00850092" w:rsidRDefault="002D2DC6">
      <w:pPr>
        <w:numPr>
          <w:ilvl w:val="6"/>
          <w:numId w:val="34"/>
        </w:numPr>
        <w:spacing w:after="0" w:line="240" w:lineRule="auto"/>
        <w:ind w:left="709"/>
        <w:contextualSpacing/>
        <w:jc w:val="both"/>
        <w:rPr>
          <w:rFonts w:ascii="Arial" w:hAnsi="Arial" w:cs="Arial"/>
          <w:sz w:val="20"/>
          <w:szCs w:val="20"/>
        </w:rPr>
      </w:pPr>
      <w:r>
        <w:rPr>
          <w:rFonts w:ascii="Arial" w:eastAsia="Times New Roman" w:hAnsi="Arial" w:cs="Arial"/>
          <w:noProof/>
          <w:sz w:val="20"/>
          <w:szCs w:val="20"/>
          <w:lang w:eastAsia="sk-SK"/>
        </w:rPr>
        <w:t>Príloha č. 5 -</w:t>
      </w:r>
      <w:r w:rsidRPr="002D2DC6">
        <w:rPr>
          <w:rFonts w:ascii="Arial" w:hAnsi="Arial" w:cs="Arial"/>
        </w:rPr>
        <w:t xml:space="preserve"> </w:t>
      </w:r>
      <w:r w:rsidR="00850092" w:rsidRPr="00850092">
        <w:rPr>
          <w:rFonts w:ascii="Arial" w:hAnsi="Arial" w:cs="Arial"/>
          <w:sz w:val="20"/>
          <w:szCs w:val="20"/>
        </w:rPr>
        <w:t xml:space="preserve">Zabezpečenie plnenia bezpečnostných opatrení a notifikačných povinností podľa zákona 69/2018 Z. z. o kybernetickej bezpečnosti a o zmene a doplnení niektorých zákonov v znení neskorších predpisov pri plnení </w:t>
      </w:r>
      <w:r w:rsidR="00146126">
        <w:rPr>
          <w:rFonts w:ascii="Arial" w:hAnsi="Arial" w:cs="Arial"/>
          <w:sz w:val="20"/>
          <w:szCs w:val="20"/>
        </w:rPr>
        <w:t>dohody</w:t>
      </w:r>
    </w:p>
    <w:p w14:paraId="08CFA899" w14:textId="77777777" w:rsidR="00523A3F" w:rsidRDefault="00523A3F" w:rsidP="001D2551">
      <w:pPr>
        <w:spacing w:after="0" w:line="240" w:lineRule="auto"/>
        <w:rPr>
          <w:rFonts w:ascii="Arial" w:eastAsia="Times New Roman" w:hAnsi="Arial" w:cs="Arial"/>
          <w:noProof/>
          <w:sz w:val="20"/>
          <w:szCs w:val="20"/>
          <w:lang w:eastAsia="sk-SK"/>
        </w:rPr>
      </w:pPr>
    </w:p>
    <w:p w14:paraId="42E265C9" w14:textId="77777777" w:rsidR="00523A3F" w:rsidRPr="00552704" w:rsidRDefault="00523A3F"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1CFE007F"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4FEF3D21"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w:t>
      </w:r>
      <w:r w:rsidR="00F13E6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Bratislave dňa............... </w:t>
      </w:r>
      <w:r w:rsidRPr="00552704">
        <w:rPr>
          <w:rFonts w:ascii="Arial" w:eastAsia="Times New Roman" w:hAnsi="Arial" w:cs="Arial"/>
          <w:noProof/>
          <w:sz w:val="20"/>
          <w:szCs w:val="20"/>
          <w:lang w:eastAsia="sk-SK"/>
        </w:rPr>
        <w:tab/>
        <w:t>V</w:t>
      </w:r>
      <w:r w:rsidR="00D74D0C">
        <w:rPr>
          <w:rFonts w:ascii="Arial" w:eastAsia="Times New Roman" w:hAnsi="Arial" w:cs="Arial"/>
          <w:noProof/>
          <w:sz w:val="20"/>
          <w:szCs w:val="20"/>
          <w:lang w:eastAsia="sk-SK"/>
        </w:rPr>
        <w:t> ..............................</w:t>
      </w:r>
      <w:r w:rsidR="0018751D">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dňa</w:t>
      </w:r>
      <w:r w:rsidR="00D74D0C">
        <w:rPr>
          <w:rFonts w:ascii="Arial" w:eastAsia="Times New Roman" w:hAnsi="Arial" w:cs="Arial"/>
          <w:noProof/>
          <w:sz w:val="20"/>
          <w:szCs w:val="20"/>
          <w:lang w:eastAsia="sk-SK"/>
        </w:rPr>
        <w:t>....................</w:t>
      </w:r>
    </w:p>
    <w:p w14:paraId="5BA34406" w14:textId="54C1F2DC"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2BD01537" w:rsidR="00465BE9" w:rsidRDefault="00465BE9" w:rsidP="001D2551">
      <w:pPr>
        <w:spacing w:after="0" w:line="240" w:lineRule="auto"/>
        <w:rPr>
          <w:rFonts w:ascii="Arial" w:eastAsia="Times New Roman" w:hAnsi="Arial" w:cs="Arial"/>
          <w:noProof/>
          <w:sz w:val="20"/>
          <w:szCs w:val="20"/>
          <w:lang w:eastAsia="sk-SK"/>
        </w:rPr>
      </w:pPr>
    </w:p>
    <w:p w14:paraId="1199C6AE" w14:textId="57AB224A" w:rsidR="00AA77B2" w:rsidRDefault="00AA77B2" w:rsidP="001D2551">
      <w:pPr>
        <w:spacing w:after="0" w:line="240" w:lineRule="auto"/>
        <w:rPr>
          <w:rFonts w:ascii="Arial" w:eastAsia="Times New Roman" w:hAnsi="Arial" w:cs="Arial"/>
          <w:noProof/>
          <w:sz w:val="20"/>
          <w:szCs w:val="20"/>
          <w:lang w:eastAsia="sk-SK"/>
        </w:rPr>
      </w:pPr>
    </w:p>
    <w:p w14:paraId="305DF821" w14:textId="56AE3D72" w:rsidR="00AA77B2" w:rsidRDefault="00AA77B2" w:rsidP="001D2551">
      <w:pPr>
        <w:spacing w:after="0" w:line="240" w:lineRule="auto"/>
        <w:rPr>
          <w:rFonts w:ascii="Arial" w:eastAsia="Times New Roman" w:hAnsi="Arial" w:cs="Arial"/>
          <w:noProof/>
          <w:sz w:val="20"/>
          <w:szCs w:val="20"/>
          <w:lang w:eastAsia="sk-SK"/>
        </w:rPr>
      </w:pPr>
    </w:p>
    <w:p w14:paraId="7AFE78AE" w14:textId="5C299C84" w:rsidR="002B6A12" w:rsidRPr="00552704" w:rsidRDefault="002B6A12" w:rsidP="001D2551">
      <w:pPr>
        <w:spacing w:after="0" w:line="240" w:lineRule="auto"/>
        <w:rPr>
          <w:rFonts w:ascii="Arial" w:eastAsia="Times New Roman" w:hAnsi="Arial" w:cs="Arial"/>
          <w:noProof/>
          <w:sz w:val="20"/>
          <w:szCs w:val="20"/>
          <w:lang w:eastAsia="sk-SK"/>
        </w:rPr>
      </w:pPr>
    </w:p>
    <w:p w14:paraId="3313086D" w14:textId="392B51EC" w:rsidR="00465BE9" w:rsidRPr="00552704" w:rsidRDefault="00465BE9" w:rsidP="001D2551">
      <w:pPr>
        <w:spacing w:after="0" w:line="240" w:lineRule="auto"/>
        <w:rPr>
          <w:rFonts w:ascii="Arial" w:eastAsia="Times New Roman" w:hAnsi="Arial" w:cs="Arial"/>
          <w:noProof/>
          <w:sz w:val="20"/>
          <w:szCs w:val="20"/>
          <w:lang w:eastAsia="sk-SK"/>
        </w:rPr>
      </w:pPr>
    </w:p>
    <w:p w14:paraId="69570C2D" w14:textId="77777777" w:rsidR="00057855"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b/>
        <w:t xml:space="preserve">          .............................................</w:t>
      </w:r>
    </w:p>
    <w:p w14:paraId="4FBE22D1" w14:textId="7D26B100" w:rsidR="00305483" w:rsidRPr="007E25F9" w:rsidRDefault="007E25F9" w:rsidP="007E25F9">
      <w:pPr>
        <w:autoSpaceDE w:val="0"/>
        <w:autoSpaceDN w:val="0"/>
        <w:adjustRightInd w:val="0"/>
        <w:spacing w:after="0" w:line="240" w:lineRule="auto"/>
        <w:rPr>
          <w:rFonts w:ascii="Arial" w:eastAsia="Times New Roman" w:hAnsi="Arial" w:cs="Arial"/>
          <w:noProof/>
          <w:sz w:val="20"/>
          <w:szCs w:val="20"/>
          <w:lang w:eastAsia="sk-SK"/>
        </w:rPr>
      </w:pPr>
      <w:r w:rsidRPr="00E05DC1">
        <w:rPr>
          <w:rFonts w:ascii="Arial" w:eastAsia="Times New Roman" w:hAnsi="Arial" w:cs="Arial"/>
          <w:noProof/>
          <w:sz w:val="20"/>
          <w:szCs w:val="20"/>
          <w:lang w:eastAsia="sk-SK"/>
        </w:rPr>
        <w:t xml:space="preserve">Ing. </w:t>
      </w:r>
      <w:r w:rsidRPr="00305483">
        <w:rPr>
          <w:rFonts w:ascii="Arial" w:hAnsi="Arial" w:cs="Arial"/>
          <w:sz w:val="20"/>
        </w:rPr>
        <w:t>Matúš Jurových, PhD.</w:t>
      </w:r>
      <w:r w:rsidR="0018751D">
        <w:rPr>
          <w:rFonts w:ascii="Arial" w:hAnsi="Arial" w:cs="Arial"/>
          <w:sz w:val="20"/>
        </w:rPr>
        <w:tab/>
      </w:r>
      <w:r w:rsidR="0018751D">
        <w:rPr>
          <w:rFonts w:ascii="Arial" w:hAnsi="Arial" w:cs="Arial"/>
          <w:sz w:val="20"/>
        </w:rPr>
        <w:tab/>
      </w:r>
      <w:r w:rsidR="0018751D">
        <w:rPr>
          <w:rFonts w:ascii="Arial" w:hAnsi="Arial" w:cs="Arial"/>
          <w:sz w:val="20"/>
        </w:rPr>
        <w:tab/>
      </w:r>
      <w:r w:rsidR="009C1A80">
        <w:rPr>
          <w:rFonts w:ascii="Arial" w:hAnsi="Arial" w:cs="Arial"/>
          <w:sz w:val="20"/>
        </w:rPr>
        <w:t>(bude doplnené podľa úspešného uchádzača)</w:t>
      </w:r>
    </w:p>
    <w:p w14:paraId="490D4F0E" w14:textId="022A420D" w:rsidR="00057855" w:rsidRPr="00552704" w:rsidRDefault="00305483"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predseda</w:t>
      </w:r>
      <w:r w:rsidR="00E24875"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predstavenstva </w:t>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t xml:space="preserve"> </w:t>
      </w:r>
    </w:p>
    <w:p w14:paraId="1E9EA63A" w14:textId="170207E2" w:rsidR="00465BE9"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75BC641" w14:textId="3CC3CEDC" w:rsidR="00465BE9" w:rsidRDefault="00465BE9" w:rsidP="001D2551">
      <w:pPr>
        <w:autoSpaceDE w:val="0"/>
        <w:autoSpaceDN w:val="0"/>
        <w:adjustRightInd w:val="0"/>
        <w:spacing w:after="0" w:line="240" w:lineRule="auto"/>
        <w:rPr>
          <w:rFonts w:ascii="Arial" w:eastAsia="Times New Roman" w:hAnsi="Arial" w:cs="Arial"/>
          <w:noProof/>
          <w:sz w:val="20"/>
          <w:szCs w:val="20"/>
          <w:lang w:eastAsia="sk-SK"/>
        </w:rPr>
      </w:pPr>
    </w:p>
    <w:p w14:paraId="3EE38F69" w14:textId="2C979BA2"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4F3A59A9" w14:textId="4D45953C"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017AFA37" w14:textId="7777777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13D4C282" w14:textId="39A2BDB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3354DBB0" w14:textId="58089A7B" w:rsidR="00815A5C" w:rsidRPr="00552704" w:rsidRDefault="00815A5C"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p>
    <w:p w14:paraId="3467CAE6" w14:textId="77777777" w:rsidR="00815A5C" w:rsidRDefault="00815A5C"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Viktor Očkay, MPH</w:t>
      </w:r>
    </w:p>
    <w:p w14:paraId="4C6FE20A" w14:textId="4EB2976B" w:rsidR="00057855" w:rsidRDefault="00815A5C" w:rsidP="001D2551">
      <w:pPr>
        <w:spacing w:after="0" w:line="240" w:lineRule="auto"/>
        <w:rPr>
          <w:rFonts w:ascii="Arial" w:eastAsia="Times New Roman" w:hAnsi="Arial" w:cs="Arial"/>
          <w:noProof/>
          <w:sz w:val="20"/>
          <w:szCs w:val="20"/>
          <w:lang w:eastAsia="sk-SK"/>
        </w:rPr>
      </w:pPr>
      <w:r w:rsidRPr="00815A5C">
        <w:rPr>
          <w:rFonts w:ascii="Arial" w:eastAsia="Times New Roman" w:hAnsi="Arial" w:cs="Arial"/>
          <w:noProof/>
          <w:sz w:val="20"/>
          <w:szCs w:val="20"/>
          <w:lang w:eastAsia="sk-SK"/>
        </w:rPr>
        <w:t>podpredseda predstavenstva</w:t>
      </w:r>
    </w:p>
    <w:p w14:paraId="1D769298" w14:textId="6AD51A51" w:rsidR="00AA77B2" w:rsidRDefault="00815A5C"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497BCC8" w14:textId="455C9889" w:rsidR="00AA77B2" w:rsidRPr="00552704" w:rsidRDefault="00AA77B2" w:rsidP="001D2551">
      <w:pPr>
        <w:spacing w:after="0" w:line="240" w:lineRule="auto"/>
        <w:rPr>
          <w:rFonts w:ascii="Arial" w:eastAsia="Times New Roman" w:hAnsi="Arial" w:cs="Arial"/>
          <w:noProof/>
          <w:sz w:val="20"/>
          <w:szCs w:val="20"/>
          <w:lang w:eastAsia="sk-SK"/>
        </w:rPr>
      </w:pPr>
    </w:p>
    <w:p w14:paraId="7B3F7DA9" w14:textId="621C631D" w:rsidR="00057855" w:rsidRPr="00552704" w:rsidRDefault="00057855" w:rsidP="001D2551">
      <w:pPr>
        <w:spacing w:after="0" w:line="240" w:lineRule="auto"/>
        <w:rPr>
          <w:rFonts w:ascii="Arial" w:eastAsia="Times New Roman" w:hAnsi="Arial" w:cs="Arial"/>
          <w:noProof/>
          <w:sz w:val="20"/>
          <w:szCs w:val="20"/>
          <w:lang w:eastAsia="sk-SK"/>
        </w:rPr>
      </w:pPr>
    </w:p>
    <w:p w14:paraId="0C27883D" w14:textId="4A9570B9" w:rsidR="007E25F9" w:rsidRDefault="007E25F9" w:rsidP="0056741D">
      <w:pPr>
        <w:spacing w:after="0" w:line="240" w:lineRule="auto"/>
        <w:jc w:val="right"/>
        <w:rPr>
          <w:rFonts w:ascii="Arial" w:eastAsia="Times New Roman" w:hAnsi="Arial" w:cs="Arial"/>
          <w:noProof/>
          <w:sz w:val="20"/>
          <w:szCs w:val="20"/>
          <w:lang w:eastAsia="sk-SK"/>
        </w:rPr>
      </w:pPr>
    </w:p>
    <w:p w14:paraId="621255A0" w14:textId="0CDF0E77" w:rsidR="009C1A80" w:rsidRDefault="009C1A80" w:rsidP="0056741D">
      <w:pPr>
        <w:spacing w:after="0" w:line="240" w:lineRule="auto"/>
        <w:jc w:val="right"/>
        <w:rPr>
          <w:rFonts w:ascii="Arial" w:eastAsia="Times New Roman" w:hAnsi="Arial" w:cs="Arial"/>
          <w:noProof/>
          <w:sz w:val="20"/>
          <w:szCs w:val="20"/>
          <w:lang w:eastAsia="sk-SK"/>
        </w:rPr>
      </w:pPr>
    </w:p>
    <w:p w14:paraId="643AA9CB" w14:textId="532C1BA1" w:rsidR="009C1A80" w:rsidRDefault="009C1A80" w:rsidP="0056741D">
      <w:pPr>
        <w:spacing w:after="0" w:line="240" w:lineRule="auto"/>
        <w:jc w:val="right"/>
        <w:rPr>
          <w:rFonts w:ascii="Arial" w:eastAsia="Times New Roman" w:hAnsi="Arial" w:cs="Arial"/>
          <w:noProof/>
          <w:sz w:val="20"/>
          <w:szCs w:val="20"/>
          <w:lang w:eastAsia="sk-SK"/>
        </w:rPr>
      </w:pPr>
    </w:p>
    <w:p w14:paraId="5E2CCC53" w14:textId="78FB3882" w:rsidR="009C1A80" w:rsidRDefault="009C1A80" w:rsidP="0056741D">
      <w:pPr>
        <w:spacing w:after="0" w:line="240" w:lineRule="auto"/>
        <w:jc w:val="right"/>
        <w:rPr>
          <w:rFonts w:ascii="Arial" w:eastAsia="Times New Roman" w:hAnsi="Arial" w:cs="Arial"/>
          <w:noProof/>
          <w:sz w:val="20"/>
          <w:szCs w:val="20"/>
          <w:lang w:eastAsia="sk-SK"/>
        </w:rPr>
      </w:pPr>
    </w:p>
    <w:p w14:paraId="58B3C365" w14:textId="0EC19ADC" w:rsidR="009C1A80" w:rsidRDefault="009C1A80" w:rsidP="0056741D">
      <w:pPr>
        <w:spacing w:after="0" w:line="240" w:lineRule="auto"/>
        <w:jc w:val="right"/>
        <w:rPr>
          <w:rFonts w:ascii="Arial" w:eastAsia="Times New Roman" w:hAnsi="Arial" w:cs="Arial"/>
          <w:noProof/>
          <w:sz w:val="20"/>
          <w:szCs w:val="20"/>
          <w:lang w:eastAsia="sk-SK"/>
        </w:rPr>
      </w:pPr>
    </w:p>
    <w:p w14:paraId="1936822B" w14:textId="3A219730" w:rsidR="009C1A80" w:rsidRDefault="009C1A80" w:rsidP="00174BD5">
      <w:pPr>
        <w:spacing w:after="0" w:line="240" w:lineRule="auto"/>
        <w:rPr>
          <w:rFonts w:ascii="Arial" w:eastAsia="Times New Roman" w:hAnsi="Arial" w:cs="Arial"/>
          <w:noProof/>
          <w:sz w:val="20"/>
          <w:szCs w:val="20"/>
          <w:lang w:eastAsia="sk-SK"/>
        </w:rPr>
      </w:pPr>
    </w:p>
    <w:p w14:paraId="35B1E71A" w14:textId="77777777" w:rsidR="009C1A80" w:rsidRDefault="009C1A80" w:rsidP="0056741D">
      <w:pPr>
        <w:spacing w:after="0" w:line="240" w:lineRule="auto"/>
        <w:jc w:val="right"/>
        <w:rPr>
          <w:rFonts w:ascii="Arial" w:eastAsia="Times New Roman" w:hAnsi="Arial" w:cs="Arial"/>
          <w:noProof/>
          <w:sz w:val="20"/>
          <w:szCs w:val="20"/>
          <w:lang w:eastAsia="sk-SK"/>
        </w:rPr>
      </w:pPr>
    </w:p>
    <w:p w14:paraId="26D36084" w14:textId="77777777" w:rsidR="007E25F9" w:rsidRDefault="007E25F9" w:rsidP="0056741D">
      <w:pPr>
        <w:spacing w:after="0" w:line="240" w:lineRule="auto"/>
        <w:jc w:val="right"/>
        <w:rPr>
          <w:rFonts w:ascii="Arial" w:eastAsia="Times New Roman" w:hAnsi="Arial" w:cs="Arial"/>
          <w:noProof/>
          <w:sz w:val="20"/>
          <w:szCs w:val="20"/>
          <w:lang w:eastAsia="sk-SK"/>
        </w:rPr>
      </w:pPr>
    </w:p>
    <w:p w14:paraId="1D778D82" w14:textId="77777777" w:rsidR="00025B13" w:rsidRDefault="00025B13" w:rsidP="009C1A80">
      <w:pPr>
        <w:spacing w:after="0" w:line="240" w:lineRule="auto"/>
        <w:jc w:val="right"/>
        <w:rPr>
          <w:rFonts w:ascii="Arial" w:eastAsia="Times New Roman" w:hAnsi="Arial" w:cs="Arial"/>
          <w:sz w:val="20"/>
          <w:szCs w:val="20"/>
          <w:lang w:eastAsia="sk-SK"/>
        </w:rPr>
      </w:pPr>
    </w:p>
    <w:p w14:paraId="18E7FFFF" w14:textId="77777777" w:rsidR="00025B13" w:rsidRDefault="00025B13" w:rsidP="009C1A80">
      <w:pPr>
        <w:spacing w:after="0" w:line="240" w:lineRule="auto"/>
        <w:jc w:val="right"/>
        <w:rPr>
          <w:rFonts w:ascii="Arial" w:eastAsia="Times New Roman" w:hAnsi="Arial" w:cs="Arial"/>
          <w:sz w:val="20"/>
          <w:szCs w:val="20"/>
          <w:lang w:eastAsia="sk-SK"/>
        </w:rPr>
      </w:pPr>
    </w:p>
    <w:p w14:paraId="03126197" w14:textId="1D784309" w:rsidR="009C1A80" w:rsidRPr="00BA418B" w:rsidRDefault="009C1A80" w:rsidP="009C1A80">
      <w:pPr>
        <w:spacing w:after="0" w:line="240" w:lineRule="auto"/>
        <w:jc w:val="right"/>
        <w:rPr>
          <w:rFonts w:ascii="Arial" w:eastAsia="Times New Roman" w:hAnsi="Arial" w:cs="Arial"/>
          <w:sz w:val="20"/>
          <w:szCs w:val="20"/>
          <w:lang w:eastAsia="sk-SK"/>
        </w:rPr>
      </w:pPr>
      <w:r w:rsidRPr="00BA418B">
        <w:rPr>
          <w:rFonts w:ascii="Arial" w:eastAsia="Times New Roman" w:hAnsi="Arial" w:cs="Arial"/>
          <w:sz w:val="20"/>
          <w:szCs w:val="20"/>
          <w:lang w:eastAsia="sk-SK"/>
        </w:rPr>
        <w:t>Príloha č. 1</w:t>
      </w:r>
    </w:p>
    <w:p w14:paraId="61B384B0" w14:textId="0F25346C" w:rsidR="00025B13" w:rsidRPr="00BA418B" w:rsidRDefault="00BA418B" w:rsidP="00025B13">
      <w:pPr>
        <w:tabs>
          <w:tab w:val="center" w:pos="1701"/>
        </w:tabs>
        <w:spacing w:line="264" w:lineRule="auto"/>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025B13" w:rsidRPr="00BA418B">
        <w:rPr>
          <w:rFonts w:ascii="Arial" w:hAnsi="Arial" w:cs="Arial"/>
          <w:b/>
          <w:bCs/>
          <w:sz w:val="20"/>
          <w:szCs w:val="20"/>
        </w:rPr>
        <w:t xml:space="preserve">Technická špecifikácia </w:t>
      </w:r>
      <w:r w:rsidR="004C7E07" w:rsidRPr="00BA418B">
        <w:rPr>
          <w:rFonts w:ascii="Arial" w:hAnsi="Arial" w:cs="Arial"/>
          <w:b/>
          <w:bCs/>
          <w:sz w:val="20"/>
          <w:szCs w:val="20"/>
        </w:rPr>
        <w:t>plnenia</w:t>
      </w:r>
    </w:p>
    <w:p w14:paraId="3F29D740" w14:textId="7C58EFC8" w:rsidR="00865640" w:rsidRDefault="00025B13" w:rsidP="00DB3B75">
      <w:pPr>
        <w:tabs>
          <w:tab w:val="center" w:pos="1701"/>
        </w:tabs>
        <w:spacing w:after="0" w:line="240" w:lineRule="auto"/>
        <w:rPr>
          <w:rFonts w:ascii="Arial" w:hAnsi="Arial" w:cs="Arial"/>
          <w:sz w:val="20"/>
          <w:szCs w:val="20"/>
        </w:rPr>
      </w:pPr>
      <w:r w:rsidRPr="00BA418B">
        <w:rPr>
          <w:rFonts w:ascii="Arial" w:hAnsi="Arial" w:cs="Arial"/>
          <w:sz w:val="20"/>
          <w:szCs w:val="20"/>
        </w:rPr>
        <w:t>Minimálna konfigurácia hardvérových serverov:</w:t>
      </w:r>
    </w:p>
    <w:p w14:paraId="0D1948C6" w14:textId="77777777" w:rsidR="00631866" w:rsidRPr="00631866" w:rsidRDefault="00631866" w:rsidP="00631866">
      <w:pPr>
        <w:tabs>
          <w:tab w:val="center" w:pos="1701"/>
        </w:tabs>
        <w:spacing w:after="0" w:line="240" w:lineRule="auto"/>
        <w:rPr>
          <w:rFonts w:ascii="Arial" w:hAnsi="Arial" w:cs="Arial"/>
          <w:sz w:val="20"/>
          <w:szCs w:val="20"/>
        </w:rPr>
      </w:pPr>
    </w:p>
    <w:tbl>
      <w:tblPr>
        <w:tblW w:w="9200" w:type="dxa"/>
        <w:tblLook w:val="04A0" w:firstRow="1" w:lastRow="0" w:firstColumn="1" w:lastColumn="0" w:noHBand="0" w:noVBand="1"/>
      </w:tblPr>
      <w:tblGrid>
        <w:gridCol w:w="2780"/>
        <w:gridCol w:w="6420"/>
      </w:tblGrid>
      <w:tr w:rsidR="00631866" w:rsidRPr="00631866" w14:paraId="6E6B94A6" w14:textId="77777777" w:rsidTr="00631866">
        <w:trPr>
          <w:trHeight w:val="260"/>
        </w:trPr>
        <w:tc>
          <w:tcPr>
            <w:tcW w:w="9200" w:type="dxa"/>
            <w:gridSpan w:val="2"/>
            <w:tcBorders>
              <w:top w:val="single" w:sz="4" w:space="0" w:color="333300"/>
              <w:left w:val="single" w:sz="8" w:space="0" w:color="auto"/>
              <w:bottom w:val="nil"/>
              <w:right w:val="single" w:sz="4" w:space="0" w:color="333300"/>
            </w:tcBorders>
            <w:shd w:val="clear" w:color="auto" w:fill="FFFFFF"/>
            <w:vAlign w:val="bottom"/>
            <w:hideMark/>
          </w:tcPr>
          <w:p w14:paraId="1E098622"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Základná konfigurácia servera musí minimálne obsahovať</w:t>
            </w:r>
          </w:p>
        </w:tc>
      </w:tr>
      <w:tr w:rsidR="00631866" w:rsidRPr="00631866" w14:paraId="6BE86554" w14:textId="77777777" w:rsidTr="00631866">
        <w:trPr>
          <w:trHeight w:val="767"/>
        </w:trPr>
        <w:tc>
          <w:tcPr>
            <w:tcW w:w="2780" w:type="dxa"/>
            <w:tcBorders>
              <w:top w:val="single" w:sz="4" w:space="0" w:color="003300"/>
              <w:left w:val="single" w:sz="8" w:space="0" w:color="auto"/>
              <w:bottom w:val="single" w:sz="4" w:space="0" w:color="003300"/>
              <w:right w:val="single" w:sz="4" w:space="0" w:color="003300"/>
            </w:tcBorders>
            <w:shd w:val="clear" w:color="auto" w:fill="FFFFFF"/>
            <w:vAlign w:val="center"/>
            <w:hideMark/>
          </w:tcPr>
          <w:p w14:paraId="30329D64"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Prevedenie</w:t>
            </w:r>
          </w:p>
        </w:tc>
        <w:tc>
          <w:tcPr>
            <w:tcW w:w="6420" w:type="dxa"/>
            <w:tcBorders>
              <w:top w:val="single" w:sz="4" w:space="0" w:color="003300"/>
              <w:left w:val="nil"/>
              <w:bottom w:val="single" w:sz="4" w:space="0" w:color="003300"/>
              <w:right w:val="single" w:sz="4" w:space="0" w:color="003300"/>
            </w:tcBorders>
            <w:vAlign w:val="center"/>
            <w:hideMark/>
          </w:tcPr>
          <w:p w14:paraId="20CCCD30"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Optimalizovaný pre umiestnenie do 19" dátového rozvádzača (racku), výška max. 2U</w:t>
            </w:r>
            <w:r w:rsidRPr="00631866">
              <w:rPr>
                <w:rFonts w:ascii="Arial" w:hAnsi="Arial" w:cs="Arial"/>
                <w:sz w:val="20"/>
                <w:szCs w:val="20"/>
              </w:rPr>
              <w:br/>
              <w:t>Uchytenie servera v racku na výsuvných koľajniciach vrátane CMA.</w:t>
            </w:r>
          </w:p>
        </w:tc>
      </w:tr>
      <w:tr w:rsidR="00631866" w:rsidRPr="00631866" w14:paraId="2179C51E" w14:textId="77777777" w:rsidTr="00631866">
        <w:trPr>
          <w:trHeight w:val="1970"/>
        </w:trPr>
        <w:tc>
          <w:tcPr>
            <w:tcW w:w="2780" w:type="dxa"/>
            <w:tcBorders>
              <w:top w:val="nil"/>
              <w:left w:val="single" w:sz="8" w:space="0" w:color="auto"/>
              <w:bottom w:val="single" w:sz="4" w:space="0" w:color="003300"/>
              <w:right w:val="single" w:sz="4" w:space="0" w:color="003300"/>
            </w:tcBorders>
            <w:shd w:val="clear" w:color="auto" w:fill="FFFFFF"/>
            <w:vAlign w:val="center"/>
            <w:hideMark/>
          </w:tcPr>
          <w:p w14:paraId="4D843EE0"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Procesory</w:t>
            </w:r>
          </w:p>
        </w:tc>
        <w:tc>
          <w:tcPr>
            <w:tcW w:w="6420" w:type="dxa"/>
            <w:tcBorders>
              <w:top w:val="single" w:sz="4" w:space="0" w:color="1A1A1A"/>
              <w:left w:val="single" w:sz="4" w:space="0" w:color="1A1A1A"/>
              <w:bottom w:val="nil"/>
              <w:right w:val="single" w:sz="4" w:space="0" w:color="1A1A1A"/>
            </w:tcBorders>
            <w:vAlign w:val="center"/>
            <w:hideMark/>
          </w:tcPr>
          <w:p w14:paraId="656CFED9" w14:textId="6939A2A0"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Model servera umožňujúci osadenie min dvoch procesorov typu x86.</w:t>
            </w:r>
            <w:r w:rsidRPr="00631866">
              <w:rPr>
                <w:rFonts w:ascii="Arial" w:hAnsi="Arial" w:cs="Arial"/>
                <w:sz w:val="20"/>
                <w:szCs w:val="20"/>
              </w:rPr>
              <w:br/>
              <w:t>Plne osadený, každý procesor s parametrami: 16 jadier, základná frekvencia musí byt min 2.4GHz. Server musí podporovať inštrukčnú sadu AVX 512-bit AVX.</w:t>
            </w:r>
            <w:r w:rsidRPr="00631866">
              <w:rPr>
                <w:rFonts w:ascii="Arial" w:hAnsi="Arial" w:cs="Arial"/>
                <w:sz w:val="20"/>
                <w:szCs w:val="20"/>
              </w:rPr>
              <w:br/>
              <w:t>Server musí byť preukázateľne schopný dosiahnuť výsledok v teste SPECrate®2017_fp_base aspoň 231 bodov (pri osadení dvoma procesormi).  Počet jadier musí byt presne dod</w:t>
            </w:r>
            <w:r w:rsidR="00392FC1">
              <w:rPr>
                <w:rFonts w:ascii="Arial" w:hAnsi="Arial" w:cs="Arial"/>
                <w:sz w:val="20"/>
                <w:szCs w:val="20"/>
              </w:rPr>
              <w:t>r</w:t>
            </w:r>
            <w:r w:rsidRPr="00631866">
              <w:rPr>
                <w:rFonts w:ascii="Arial" w:hAnsi="Arial" w:cs="Arial"/>
                <w:sz w:val="20"/>
                <w:szCs w:val="20"/>
              </w:rPr>
              <w:t>žaný kvôli softvér</w:t>
            </w:r>
            <w:r w:rsidR="00392FC1">
              <w:rPr>
                <w:rFonts w:ascii="Arial" w:hAnsi="Arial" w:cs="Arial"/>
                <w:sz w:val="20"/>
                <w:szCs w:val="20"/>
              </w:rPr>
              <w:t>ovým</w:t>
            </w:r>
            <w:r w:rsidRPr="00631866">
              <w:rPr>
                <w:rFonts w:ascii="Arial" w:hAnsi="Arial" w:cs="Arial"/>
                <w:sz w:val="20"/>
                <w:szCs w:val="20"/>
              </w:rPr>
              <w:t xml:space="preserve"> licenciám.</w:t>
            </w:r>
          </w:p>
        </w:tc>
      </w:tr>
      <w:tr w:rsidR="00631866" w:rsidRPr="00631866" w14:paraId="640B7AC1" w14:textId="77777777" w:rsidTr="00631866">
        <w:trPr>
          <w:trHeight w:val="1400"/>
        </w:trPr>
        <w:tc>
          <w:tcPr>
            <w:tcW w:w="2780" w:type="dxa"/>
            <w:tcBorders>
              <w:top w:val="nil"/>
              <w:left w:val="single" w:sz="8" w:space="0" w:color="auto"/>
              <w:bottom w:val="single" w:sz="4" w:space="0" w:color="003300"/>
              <w:right w:val="single" w:sz="4" w:space="0" w:color="003300"/>
            </w:tcBorders>
            <w:shd w:val="clear" w:color="auto" w:fill="FFFFFF"/>
            <w:vAlign w:val="center"/>
            <w:hideMark/>
          </w:tcPr>
          <w:p w14:paraId="578BD428"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Systémová pamäť</w:t>
            </w:r>
          </w:p>
        </w:tc>
        <w:tc>
          <w:tcPr>
            <w:tcW w:w="6420" w:type="dxa"/>
            <w:tcBorders>
              <w:top w:val="single" w:sz="4" w:space="0" w:color="1A1A1A"/>
              <w:left w:val="single" w:sz="4" w:space="0" w:color="1A1A1A"/>
              <w:bottom w:val="single" w:sz="4" w:space="0" w:color="1A1A1A"/>
              <w:right w:val="single" w:sz="4" w:space="0" w:color="1A1A1A"/>
            </w:tcBorders>
            <w:vAlign w:val="center"/>
            <w:hideMark/>
          </w:tcPr>
          <w:p w14:paraId="2A56EE94"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Server disponuje min 32 využiteľnými pamäťovými slotmi, pamäť celkovo rozšíriteľná do min. 6 TB pri osadení servera 2 procesormi.</w:t>
            </w:r>
            <w:r w:rsidRPr="00631866">
              <w:rPr>
                <w:rFonts w:ascii="Arial" w:hAnsi="Arial" w:cs="Arial"/>
                <w:sz w:val="20"/>
                <w:szCs w:val="20"/>
              </w:rPr>
              <w:br/>
              <w:t>Osadená kapacita: min 256 GB DDR4 3200MHz Registered DIMM, s funkciou ECC, SDDC a memory mirroring.</w:t>
            </w:r>
            <w:r w:rsidRPr="00631866">
              <w:rPr>
                <w:rFonts w:ascii="Arial" w:hAnsi="Arial" w:cs="Arial"/>
                <w:sz w:val="20"/>
                <w:szCs w:val="20"/>
              </w:rPr>
              <w:br/>
              <w:t>Požadované je použitie min. 32 GB pamäťových modulov.</w:t>
            </w:r>
          </w:p>
        </w:tc>
      </w:tr>
      <w:tr w:rsidR="00631866" w:rsidRPr="00631866" w14:paraId="11F4DFED" w14:textId="77777777" w:rsidTr="00631866">
        <w:trPr>
          <w:trHeight w:val="638"/>
        </w:trPr>
        <w:tc>
          <w:tcPr>
            <w:tcW w:w="2780" w:type="dxa"/>
            <w:tcBorders>
              <w:top w:val="nil"/>
              <w:left w:val="single" w:sz="8" w:space="0" w:color="auto"/>
              <w:bottom w:val="single" w:sz="4" w:space="0" w:color="003300"/>
              <w:right w:val="single" w:sz="4" w:space="0" w:color="003300"/>
            </w:tcBorders>
            <w:shd w:val="clear" w:color="auto" w:fill="FFFFFF"/>
            <w:vAlign w:val="center"/>
            <w:hideMark/>
          </w:tcPr>
          <w:p w14:paraId="277139E6"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Certifikácia</w:t>
            </w:r>
          </w:p>
        </w:tc>
        <w:tc>
          <w:tcPr>
            <w:tcW w:w="6420" w:type="dxa"/>
            <w:tcBorders>
              <w:top w:val="nil"/>
              <w:left w:val="single" w:sz="4" w:space="0" w:color="1A1A1A"/>
              <w:bottom w:val="single" w:sz="4" w:space="0" w:color="auto"/>
              <w:right w:val="single" w:sz="4" w:space="0" w:color="1A1A1A"/>
            </w:tcBorders>
            <w:vAlign w:val="center"/>
            <w:hideMark/>
          </w:tcPr>
          <w:p w14:paraId="3DC6E2BA"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Server plne certifikovaný pre riešenie IBM QRadar xx29 M7 appliance.</w:t>
            </w:r>
          </w:p>
        </w:tc>
      </w:tr>
      <w:tr w:rsidR="00631866" w:rsidRPr="00631866" w14:paraId="4772B683" w14:textId="77777777" w:rsidTr="00631866">
        <w:trPr>
          <w:trHeight w:val="368"/>
        </w:trPr>
        <w:tc>
          <w:tcPr>
            <w:tcW w:w="2780" w:type="dxa"/>
            <w:tcBorders>
              <w:top w:val="nil"/>
              <w:left w:val="single" w:sz="8" w:space="0" w:color="auto"/>
              <w:bottom w:val="nil"/>
              <w:right w:val="single" w:sz="4" w:space="0" w:color="auto"/>
            </w:tcBorders>
            <w:shd w:val="clear" w:color="auto" w:fill="FFFFFF"/>
            <w:vAlign w:val="center"/>
            <w:hideMark/>
          </w:tcPr>
          <w:p w14:paraId="7A3F3F37"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Boot disky</w:t>
            </w:r>
          </w:p>
        </w:tc>
        <w:tc>
          <w:tcPr>
            <w:tcW w:w="6420" w:type="dxa"/>
            <w:tcBorders>
              <w:top w:val="single" w:sz="4" w:space="0" w:color="auto"/>
              <w:left w:val="single" w:sz="4" w:space="0" w:color="auto"/>
              <w:bottom w:val="single" w:sz="4" w:space="0" w:color="auto"/>
              <w:right w:val="single" w:sz="4" w:space="0" w:color="auto"/>
            </w:tcBorders>
            <w:vAlign w:val="center"/>
            <w:hideMark/>
          </w:tcPr>
          <w:p w14:paraId="6769230E"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Min 2x 960GB SSD v HW RAID 1, disky typu M.2</w:t>
            </w:r>
          </w:p>
        </w:tc>
      </w:tr>
      <w:tr w:rsidR="00631866" w:rsidRPr="00631866" w14:paraId="2497574C" w14:textId="77777777" w:rsidTr="00631866">
        <w:trPr>
          <w:trHeight w:val="701"/>
        </w:trPr>
        <w:tc>
          <w:tcPr>
            <w:tcW w:w="2780" w:type="dxa"/>
            <w:tcBorders>
              <w:top w:val="single" w:sz="4" w:space="0" w:color="003300"/>
              <w:left w:val="single" w:sz="8" w:space="0" w:color="auto"/>
              <w:bottom w:val="nil"/>
              <w:right w:val="single" w:sz="4" w:space="0" w:color="003300"/>
            </w:tcBorders>
            <w:shd w:val="clear" w:color="auto" w:fill="FFFFFF"/>
            <w:vAlign w:val="center"/>
            <w:hideMark/>
          </w:tcPr>
          <w:p w14:paraId="16D0A50C"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Subsystém pevných diskov</w:t>
            </w:r>
          </w:p>
        </w:tc>
        <w:tc>
          <w:tcPr>
            <w:tcW w:w="6420" w:type="dxa"/>
            <w:tcBorders>
              <w:top w:val="single" w:sz="4" w:space="0" w:color="auto"/>
              <w:left w:val="nil"/>
              <w:bottom w:val="nil"/>
              <w:right w:val="single" w:sz="4" w:space="0" w:color="003300"/>
            </w:tcBorders>
            <w:hideMark/>
          </w:tcPr>
          <w:p w14:paraId="5D586E96"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Server musí podporovať budúce rozšírenie interných pozícií pre 3,5" disky typu hot-swap do počtu min 20 ks.</w:t>
            </w:r>
            <w:r w:rsidRPr="00631866">
              <w:rPr>
                <w:rFonts w:ascii="Arial" w:hAnsi="Arial" w:cs="Arial"/>
                <w:sz w:val="20"/>
                <w:szCs w:val="20"/>
              </w:rPr>
              <w:br/>
              <w:t>Osadené min 12 diskov 3.5" 8TB 7.2K SAS 12Gb Hot Swap 512e HDD</w:t>
            </w:r>
          </w:p>
        </w:tc>
      </w:tr>
      <w:tr w:rsidR="00631866" w:rsidRPr="00631866" w14:paraId="39D54A57" w14:textId="77777777" w:rsidTr="00631866">
        <w:trPr>
          <w:trHeight w:val="1655"/>
        </w:trPr>
        <w:tc>
          <w:tcPr>
            <w:tcW w:w="2780" w:type="dxa"/>
            <w:tcBorders>
              <w:top w:val="single" w:sz="4" w:space="0" w:color="003300"/>
              <w:left w:val="single" w:sz="8" w:space="0" w:color="auto"/>
              <w:bottom w:val="single" w:sz="4" w:space="0" w:color="003300"/>
              <w:right w:val="single" w:sz="4" w:space="0" w:color="003300"/>
            </w:tcBorders>
            <w:shd w:val="clear" w:color="auto" w:fill="FFFFFF"/>
            <w:vAlign w:val="center"/>
            <w:hideMark/>
          </w:tcPr>
          <w:p w14:paraId="5CFCBA2D"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Interný raid radič</w:t>
            </w:r>
          </w:p>
        </w:tc>
        <w:tc>
          <w:tcPr>
            <w:tcW w:w="6420" w:type="dxa"/>
            <w:tcBorders>
              <w:top w:val="single" w:sz="4" w:space="0" w:color="003300"/>
              <w:left w:val="nil"/>
              <w:bottom w:val="single" w:sz="4" w:space="0" w:color="003300"/>
              <w:right w:val="single" w:sz="4" w:space="0" w:color="003300"/>
            </w:tcBorders>
            <w:hideMark/>
          </w:tcPr>
          <w:p w14:paraId="667F39B2"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HW 12Gbps SAS raid adapter, podporujúci minimálne 16 interných diskov.</w:t>
            </w:r>
            <w:r w:rsidRPr="00631866">
              <w:rPr>
                <w:rFonts w:ascii="Arial" w:hAnsi="Arial" w:cs="Arial"/>
                <w:sz w:val="20"/>
                <w:szCs w:val="20"/>
              </w:rPr>
              <w:br/>
              <w:t>Min. pamäť 4GB FBWC</w:t>
            </w:r>
            <w:r w:rsidRPr="00631866">
              <w:rPr>
                <w:rFonts w:ascii="Arial" w:hAnsi="Arial" w:cs="Arial"/>
                <w:sz w:val="20"/>
                <w:szCs w:val="20"/>
              </w:rPr>
              <w:br/>
              <w:t>Podpora pre disky - SAS, SATA, NVMe U.3</w:t>
            </w:r>
            <w:r w:rsidRPr="00631866">
              <w:rPr>
                <w:rFonts w:ascii="Arial" w:hAnsi="Arial" w:cs="Arial"/>
                <w:sz w:val="20"/>
                <w:szCs w:val="20"/>
              </w:rPr>
              <w:br/>
              <w:t>Podpora min RAID 0, 1, 10, 5, 50, 6, 60, JBOD</w:t>
            </w:r>
            <w:r w:rsidRPr="00631866">
              <w:rPr>
                <w:rFonts w:ascii="Arial" w:hAnsi="Arial" w:cs="Arial"/>
                <w:sz w:val="20"/>
                <w:szCs w:val="20"/>
              </w:rPr>
              <w:br/>
              <w:t xml:space="preserve">Podpora diskových formátov 512e, 512n a 4K. </w:t>
            </w:r>
            <w:r w:rsidRPr="00631866">
              <w:rPr>
                <w:rFonts w:ascii="Arial" w:hAnsi="Arial" w:cs="Arial"/>
                <w:sz w:val="20"/>
                <w:szCs w:val="20"/>
              </w:rPr>
              <w:br/>
              <w:t>Podpora min 240 virtuálnych diskov</w:t>
            </w:r>
          </w:p>
        </w:tc>
      </w:tr>
      <w:tr w:rsidR="00631866" w:rsidRPr="00631866" w14:paraId="322D3545" w14:textId="77777777" w:rsidTr="00631866">
        <w:trPr>
          <w:trHeight w:val="844"/>
        </w:trPr>
        <w:tc>
          <w:tcPr>
            <w:tcW w:w="2780" w:type="dxa"/>
            <w:tcBorders>
              <w:top w:val="nil"/>
              <w:left w:val="single" w:sz="8" w:space="0" w:color="auto"/>
              <w:bottom w:val="single" w:sz="4" w:space="0" w:color="003300"/>
              <w:right w:val="single" w:sz="4" w:space="0" w:color="003300"/>
            </w:tcBorders>
            <w:vAlign w:val="center"/>
            <w:hideMark/>
          </w:tcPr>
          <w:p w14:paraId="4691BBEE"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Sieťový adaptér</w:t>
            </w:r>
          </w:p>
        </w:tc>
        <w:tc>
          <w:tcPr>
            <w:tcW w:w="6420" w:type="dxa"/>
            <w:tcBorders>
              <w:top w:val="nil"/>
              <w:left w:val="nil"/>
              <w:bottom w:val="single" w:sz="4" w:space="0" w:color="003300"/>
              <w:right w:val="single" w:sz="4" w:space="0" w:color="003300"/>
            </w:tcBorders>
            <w:vAlign w:val="center"/>
            <w:hideMark/>
          </w:tcPr>
          <w:p w14:paraId="5FE36882"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min 1x 2-portový 10/25Gbps RoCE ethernet adaptér pre pripojenie k externému prostrediu vrátanie príslušných SFP28 transcieverov - 10/25Gbps multimode. min 1x 4-portovýt 1Gbps RJ45 adaptér</w:t>
            </w:r>
          </w:p>
        </w:tc>
      </w:tr>
      <w:tr w:rsidR="00631866" w:rsidRPr="00631866" w14:paraId="7A10466C" w14:textId="77777777" w:rsidTr="00631866">
        <w:trPr>
          <w:trHeight w:val="458"/>
        </w:trPr>
        <w:tc>
          <w:tcPr>
            <w:tcW w:w="2780" w:type="dxa"/>
            <w:tcBorders>
              <w:top w:val="nil"/>
              <w:left w:val="single" w:sz="8" w:space="0" w:color="auto"/>
              <w:bottom w:val="single" w:sz="4" w:space="0" w:color="003300"/>
              <w:right w:val="single" w:sz="4" w:space="0" w:color="003300"/>
            </w:tcBorders>
            <w:vAlign w:val="center"/>
            <w:hideMark/>
          </w:tcPr>
          <w:p w14:paraId="0B615D14"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FibreChannel adaptér</w:t>
            </w:r>
          </w:p>
        </w:tc>
        <w:tc>
          <w:tcPr>
            <w:tcW w:w="6420" w:type="dxa"/>
            <w:tcBorders>
              <w:top w:val="nil"/>
              <w:left w:val="nil"/>
              <w:bottom w:val="single" w:sz="4" w:space="0" w:color="003300"/>
              <w:right w:val="single" w:sz="4" w:space="0" w:color="003300"/>
            </w:tcBorders>
            <w:vAlign w:val="center"/>
            <w:hideMark/>
          </w:tcPr>
          <w:p w14:paraId="313C86E8"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min 1x 2-portový 32Gbps FibreChannel adaptér vrátanie príslušných transcieverov</w:t>
            </w:r>
          </w:p>
        </w:tc>
      </w:tr>
      <w:tr w:rsidR="00631866" w:rsidRPr="00631866" w14:paraId="2AE1E08A" w14:textId="77777777" w:rsidTr="00631866">
        <w:trPr>
          <w:trHeight w:val="890"/>
        </w:trPr>
        <w:tc>
          <w:tcPr>
            <w:tcW w:w="2780" w:type="dxa"/>
            <w:tcBorders>
              <w:top w:val="nil"/>
              <w:left w:val="single" w:sz="8" w:space="0" w:color="auto"/>
              <w:bottom w:val="single" w:sz="4" w:space="0" w:color="003300"/>
              <w:right w:val="single" w:sz="4" w:space="0" w:color="003300"/>
            </w:tcBorders>
            <w:vAlign w:val="center"/>
            <w:hideMark/>
          </w:tcPr>
          <w:p w14:paraId="5D6A9CC3"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Dátové a video konektory</w:t>
            </w:r>
          </w:p>
        </w:tc>
        <w:tc>
          <w:tcPr>
            <w:tcW w:w="6420" w:type="dxa"/>
            <w:tcBorders>
              <w:top w:val="nil"/>
              <w:left w:val="nil"/>
              <w:bottom w:val="single" w:sz="4" w:space="0" w:color="003300"/>
              <w:right w:val="single" w:sz="4" w:space="0" w:color="003300"/>
            </w:tcBorders>
            <w:vAlign w:val="center"/>
            <w:hideMark/>
          </w:tcPr>
          <w:p w14:paraId="5E0CC4AC"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 xml:space="preserve">1 x USB 2.0 na prednom paneli, </w:t>
            </w:r>
            <w:r w:rsidRPr="00631866">
              <w:rPr>
                <w:rFonts w:ascii="Arial" w:hAnsi="Arial" w:cs="Arial"/>
                <w:sz w:val="20"/>
                <w:szCs w:val="20"/>
              </w:rPr>
              <w:br/>
              <w:t>min. 1x USB 3.0 porty a 1x VGA port na zadnom paneli</w:t>
            </w:r>
            <w:r w:rsidRPr="00631866">
              <w:rPr>
                <w:rFonts w:ascii="Arial" w:hAnsi="Arial" w:cs="Arial"/>
                <w:sz w:val="20"/>
                <w:szCs w:val="20"/>
              </w:rPr>
              <w:br/>
              <w:t>min. 1x USB 3.0 port priamo na matičnej doske</w:t>
            </w:r>
          </w:p>
        </w:tc>
      </w:tr>
      <w:tr w:rsidR="00631866" w:rsidRPr="00631866" w14:paraId="18774A46" w14:textId="77777777" w:rsidTr="00631866">
        <w:trPr>
          <w:trHeight w:val="280"/>
        </w:trPr>
        <w:tc>
          <w:tcPr>
            <w:tcW w:w="2780" w:type="dxa"/>
            <w:tcBorders>
              <w:top w:val="nil"/>
              <w:left w:val="single" w:sz="8" w:space="0" w:color="auto"/>
              <w:bottom w:val="single" w:sz="4" w:space="0" w:color="003300"/>
              <w:right w:val="single" w:sz="4" w:space="0" w:color="003300"/>
            </w:tcBorders>
            <w:vAlign w:val="center"/>
            <w:hideMark/>
          </w:tcPr>
          <w:p w14:paraId="366FD0BF"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Rozširujúce sloty</w:t>
            </w:r>
          </w:p>
        </w:tc>
        <w:tc>
          <w:tcPr>
            <w:tcW w:w="6420" w:type="dxa"/>
            <w:tcBorders>
              <w:top w:val="nil"/>
              <w:left w:val="nil"/>
              <w:bottom w:val="single" w:sz="4" w:space="0" w:color="003300"/>
              <w:right w:val="single" w:sz="4" w:space="0" w:color="003300"/>
            </w:tcBorders>
            <w:vAlign w:val="center"/>
            <w:hideMark/>
          </w:tcPr>
          <w:p w14:paraId="7AA7F537"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min. 3x PCIe x8 s možnosťou rozšírenia o ďalšie 3 PCI porty</w:t>
            </w:r>
          </w:p>
        </w:tc>
      </w:tr>
      <w:tr w:rsidR="00631866" w:rsidRPr="00631866" w14:paraId="17FFF76C" w14:textId="77777777" w:rsidTr="00631866">
        <w:trPr>
          <w:trHeight w:val="280"/>
        </w:trPr>
        <w:tc>
          <w:tcPr>
            <w:tcW w:w="2780" w:type="dxa"/>
            <w:tcBorders>
              <w:top w:val="nil"/>
              <w:left w:val="single" w:sz="8" w:space="0" w:color="auto"/>
              <w:bottom w:val="nil"/>
              <w:right w:val="single" w:sz="4" w:space="0" w:color="003300"/>
            </w:tcBorders>
            <w:vAlign w:val="center"/>
            <w:hideMark/>
          </w:tcPr>
          <w:p w14:paraId="33692CAF"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Bezpečnosť</w:t>
            </w:r>
          </w:p>
        </w:tc>
        <w:tc>
          <w:tcPr>
            <w:tcW w:w="6420" w:type="dxa"/>
            <w:tcBorders>
              <w:top w:val="nil"/>
              <w:left w:val="nil"/>
              <w:bottom w:val="nil"/>
              <w:right w:val="single" w:sz="4" w:space="0" w:color="003300"/>
            </w:tcBorders>
            <w:vAlign w:val="center"/>
            <w:hideMark/>
          </w:tcPr>
          <w:p w14:paraId="64E3F377"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TPM 2.0, podpora štandardu NIST SP 800-147B</w:t>
            </w:r>
          </w:p>
        </w:tc>
      </w:tr>
      <w:tr w:rsidR="00631866" w:rsidRPr="00631866" w14:paraId="2A9EBD9A" w14:textId="77777777" w:rsidTr="00631866">
        <w:trPr>
          <w:trHeight w:val="560"/>
        </w:trPr>
        <w:tc>
          <w:tcPr>
            <w:tcW w:w="2780" w:type="dxa"/>
            <w:tcBorders>
              <w:top w:val="single" w:sz="4" w:space="0" w:color="003300"/>
              <w:left w:val="single" w:sz="8" w:space="0" w:color="auto"/>
              <w:bottom w:val="single" w:sz="4" w:space="0" w:color="003300"/>
              <w:right w:val="single" w:sz="4" w:space="0" w:color="003300"/>
            </w:tcBorders>
            <w:vAlign w:val="center"/>
            <w:hideMark/>
          </w:tcPr>
          <w:p w14:paraId="51C39FE2"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Napájanie</w:t>
            </w:r>
          </w:p>
        </w:tc>
        <w:tc>
          <w:tcPr>
            <w:tcW w:w="6420" w:type="dxa"/>
            <w:tcBorders>
              <w:top w:val="single" w:sz="4" w:space="0" w:color="003300"/>
              <w:left w:val="nil"/>
              <w:bottom w:val="single" w:sz="4" w:space="0" w:color="003300"/>
              <w:right w:val="single" w:sz="4" w:space="0" w:color="003300"/>
            </w:tcBorders>
            <w:vAlign w:val="center"/>
            <w:hideMark/>
          </w:tcPr>
          <w:p w14:paraId="58D97D0A"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Maximálne 800W, redundantné napájacie zdroje vymeniteľné za chodu typu hot-swap</w:t>
            </w:r>
          </w:p>
        </w:tc>
      </w:tr>
      <w:tr w:rsidR="00631866" w:rsidRPr="00631866" w14:paraId="529032C8" w14:textId="77777777" w:rsidTr="00631866">
        <w:trPr>
          <w:trHeight w:val="440"/>
        </w:trPr>
        <w:tc>
          <w:tcPr>
            <w:tcW w:w="2780" w:type="dxa"/>
            <w:tcBorders>
              <w:top w:val="single" w:sz="4" w:space="0" w:color="003300"/>
              <w:left w:val="single" w:sz="8" w:space="0" w:color="auto"/>
              <w:bottom w:val="single" w:sz="4" w:space="0" w:color="auto"/>
              <w:right w:val="single" w:sz="4" w:space="0" w:color="003300"/>
            </w:tcBorders>
            <w:vAlign w:val="center"/>
            <w:hideMark/>
          </w:tcPr>
          <w:p w14:paraId="26DC9609" w14:textId="58426AFA"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Ventilátory a</w:t>
            </w:r>
            <w:r w:rsidR="00AA1084">
              <w:rPr>
                <w:rFonts w:ascii="Arial" w:hAnsi="Arial" w:cs="Arial"/>
                <w:sz w:val="20"/>
                <w:szCs w:val="20"/>
              </w:rPr>
              <w:t> </w:t>
            </w:r>
            <w:r w:rsidRPr="00631866">
              <w:rPr>
                <w:rFonts w:ascii="Arial" w:hAnsi="Arial" w:cs="Arial"/>
                <w:sz w:val="20"/>
                <w:szCs w:val="20"/>
              </w:rPr>
              <w:t>chladenie</w:t>
            </w:r>
          </w:p>
        </w:tc>
        <w:tc>
          <w:tcPr>
            <w:tcW w:w="6420" w:type="dxa"/>
            <w:tcBorders>
              <w:top w:val="single" w:sz="4" w:space="0" w:color="003300"/>
              <w:left w:val="nil"/>
              <w:bottom w:val="single" w:sz="4" w:space="0" w:color="auto"/>
              <w:right w:val="single" w:sz="4" w:space="0" w:color="003300"/>
            </w:tcBorders>
            <w:vAlign w:val="center"/>
            <w:hideMark/>
          </w:tcPr>
          <w:p w14:paraId="7774AFFB"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min. 6 ks redundantných, vysoko výkonných (podpora min 19k rpm) ventilátorov, za chodu vymeniteľných, nezávisle od napájacích zdrojov a zároveň typu hot-swap vnútri chassis servera.</w:t>
            </w:r>
          </w:p>
        </w:tc>
      </w:tr>
      <w:tr w:rsidR="00631866" w:rsidRPr="00631866" w14:paraId="7634F5E9" w14:textId="77777777" w:rsidTr="00631866">
        <w:trPr>
          <w:trHeight w:val="1880"/>
        </w:trPr>
        <w:tc>
          <w:tcPr>
            <w:tcW w:w="2780" w:type="dxa"/>
            <w:tcBorders>
              <w:top w:val="single" w:sz="4" w:space="0" w:color="auto"/>
              <w:left w:val="single" w:sz="4" w:space="0" w:color="auto"/>
              <w:bottom w:val="single" w:sz="4" w:space="0" w:color="auto"/>
              <w:right w:val="single" w:sz="4" w:space="0" w:color="auto"/>
            </w:tcBorders>
            <w:vAlign w:val="center"/>
            <w:hideMark/>
          </w:tcPr>
          <w:p w14:paraId="00F91394" w14:textId="7AF75AFE"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lastRenderedPageBreak/>
              <w:t>Správa a</w:t>
            </w:r>
            <w:r w:rsidR="00AA1084">
              <w:rPr>
                <w:rFonts w:ascii="Arial" w:hAnsi="Arial" w:cs="Arial"/>
                <w:sz w:val="20"/>
                <w:szCs w:val="20"/>
              </w:rPr>
              <w:t> </w:t>
            </w:r>
            <w:r w:rsidRPr="00631866">
              <w:rPr>
                <w:rFonts w:ascii="Arial" w:hAnsi="Arial" w:cs="Arial"/>
                <w:sz w:val="20"/>
                <w:szCs w:val="20"/>
              </w:rPr>
              <w:t>monitoring</w:t>
            </w:r>
          </w:p>
        </w:tc>
        <w:tc>
          <w:tcPr>
            <w:tcW w:w="6420" w:type="dxa"/>
            <w:tcBorders>
              <w:top w:val="single" w:sz="4" w:space="0" w:color="auto"/>
              <w:left w:val="nil"/>
              <w:bottom w:val="single" w:sz="4" w:space="0" w:color="auto"/>
              <w:right w:val="single" w:sz="4" w:space="0" w:color="auto"/>
            </w:tcBorders>
            <w:vAlign w:val="center"/>
            <w:hideMark/>
          </w:tcPr>
          <w:p w14:paraId="6E70BDF9" w14:textId="66E4D984"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 xml:space="preserve">Formou vzdialenej grafickej KVM konzoly, možnosť štartu, reštartu a vypnutia servera cez sieť LAN, nezávisle od OS, manažment hardvéru vrátane možnosti nastavenia RAID </w:t>
            </w:r>
            <w:r w:rsidR="00F15874" w:rsidRPr="00631866">
              <w:rPr>
                <w:rFonts w:ascii="Arial" w:hAnsi="Arial" w:cs="Arial"/>
                <w:sz w:val="20"/>
                <w:szCs w:val="20"/>
              </w:rPr>
              <w:t>úrovn</w:t>
            </w:r>
            <w:r w:rsidR="00F15874">
              <w:rPr>
                <w:rFonts w:ascii="Arial" w:hAnsi="Arial" w:cs="Arial"/>
                <w:sz w:val="20"/>
                <w:szCs w:val="20"/>
              </w:rPr>
              <w:t xml:space="preserve">e </w:t>
            </w:r>
            <w:r w:rsidRPr="00631866">
              <w:rPr>
                <w:rFonts w:ascii="Arial" w:hAnsi="Arial" w:cs="Arial"/>
                <w:sz w:val="20"/>
                <w:szCs w:val="20"/>
              </w:rPr>
              <w:t>lokálnych diskov.  Požadovaná podpora pre DMTF Redfish API. Požadovaná možnosť vzdialenej správy aj prostredníctvom mobilných zariaden</w:t>
            </w:r>
            <w:r w:rsidR="00392FC1">
              <w:rPr>
                <w:rFonts w:ascii="Arial" w:hAnsi="Arial" w:cs="Arial"/>
                <w:sz w:val="20"/>
                <w:szCs w:val="20"/>
              </w:rPr>
              <w:t>í</w:t>
            </w:r>
            <w:r w:rsidRPr="00631866">
              <w:rPr>
                <w:rFonts w:ascii="Arial" w:hAnsi="Arial" w:cs="Arial"/>
                <w:sz w:val="20"/>
                <w:szCs w:val="20"/>
              </w:rPr>
              <w:t xml:space="preserve"> typu smartphone alebo tablet pomocou HTML5. Požadované funkcionality a prístup k aktualizáciám musia byť poskytované v rámci časovo neobmedzenej licencie, s prihliadnutím na vecné a územné obmedzenia uvedené v tejto dohode.</w:t>
            </w:r>
          </w:p>
        </w:tc>
      </w:tr>
      <w:tr w:rsidR="00631866" w:rsidRPr="00631866" w14:paraId="5A4A76AF" w14:textId="77777777" w:rsidTr="00631866">
        <w:trPr>
          <w:trHeight w:val="495"/>
        </w:trPr>
        <w:tc>
          <w:tcPr>
            <w:tcW w:w="2780" w:type="dxa"/>
            <w:tcBorders>
              <w:top w:val="single" w:sz="4" w:space="0" w:color="auto"/>
              <w:left w:val="single" w:sz="4" w:space="0" w:color="auto"/>
              <w:bottom w:val="single" w:sz="4" w:space="0" w:color="auto"/>
              <w:right w:val="single" w:sz="4" w:space="0" w:color="auto"/>
            </w:tcBorders>
            <w:vAlign w:val="center"/>
            <w:hideMark/>
          </w:tcPr>
          <w:p w14:paraId="68CAEC25"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Pred poruchová diagnostika</w:t>
            </w:r>
          </w:p>
        </w:tc>
        <w:tc>
          <w:tcPr>
            <w:tcW w:w="6420" w:type="dxa"/>
            <w:tcBorders>
              <w:top w:val="single" w:sz="4" w:space="0" w:color="auto"/>
              <w:left w:val="single" w:sz="4" w:space="0" w:color="auto"/>
              <w:bottom w:val="single" w:sz="4" w:space="0" w:color="auto"/>
              <w:right w:val="single" w:sz="4" w:space="0" w:color="auto"/>
            </w:tcBorders>
            <w:vAlign w:val="center"/>
            <w:hideMark/>
          </w:tcPr>
          <w:p w14:paraId="4BD23510"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Pred poruchová diagnostika procesorov, pamäťových modulov, RAID radičov, napájacích zdrojov, ventilátorov a HDD/SSD.</w:t>
            </w:r>
          </w:p>
        </w:tc>
      </w:tr>
      <w:tr w:rsidR="00631866" w:rsidRPr="00631866" w14:paraId="531D3CC9" w14:textId="77777777" w:rsidTr="00631866">
        <w:trPr>
          <w:trHeight w:val="495"/>
        </w:trPr>
        <w:tc>
          <w:tcPr>
            <w:tcW w:w="2780" w:type="dxa"/>
            <w:tcBorders>
              <w:top w:val="single" w:sz="4" w:space="0" w:color="auto"/>
              <w:left w:val="single" w:sz="4" w:space="0" w:color="auto"/>
              <w:bottom w:val="single" w:sz="4" w:space="0" w:color="auto"/>
              <w:right w:val="single" w:sz="4" w:space="0" w:color="auto"/>
            </w:tcBorders>
            <w:vAlign w:val="center"/>
            <w:hideMark/>
          </w:tcPr>
          <w:p w14:paraId="75B8098A"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Záruka, záručný servis</w:t>
            </w:r>
          </w:p>
        </w:tc>
        <w:tc>
          <w:tcPr>
            <w:tcW w:w="6420" w:type="dxa"/>
            <w:tcBorders>
              <w:top w:val="single" w:sz="4" w:space="0" w:color="auto"/>
              <w:left w:val="single" w:sz="4" w:space="0" w:color="auto"/>
              <w:bottom w:val="single" w:sz="4" w:space="0" w:color="auto"/>
              <w:right w:val="single" w:sz="4" w:space="0" w:color="auto"/>
            </w:tcBorders>
            <w:vAlign w:val="center"/>
            <w:hideMark/>
          </w:tcPr>
          <w:p w14:paraId="3052D78A" w14:textId="0232F50C" w:rsidR="00631866" w:rsidRPr="00631866" w:rsidRDefault="00E374EB" w:rsidP="00631866">
            <w:pPr>
              <w:tabs>
                <w:tab w:val="center" w:pos="1701"/>
              </w:tabs>
              <w:spacing w:after="0" w:line="240" w:lineRule="auto"/>
              <w:rPr>
                <w:rFonts w:ascii="Arial" w:hAnsi="Arial" w:cs="Arial"/>
                <w:sz w:val="20"/>
                <w:szCs w:val="20"/>
              </w:rPr>
            </w:pPr>
            <w:r>
              <w:rPr>
                <w:rFonts w:ascii="Arial" w:hAnsi="Arial" w:cs="Arial"/>
                <w:sz w:val="20"/>
                <w:szCs w:val="20"/>
              </w:rPr>
              <w:t>Na zariadenie sa poskytuje záruka za akosť v trvaní 36 mesiacov, ak písomné vyhlásenie výrobcu zariadenia alebo dodávateľa nestanovuje dlhšiu záručnú dobu</w:t>
            </w:r>
            <w:r w:rsidR="00631866" w:rsidRPr="00631866">
              <w:rPr>
                <w:rFonts w:ascii="Arial" w:hAnsi="Arial" w:cs="Arial"/>
                <w:sz w:val="20"/>
                <w:szCs w:val="20"/>
              </w:rPr>
              <w:t>.</w:t>
            </w:r>
          </w:p>
          <w:p w14:paraId="65BF4A14" w14:textId="1DE3EF71" w:rsidR="00E34280" w:rsidRPr="00104AFC" w:rsidRDefault="00631866" w:rsidP="000038A4">
            <w:pPr>
              <w:tabs>
                <w:tab w:val="center" w:pos="1701"/>
              </w:tabs>
              <w:spacing w:after="0" w:line="240" w:lineRule="auto"/>
              <w:rPr>
                <w:rFonts w:ascii="Arial" w:hAnsi="Arial" w:cs="Arial"/>
                <w:sz w:val="20"/>
                <w:szCs w:val="20"/>
              </w:rPr>
            </w:pPr>
            <w:r w:rsidRPr="00631866">
              <w:rPr>
                <w:rFonts w:ascii="Arial" w:hAnsi="Arial" w:cs="Arial"/>
                <w:sz w:val="20"/>
                <w:szCs w:val="20"/>
              </w:rPr>
              <w:t>Opravy zariadenia musia byť vykonávané autorizovaným servisným technikom najneskôr nasledujúci pracovný deň od nahlásenia poruchy.</w:t>
            </w:r>
            <w:r w:rsidR="000038A4">
              <w:rPr>
                <w:rFonts w:ascii="Arial" w:hAnsi="Arial" w:cs="Arial"/>
                <w:sz w:val="20"/>
                <w:szCs w:val="20"/>
              </w:rPr>
              <w:t xml:space="preserve"> </w:t>
            </w:r>
            <w:r w:rsidR="00E34280" w:rsidRPr="00104AFC">
              <w:rPr>
                <w:rFonts w:ascii="Arial" w:hAnsi="Arial" w:cs="Arial"/>
                <w:sz w:val="20"/>
                <w:szCs w:val="20"/>
              </w:rPr>
              <w:t xml:space="preserve">V prípade, že poruchu nie je možné odstrániť v uvedenej lehote, musí dodávateľ zabezpečiť </w:t>
            </w:r>
            <w:r w:rsidR="00E34280" w:rsidRPr="008C5DA9">
              <w:rPr>
                <w:rFonts w:ascii="Arial" w:hAnsi="Arial" w:cs="Arial"/>
                <w:sz w:val="20"/>
                <w:szCs w:val="20"/>
              </w:rPr>
              <w:t>dočasné riešenie alebo náhradné zariadenie</w:t>
            </w:r>
            <w:r w:rsidR="00E34280" w:rsidRPr="00104AFC">
              <w:rPr>
                <w:rFonts w:ascii="Arial" w:hAnsi="Arial" w:cs="Arial"/>
                <w:sz w:val="20"/>
                <w:szCs w:val="20"/>
              </w:rPr>
              <w:t xml:space="preserve"> najneskôr </w:t>
            </w:r>
            <w:r w:rsidR="00E34280" w:rsidRPr="008C5DA9">
              <w:rPr>
                <w:rFonts w:ascii="Arial" w:hAnsi="Arial" w:cs="Arial"/>
                <w:sz w:val="20"/>
                <w:szCs w:val="20"/>
              </w:rPr>
              <w:t>do 24 hodín</w:t>
            </w:r>
            <w:r w:rsidR="00E34280" w:rsidRPr="00104AFC">
              <w:rPr>
                <w:rFonts w:ascii="Arial" w:hAnsi="Arial" w:cs="Arial"/>
                <w:sz w:val="20"/>
                <w:szCs w:val="20"/>
              </w:rPr>
              <w:t xml:space="preserve"> od uplynutia tejto lehoty.</w:t>
            </w:r>
          </w:p>
          <w:p w14:paraId="6FBAA3F5"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Servis musí byť poskytovaný v mieste inštalácie zariadenia.</w:t>
            </w:r>
          </w:p>
          <w:p w14:paraId="6630F134" w14:textId="18ED0B0D"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 xml:space="preserve">Nahlasovanie poruchy musí byť možné v režime </w:t>
            </w:r>
            <w:r w:rsidR="00F15874">
              <w:rPr>
                <w:rFonts w:ascii="Arial" w:hAnsi="Arial" w:cs="Arial"/>
                <w:sz w:val="20"/>
                <w:szCs w:val="20"/>
              </w:rPr>
              <w:t>8</w:t>
            </w:r>
            <w:r w:rsidRPr="00631866">
              <w:rPr>
                <w:rFonts w:ascii="Arial" w:hAnsi="Arial" w:cs="Arial"/>
                <w:sz w:val="20"/>
                <w:szCs w:val="20"/>
              </w:rPr>
              <w:t xml:space="preserve">×5 </w:t>
            </w:r>
            <w:r w:rsidR="009617E1">
              <w:rPr>
                <w:rFonts w:ascii="Arial" w:hAnsi="Arial" w:cs="Arial"/>
                <w:sz w:val="20"/>
                <w:szCs w:val="20"/>
              </w:rPr>
              <w:t xml:space="preserve">v </w:t>
            </w:r>
            <w:r w:rsidRPr="00631866">
              <w:rPr>
                <w:rFonts w:ascii="Arial" w:hAnsi="Arial" w:cs="Arial"/>
                <w:sz w:val="20"/>
                <w:szCs w:val="20"/>
              </w:rPr>
              <w:t>pracovné dni</w:t>
            </w:r>
            <w:r w:rsidR="009617E1">
              <w:rPr>
                <w:rFonts w:ascii="Arial" w:hAnsi="Arial" w:cs="Arial"/>
                <w:sz w:val="20"/>
                <w:szCs w:val="20"/>
              </w:rPr>
              <w:t xml:space="preserve"> (t. j. s výnimkou dní pracovného pokoja podľa platných právnych predpisov Slovenskej republiky a sobôt)</w:t>
            </w:r>
            <w:r w:rsidRPr="00631866">
              <w:rPr>
                <w:rFonts w:ascii="Arial" w:hAnsi="Arial" w:cs="Arial"/>
                <w:sz w:val="20"/>
                <w:szCs w:val="20"/>
              </w:rPr>
              <w:t>, počas pracovnej doby</w:t>
            </w:r>
            <w:r w:rsidR="00AA1084">
              <w:rPr>
                <w:rFonts w:ascii="Arial" w:hAnsi="Arial" w:cs="Arial"/>
                <w:sz w:val="20"/>
                <w:szCs w:val="20"/>
              </w:rPr>
              <w:t xml:space="preserve"> </w:t>
            </w:r>
            <w:r w:rsidR="00AA1084" w:rsidRPr="00AA1084">
              <w:rPr>
                <w:rFonts w:ascii="Arial" w:hAnsi="Arial" w:cs="Arial"/>
                <w:sz w:val="20"/>
                <w:szCs w:val="20"/>
              </w:rPr>
              <w:t xml:space="preserve">objednávateľa, ktorá je definovaná ako prevádzkový čas od </w:t>
            </w:r>
            <w:r w:rsidR="00AA1084" w:rsidRPr="00AA1084">
              <w:rPr>
                <w:rFonts w:ascii="Arial" w:hAnsi="Arial" w:cs="Arial"/>
                <w:b/>
                <w:bCs/>
                <w:sz w:val="20"/>
                <w:szCs w:val="20"/>
              </w:rPr>
              <w:t>6:00 do 18:00 hod.</w:t>
            </w:r>
            <w:r w:rsidR="00AA1084" w:rsidRPr="00AA1084">
              <w:rPr>
                <w:rFonts w:ascii="Arial" w:hAnsi="Arial" w:cs="Arial"/>
                <w:sz w:val="20"/>
                <w:szCs w:val="20"/>
              </w:rPr>
              <w:t xml:space="preserve"> Reakčná doba dodávateľa je maximálne nasledujúci pracovný deň od nahlásenia poruchy</w:t>
            </w:r>
            <w:r w:rsidRPr="00631866">
              <w:rPr>
                <w:rFonts w:ascii="Arial" w:hAnsi="Arial" w:cs="Arial"/>
                <w:sz w:val="20"/>
                <w:szCs w:val="20"/>
              </w:rPr>
              <w:t>.</w:t>
            </w:r>
            <w:r w:rsidR="00864118" w:rsidRPr="008C5DA9">
              <w:rPr>
                <w:rFonts w:ascii="Arial" w:hAnsi="Arial" w:cs="Arial"/>
                <w:sz w:val="20"/>
                <w:szCs w:val="20"/>
              </w:rPr>
              <w:t xml:space="preserve"> </w:t>
            </w:r>
            <w:r w:rsidR="00864118" w:rsidRPr="00FB2CE6">
              <w:rPr>
                <w:rFonts w:ascii="Arial" w:hAnsi="Arial" w:cs="Arial"/>
                <w:b/>
                <w:bCs/>
                <w:sz w:val="20"/>
                <w:szCs w:val="20"/>
              </w:rPr>
              <w:t>Doba vyriešenia</w:t>
            </w:r>
            <w:r w:rsidR="00864118" w:rsidRPr="008C5DA9">
              <w:rPr>
                <w:rFonts w:ascii="Arial" w:hAnsi="Arial" w:cs="Arial"/>
                <w:sz w:val="20"/>
                <w:szCs w:val="20"/>
              </w:rPr>
              <w:t xml:space="preserve"> poruchy</w:t>
            </w:r>
            <w:r w:rsidR="00864118" w:rsidRPr="00104AFC">
              <w:rPr>
                <w:rFonts w:ascii="Arial" w:hAnsi="Arial" w:cs="Arial"/>
                <w:sz w:val="20"/>
                <w:szCs w:val="20"/>
              </w:rPr>
              <w:t xml:space="preserve"> – t. j. odstránenie poruchy alebo výmena vadného komponentu – nesmie presiahnuť </w:t>
            </w:r>
            <w:r w:rsidR="00864118" w:rsidRPr="008C5DA9">
              <w:rPr>
                <w:rFonts w:ascii="Arial" w:hAnsi="Arial" w:cs="Arial"/>
                <w:sz w:val="20"/>
                <w:szCs w:val="20"/>
              </w:rPr>
              <w:t>nasledujúci pracovný deň od začatia riešenia</w:t>
            </w:r>
            <w:r w:rsidR="00864118" w:rsidRPr="00104AFC">
              <w:rPr>
                <w:rFonts w:ascii="Arial" w:hAnsi="Arial" w:cs="Arial"/>
                <w:sz w:val="20"/>
                <w:szCs w:val="20"/>
              </w:rPr>
              <w:t>.</w:t>
            </w:r>
          </w:p>
          <w:p w14:paraId="7EA233D3" w14:textId="5BA3EBBC" w:rsidR="00631866" w:rsidRPr="00631866" w:rsidRDefault="00A2662A" w:rsidP="00631866">
            <w:pPr>
              <w:tabs>
                <w:tab w:val="center" w:pos="1701"/>
              </w:tabs>
              <w:spacing w:after="0" w:line="240" w:lineRule="auto"/>
              <w:rPr>
                <w:rFonts w:ascii="Arial" w:hAnsi="Arial" w:cs="Arial"/>
                <w:sz w:val="20"/>
                <w:szCs w:val="20"/>
              </w:rPr>
            </w:pPr>
            <w:r>
              <w:rPr>
                <w:rFonts w:ascii="Arial" w:hAnsi="Arial" w:cs="Arial"/>
                <w:sz w:val="20"/>
                <w:szCs w:val="20"/>
              </w:rPr>
              <w:t>Dodávateľ je povinný zabezpečiť, aby bolo objednávateľovi umožnené nahlasovať</w:t>
            </w:r>
            <w:r w:rsidR="00631866" w:rsidRPr="00631866">
              <w:rPr>
                <w:rFonts w:ascii="Arial" w:hAnsi="Arial" w:cs="Arial"/>
                <w:sz w:val="20"/>
                <w:szCs w:val="20"/>
              </w:rPr>
              <w:t xml:space="preserve"> por</w:t>
            </w:r>
            <w:r>
              <w:rPr>
                <w:rFonts w:ascii="Arial" w:hAnsi="Arial" w:cs="Arial"/>
                <w:sz w:val="20"/>
                <w:szCs w:val="20"/>
              </w:rPr>
              <w:t>u</w:t>
            </w:r>
            <w:r w:rsidR="00631866" w:rsidRPr="00631866">
              <w:rPr>
                <w:rFonts w:ascii="Arial" w:hAnsi="Arial" w:cs="Arial"/>
                <w:sz w:val="20"/>
                <w:szCs w:val="20"/>
              </w:rPr>
              <w:t>ch</w:t>
            </w:r>
            <w:r>
              <w:rPr>
                <w:rFonts w:ascii="Arial" w:hAnsi="Arial" w:cs="Arial"/>
                <w:sz w:val="20"/>
                <w:szCs w:val="20"/>
              </w:rPr>
              <w:t>y</w:t>
            </w:r>
            <w:r w:rsidR="00631866" w:rsidRPr="00631866">
              <w:rPr>
                <w:rFonts w:ascii="Arial" w:hAnsi="Arial" w:cs="Arial"/>
                <w:sz w:val="20"/>
                <w:szCs w:val="20"/>
              </w:rPr>
              <w:t xml:space="preserve"> priamo u výrobcu zariadenia.</w:t>
            </w:r>
          </w:p>
          <w:p w14:paraId="2FAB20FC"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Prístup k aktualizáciám ovládačov, firmvéru a bezpečnostným aktualizáciám musí byť zabezpečený a bezodplatne dostupný aj po uplynutí záručnej doby servera.</w:t>
            </w:r>
          </w:p>
        </w:tc>
      </w:tr>
      <w:tr w:rsidR="00631866" w:rsidRPr="00631866" w14:paraId="2FBF8692" w14:textId="77777777" w:rsidTr="00631866">
        <w:trPr>
          <w:trHeight w:val="495"/>
        </w:trPr>
        <w:tc>
          <w:tcPr>
            <w:tcW w:w="2780" w:type="dxa"/>
            <w:tcBorders>
              <w:top w:val="single" w:sz="4" w:space="0" w:color="auto"/>
              <w:left w:val="nil"/>
              <w:bottom w:val="single" w:sz="4" w:space="0" w:color="auto"/>
              <w:right w:val="nil"/>
            </w:tcBorders>
            <w:vAlign w:val="center"/>
          </w:tcPr>
          <w:p w14:paraId="23B1D1AC" w14:textId="77777777" w:rsidR="00631866" w:rsidRPr="00631866" w:rsidRDefault="00631866" w:rsidP="00631866">
            <w:pPr>
              <w:tabs>
                <w:tab w:val="center" w:pos="1701"/>
              </w:tabs>
              <w:spacing w:after="0" w:line="240" w:lineRule="auto"/>
              <w:rPr>
                <w:rFonts w:ascii="Arial" w:hAnsi="Arial" w:cs="Arial"/>
                <w:sz w:val="20"/>
                <w:szCs w:val="20"/>
              </w:rPr>
            </w:pPr>
          </w:p>
          <w:p w14:paraId="77C5877A"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Požadované služby</w:t>
            </w:r>
          </w:p>
        </w:tc>
        <w:tc>
          <w:tcPr>
            <w:tcW w:w="6420" w:type="dxa"/>
            <w:tcBorders>
              <w:top w:val="single" w:sz="4" w:space="0" w:color="auto"/>
              <w:left w:val="nil"/>
              <w:bottom w:val="single" w:sz="4" w:space="0" w:color="auto"/>
              <w:right w:val="nil"/>
            </w:tcBorders>
            <w:vAlign w:val="center"/>
          </w:tcPr>
          <w:p w14:paraId="6FEB44E9" w14:textId="77777777" w:rsidR="00631866" w:rsidRPr="00631866" w:rsidRDefault="00631866" w:rsidP="00631866">
            <w:pPr>
              <w:tabs>
                <w:tab w:val="center" w:pos="1701"/>
              </w:tabs>
              <w:spacing w:after="0" w:line="240" w:lineRule="auto"/>
              <w:rPr>
                <w:rFonts w:ascii="Arial" w:hAnsi="Arial" w:cs="Arial"/>
                <w:sz w:val="20"/>
                <w:szCs w:val="20"/>
              </w:rPr>
            </w:pPr>
          </w:p>
        </w:tc>
      </w:tr>
      <w:tr w:rsidR="00631866" w:rsidRPr="00631866" w14:paraId="740A0994" w14:textId="77777777" w:rsidTr="00631866">
        <w:trPr>
          <w:trHeight w:val="495"/>
        </w:trPr>
        <w:tc>
          <w:tcPr>
            <w:tcW w:w="2780" w:type="dxa"/>
            <w:tcBorders>
              <w:top w:val="single" w:sz="4" w:space="0" w:color="auto"/>
              <w:left w:val="single" w:sz="8" w:space="0" w:color="auto"/>
              <w:bottom w:val="single" w:sz="4" w:space="0" w:color="auto"/>
              <w:right w:val="single" w:sz="4" w:space="0" w:color="auto"/>
            </w:tcBorders>
            <w:vAlign w:val="center"/>
            <w:hideMark/>
          </w:tcPr>
          <w:p w14:paraId="619A667B" w14:textId="3B37418C"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Implementácia a</w:t>
            </w:r>
            <w:r w:rsidR="00AA1084">
              <w:rPr>
                <w:rFonts w:ascii="Arial" w:hAnsi="Arial" w:cs="Arial"/>
                <w:sz w:val="20"/>
                <w:szCs w:val="20"/>
              </w:rPr>
              <w:t> </w:t>
            </w:r>
            <w:r w:rsidRPr="00631866">
              <w:rPr>
                <w:rFonts w:ascii="Arial" w:hAnsi="Arial" w:cs="Arial"/>
                <w:sz w:val="20"/>
                <w:szCs w:val="20"/>
              </w:rPr>
              <w:t>konfigurácia</w:t>
            </w:r>
          </w:p>
        </w:tc>
        <w:tc>
          <w:tcPr>
            <w:tcW w:w="6420" w:type="dxa"/>
            <w:tcBorders>
              <w:top w:val="single" w:sz="4" w:space="0" w:color="auto"/>
              <w:left w:val="nil"/>
              <w:bottom w:val="single" w:sz="4" w:space="0" w:color="auto"/>
              <w:right w:val="single" w:sz="4" w:space="0" w:color="auto"/>
            </w:tcBorders>
            <w:vAlign w:val="center"/>
          </w:tcPr>
          <w:p w14:paraId="7B5A558C"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On-site inštalácia, migrácia, konfigurácia, testovanie, dokumentácia v rozsahu max. 35 MD  (manday – osobodeň).</w:t>
            </w:r>
          </w:p>
          <w:p w14:paraId="5390C608" w14:textId="77777777" w:rsidR="00631866" w:rsidRPr="00631866" w:rsidRDefault="00631866" w:rsidP="00631866">
            <w:pPr>
              <w:tabs>
                <w:tab w:val="center" w:pos="1701"/>
              </w:tabs>
              <w:spacing w:after="0" w:line="240" w:lineRule="auto"/>
              <w:rPr>
                <w:rFonts w:ascii="Arial" w:hAnsi="Arial" w:cs="Arial"/>
                <w:sz w:val="20"/>
                <w:szCs w:val="20"/>
              </w:rPr>
            </w:pPr>
          </w:p>
        </w:tc>
      </w:tr>
    </w:tbl>
    <w:p w14:paraId="401E6974" w14:textId="77777777" w:rsidR="00631866" w:rsidRPr="00631866" w:rsidRDefault="00631866" w:rsidP="00631866">
      <w:pPr>
        <w:tabs>
          <w:tab w:val="center" w:pos="1701"/>
        </w:tabs>
        <w:spacing w:after="0" w:line="240" w:lineRule="auto"/>
        <w:rPr>
          <w:rFonts w:ascii="Arial" w:hAnsi="Arial" w:cs="Arial"/>
          <w:sz w:val="20"/>
          <w:szCs w:val="20"/>
        </w:rPr>
      </w:pPr>
    </w:p>
    <w:p w14:paraId="69C05630" w14:textId="77777777" w:rsidR="00631866" w:rsidRPr="00631866" w:rsidRDefault="00631866">
      <w:pPr>
        <w:numPr>
          <w:ilvl w:val="3"/>
          <w:numId w:val="30"/>
        </w:numPr>
        <w:tabs>
          <w:tab w:val="center" w:pos="1701"/>
        </w:tabs>
        <w:spacing w:after="0" w:line="240" w:lineRule="auto"/>
        <w:rPr>
          <w:rFonts w:ascii="Arial" w:hAnsi="Arial" w:cs="Arial"/>
          <w:b/>
          <w:bCs/>
          <w:sz w:val="20"/>
          <w:szCs w:val="20"/>
        </w:rPr>
      </w:pPr>
      <w:r w:rsidRPr="00631866">
        <w:rPr>
          <w:rFonts w:ascii="Arial" w:hAnsi="Arial" w:cs="Arial"/>
          <w:b/>
          <w:bCs/>
          <w:sz w:val="20"/>
          <w:szCs w:val="20"/>
        </w:rPr>
        <w:t xml:space="preserve">On-site inštalácia </w:t>
      </w:r>
    </w:p>
    <w:p w14:paraId="12B7617B"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 xml:space="preserve">Nasadenie a oživenie HW / serverov pre SIEM do existujúceho prostredia dátového centra objednávateľa. </w:t>
      </w:r>
    </w:p>
    <w:p w14:paraId="202370B2" w14:textId="77777777" w:rsidR="00631866" w:rsidRPr="00631866" w:rsidRDefault="00631866" w:rsidP="00631866">
      <w:pPr>
        <w:tabs>
          <w:tab w:val="center" w:pos="1701"/>
        </w:tabs>
        <w:spacing w:after="0" w:line="240" w:lineRule="auto"/>
        <w:rPr>
          <w:rFonts w:ascii="Arial" w:hAnsi="Arial" w:cs="Arial"/>
          <w:sz w:val="20"/>
          <w:szCs w:val="20"/>
        </w:rPr>
      </w:pPr>
    </w:p>
    <w:p w14:paraId="0AA71B4F" w14:textId="77777777" w:rsidR="00631866" w:rsidRPr="00631866" w:rsidRDefault="00631866">
      <w:pPr>
        <w:numPr>
          <w:ilvl w:val="3"/>
          <w:numId w:val="30"/>
        </w:numPr>
        <w:tabs>
          <w:tab w:val="center" w:pos="1701"/>
        </w:tabs>
        <w:spacing w:after="0" w:line="240" w:lineRule="auto"/>
        <w:rPr>
          <w:rFonts w:ascii="Arial" w:hAnsi="Arial" w:cs="Arial"/>
          <w:b/>
          <w:bCs/>
          <w:sz w:val="20"/>
          <w:szCs w:val="20"/>
        </w:rPr>
      </w:pPr>
      <w:r w:rsidRPr="00631866">
        <w:rPr>
          <w:rFonts w:ascii="Arial" w:hAnsi="Arial" w:cs="Arial"/>
          <w:b/>
          <w:bCs/>
          <w:sz w:val="20"/>
          <w:szCs w:val="20"/>
        </w:rPr>
        <w:t xml:space="preserve">Konfigurácia </w:t>
      </w:r>
    </w:p>
    <w:p w14:paraId="47CF537B"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Službou konfigurácia sa rozumie konfigurácia systému SIEM pre optimálny výkon a bezpečnosť.</w:t>
      </w:r>
    </w:p>
    <w:p w14:paraId="77C26ED8" w14:textId="77777777" w:rsidR="00631866" w:rsidRPr="00631866" w:rsidRDefault="00631866" w:rsidP="00631866">
      <w:pPr>
        <w:tabs>
          <w:tab w:val="center" w:pos="1701"/>
        </w:tabs>
        <w:spacing w:after="0" w:line="240" w:lineRule="auto"/>
        <w:rPr>
          <w:rFonts w:ascii="Arial" w:hAnsi="Arial" w:cs="Arial"/>
          <w:sz w:val="20"/>
          <w:szCs w:val="20"/>
        </w:rPr>
      </w:pPr>
    </w:p>
    <w:p w14:paraId="79235A83" w14:textId="77777777" w:rsidR="00631866" w:rsidRPr="00631866" w:rsidRDefault="00631866">
      <w:pPr>
        <w:numPr>
          <w:ilvl w:val="3"/>
          <w:numId w:val="30"/>
        </w:numPr>
        <w:tabs>
          <w:tab w:val="clear" w:pos="2880"/>
          <w:tab w:val="center" w:pos="1701"/>
          <w:tab w:val="num" w:pos="2552"/>
        </w:tabs>
        <w:spacing w:after="0" w:line="240" w:lineRule="auto"/>
        <w:rPr>
          <w:rFonts w:ascii="Arial" w:hAnsi="Arial" w:cs="Arial"/>
          <w:b/>
          <w:bCs/>
          <w:sz w:val="20"/>
          <w:szCs w:val="20"/>
        </w:rPr>
      </w:pPr>
      <w:r w:rsidRPr="00631866">
        <w:rPr>
          <w:rFonts w:ascii="Arial" w:hAnsi="Arial" w:cs="Arial"/>
          <w:b/>
          <w:bCs/>
          <w:sz w:val="20"/>
          <w:szCs w:val="20"/>
        </w:rPr>
        <w:t xml:space="preserve">Testovanie </w:t>
      </w:r>
    </w:p>
    <w:p w14:paraId="5C545224"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Testovaním je dodávateľ povinný overiť správnu funkčnosť tovaru po nainštalovaní. Služba testovanie zahŕňa:</w:t>
      </w:r>
    </w:p>
    <w:p w14:paraId="29E02757" w14:textId="4A6C325B" w:rsidR="00631866" w:rsidRPr="00631866" w:rsidRDefault="00631866">
      <w:pPr>
        <w:numPr>
          <w:ilvl w:val="0"/>
          <w:numId w:val="35"/>
        </w:numPr>
        <w:tabs>
          <w:tab w:val="center" w:pos="1701"/>
        </w:tabs>
        <w:spacing w:after="0" w:line="240" w:lineRule="auto"/>
        <w:rPr>
          <w:rFonts w:ascii="Arial" w:hAnsi="Arial" w:cs="Arial"/>
          <w:sz w:val="20"/>
          <w:szCs w:val="20"/>
        </w:rPr>
      </w:pPr>
      <w:r w:rsidRPr="00631866">
        <w:rPr>
          <w:rFonts w:ascii="Arial" w:hAnsi="Arial" w:cs="Arial"/>
          <w:b/>
          <w:bCs/>
          <w:sz w:val="20"/>
          <w:szCs w:val="20"/>
        </w:rPr>
        <w:t>Hardvér</w:t>
      </w:r>
      <w:r w:rsidRPr="00631866">
        <w:rPr>
          <w:rFonts w:ascii="Arial" w:hAnsi="Arial" w:cs="Arial"/>
          <w:sz w:val="20"/>
          <w:szCs w:val="20"/>
        </w:rPr>
        <w:t xml:space="preserve"> – Kontrola zapojenia, diagnostika zariadení, testovanie konektivity</w:t>
      </w:r>
      <w:r w:rsidR="00A2662A">
        <w:rPr>
          <w:rFonts w:ascii="Arial" w:hAnsi="Arial" w:cs="Arial"/>
          <w:sz w:val="20"/>
          <w:szCs w:val="20"/>
        </w:rPr>
        <w:t>.</w:t>
      </w:r>
    </w:p>
    <w:p w14:paraId="1751FC8A" w14:textId="5144B9DB" w:rsidR="00631866" w:rsidRPr="00631866" w:rsidRDefault="00631866">
      <w:pPr>
        <w:numPr>
          <w:ilvl w:val="0"/>
          <w:numId w:val="35"/>
        </w:numPr>
        <w:tabs>
          <w:tab w:val="center" w:pos="1701"/>
        </w:tabs>
        <w:spacing w:after="0" w:line="240" w:lineRule="auto"/>
        <w:rPr>
          <w:rFonts w:ascii="Arial" w:hAnsi="Arial" w:cs="Arial"/>
          <w:sz w:val="20"/>
          <w:szCs w:val="20"/>
        </w:rPr>
      </w:pPr>
      <w:r w:rsidRPr="00631866">
        <w:rPr>
          <w:rFonts w:ascii="Arial" w:hAnsi="Arial" w:cs="Arial"/>
          <w:b/>
          <w:bCs/>
          <w:sz w:val="20"/>
          <w:szCs w:val="20"/>
        </w:rPr>
        <w:t>Softvér</w:t>
      </w:r>
      <w:r w:rsidRPr="00631866">
        <w:rPr>
          <w:rFonts w:ascii="Arial" w:hAnsi="Arial" w:cs="Arial"/>
          <w:sz w:val="20"/>
          <w:szCs w:val="20"/>
        </w:rPr>
        <w:t xml:space="preserve"> – Spustenie aplikácií, skúška kompatibility, simulácia reálnych podmienok</w:t>
      </w:r>
      <w:r w:rsidR="00A2662A">
        <w:rPr>
          <w:rFonts w:ascii="Arial" w:hAnsi="Arial" w:cs="Arial"/>
          <w:sz w:val="20"/>
          <w:szCs w:val="20"/>
        </w:rPr>
        <w:t>.</w:t>
      </w:r>
    </w:p>
    <w:p w14:paraId="3F51FBFF" w14:textId="2B0F3525" w:rsidR="00631866" w:rsidRPr="00631866" w:rsidRDefault="00631866">
      <w:pPr>
        <w:numPr>
          <w:ilvl w:val="0"/>
          <w:numId w:val="35"/>
        </w:numPr>
        <w:tabs>
          <w:tab w:val="center" w:pos="1701"/>
        </w:tabs>
        <w:spacing w:after="0" w:line="240" w:lineRule="auto"/>
        <w:rPr>
          <w:rFonts w:ascii="Arial" w:hAnsi="Arial" w:cs="Arial"/>
          <w:sz w:val="20"/>
          <w:szCs w:val="20"/>
        </w:rPr>
      </w:pPr>
      <w:r w:rsidRPr="00631866">
        <w:rPr>
          <w:rFonts w:ascii="Arial" w:hAnsi="Arial" w:cs="Arial"/>
          <w:b/>
          <w:bCs/>
          <w:sz w:val="20"/>
          <w:szCs w:val="20"/>
        </w:rPr>
        <w:t>Sieť a IT infraštruktúra</w:t>
      </w:r>
      <w:r w:rsidRPr="00631866">
        <w:rPr>
          <w:rFonts w:ascii="Arial" w:hAnsi="Arial" w:cs="Arial"/>
          <w:sz w:val="20"/>
          <w:szCs w:val="20"/>
        </w:rPr>
        <w:t xml:space="preserve"> – Test rýchlosti, bezpečnostné kontroly, funkčnosť pripojenia</w:t>
      </w:r>
      <w:r w:rsidR="00A2662A">
        <w:rPr>
          <w:rFonts w:ascii="Arial" w:hAnsi="Arial" w:cs="Arial"/>
          <w:sz w:val="20"/>
          <w:szCs w:val="20"/>
        </w:rPr>
        <w:t>.</w:t>
      </w:r>
    </w:p>
    <w:p w14:paraId="473D3283" w14:textId="77777777" w:rsidR="00631866" w:rsidRPr="00631866" w:rsidRDefault="00631866" w:rsidP="00631866">
      <w:pPr>
        <w:tabs>
          <w:tab w:val="center" w:pos="1701"/>
        </w:tabs>
        <w:spacing w:after="0" w:line="240" w:lineRule="auto"/>
        <w:rPr>
          <w:rFonts w:ascii="Arial" w:hAnsi="Arial" w:cs="Arial"/>
          <w:sz w:val="20"/>
          <w:szCs w:val="20"/>
        </w:rPr>
      </w:pPr>
    </w:p>
    <w:p w14:paraId="11C7B35E" w14:textId="77777777" w:rsidR="00631866" w:rsidRPr="00631866" w:rsidRDefault="00631866">
      <w:pPr>
        <w:numPr>
          <w:ilvl w:val="3"/>
          <w:numId w:val="30"/>
        </w:numPr>
        <w:tabs>
          <w:tab w:val="center" w:pos="1701"/>
        </w:tabs>
        <w:spacing w:after="0" w:line="240" w:lineRule="auto"/>
        <w:rPr>
          <w:rFonts w:ascii="Arial" w:hAnsi="Arial" w:cs="Arial"/>
          <w:b/>
          <w:bCs/>
          <w:sz w:val="20"/>
          <w:szCs w:val="20"/>
        </w:rPr>
      </w:pPr>
      <w:r w:rsidRPr="00631866">
        <w:rPr>
          <w:rFonts w:ascii="Arial" w:hAnsi="Arial" w:cs="Arial"/>
          <w:b/>
          <w:bCs/>
          <w:sz w:val="20"/>
          <w:szCs w:val="20"/>
        </w:rPr>
        <w:t>Dokumentácia</w:t>
      </w:r>
    </w:p>
    <w:p w14:paraId="3538E694"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Dokumentáciu je dodávateľ povinný dodať v tlačenej a elektronickej podobe súčasne. Elektronickú verziu dokumentácie je dodávateľ povinný dodať na médiu určenom objednávateľom vo formátoch aplikačných programov Microsoft Word, Microsoft Excel, Adobe PDF v slovenskom alebo českom jazyku. Dokumentáciu je dodávateľ povinný dodať ako prevádzkovú a užívateľskú.</w:t>
      </w:r>
    </w:p>
    <w:p w14:paraId="62F295E7" w14:textId="77777777" w:rsidR="00631866" w:rsidRPr="00631866" w:rsidRDefault="00631866" w:rsidP="00631866">
      <w:pPr>
        <w:tabs>
          <w:tab w:val="center" w:pos="1701"/>
        </w:tabs>
        <w:spacing w:after="0" w:line="240" w:lineRule="auto"/>
        <w:rPr>
          <w:rFonts w:ascii="Arial" w:hAnsi="Arial" w:cs="Arial"/>
          <w:sz w:val="20"/>
          <w:szCs w:val="20"/>
        </w:rPr>
      </w:pPr>
    </w:p>
    <w:p w14:paraId="0F6DAC77"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b/>
          <w:bCs/>
          <w:sz w:val="20"/>
          <w:szCs w:val="20"/>
        </w:rPr>
        <w:t>Prevádzková dokumentácia</w:t>
      </w:r>
      <w:r w:rsidRPr="00631866">
        <w:rPr>
          <w:rFonts w:ascii="Arial" w:hAnsi="Arial" w:cs="Arial"/>
          <w:sz w:val="20"/>
          <w:szCs w:val="20"/>
        </w:rPr>
        <w:t xml:space="preserve"> – Určená pre administrátorov, technikov a IT oddelenie. </w:t>
      </w:r>
    </w:p>
    <w:p w14:paraId="7D7E1A22"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lastRenderedPageBreak/>
        <w:t>Obsahuje:</w:t>
      </w:r>
    </w:p>
    <w:p w14:paraId="69BD8070" w14:textId="77777777" w:rsidR="00631866" w:rsidRPr="00631866" w:rsidRDefault="00631866">
      <w:pPr>
        <w:numPr>
          <w:ilvl w:val="0"/>
          <w:numId w:val="36"/>
        </w:numPr>
        <w:tabs>
          <w:tab w:val="center" w:pos="1701"/>
        </w:tabs>
        <w:spacing w:after="0" w:line="240" w:lineRule="auto"/>
        <w:rPr>
          <w:rFonts w:ascii="Arial" w:hAnsi="Arial" w:cs="Arial"/>
          <w:sz w:val="20"/>
          <w:szCs w:val="20"/>
        </w:rPr>
      </w:pPr>
      <w:r w:rsidRPr="00631866">
        <w:rPr>
          <w:rFonts w:ascii="Arial" w:hAnsi="Arial" w:cs="Arial"/>
          <w:sz w:val="20"/>
          <w:szCs w:val="20"/>
        </w:rPr>
        <w:t>Technické špecifikácie</w:t>
      </w:r>
    </w:p>
    <w:p w14:paraId="25F52CB8" w14:textId="77777777" w:rsidR="00631866" w:rsidRPr="00631866" w:rsidRDefault="00631866">
      <w:pPr>
        <w:numPr>
          <w:ilvl w:val="0"/>
          <w:numId w:val="36"/>
        </w:numPr>
        <w:tabs>
          <w:tab w:val="center" w:pos="1701"/>
        </w:tabs>
        <w:spacing w:after="0" w:line="240" w:lineRule="auto"/>
        <w:rPr>
          <w:rFonts w:ascii="Arial" w:hAnsi="Arial" w:cs="Arial"/>
          <w:sz w:val="20"/>
          <w:szCs w:val="20"/>
        </w:rPr>
      </w:pPr>
      <w:r w:rsidRPr="00631866">
        <w:rPr>
          <w:rFonts w:ascii="Arial" w:hAnsi="Arial" w:cs="Arial"/>
          <w:sz w:val="20"/>
          <w:szCs w:val="20"/>
        </w:rPr>
        <w:t>Inštalačné a konfiguračné postupy</w:t>
      </w:r>
    </w:p>
    <w:p w14:paraId="49C15520" w14:textId="77777777" w:rsidR="00631866" w:rsidRPr="00631866" w:rsidRDefault="00631866">
      <w:pPr>
        <w:numPr>
          <w:ilvl w:val="0"/>
          <w:numId w:val="36"/>
        </w:numPr>
        <w:tabs>
          <w:tab w:val="center" w:pos="1701"/>
        </w:tabs>
        <w:spacing w:after="0" w:line="240" w:lineRule="auto"/>
        <w:rPr>
          <w:rFonts w:ascii="Arial" w:hAnsi="Arial" w:cs="Arial"/>
          <w:sz w:val="20"/>
          <w:szCs w:val="20"/>
        </w:rPr>
      </w:pPr>
      <w:r w:rsidRPr="00631866">
        <w:rPr>
          <w:rFonts w:ascii="Arial" w:hAnsi="Arial" w:cs="Arial"/>
          <w:sz w:val="20"/>
          <w:szCs w:val="20"/>
        </w:rPr>
        <w:t>Zálohovanie a obnova SW</w:t>
      </w:r>
    </w:p>
    <w:p w14:paraId="18EB9501" w14:textId="77777777" w:rsidR="00631866" w:rsidRPr="00631866" w:rsidRDefault="00631866">
      <w:pPr>
        <w:numPr>
          <w:ilvl w:val="0"/>
          <w:numId w:val="36"/>
        </w:numPr>
        <w:tabs>
          <w:tab w:val="center" w:pos="1701"/>
        </w:tabs>
        <w:spacing w:after="0" w:line="240" w:lineRule="auto"/>
        <w:rPr>
          <w:rFonts w:ascii="Arial" w:hAnsi="Arial" w:cs="Arial"/>
          <w:sz w:val="20"/>
          <w:szCs w:val="20"/>
        </w:rPr>
      </w:pPr>
      <w:r w:rsidRPr="00631866">
        <w:rPr>
          <w:rFonts w:ascii="Arial" w:hAnsi="Arial" w:cs="Arial"/>
          <w:sz w:val="20"/>
          <w:szCs w:val="20"/>
        </w:rPr>
        <w:t>Riešenie problémov a údržbu</w:t>
      </w:r>
    </w:p>
    <w:p w14:paraId="20BFFBD1" w14:textId="77777777" w:rsidR="00631866" w:rsidRPr="00631866" w:rsidRDefault="00631866" w:rsidP="00631866">
      <w:pPr>
        <w:tabs>
          <w:tab w:val="center" w:pos="1701"/>
        </w:tabs>
        <w:spacing w:after="0" w:line="240" w:lineRule="auto"/>
        <w:rPr>
          <w:rFonts w:ascii="Arial" w:hAnsi="Arial" w:cs="Arial"/>
          <w:sz w:val="20"/>
          <w:szCs w:val="20"/>
        </w:rPr>
      </w:pPr>
    </w:p>
    <w:p w14:paraId="002C3A1A"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b/>
          <w:bCs/>
          <w:sz w:val="20"/>
          <w:szCs w:val="20"/>
        </w:rPr>
        <w:t>Užívateľská dokumentácia</w:t>
      </w:r>
      <w:r w:rsidRPr="00631866">
        <w:rPr>
          <w:rFonts w:ascii="Arial" w:hAnsi="Arial" w:cs="Arial"/>
          <w:sz w:val="20"/>
          <w:szCs w:val="20"/>
        </w:rPr>
        <w:t xml:space="preserve"> – Určená pre koncových používateľov. </w:t>
      </w:r>
    </w:p>
    <w:p w14:paraId="3BBD9B43"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Obsahuje:</w:t>
      </w:r>
    </w:p>
    <w:p w14:paraId="73FA2C6F" w14:textId="77777777" w:rsidR="00631866" w:rsidRPr="00631866" w:rsidRDefault="00631866">
      <w:pPr>
        <w:numPr>
          <w:ilvl w:val="0"/>
          <w:numId w:val="37"/>
        </w:numPr>
        <w:tabs>
          <w:tab w:val="center" w:pos="1701"/>
        </w:tabs>
        <w:spacing w:after="0" w:line="240" w:lineRule="auto"/>
        <w:rPr>
          <w:rFonts w:ascii="Arial" w:hAnsi="Arial" w:cs="Arial"/>
          <w:sz w:val="20"/>
          <w:szCs w:val="20"/>
        </w:rPr>
      </w:pPr>
      <w:r w:rsidRPr="00631866">
        <w:rPr>
          <w:rFonts w:ascii="Arial" w:hAnsi="Arial" w:cs="Arial"/>
          <w:sz w:val="20"/>
          <w:szCs w:val="20"/>
        </w:rPr>
        <w:t>Návody na používanie (krok za krokom)</w:t>
      </w:r>
    </w:p>
    <w:p w14:paraId="5F879768" w14:textId="77777777" w:rsidR="00631866" w:rsidRPr="00631866" w:rsidRDefault="00631866">
      <w:pPr>
        <w:numPr>
          <w:ilvl w:val="0"/>
          <w:numId w:val="37"/>
        </w:numPr>
        <w:tabs>
          <w:tab w:val="center" w:pos="1701"/>
        </w:tabs>
        <w:spacing w:after="0" w:line="240" w:lineRule="auto"/>
        <w:rPr>
          <w:rFonts w:ascii="Arial" w:hAnsi="Arial" w:cs="Arial"/>
          <w:sz w:val="20"/>
          <w:szCs w:val="20"/>
        </w:rPr>
      </w:pPr>
      <w:r w:rsidRPr="00631866">
        <w:rPr>
          <w:rFonts w:ascii="Arial" w:hAnsi="Arial" w:cs="Arial"/>
          <w:sz w:val="20"/>
          <w:szCs w:val="20"/>
        </w:rPr>
        <w:t>Opis funkcií a možností SW</w:t>
      </w:r>
    </w:p>
    <w:p w14:paraId="6FC85F00" w14:textId="77777777" w:rsidR="00631866" w:rsidRPr="00631866" w:rsidRDefault="00631866">
      <w:pPr>
        <w:numPr>
          <w:ilvl w:val="0"/>
          <w:numId w:val="37"/>
        </w:numPr>
        <w:tabs>
          <w:tab w:val="center" w:pos="1701"/>
        </w:tabs>
        <w:spacing w:after="0" w:line="240" w:lineRule="auto"/>
        <w:rPr>
          <w:rFonts w:ascii="Arial" w:hAnsi="Arial" w:cs="Arial"/>
          <w:sz w:val="20"/>
          <w:szCs w:val="20"/>
        </w:rPr>
      </w:pPr>
      <w:r w:rsidRPr="00631866">
        <w:rPr>
          <w:rFonts w:ascii="Arial" w:hAnsi="Arial" w:cs="Arial"/>
          <w:sz w:val="20"/>
          <w:szCs w:val="20"/>
        </w:rPr>
        <w:t>Časté otázky a riešenie bežných problémov</w:t>
      </w:r>
    </w:p>
    <w:p w14:paraId="74F16441" w14:textId="77777777" w:rsidR="00631866" w:rsidRPr="00631866" w:rsidRDefault="00631866" w:rsidP="00631866">
      <w:pPr>
        <w:tabs>
          <w:tab w:val="center" w:pos="1701"/>
        </w:tabs>
        <w:spacing w:after="0" w:line="240" w:lineRule="auto"/>
        <w:rPr>
          <w:rFonts w:ascii="Arial" w:hAnsi="Arial" w:cs="Arial"/>
          <w:sz w:val="20"/>
          <w:szCs w:val="20"/>
        </w:rPr>
      </w:pPr>
    </w:p>
    <w:p w14:paraId="6BA0091F" w14:textId="77777777" w:rsidR="00631866" w:rsidRPr="00631866" w:rsidRDefault="00631866">
      <w:pPr>
        <w:numPr>
          <w:ilvl w:val="3"/>
          <w:numId w:val="30"/>
        </w:numPr>
        <w:tabs>
          <w:tab w:val="center" w:pos="1701"/>
        </w:tabs>
        <w:spacing w:after="0" w:line="240" w:lineRule="auto"/>
        <w:rPr>
          <w:rFonts w:ascii="Arial" w:hAnsi="Arial" w:cs="Arial"/>
          <w:b/>
          <w:bCs/>
          <w:sz w:val="20"/>
          <w:szCs w:val="20"/>
        </w:rPr>
      </w:pPr>
      <w:r w:rsidRPr="00631866">
        <w:rPr>
          <w:rFonts w:ascii="Arial" w:hAnsi="Arial" w:cs="Arial"/>
          <w:b/>
          <w:bCs/>
          <w:sz w:val="20"/>
          <w:szCs w:val="20"/>
        </w:rPr>
        <w:t xml:space="preserve">Migrácia </w:t>
      </w:r>
    </w:p>
    <w:p w14:paraId="758ADFAC" w14:textId="77777777" w:rsidR="00631866" w:rsidRPr="00631866" w:rsidRDefault="00631866" w:rsidP="00631866">
      <w:pPr>
        <w:tabs>
          <w:tab w:val="center" w:pos="1701"/>
        </w:tabs>
        <w:spacing w:after="0" w:line="240" w:lineRule="auto"/>
        <w:rPr>
          <w:rFonts w:ascii="Arial" w:hAnsi="Arial" w:cs="Arial"/>
          <w:sz w:val="20"/>
          <w:szCs w:val="20"/>
        </w:rPr>
      </w:pPr>
      <w:r w:rsidRPr="00631866">
        <w:rPr>
          <w:rFonts w:ascii="Arial" w:hAnsi="Arial" w:cs="Arial"/>
          <w:sz w:val="20"/>
          <w:szCs w:val="20"/>
        </w:rPr>
        <w:t>Služba migrácia zahŕňa presun dát a aplikácií objednávateľa na nové hardvérové prostredie tvorené tovarom, dodaným na základe tejto dohody.</w:t>
      </w:r>
    </w:p>
    <w:p w14:paraId="6BB3BB99" w14:textId="77777777" w:rsidR="00631866" w:rsidRPr="00631866" w:rsidRDefault="00631866" w:rsidP="00631866">
      <w:pPr>
        <w:tabs>
          <w:tab w:val="center" w:pos="1701"/>
        </w:tabs>
        <w:spacing w:after="0" w:line="240" w:lineRule="auto"/>
        <w:rPr>
          <w:rFonts w:ascii="Arial" w:hAnsi="Arial" w:cs="Arial"/>
          <w:sz w:val="20"/>
          <w:szCs w:val="20"/>
        </w:rPr>
      </w:pPr>
    </w:p>
    <w:p w14:paraId="41954719" w14:textId="77777777" w:rsidR="00DB3B75" w:rsidRPr="00BA418B" w:rsidRDefault="00DB3B75" w:rsidP="00BA418B">
      <w:pPr>
        <w:tabs>
          <w:tab w:val="center" w:pos="1701"/>
        </w:tabs>
        <w:spacing w:after="0" w:line="240" w:lineRule="auto"/>
        <w:rPr>
          <w:rFonts w:ascii="Arial" w:hAnsi="Arial" w:cs="Arial"/>
          <w:sz w:val="20"/>
          <w:szCs w:val="20"/>
        </w:rPr>
      </w:pPr>
    </w:p>
    <w:p w14:paraId="67E3131A" w14:textId="390720FB" w:rsidR="00E81E3A" w:rsidRPr="00BA418B" w:rsidRDefault="00E81E3A" w:rsidP="00E81E3A">
      <w:pPr>
        <w:tabs>
          <w:tab w:val="center" w:pos="1701"/>
        </w:tabs>
        <w:spacing w:line="264" w:lineRule="auto"/>
        <w:rPr>
          <w:rFonts w:ascii="Arial" w:hAnsi="Arial" w:cs="Arial"/>
          <w:sz w:val="20"/>
          <w:szCs w:val="20"/>
        </w:rPr>
      </w:pPr>
    </w:p>
    <w:p w14:paraId="070ECC3B" w14:textId="77777777" w:rsidR="00BA418B" w:rsidRDefault="00BA418B" w:rsidP="003F2F1C">
      <w:pPr>
        <w:tabs>
          <w:tab w:val="center" w:pos="1701"/>
        </w:tabs>
        <w:spacing w:line="264" w:lineRule="auto"/>
        <w:jc w:val="right"/>
        <w:rPr>
          <w:rFonts w:ascii="Arial" w:hAnsi="Arial" w:cs="Arial"/>
          <w:bCs/>
          <w:sz w:val="20"/>
          <w:szCs w:val="20"/>
        </w:rPr>
      </w:pPr>
    </w:p>
    <w:p w14:paraId="49FF8247" w14:textId="77777777" w:rsidR="00BA418B" w:rsidRDefault="00BA418B" w:rsidP="003F2F1C">
      <w:pPr>
        <w:tabs>
          <w:tab w:val="center" w:pos="1701"/>
        </w:tabs>
        <w:spacing w:line="264" w:lineRule="auto"/>
        <w:jc w:val="right"/>
        <w:rPr>
          <w:rFonts w:ascii="Arial" w:hAnsi="Arial" w:cs="Arial"/>
          <w:bCs/>
          <w:sz w:val="20"/>
          <w:szCs w:val="20"/>
        </w:rPr>
      </w:pPr>
    </w:p>
    <w:p w14:paraId="189EA2B4" w14:textId="77777777" w:rsidR="0028028B" w:rsidRDefault="0028028B" w:rsidP="003F2F1C">
      <w:pPr>
        <w:tabs>
          <w:tab w:val="center" w:pos="1701"/>
        </w:tabs>
        <w:spacing w:line="264" w:lineRule="auto"/>
        <w:jc w:val="right"/>
        <w:rPr>
          <w:rFonts w:ascii="Arial" w:hAnsi="Arial" w:cs="Arial"/>
          <w:bCs/>
          <w:sz w:val="20"/>
          <w:szCs w:val="20"/>
        </w:rPr>
        <w:sectPr w:rsidR="0028028B" w:rsidSect="001F2626">
          <w:headerReference w:type="even" r:id="rId11"/>
          <w:footerReference w:type="default" r:id="rId12"/>
          <w:headerReference w:type="first" r:id="rId13"/>
          <w:pgSz w:w="11906" w:h="16838"/>
          <w:pgMar w:top="1276" w:right="1418" w:bottom="1559" w:left="1418" w:header="709" w:footer="709" w:gutter="0"/>
          <w:cols w:space="708"/>
          <w:docGrid w:linePitch="360"/>
        </w:sectPr>
      </w:pPr>
    </w:p>
    <w:p w14:paraId="26E67556" w14:textId="56104A4E" w:rsidR="003F2F1C" w:rsidRPr="00BA418B" w:rsidRDefault="003F2F1C" w:rsidP="003F2F1C">
      <w:pPr>
        <w:tabs>
          <w:tab w:val="center" w:pos="1701"/>
        </w:tabs>
        <w:spacing w:line="264" w:lineRule="auto"/>
        <w:jc w:val="right"/>
        <w:rPr>
          <w:rFonts w:ascii="Arial" w:hAnsi="Arial" w:cs="Arial"/>
          <w:bCs/>
          <w:sz w:val="20"/>
          <w:szCs w:val="20"/>
        </w:rPr>
      </w:pPr>
      <w:r w:rsidRPr="00BA418B">
        <w:rPr>
          <w:rFonts w:ascii="Arial" w:hAnsi="Arial" w:cs="Arial"/>
          <w:bCs/>
          <w:sz w:val="20"/>
          <w:szCs w:val="20"/>
        </w:rPr>
        <w:lastRenderedPageBreak/>
        <w:t>Príloha č. 2</w:t>
      </w:r>
    </w:p>
    <w:p w14:paraId="0B01D506" w14:textId="293665A7" w:rsidR="009C1A80" w:rsidRPr="00BA418B" w:rsidRDefault="009C1A80" w:rsidP="003F2F1C">
      <w:pPr>
        <w:tabs>
          <w:tab w:val="center" w:pos="1701"/>
        </w:tabs>
        <w:spacing w:line="264" w:lineRule="auto"/>
        <w:jc w:val="both"/>
        <w:rPr>
          <w:rFonts w:ascii="Arial" w:hAnsi="Arial" w:cs="Arial"/>
          <w:b/>
          <w:bCs/>
          <w:sz w:val="20"/>
          <w:szCs w:val="20"/>
        </w:rPr>
      </w:pPr>
      <w:r w:rsidRPr="00BA418B">
        <w:rPr>
          <w:rFonts w:ascii="Arial" w:hAnsi="Arial" w:cs="Arial"/>
          <w:b/>
          <w:bCs/>
          <w:sz w:val="20"/>
          <w:szCs w:val="20"/>
        </w:rPr>
        <w:t xml:space="preserve">Cenová špecifikácia </w:t>
      </w:r>
    </w:p>
    <w:p w14:paraId="06D46DA7" w14:textId="77777777" w:rsidR="004C7E07" w:rsidRPr="00BA418B" w:rsidRDefault="004C7E07" w:rsidP="004C7E07">
      <w:pPr>
        <w:rPr>
          <w:rFonts w:ascii="Arial" w:hAnsi="Arial" w:cs="Arial"/>
          <w:sz w:val="20"/>
          <w:szCs w:val="20"/>
        </w:rPr>
      </w:pPr>
    </w:p>
    <w:p w14:paraId="1E7F4B21" w14:textId="77777777" w:rsidR="004C7E07" w:rsidRPr="00BA418B" w:rsidRDefault="004C7E07" w:rsidP="004C7E07">
      <w:pPr>
        <w:rPr>
          <w:rFonts w:ascii="Arial" w:hAnsi="Arial" w:cs="Arial"/>
          <w:sz w:val="20"/>
          <w:szCs w:val="20"/>
        </w:rPr>
      </w:pPr>
    </w:p>
    <w:tbl>
      <w:tblPr>
        <w:tblW w:w="12940" w:type="dxa"/>
        <w:tblLayout w:type="fixed"/>
        <w:tblCellMar>
          <w:left w:w="70" w:type="dxa"/>
          <w:right w:w="70" w:type="dxa"/>
        </w:tblCellMar>
        <w:tblLook w:val="04A0" w:firstRow="1" w:lastRow="0" w:firstColumn="1" w:lastColumn="0" w:noHBand="0" w:noVBand="1"/>
      </w:tblPr>
      <w:tblGrid>
        <w:gridCol w:w="160"/>
        <w:gridCol w:w="620"/>
        <w:gridCol w:w="5920"/>
        <w:gridCol w:w="960"/>
        <w:gridCol w:w="960"/>
        <w:gridCol w:w="2160"/>
        <w:gridCol w:w="2160"/>
      </w:tblGrid>
      <w:tr w:rsidR="004C7E07" w:rsidRPr="00BA418B" w14:paraId="2286B1C8" w14:textId="77777777" w:rsidTr="00876A7E">
        <w:trPr>
          <w:trHeight w:val="1035"/>
        </w:trPr>
        <w:tc>
          <w:tcPr>
            <w:tcW w:w="78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1471F1F4"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P.č.</w:t>
            </w:r>
          </w:p>
        </w:tc>
        <w:tc>
          <w:tcPr>
            <w:tcW w:w="5920" w:type="dxa"/>
            <w:tcBorders>
              <w:top w:val="single" w:sz="8" w:space="0" w:color="auto"/>
              <w:left w:val="nil"/>
              <w:bottom w:val="single" w:sz="8" w:space="0" w:color="auto"/>
              <w:right w:val="single" w:sz="4" w:space="0" w:color="auto"/>
            </w:tcBorders>
            <w:shd w:val="clear" w:color="000000" w:fill="BFBFBF"/>
            <w:vAlign w:val="center"/>
            <w:hideMark/>
          </w:tcPr>
          <w:p w14:paraId="725BE39F"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Predmet</w:t>
            </w:r>
          </w:p>
        </w:tc>
        <w:tc>
          <w:tcPr>
            <w:tcW w:w="960" w:type="dxa"/>
            <w:tcBorders>
              <w:top w:val="single" w:sz="4" w:space="0" w:color="auto"/>
              <w:left w:val="nil"/>
              <w:bottom w:val="single" w:sz="4" w:space="0" w:color="auto"/>
              <w:right w:val="single" w:sz="4" w:space="0" w:color="auto"/>
            </w:tcBorders>
            <w:shd w:val="clear" w:color="000000" w:fill="BFBFBF"/>
          </w:tcPr>
          <w:p w14:paraId="4A383DA0" w14:textId="77777777" w:rsidR="004C7E07" w:rsidRPr="00BA418B" w:rsidRDefault="004C7E07" w:rsidP="00876A7E">
            <w:pPr>
              <w:jc w:val="center"/>
              <w:rPr>
                <w:rFonts w:ascii="Arial" w:hAnsi="Arial" w:cs="Arial"/>
                <w:b/>
                <w:bCs/>
                <w:sz w:val="20"/>
                <w:szCs w:val="20"/>
                <w:lang w:eastAsia="sk-SK"/>
              </w:rPr>
            </w:pPr>
          </w:p>
          <w:p w14:paraId="6AA10E7F" w14:textId="77777777" w:rsidR="004C7E07" w:rsidRPr="00BA418B" w:rsidRDefault="004C7E07" w:rsidP="00876A7E">
            <w:pPr>
              <w:jc w:val="center"/>
              <w:rPr>
                <w:rFonts w:ascii="Arial" w:hAnsi="Arial" w:cs="Arial"/>
                <w:b/>
                <w:bCs/>
                <w:sz w:val="20"/>
                <w:szCs w:val="20"/>
                <w:lang w:eastAsia="sk-SK"/>
              </w:rPr>
            </w:pPr>
          </w:p>
          <w:p w14:paraId="3FB60324"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MJ</w:t>
            </w:r>
          </w:p>
        </w:tc>
        <w:tc>
          <w:tcPr>
            <w:tcW w:w="960"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44A35039"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Počet kusov</w:t>
            </w:r>
          </w:p>
        </w:tc>
        <w:tc>
          <w:tcPr>
            <w:tcW w:w="2160" w:type="dxa"/>
            <w:tcBorders>
              <w:top w:val="single" w:sz="8" w:space="0" w:color="auto"/>
              <w:left w:val="nil"/>
              <w:bottom w:val="single" w:sz="8" w:space="0" w:color="auto"/>
              <w:right w:val="single" w:sz="4" w:space="0" w:color="auto"/>
            </w:tcBorders>
            <w:shd w:val="clear" w:color="000000" w:fill="BFBFBF"/>
            <w:vAlign w:val="center"/>
            <w:hideMark/>
          </w:tcPr>
          <w:p w14:paraId="484973DF"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 xml:space="preserve">Jednotková cena </w:t>
            </w:r>
            <w:r w:rsidRPr="00BA418B">
              <w:rPr>
                <w:rFonts w:ascii="Arial" w:hAnsi="Arial" w:cs="Arial"/>
                <w:b/>
                <w:bCs/>
                <w:sz w:val="20"/>
                <w:szCs w:val="20"/>
                <w:lang w:eastAsia="sk-SK"/>
              </w:rPr>
              <w:br/>
              <w:t xml:space="preserve">v EUR bez DPH </w:t>
            </w:r>
            <w:r w:rsidRPr="00BA418B">
              <w:rPr>
                <w:rFonts w:ascii="Arial" w:hAnsi="Arial" w:cs="Arial"/>
                <w:b/>
                <w:bCs/>
                <w:sz w:val="20"/>
                <w:szCs w:val="20"/>
                <w:lang w:eastAsia="sk-SK"/>
              </w:rPr>
              <w:br/>
              <w:t>pri predpokladanom počte</w:t>
            </w:r>
          </w:p>
        </w:tc>
        <w:tc>
          <w:tcPr>
            <w:tcW w:w="2160" w:type="dxa"/>
            <w:tcBorders>
              <w:top w:val="single" w:sz="8" w:space="0" w:color="auto"/>
              <w:left w:val="nil"/>
              <w:bottom w:val="single" w:sz="8" w:space="0" w:color="auto"/>
              <w:right w:val="single" w:sz="8" w:space="0" w:color="auto"/>
            </w:tcBorders>
            <w:shd w:val="clear" w:color="000000" w:fill="BFBFBF"/>
            <w:vAlign w:val="center"/>
            <w:hideMark/>
          </w:tcPr>
          <w:p w14:paraId="44EF11B2"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 xml:space="preserve">Cena spolu </w:t>
            </w:r>
            <w:r w:rsidRPr="00BA418B">
              <w:rPr>
                <w:rFonts w:ascii="Arial" w:hAnsi="Arial" w:cs="Arial"/>
                <w:b/>
                <w:bCs/>
                <w:sz w:val="20"/>
                <w:szCs w:val="20"/>
                <w:lang w:eastAsia="sk-SK"/>
              </w:rPr>
              <w:br/>
              <w:t xml:space="preserve">v EUR bez DPH </w:t>
            </w:r>
            <w:r w:rsidRPr="00BA418B">
              <w:rPr>
                <w:rFonts w:ascii="Arial" w:hAnsi="Arial" w:cs="Arial"/>
                <w:b/>
                <w:bCs/>
                <w:sz w:val="20"/>
                <w:szCs w:val="20"/>
                <w:lang w:eastAsia="sk-SK"/>
              </w:rPr>
              <w:br/>
              <w:t>pri predpokladanom počte</w:t>
            </w:r>
          </w:p>
        </w:tc>
      </w:tr>
      <w:tr w:rsidR="004C7E07" w:rsidRPr="00BA418B" w14:paraId="2CA40E3E" w14:textId="77777777" w:rsidTr="00876A7E">
        <w:trPr>
          <w:trHeight w:val="570"/>
        </w:trPr>
        <w:tc>
          <w:tcPr>
            <w:tcW w:w="780" w:type="dxa"/>
            <w:gridSpan w:val="2"/>
            <w:tcBorders>
              <w:top w:val="nil"/>
              <w:left w:val="single" w:sz="8" w:space="0" w:color="auto"/>
              <w:bottom w:val="nil"/>
              <w:right w:val="nil"/>
            </w:tcBorders>
            <w:shd w:val="clear" w:color="auto" w:fill="auto"/>
            <w:noWrap/>
            <w:vAlign w:val="center"/>
            <w:hideMark/>
          </w:tcPr>
          <w:p w14:paraId="245F1083" w14:textId="77777777" w:rsidR="004C7E07" w:rsidRPr="00BA418B" w:rsidRDefault="004C7E07" w:rsidP="00876A7E">
            <w:pPr>
              <w:jc w:val="center"/>
              <w:rPr>
                <w:rFonts w:ascii="Arial" w:hAnsi="Arial" w:cs="Arial"/>
                <w:color w:val="000000"/>
                <w:sz w:val="20"/>
                <w:szCs w:val="20"/>
                <w:lang w:eastAsia="sk-SK"/>
              </w:rPr>
            </w:pPr>
            <w:r w:rsidRPr="00BA418B">
              <w:rPr>
                <w:rFonts w:ascii="Arial" w:hAnsi="Arial" w:cs="Arial"/>
                <w:color w:val="000000"/>
                <w:sz w:val="20"/>
                <w:szCs w:val="20"/>
                <w:lang w:eastAsia="sk-SK"/>
              </w:rPr>
              <w:t>1.</w:t>
            </w:r>
          </w:p>
        </w:tc>
        <w:tc>
          <w:tcPr>
            <w:tcW w:w="5920" w:type="dxa"/>
            <w:tcBorders>
              <w:top w:val="nil"/>
              <w:left w:val="single" w:sz="4" w:space="0" w:color="auto"/>
              <w:bottom w:val="nil"/>
              <w:right w:val="single" w:sz="4" w:space="0" w:color="auto"/>
            </w:tcBorders>
            <w:shd w:val="clear" w:color="auto" w:fill="auto"/>
            <w:noWrap/>
            <w:vAlign w:val="center"/>
            <w:hideMark/>
          </w:tcPr>
          <w:p w14:paraId="6E0936AC" w14:textId="21543D3D" w:rsidR="004C7E07" w:rsidRPr="00BA418B" w:rsidRDefault="00A2662A" w:rsidP="00876A7E">
            <w:pPr>
              <w:rPr>
                <w:rFonts w:ascii="Arial" w:hAnsi="Arial" w:cs="Arial"/>
                <w:sz w:val="20"/>
                <w:szCs w:val="20"/>
                <w:lang w:eastAsia="sk-SK"/>
              </w:rPr>
            </w:pPr>
            <w:r>
              <w:rPr>
                <w:rFonts w:ascii="Arial" w:hAnsi="Arial" w:cs="Arial"/>
                <w:sz w:val="20"/>
                <w:szCs w:val="20"/>
                <w:lang w:eastAsia="sk-SK"/>
              </w:rPr>
              <w:t>S</w:t>
            </w:r>
            <w:r w:rsidR="004C7E07" w:rsidRPr="00BA418B">
              <w:rPr>
                <w:rFonts w:ascii="Arial" w:hAnsi="Arial" w:cs="Arial"/>
                <w:sz w:val="20"/>
                <w:szCs w:val="20"/>
                <w:lang w:eastAsia="sk-SK"/>
              </w:rPr>
              <w:t>erver</w:t>
            </w:r>
            <w:r>
              <w:rPr>
                <w:rFonts w:ascii="Arial" w:hAnsi="Arial" w:cs="Arial"/>
                <w:sz w:val="20"/>
                <w:szCs w:val="20"/>
                <w:lang w:eastAsia="sk-SK"/>
              </w:rPr>
              <w:t>y</w:t>
            </w:r>
            <w:r w:rsidR="004C7E07" w:rsidRPr="00BA418B">
              <w:rPr>
                <w:rFonts w:ascii="Arial" w:hAnsi="Arial" w:cs="Arial"/>
                <w:sz w:val="20"/>
                <w:szCs w:val="20"/>
                <w:lang w:eastAsia="sk-SK"/>
              </w:rPr>
              <w:t xml:space="preserve"> podľa špecifikácie</w:t>
            </w:r>
            <w:r>
              <w:rPr>
                <w:rFonts w:ascii="Arial" w:hAnsi="Arial" w:cs="Arial"/>
                <w:sz w:val="20"/>
                <w:szCs w:val="20"/>
                <w:lang w:eastAsia="sk-SK"/>
              </w:rPr>
              <w:t xml:space="preserve"> uvedenej v Prílohe č. 1 tejto dohody</w:t>
            </w:r>
            <w:r w:rsidR="00493AA0">
              <w:rPr>
                <w:rFonts w:ascii="Arial" w:hAnsi="Arial" w:cs="Arial"/>
                <w:sz w:val="20"/>
                <w:szCs w:val="20"/>
                <w:lang w:eastAsia="sk-SK"/>
              </w:rPr>
              <w:t>*</w:t>
            </w:r>
          </w:p>
        </w:tc>
        <w:tc>
          <w:tcPr>
            <w:tcW w:w="960" w:type="dxa"/>
            <w:tcBorders>
              <w:top w:val="single" w:sz="4" w:space="0" w:color="auto"/>
              <w:left w:val="nil"/>
              <w:bottom w:val="single" w:sz="4" w:space="0" w:color="auto"/>
              <w:right w:val="single" w:sz="4" w:space="0" w:color="auto"/>
            </w:tcBorders>
          </w:tcPr>
          <w:p w14:paraId="72835074" w14:textId="77777777" w:rsidR="004C7E07" w:rsidRPr="00BA418B" w:rsidRDefault="004C7E07" w:rsidP="00876A7E">
            <w:pPr>
              <w:jc w:val="center"/>
              <w:rPr>
                <w:rFonts w:ascii="Arial" w:hAnsi="Arial" w:cs="Arial"/>
                <w:b/>
                <w:bCs/>
                <w:sz w:val="20"/>
                <w:szCs w:val="20"/>
                <w:lang w:eastAsia="sk-SK"/>
              </w:rPr>
            </w:pPr>
          </w:p>
          <w:p w14:paraId="32B2689A"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ks</w:t>
            </w:r>
          </w:p>
        </w:tc>
        <w:tc>
          <w:tcPr>
            <w:tcW w:w="960" w:type="dxa"/>
            <w:tcBorders>
              <w:top w:val="nil"/>
              <w:left w:val="single" w:sz="4" w:space="0" w:color="auto"/>
              <w:bottom w:val="nil"/>
              <w:right w:val="single" w:sz="4" w:space="0" w:color="auto"/>
            </w:tcBorders>
            <w:shd w:val="clear" w:color="auto" w:fill="auto"/>
            <w:noWrap/>
            <w:vAlign w:val="center"/>
            <w:hideMark/>
          </w:tcPr>
          <w:p w14:paraId="0163BC88" w14:textId="77777777" w:rsidR="004C7E07" w:rsidRPr="00BA418B" w:rsidRDefault="004C7E07" w:rsidP="00876A7E">
            <w:pPr>
              <w:jc w:val="center"/>
              <w:rPr>
                <w:rFonts w:ascii="Arial" w:hAnsi="Arial" w:cs="Arial"/>
                <w:sz w:val="20"/>
                <w:szCs w:val="20"/>
                <w:lang w:eastAsia="sk-SK"/>
              </w:rPr>
            </w:pPr>
            <w:r w:rsidRPr="00BA418B">
              <w:rPr>
                <w:rFonts w:ascii="Arial" w:hAnsi="Arial" w:cs="Arial"/>
                <w:sz w:val="20"/>
                <w:szCs w:val="20"/>
                <w:lang w:eastAsia="sk-SK"/>
              </w:rPr>
              <w:t>2</w:t>
            </w:r>
          </w:p>
        </w:tc>
        <w:tc>
          <w:tcPr>
            <w:tcW w:w="2160" w:type="dxa"/>
            <w:tcBorders>
              <w:top w:val="nil"/>
              <w:left w:val="nil"/>
              <w:bottom w:val="nil"/>
              <w:right w:val="single" w:sz="4" w:space="0" w:color="auto"/>
            </w:tcBorders>
            <w:shd w:val="clear" w:color="auto" w:fill="auto"/>
            <w:noWrap/>
            <w:vAlign w:val="center"/>
            <w:hideMark/>
          </w:tcPr>
          <w:p w14:paraId="6A44660D" w14:textId="77777777" w:rsidR="004C7E07" w:rsidRPr="00BA418B" w:rsidRDefault="004C7E07" w:rsidP="00876A7E">
            <w:pPr>
              <w:rPr>
                <w:rFonts w:ascii="Arial" w:hAnsi="Arial" w:cs="Arial"/>
                <w:sz w:val="20"/>
                <w:szCs w:val="20"/>
                <w:lang w:eastAsia="sk-SK"/>
              </w:rPr>
            </w:pPr>
            <w:r w:rsidRPr="00BA418B">
              <w:rPr>
                <w:rFonts w:ascii="Arial" w:hAnsi="Arial" w:cs="Arial"/>
                <w:sz w:val="20"/>
                <w:szCs w:val="20"/>
                <w:lang w:eastAsia="sk-SK"/>
              </w:rPr>
              <w:t> </w:t>
            </w:r>
          </w:p>
        </w:tc>
        <w:tc>
          <w:tcPr>
            <w:tcW w:w="2160" w:type="dxa"/>
            <w:tcBorders>
              <w:top w:val="nil"/>
              <w:left w:val="nil"/>
              <w:bottom w:val="nil"/>
              <w:right w:val="single" w:sz="8" w:space="0" w:color="auto"/>
            </w:tcBorders>
            <w:shd w:val="clear" w:color="auto" w:fill="auto"/>
            <w:noWrap/>
            <w:vAlign w:val="center"/>
            <w:hideMark/>
          </w:tcPr>
          <w:p w14:paraId="5D0BE6DA" w14:textId="77777777" w:rsidR="004C7E07" w:rsidRPr="00BA418B" w:rsidRDefault="004C7E07" w:rsidP="00876A7E">
            <w:pPr>
              <w:jc w:val="right"/>
              <w:rPr>
                <w:rFonts w:ascii="Arial" w:hAnsi="Arial" w:cs="Arial"/>
                <w:sz w:val="20"/>
                <w:szCs w:val="20"/>
                <w:lang w:eastAsia="sk-SK"/>
              </w:rPr>
            </w:pPr>
            <w:r w:rsidRPr="00BA418B">
              <w:rPr>
                <w:rFonts w:ascii="Arial" w:hAnsi="Arial" w:cs="Arial"/>
                <w:sz w:val="20"/>
                <w:szCs w:val="20"/>
                <w:lang w:eastAsia="sk-SK"/>
              </w:rPr>
              <w:t>0,00 €</w:t>
            </w:r>
          </w:p>
        </w:tc>
      </w:tr>
      <w:tr w:rsidR="004C7E07" w:rsidRPr="00BA418B" w14:paraId="0F31E207" w14:textId="77777777" w:rsidTr="00876A7E">
        <w:trPr>
          <w:trHeight w:val="570"/>
        </w:trPr>
        <w:tc>
          <w:tcPr>
            <w:tcW w:w="780" w:type="dxa"/>
            <w:gridSpan w:val="2"/>
            <w:tcBorders>
              <w:top w:val="single" w:sz="8" w:space="0" w:color="auto"/>
              <w:left w:val="single" w:sz="8" w:space="0" w:color="auto"/>
              <w:bottom w:val="nil"/>
              <w:right w:val="nil"/>
            </w:tcBorders>
            <w:shd w:val="clear" w:color="auto" w:fill="auto"/>
            <w:noWrap/>
            <w:vAlign w:val="center"/>
            <w:hideMark/>
          </w:tcPr>
          <w:p w14:paraId="2CC31A38" w14:textId="77777777" w:rsidR="004C7E07" w:rsidRPr="00BA418B" w:rsidRDefault="004C7E07" w:rsidP="00876A7E">
            <w:pPr>
              <w:jc w:val="center"/>
              <w:rPr>
                <w:rFonts w:ascii="Arial" w:hAnsi="Arial" w:cs="Arial"/>
                <w:color w:val="000000"/>
                <w:sz w:val="20"/>
                <w:szCs w:val="20"/>
                <w:lang w:eastAsia="sk-SK"/>
              </w:rPr>
            </w:pPr>
            <w:r w:rsidRPr="00BA418B">
              <w:rPr>
                <w:rFonts w:ascii="Arial" w:hAnsi="Arial" w:cs="Arial"/>
                <w:color w:val="000000"/>
                <w:sz w:val="20"/>
                <w:szCs w:val="20"/>
                <w:lang w:eastAsia="sk-SK"/>
              </w:rPr>
              <w:t>2.</w:t>
            </w:r>
          </w:p>
        </w:tc>
        <w:tc>
          <w:tcPr>
            <w:tcW w:w="5920" w:type="dxa"/>
            <w:tcBorders>
              <w:top w:val="single" w:sz="8" w:space="0" w:color="auto"/>
              <w:left w:val="single" w:sz="4" w:space="0" w:color="auto"/>
              <w:bottom w:val="nil"/>
              <w:right w:val="single" w:sz="4" w:space="0" w:color="auto"/>
            </w:tcBorders>
            <w:shd w:val="clear" w:color="auto" w:fill="auto"/>
            <w:noWrap/>
            <w:vAlign w:val="center"/>
            <w:hideMark/>
          </w:tcPr>
          <w:p w14:paraId="53D1AAF0" w14:textId="73CB0D8E" w:rsidR="004C7E07" w:rsidRPr="00BA418B" w:rsidRDefault="00493AA0" w:rsidP="00876A7E">
            <w:pPr>
              <w:rPr>
                <w:rFonts w:ascii="Arial" w:hAnsi="Arial" w:cs="Arial"/>
                <w:sz w:val="20"/>
                <w:szCs w:val="20"/>
                <w:lang w:eastAsia="sk-SK"/>
              </w:rPr>
            </w:pPr>
            <w:r>
              <w:rPr>
                <w:rFonts w:ascii="Arial" w:hAnsi="Arial" w:cs="Arial"/>
                <w:sz w:val="20"/>
                <w:szCs w:val="20"/>
                <w:lang w:eastAsia="sk-SK"/>
              </w:rPr>
              <w:t xml:space="preserve">On-site </w:t>
            </w:r>
            <w:r w:rsidR="004C7E07" w:rsidRPr="00BA418B">
              <w:rPr>
                <w:rFonts w:ascii="Arial" w:hAnsi="Arial" w:cs="Arial"/>
                <w:sz w:val="20"/>
                <w:szCs w:val="20"/>
                <w:lang w:eastAsia="sk-SK"/>
              </w:rPr>
              <w:t>Inštalácia, migrácia,</w:t>
            </w:r>
            <w:r>
              <w:rPr>
                <w:rFonts w:ascii="Arial" w:hAnsi="Arial" w:cs="Arial"/>
                <w:sz w:val="20"/>
                <w:szCs w:val="20"/>
                <w:lang w:eastAsia="sk-SK"/>
              </w:rPr>
              <w:t xml:space="preserve"> konfigurácia,</w:t>
            </w:r>
            <w:r w:rsidR="004C7E07" w:rsidRPr="00BA418B">
              <w:rPr>
                <w:rFonts w:ascii="Arial" w:hAnsi="Arial" w:cs="Arial"/>
                <w:sz w:val="20"/>
                <w:szCs w:val="20"/>
                <w:lang w:eastAsia="sk-SK"/>
              </w:rPr>
              <w:t xml:space="preserve"> testovanie, dokumentácia</w:t>
            </w:r>
            <w:r w:rsidR="00A2662A">
              <w:rPr>
                <w:rFonts w:ascii="Arial" w:hAnsi="Arial" w:cs="Arial"/>
                <w:sz w:val="20"/>
                <w:szCs w:val="20"/>
                <w:lang w:eastAsia="sk-SK"/>
              </w:rPr>
              <w:t xml:space="preserve"> podľa Prílohy č. 1 tejto dohody</w:t>
            </w:r>
          </w:p>
        </w:tc>
        <w:tc>
          <w:tcPr>
            <w:tcW w:w="960" w:type="dxa"/>
            <w:tcBorders>
              <w:top w:val="single" w:sz="4" w:space="0" w:color="auto"/>
              <w:left w:val="nil"/>
              <w:bottom w:val="single" w:sz="4" w:space="0" w:color="auto"/>
              <w:right w:val="single" w:sz="4" w:space="0" w:color="auto"/>
            </w:tcBorders>
          </w:tcPr>
          <w:p w14:paraId="2D9795CD" w14:textId="77777777" w:rsidR="004C7E07" w:rsidRPr="00BA418B" w:rsidRDefault="004C7E07" w:rsidP="00876A7E">
            <w:pPr>
              <w:jc w:val="center"/>
              <w:rPr>
                <w:rFonts w:ascii="Arial" w:hAnsi="Arial" w:cs="Arial"/>
                <w:b/>
                <w:bCs/>
                <w:sz w:val="20"/>
                <w:szCs w:val="20"/>
                <w:lang w:eastAsia="sk-SK"/>
              </w:rPr>
            </w:pPr>
          </w:p>
          <w:p w14:paraId="2B5AA06E" w14:textId="77777777" w:rsidR="004C7E07" w:rsidRPr="00BA418B" w:rsidRDefault="004C7E07" w:rsidP="00876A7E">
            <w:pPr>
              <w:jc w:val="center"/>
              <w:rPr>
                <w:rFonts w:ascii="Arial" w:hAnsi="Arial" w:cs="Arial"/>
                <w:b/>
                <w:bCs/>
                <w:sz w:val="20"/>
                <w:szCs w:val="20"/>
                <w:lang w:eastAsia="sk-SK"/>
              </w:rPr>
            </w:pPr>
            <w:r w:rsidRPr="00BA418B">
              <w:rPr>
                <w:rFonts w:ascii="Arial" w:hAnsi="Arial" w:cs="Arial"/>
                <w:b/>
                <w:bCs/>
                <w:sz w:val="20"/>
                <w:szCs w:val="20"/>
                <w:lang w:eastAsia="sk-SK"/>
              </w:rPr>
              <w:t>MD</w:t>
            </w:r>
          </w:p>
        </w:tc>
        <w:tc>
          <w:tcPr>
            <w:tcW w:w="960" w:type="dxa"/>
            <w:tcBorders>
              <w:top w:val="single" w:sz="8" w:space="0" w:color="auto"/>
              <w:left w:val="single" w:sz="4" w:space="0" w:color="auto"/>
              <w:bottom w:val="nil"/>
              <w:right w:val="single" w:sz="4" w:space="0" w:color="auto"/>
            </w:tcBorders>
            <w:shd w:val="clear" w:color="auto" w:fill="auto"/>
            <w:noWrap/>
            <w:vAlign w:val="center"/>
            <w:hideMark/>
          </w:tcPr>
          <w:p w14:paraId="4EC97653" w14:textId="77777777" w:rsidR="004C7E07" w:rsidRPr="00BA418B" w:rsidRDefault="004C7E07" w:rsidP="00876A7E">
            <w:pPr>
              <w:jc w:val="center"/>
              <w:rPr>
                <w:rFonts w:ascii="Arial" w:hAnsi="Arial" w:cs="Arial"/>
                <w:sz w:val="20"/>
                <w:szCs w:val="20"/>
                <w:lang w:eastAsia="sk-SK"/>
              </w:rPr>
            </w:pPr>
            <w:r w:rsidRPr="00BA418B">
              <w:rPr>
                <w:rFonts w:ascii="Arial" w:hAnsi="Arial" w:cs="Arial"/>
                <w:sz w:val="20"/>
                <w:szCs w:val="20"/>
                <w:lang w:eastAsia="sk-SK"/>
              </w:rPr>
              <w:t>35</w:t>
            </w:r>
          </w:p>
        </w:tc>
        <w:tc>
          <w:tcPr>
            <w:tcW w:w="2160" w:type="dxa"/>
            <w:tcBorders>
              <w:top w:val="single" w:sz="8" w:space="0" w:color="auto"/>
              <w:left w:val="nil"/>
              <w:bottom w:val="nil"/>
              <w:right w:val="single" w:sz="4" w:space="0" w:color="auto"/>
            </w:tcBorders>
            <w:shd w:val="clear" w:color="auto" w:fill="auto"/>
            <w:noWrap/>
            <w:vAlign w:val="center"/>
            <w:hideMark/>
          </w:tcPr>
          <w:p w14:paraId="21CD2A3E" w14:textId="77777777" w:rsidR="004C7E07" w:rsidRPr="00BA418B" w:rsidRDefault="004C7E07" w:rsidP="00876A7E">
            <w:pPr>
              <w:rPr>
                <w:rFonts w:ascii="Arial" w:hAnsi="Arial" w:cs="Arial"/>
                <w:sz w:val="20"/>
                <w:szCs w:val="20"/>
                <w:lang w:eastAsia="sk-SK"/>
              </w:rPr>
            </w:pPr>
            <w:r w:rsidRPr="00BA418B">
              <w:rPr>
                <w:rFonts w:ascii="Arial" w:hAnsi="Arial" w:cs="Arial"/>
                <w:sz w:val="20"/>
                <w:szCs w:val="20"/>
                <w:lang w:eastAsia="sk-SK"/>
              </w:rPr>
              <w:t> </w:t>
            </w:r>
          </w:p>
        </w:tc>
        <w:tc>
          <w:tcPr>
            <w:tcW w:w="2160" w:type="dxa"/>
            <w:tcBorders>
              <w:top w:val="single" w:sz="8" w:space="0" w:color="auto"/>
              <w:left w:val="nil"/>
              <w:bottom w:val="nil"/>
              <w:right w:val="single" w:sz="8" w:space="0" w:color="auto"/>
            </w:tcBorders>
            <w:shd w:val="clear" w:color="auto" w:fill="auto"/>
            <w:noWrap/>
            <w:vAlign w:val="center"/>
            <w:hideMark/>
          </w:tcPr>
          <w:p w14:paraId="56DA4910" w14:textId="77777777" w:rsidR="004C7E07" w:rsidRPr="00BA418B" w:rsidRDefault="004C7E07" w:rsidP="00876A7E">
            <w:pPr>
              <w:jc w:val="right"/>
              <w:rPr>
                <w:rFonts w:ascii="Arial" w:hAnsi="Arial" w:cs="Arial"/>
                <w:sz w:val="20"/>
                <w:szCs w:val="20"/>
                <w:lang w:eastAsia="sk-SK"/>
              </w:rPr>
            </w:pPr>
            <w:r w:rsidRPr="00BA418B">
              <w:rPr>
                <w:rFonts w:ascii="Arial" w:hAnsi="Arial" w:cs="Arial"/>
                <w:sz w:val="20"/>
                <w:szCs w:val="20"/>
                <w:lang w:eastAsia="sk-SK"/>
              </w:rPr>
              <w:t>0,00 €</w:t>
            </w:r>
          </w:p>
        </w:tc>
      </w:tr>
      <w:tr w:rsidR="004C7E07" w:rsidRPr="00BA418B" w14:paraId="44BED4AF" w14:textId="77777777" w:rsidTr="007F490C">
        <w:trPr>
          <w:trHeight w:val="510"/>
        </w:trPr>
        <w:tc>
          <w:tcPr>
            <w:tcW w:w="160" w:type="dxa"/>
            <w:tcBorders>
              <w:top w:val="single" w:sz="8" w:space="0" w:color="auto"/>
              <w:left w:val="single" w:sz="8" w:space="0" w:color="auto"/>
              <w:bottom w:val="single" w:sz="4" w:space="0" w:color="auto"/>
              <w:right w:val="single" w:sz="4" w:space="0" w:color="auto"/>
            </w:tcBorders>
          </w:tcPr>
          <w:p w14:paraId="07B8D9A6" w14:textId="77777777" w:rsidR="004C7E07" w:rsidRPr="00BA418B" w:rsidRDefault="004C7E07" w:rsidP="00876A7E">
            <w:pPr>
              <w:ind w:firstLineChars="100" w:firstLine="201"/>
              <w:rPr>
                <w:rFonts w:ascii="Arial" w:hAnsi="Arial" w:cs="Arial"/>
                <w:b/>
                <w:bCs/>
                <w:sz w:val="20"/>
                <w:szCs w:val="20"/>
                <w:lang w:eastAsia="sk-SK"/>
              </w:rPr>
            </w:pPr>
          </w:p>
        </w:tc>
        <w:tc>
          <w:tcPr>
            <w:tcW w:w="10620"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826422" w14:textId="77777777" w:rsidR="004C7E07" w:rsidRPr="00BA418B" w:rsidRDefault="004C7E07" w:rsidP="00876A7E">
            <w:pPr>
              <w:ind w:firstLineChars="100" w:firstLine="201"/>
              <w:rPr>
                <w:rFonts w:ascii="Arial" w:hAnsi="Arial" w:cs="Arial"/>
                <w:b/>
                <w:bCs/>
                <w:sz w:val="20"/>
                <w:szCs w:val="20"/>
                <w:lang w:eastAsia="sk-SK"/>
              </w:rPr>
            </w:pPr>
            <w:r w:rsidRPr="00BA418B">
              <w:rPr>
                <w:rFonts w:ascii="Arial" w:hAnsi="Arial" w:cs="Arial"/>
                <w:b/>
                <w:bCs/>
                <w:sz w:val="20"/>
                <w:szCs w:val="20"/>
                <w:lang w:eastAsia="sk-SK"/>
              </w:rPr>
              <w:t>Cena celkom bez DPH</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7A485A58" w14:textId="77777777" w:rsidR="004C7E07" w:rsidRPr="00BA418B" w:rsidRDefault="004C7E07" w:rsidP="00876A7E">
            <w:pPr>
              <w:jc w:val="right"/>
              <w:rPr>
                <w:rFonts w:ascii="Arial" w:hAnsi="Arial" w:cs="Arial"/>
                <w:b/>
                <w:bCs/>
                <w:sz w:val="20"/>
                <w:szCs w:val="20"/>
                <w:lang w:eastAsia="sk-SK"/>
              </w:rPr>
            </w:pPr>
            <w:r w:rsidRPr="00BA418B">
              <w:rPr>
                <w:rFonts w:ascii="Arial" w:hAnsi="Arial" w:cs="Arial"/>
                <w:b/>
                <w:bCs/>
                <w:sz w:val="20"/>
                <w:szCs w:val="20"/>
                <w:lang w:eastAsia="sk-SK"/>
              </w:rPr>
              <w:t>0,00 €</w:t>
            </w:r>
          </w:p>
        </w:tc>
      </w:tr>
      <w:tr w:rsidR="004C7E07" w:rsidRPr="00BA418B" w14:paraId="62DF8A67" w14:textId="77777777" w:rsidTr="007F490C">
        <w:trPr>
          <w:trHeight w:val="510"/>
        </w:trPr>
        <w:tc>
          <w:tcPr>
            <w:tcW w:w="160" w:type="dxa"/>
            <w:tcBorders>
              <w:top w:val="single" w:sz="4" w:space="0" w:color="auto"/>
              <w:left w:val="single" w:sz="8" w:space="0" w:color="auto"/>
              <w:bottom w:val="single" w:sz="4" w:space="0" w:color="auto"/>
              <w:right w:val="single" w:sz="4" w:space="0" w:color="auto"/>
            </w:tcBorders>
          </w:tcPr>
          <w:p w14:paraId="67F21B02" w14:textId="77777777" w:rsidR="004C7E07" w:rsidRPr="00BA418B" w:rsidRDefault="004C7E07" w:rsidP="00876A7E">
            <w:pPr>
              <w:ind w:firstLineChars="100" w:firstLine="201"/>
              <w:rPr>
                <w:rFonts w:ascii="Arial" w:hAnsi="Arial" w:cs="Arial"/>
                <w:b/>
                <w:bCs/>
                <w:sz w:val="20"/>
                <w:szCs w:val="20"/>
                <w:lang w:eastAsia="sk-SK"/>
              </w:rPr>
            </w:pPr>
          </w:p>
        </w:tc>
        <w:tc>
          <w:tcPr>
            <w:tcW w:w="1062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0308F9" w14:textId="77777777" w:rsidR="004C7E07" w:rsidRPr="00BA418B" w:rsidRDefault="004C7E07" w:rsidP="00876A7E">
            <w:pPr>
              <w:ind w:firstLineChars="100" w:firstLine="201"/>
              <w:rPr>
                <w:rFonts w:ascii="Arial" w:hAnsi="Arial" w:cs="Arial"/>
                <w:b/>
                <w:bCs/>
                <w:sz w:val="20"/>
                <w:szCs w:val="20"/>
                <w:lang w:eastAsia="sk-SK"/>
              </w:rPr>
            </w:pPr>
            <w:r w:rsidRPr="00BA418B">
              <w:rPr>
                <w:rFonts w:ascii="Arial" w:hAnsi="Arial" w:cs="Arial"/>
                <w:b/>
                <w:bCs/>
                <w:sz w:val="20"/>
                <w:szCs w:val="20"/>
                <w:lang w:eastAsia="sk-SK"/>
              </w:rPr>
              <w:t>DPH 23%</w:t>
            </w:r>
          </w:p>
        </w:tc>
        <w:tc>
          <w:tcPr>
            <w:tcW w:w="2160" w:type="dxa"/>
            <w:tcBorders>
              <w:top w:val="nil"/>
              <w:left w:val="nil"/>
              <w:bottom w:val="single" w:sz="4" w:space="0" w:color="auto"/>
              <w:right w:val="single" w:sz="8" w:space="0" w:color="auto"/>
            </w:tcBorders>
            <w:shd w:val="clear" w:color="auto" w:fill="auto"/>
            <w:noWrap/>
            <w:vAlign w:val="center"/>
            <w:hideMark/>
          </w:tcPr>
          <w:p w14:paraId="657C0BDA" w14:textId="77777777" w:rsidR="004C7E07" w:rsidRPr="00BA418B" w:rsidRDefault="004C7E07" w:rsidP="00876A7E">
            <w:pPr>
              <w:jc w:val="right"/>
              <w:rPr>
                <w:rFonts w:ascii="Arial" w:hAnsi="Arial" w:cs="Arial"/>
                <w:b/>
                <w:bCs/>
                <w:sz w:val="20"/>
                <w:szCs w:val="20"/>
                <w:lang w:eastAsia="sk-SK"/>
              </w:rPr>
            </w:pPr>
            <w:r w:rsidRPr="00BA418B">
              <w:rPr>
                <w:rFonts w:ascii="Arial" w:hAnsi="Arial" w:cs="Arial"/>
                <w:b/>
                <w:bCs/>
                <w:sz w:val="20"/>
                <w:szCs w:val="20"/>
                <w:lang w:eastAsia="sk-SK"/>
              </w:rPr>
              <w:t>0,00 €</w:t>
            </w:r>
          </w:p>
        </w:tc>
      </w:tr>
      <w:tr w:rsidR="004C7E07" w:rsidRPr="00BA418B" w14:paraId="57F63B69" w14:textId="77777777" w:rsidTr="007F490C">
        <w:trPr>
          <w:trHeight w:val="510"/>
        </w:trPr>
        <w:tc>
          <w:tcPr>
            <w:tcW w:w="160" w:type="dxa"/>
            <w:tcBorders>
              <w:top w:val="single" w:sz="4" w:space="0" w:color="auto"/>
              <w:left w:val="single" w:sz="8" w:space="0" w:color="auto"/>
              <w:bottom w:val="single" w:sz="8" w:space="0" w:color="auto"/>
              <w:right w:val="single" w:sz="4" w:space="0" w:color="auto"/>
            </w:tcBorders>
          </w:tcPr>
          <w:p w14:paraId="34CD73F3" w14:textId="77777777" w:rsidR="004C7E07" w:rsidRPr="00BA418B" w:rsidRDefault="004C7E07" w:rsidP="00876A7E">
            <w:pPr>
              <w:ind w:firstLineChars="100" w:firstLine="201"/>
              <w:rPr>
                <w:rFonts w:ascii="Arial" w:hAnsi="Arial" w:cs="Arial"/>
                <w:b/>
                <w:bCs/>
                <w:sz w:val="20"/>
                <w:szCs w:val="20"/>
                <w:lang w:eastAsia="sk-SK"/>
              </w:rPr>
            </w:pPr>
          </w:p>
        </w:tc>
        <w:tc>
          <w:tcPr>
            <w:tcW w:w="1062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8E605A5" w14:textId="77777777" w:rsidR="004C7E07" w:rsidRPr="00BA418B" w:rsidRDefault="004C7E07" w:rsidP="00876A7E">
            <w:pPr>
              <w:ind w:firstLineChars="100" w:firstLine="201"/>
              <w:rPr>
                <w:rFonts w:ascii="Arial" w:hAnsi="Arial" w:cs="Arial"/>
                <w:b/>
                <w:bCs/>
                <w:sz w:val="20"/>
                <w:szCs w:val="20"/>
                <w:lang w:eastAsia="sk-SK"/>
              </w:rPr>
            </w:pPr>
            <w:r w:rsidRPr="00BA418B">
              <w:rPr>
                <w:rFonts w:ascii="Arial" w:hAnsi="Arial" w:cs="Arial"/>
                <w:b/>
                <w:bCs/>
                <w:sz w:val="20"/>
                <w:szCs w:val="20"/>
                <w:lang w:eastAsia="sk-SK"/>
              </w:rPr>
              <w:t>Cena celkom s DPH</w:t>
            </w:r>
          </w:p>
        </w:tc>
        <w:tc>
          <w:tcPr>
            <w:tcW w:w="2160" w:type="dxa"/>
            <w:tcBorders>
              <w:top w:val="nil"/>
              <w:left w:val="nil"/>
              <w:bottom w:val="single" w:sz="8" w:space="0" w:color="auto"/>
              <w:right w:val="single" w:sz="8" w:space="0" w:color="auto"/>
            </w:tcBorders>
            <w:shd w:val="clear" w:color="auto" w:fill="auto"/>
            <w:noWrap/>
            <w:vAlign w:val="center"/>
            <w:hideMark/>
          </w:tcPr>
          <w:p w14:paraId="3B737903" w14:textId="77777777" w:rsidR="004C7E07" w:rsidRPr="00BA418B" w:rsidRDefault="004C7E07" w:rsidP="00876A7E">
            <w:pPr>
              <w:jc w:val="right"/>
              <w:rPr>
                <w:rFonts w:ascii="Arial" w:hAnsi="Arial" w:cs="Arial"/>
                <w:b/>
                <w:bCs/>
                <w:sz w:val="20"/>
                <w:szCs w:val="20"/>
                <w:lang w:eastAsia="sk-SK"/>
              </w:rPr>
            </w:pPr>
            <w:r w:rsidRPr="00BA418B">
              <w:rPr>
                <w:rFonts w:ascii="Arial" w:hAnsi="Arial" w:cs="Arial"/>
                <w:b/>
                <w:bCs/>
                <w:sz w:val="20"/>
                <w:szCs w:val="20"/>
                <w:lang w:eastAsia="sk-SK"/>
              </w:rPr>
              <w:t>0,00 €</w:t>
            </w:r>
          </w:p>
        </w:tc>
      </w:tr>
    </w:tbl>
    <w:p w14:paraId="26347FA4" w14:textId="77777777" w:rsidR="004C7E07" w:rsidRPr="00BA418B" w:rsidRDefault="004C7E07" w:rsidP="003F2F1C">
      <w:pPr>
        <w:tabs>
          <w:tab w:val="center" w:pos="1701"/>
        </w:tabs>
        <w:spacing w:line="264" w:lineRule="auto"/>
        <w:jc w:val="both"/>
        <w:rPr>
          <w:rFonts w:ascii="Arial" w:hAnsi="Arial" w:cs="Arial"/>
          <w:b/>
          <w:bCs/>
          <w:sz w:val="20"/>
          <w:szCs w:val="20"/>
        </w:rPr>
      </w:pPr>
    </w:p>
    <w:p w14:paraId="18D4A2AB" w14:textId="5442068A" w:rsidR="0028028B" w:rsidRDefault="00493AA0" w:rsidP="009C1A80">
      <w:pPr>
        <w:rPr>
          <w:rFonts w:ascii="Arial" w:hAnsi="Arial" w:cs="Arial"/>
          <w:sz w:val="20"/>
          <w:szCs w:val="20"/>
        </w:rPr>
        <w:sectPr w:rsidR="0028028B" w:rsidSect="00263591">
          <w:pgSz w:w="16838" w:h="11906" w:orient="landscape"/>
          <w:pgMar w:top="1418" w:right="1276" w:bottom="1418" w:left="1559" w:header="709" w:footer="709" w:gutter="0"/>
          <w:cols w:space="708"/>
          <w:docGrid w:linePitch="360"/>
        </w:sectPr>
      </w:pPr>
      <w:r>
        <w:rPr>
          <w:rFonts w:ascii="Arial" w:hAnsi="Arial" w:cs="Arial"/>
          <w:sz w:val="20"/>
          <w:szCs w:val="20"/>
        </w:rPr>
        <w:t xml:space="preserve">*obchodný názov/značku </w:t>
      </w:r>
      <w:r w:rsidR="00032174">
        <w:rPr>
          <w:rFonts w:ascii="Arial" w:hAnsi="Arial" w:cs="Arial"/>
          <w:sz w:val="20"/>
          <w:szCs w:val="20"/>
        </w:rPr>
        <w:t>doplní</w:t>
      </w:r>
      <w:r>
        <w:rPr>
          <w:rFonts w:ascii="Arial" w:hAnsi="Arial" w:cs="Arial"/>
          <w:sz w:val="20"/>
          <w:szCs w:val="20"/>
        </w:rPr>
        <w:t xml:space="preserve"> </w:t>
      </w:r>
      <w:r w:rsidR="00032174">
        <w:rPr>
          <w:rFonts w:ascii="Arial" w:hAnsi="Arial" w:cs="Arial"/>
          <w:sz w:val="20"/>
          <w:szCs w:val="20"/>
        </w:rPr>
        <w:t>úspešný uchádza</w:t>
      </w:r>
      <w:r w:rsidR="00162C21">
        <w:rPr>
          <w:rFonts w:ascii="Arial" w:hAnsi="Arial" w:cs="Arial"/>
          <w:sz w:val="20"/>
          <w:szCs w:val="20"/>
        </w:rPr>
        <w:t>č</w:t>
      </w:r>
      <w:r w:rsidR="00032174">
        <w:rPr>
          <w:rFonts w:ascii="Arial" w:hAnsi="Arial" w:cs="Arial"/>
          <w:sz w:val="20"/>
          <w:szCs w:val="20"/>
        </w:rPr>
        <w:t xml:space="preserve">/dodávateľ </w:t>
      </w:r>
    </w:p>
    <w:p w14:paraId="424008FF" w14:textId="06BC630C" w:rsidR="00F70B58" w:rsidRPr="00BA418B" w:rsidRDefault="00F70B58" w:rsidP="00F70B58">
      <w:pPr>
        <w:spacing w:after="0" w:line="240" w:lineRule="auto"/>
        <w:jc w:val="right"/>
        <w:rPr>
          <w:rFonts w:ascii="Arial" w:eastAsia="Times New Roman" w:hAnsi="Arial" w:cs="Arial"/>
          <w:sz w:val="20"/>
          <w:szCs w:val="20"/>
          <w:lang w:eastAsia="sk-SK"/>
        </w:rPr>
      </w:pPr>
      <w:r w:rsidRPr="00BA418B">
        <w:rPr>
          <w:rFonts w:ascii="Arial" w:eastAsia="Times New Roman" w:hAnsi="Arial" w:cs="Arial"/>
          <w:sz w:val="20"/>
          <w:szCs w:val="20"/>
          <w:lang w:eastAsia="sk-SK"/>
        </w:rPr>
        <w:lastRenderedPageBreak/>
        <w:t>Príloha č. 3</w:t>
      </w:r>
    </w:p>
    <w:p w14:paraId="2DA6049E" w14:textId="77777777" w:rsidR="00F70B58" w:rsidRPr="00BA418B" w:rsidRDefault="00F70B58" w:rsidP="00F70B58">
      <w:pPr>
        <w:spacing w:after="0" w:line="240" w:lineRule="auto"/>
        <w:jc w:val="right"/>
        <w:rPr>
          <w:rFonts w:ascii="Arial" w:eastAsia="Times New Roman" w:hAnsi="Arial" w:cs="Arial"/>
          <w:sz w:val="20"/>
          <w:szCs w:val="20"/>
          <w:lang w:eastAsia="sk-SK"/>
        </w:rPr>
      </w:pPr>
    </w:p>
    <w:p w14:paraId="5EC67F4A" w14:textId="77777777" w:rsidR="004C7E07" w:rsidRPr="00BA418B" w:rsidRDefault="004C7E07" w:rsidP="00F70B58">
      <w:pPr>
        <w:spacing w:after="0" w:line="240" w:lineRule="auto"/>
        <w:jc w:val="center"/>
        <w:rPr>
          <w:rFonts w:ascii="Arial" w:eastAsia="Times New Roman" w:hAnsi="Arial" w:cs="Arial"/>
          <w:b/>
          <w:sz w:val="20"/>
          <w:szCs w:val="20"/>
          <w:lang w:eastAsia="cs-CZ"/>
        </w:rPr>
      </w:pPr>
    </w:p>
    <w:p w14:paraId="4973D494" w14:textId="0CFC8798" w:rsidR="004C7E07" w:rsidRPr="00BA418B" w:rsidRDefault="004C7E07" w:rsidP="004C7E07">
      <w:pPr>
        <w:spacing w:after="0" w:line="240" w:lineRule="auto"/>
        <w:jc w:val="right"/>
        <w:rPr>
          <w:rFonts w:ascii="Arial" w:eastAsia="Times New Roman" w:hAnsi="Arial" w:cs="Arial"/>
          <w:b/>
          <w:sz w:val="20"/>
          <w:szCs w:val="20"/>
          <w:lang w:eastAsia="cs-CZ"/>
        </w:rPr>
      </w:pPr>
      <w:r w:rsidRPr="00BA418B">
        <w:rPr>
          <w:rFonts w:ascii="Arial" w:eastAsia="Times New Roman" w:hAnsi="Arial" w:cs="Arial"/>
          <w:b/>
          <w:sz w:val="20"/>
          <w:szCs w:val="20"/>
          <w:lang w:eastAsia="cs-CZ"/>
        </w:rPr>
        <w:t xml:space="preserve"> </w:t>
      </w:r>
    </w:p>
    <w:p w14:paraId="6DAF7C4B" w14:textId="77777777" w:rsidR="004C7E07" w:rsidRPr="00BA418B" w:rsidRDefault="004C7E07" w:rsidP="00F70B58">
      <w:pPr>
        <w:spacing w:after="0" w:line="240" w:lineRule="auto"/>
        <w:jc w:val="center"/>
        <w:rPr>
          <w:rFonts w:ascii="Arial" w:eastAsia="Times New Roman" w:hAnsi="Arial" w:cs="Arial"/>
          <w:b/>
          <w:sz w:val="20"/>
          <w:szCs w:val="20"/>
          <w:lang w:eastAsia="cs-CZ"/>
        </w:rPr>
      </w:pPr>
    </w:p>
    <w:p w14:paraId="11ABF5CF" w14:textId="77777777" w:rsidR="004C7E07" w:rsidRPr="00BA418B" w:rsidRDefault="004C7E07" w:rsidP="00F70B58">
      <w:pPr>
        <w:spacing w:after="0" w:line="240" w:lineRule="auto"/>
        <w:jc w:val="center"/>
        <w:rPr>
          <w:rFonts w:ascii="Arial" w:eastAsia="Times New Roman" w:hAnsi="Arial" w:cs="Arial"/>
          <w:b/>
          <w:sz w:val="20"/>
          <w:szCs w:val="20"/>
          <w:lang w:eastAsia="cs-CZ"/>
        </w:rPr>
      </w:pPr>
    </w:p>
    <w:p w14:paraId="4920A3E3" w14:textId="77777777" w:rsidR="004C7E07" w:rsidRPr="00BA418B" w:rsidRDefault="004C7E07" w:rsidP="00F70B58">
      <w:pPr>
        <w:spacing w:after="0" w:line="240" w:lineRule="auto"/>
        <w:jc w:val="center"/>
        <w:rPr>
          <w:rFonts w:ascii="Arial" w:eastAsia="Times New Roman" w:hAnsi="Arial" w:cs="Arial"/>
          <w:b/>
          <w:sz w:val="20"/>
          <w:szCs w:val="20"/>
          <w:lang w:eastAsia="cs-CZ"/>
        </w:rPr>
      </w:pPr>
    </w:p>
    <w:p w14:paraId="550BDD0A" w14:textId="6E979AF5" w:rsidR="00F70B58" w:rsidRPr="00BA418B" w:rsidRDefault="00F70B58" w:rsidP="00F70B58">
      <w:pPr>
        <w:spacing w:after="0" w:line="240" w:lineRule="auto"/>
        <w:jc w:val="center"/>
        <w:rPr>
          <w:rFonts w:ascii="Arial" w:eastAsia="Times New Roman" w:hAnsi="Arial" w:cs="Arial"/>
          <w:b/>
          <w:sz w:val="20"/>
          <w:szCs w:val="20"/>
          <w:lang w:eastAsia="cs-CZ"/>
        </w:rPr>
      </w:pPr>
      <w:r w:rsidRPr="00BA418B">
        <w:rPr>
          <w:rFonts w:ascii="Arial" w:eastAsia="Times New Roman" w:hAnsi="Arial" w:cs="Arial"/>
          <w:b/>
          <w:sz w:val="20"/>
          <w:szCs w:val="20"/>
          <w:lang w:eastAsia="cs-CZ"/>
        </w:rPr>
        <w:t>Zoznam subdodávateľov</w:t>
      </w:r>
    </w:p>
    <w:p w14:paraId="432BB8F3" w14:textId="77777777" w:rsidR="00F70B58" w:rsidRPr="00BA418B" w:rsidRDefault="00F70B58" w:rsidP="00F70B58">
      <w:pPr>
        <w:spacing w:after="0" w:line="240" w:lineRule="auto"/>
        <w:rPr>
          <w:rFonts w:ascii="Arial" w:eastAsia="Times New Roman" w:hAnsi="Arial" w:cs="Arial"/>
          <w:sz w:val="20"/>
          <w:szCs w:val="20"/>
          <w:lang w:eastAsia="cs-CZ"/>
        </w:rPr>
      </w:pPr>
      <w:r w:rsidRPr="00BA418B">
        <w:rPr>
          <w:rFonts w:ascii="Arial" w:eastAsia="Times New Roman" w:hAnsi="Arial" w:cs="Arial"/>
          <w:sz w:val="20"/>
          <w:szCs w:val="20"/>
          <w:lang w:eastAsia="cs-CZ"/>
        </w:rPr>
        <w:t>      </w:t>
      </w:r>
    </w:p>
    <w:p w14:paraId="7F6326D4" w14:textId="77777777" w:rsidR="00F70B58" w:rsidRPr="00BA418B" w:rsidRDefault="00F70B58" w:rsidP="00F70B58">
      <w:pPr>
        <w:spacing w:after="0" w:line="240" w:lineRule="auto"/>
        <w:rPr>
          <w:rFonts w:ascii="Arial" w:eastAsia="Times New Roman" w:hAnsi="Arial" w:cs="Arial"/>
          <w:sz w:val="20"/>
          <w:szCs w:val="20"/>
          <w:lang w:eastAsia="cs-CZ"/>
        </w:rPr>
      </w:pPr>
    </w:p>
    <w:p w14:paraId="19D58A14" w14:textId="52D821A3" w:rsidR="00F70B58" w:rsidRPr="00BA418B"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BA418B">
        <w:rPr>
          <w:rFonts w:ascii="Arial" w:eastAsia="Arial" w:hAnsi="Arial" w:cs="Arial"/>
          <w:sz w:val="20"/>
          <w:szCs w:val="20"/>
          <w:lang w:eastAsia="zh-CN"/>
        </w:rPr>
        <w:t xml:space="preserve">Obchodné meno: </w:t>
      </w:r>
    </w:p>
    <w:p w14:paraId="301EECDF" w14:textId="5D017B21" w:rsidR="00F70B58" w:rsidRPr="00BA418B"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BA418B">
        <w:rPr>
          <w:rFonts w:ascii="Arial" w:eastAsia="Arial" w:hAnsi="Arial" w:cs="Arial"/>
          <w:sz w:val="20"/>
          <w:szCs w:val="20"/>
          <w:lang w:eastAsia="zh-CN"/>
        </w:rPr>
        <w:t xml:space="preserve">Adresa sídla: </w:t>
      </w:r>
    </w:p>
    <w:p w14:paraId="2D71E50E"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56D0CDA"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4392B49A"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E2754A1" w14:textId="048B75D4" w:rsidR="00F70B58" w:rsidRPr="00BA418B" w:rsidRDefault="00F70B58" w:rsidP="00F70B58">
      <w:pPr>
        <w:spacing w:after="0" w:line="240" w:lineRule="auto"/>
        <w:jc w:val="both"/>
        <w:outlineLvl w:val="0"/>
        <w:rPr>
          <w:rFonts w:ascii="Arial" w:eastAsia="Arial" w:hAnsi="Arial" w:cs="Arial"/>
          <w:sz w:val="20"/>
          <w:szCs w:val="20"/>
          <w:lang w:eastAsia="cs-CZ"/>
        </w:rPr>
      </w:pPr>
      <w:r w:rsidRPr="00BA418B">
        <w:rPr>
          <w:rFonts w:ascii="Arial" w:eastAsia="Arial" w:hAnsi="Arial" w:cs="Arial"/>
          <w:sz w:val="20"/>
          <w:szCs w:val="20"/>
          <w:lang w:eastAsia="cs-CZ"/>
        </w:rPr>
        <w:t xml:space="preserve">I. </w:t>
      </w:r>
      <w:r w:rsidRPr="00BA418B">
        <w:rPr>
          <w:rFonts w:ascii="Arial" w:eastAsia="Arial" w:hAnsi="Arial" w:cs="Arial"/>
          <w:w w:val="78"/>
          <w:sz w:val="20"/>
          <w:szCs w:val="20"/>
          <w:lang w:eastAsia="cs-CZ"/>
        </w:rPr>
        <w:t>*</w:t>
      </w:r>
      <w:r w:rsidRPr="00BA418B">
        <w:rPr>
          <w:rFonts w:ascii="Arial" w:eastAsia="Arial" w:hAnsi="Arial" w:cs="Arial"/>
          <w:sz w:val="20"/>
          <w:szCs w:val="20"/>
          <w:lang w:eastAsia="cs-CZ"/>
        </w:rPr>
        <w:t>Zabezpečenie predmetu zákazky „</w:t>
      </w:r>
      <w:r w:rsidR="00A24F9C" w:rsidRPr="00BA418B">
        <w:rPr>
          <w:rFonts w:ascii="Arial" w:hAnsi="Arial" w:cs="Arial"/>
          <w:b/>
          <w:bCs/>
          <w:sz w:val="20"/>
          <w:szCs w:val="20"/>
        </w:rPr>
        <w:t>Dodanie a implementácia serverov pre SIEM</w:t>
      </w:r>
      <w:r w:rsidRPr="00BA418B">
        <w:rPr>
          <w:rFonts w:ascii="Arial" w:eastAsia="Times New Roman" w:hAnsi="Arial" w:cs="Arial"/>
          <w:b/>
          <w:sz w:val="20"/>
          <w:szCs w:val="20"/>
          <w:lang w:eastAsia="sk-SK"/>
        </w:rPr>
        <w:t>“</w:t>
      </w:r>
      <w:r w:rsidRPr="00BA418B">
        <w:rPr>
          <w:rFonts w:ascii="Arial" w:eastAsia="Times New Roman" w:hAnsi="Arial" w:cs="Arial"/>
          <w:sz w:val="20"/>
          <w:szCs w:val="20"/>
          <w:lang w:eastAsia="cs-CZ"/>
        </w:rPr>
        <w:t xml:space="preserve">, </w:t>
      </w:r>
      <w:r w:rsidRPr="00BA418B">
        <w:rPr>
          <w:rFonts w:ascii="Arial" w:eastAsia="Arial" w:hAnsi="Arial" w:cs="Arial"/>
          <w:sz w:val="20"/>
          <w:szCs w:val="20"/>
          <w:lang w:eastAsia="cs-CZ"/>
        </w:rPr>
        <w:t xml:space="preserve">vyhlásenej podľa zákona o verejnom obstarávaní, vo veci ktorej je uzatvorená </w:t>
      </w:r>
      <w:r w:rsidRPr="00BA418B">
        <w:rPr>
          <w:rFonts w:ascii="Arial" w:eastAsia="Arial" w:hAnsi="Arial" w:cs="Arial"/>
          <w:b/>
          <w:sz w:val="20"/>
          <w:szCs w:val="20"/>
          <w:lang w:eastAsia="cs-CZ"/>
        </w:rPr>
        <w:t>Rámcová dohoda</w:t>
      </w:r>
      <w:r w:rsidR="00A82F40" w:rsidRPr="00A82F40">
        <w:t xml:space="preserve"> </w:t>
      </w:r>
      <w:r w:rsidR="00A82F40" w:rsidRPr="00A82F40">
        <w:rPr>
          <w:rFonts w:ascii="Arial" w:eastAsia="Arial" w:hAnsi="Arial" w:cs="Arial"/>
          <w:b/>
          <w:sz w:val="20"/>
          <w:szCs w:val="20"/>
          <w:lang w:eastAsia="cs-CZ"/>
        </w:rPr>
        <w:t>o dodaní a implementácii serverov pre SIEM</w:t>
      </w:r>
      <w:r w:rsidR="00A82F40">
        <w:rPr>
          <w:rFonts w:ascii="Arial" w:eastAsia="Arial" w:hAnsi="Arial" w:cs="Arial"/>
          <w:bCs/>
          <w:sz w:val="20"/>
          <w:szCs w:val="20"/>
          <w:lang w:eastAsia="cs-CZ"/>
        </w:rPr>
        <w:t>,</w:t>
      </w:r>
      <w:r w:rsidRPr="00BA418B">
        <w:rPr>
          <w:rFonts w:ascii="Arial" w:eastAsia="Arial" w:hAnsi="Arial" w:cs="Arial"/>
          <w:sz w:val="20"/>
          <w:szCs w:val="20"/>
          <w:lang w:eastAsia="cs-CZ"/>
        </w:rPr>
        <w:t xml:space="preserve"> budeme plniť prostredníctvom týchto subdodávateľov:</w:t>
      </w:r>
    </w:p>
    <w:p w14:paraId="75E698C6" w14:textId="77777777" w:rsidR="00F70B58" w:rsidRPr="00BA418B" w:rsidRDefault="00F70B58" w:rsidP="00F70B58">
      <w:pPr>
        <w:spacing w:after="0" w:line="240" w:lineRule="auto"/>
        <w:jc w:val="both"/>
        <w:rPr>
          <w:rFonts w:ascii="Arial" w:eastAsia="Arial" w:hAnsi="Arial" w:cs="Arial"/>
          <w:sz w:val="20"/>
          <w:szCs w:val="20"/>
          <w:lang w:eastAsia="cs-CZ"/>
        </w:rPr>
      </w:pPr>
    </w:p>
    <w:p w14:paraId="2A7FE089" w14:textId="77777777" w:rsidR="00F70B58" w:rsidRPr="00BA418B" w:rsidRDefault="00F70B58" w:rsidP="00F70B58">
      <w:pPr>
        <w:numPr>
          <w:ilvl w:val="0"/>
          <w:numId w:val="12"/>
        </w:numPr>
        <w:spacing w:after="0" w:line="240" w:lineRule="auto"/>
        <w:ind w:left="284" w:hanging="284"/>
        <w:jc w:val="both"/>
        <w:rPr>
          <w:rFonts w:ascii="Arial" w:eastAsia="Arial" w:hAnsi="Arial" w:cs="Arial"/>
          <w:sz w:val="20"/>
          <w:szCs w:val="20"/>
          <w:lang w:eastAsia="cs-CZ"/>
        </w:rPr>
      </w:pPr>
      <w:r w:rsidRPr="00BA418B">
        <w:rPr>
          <w:rFonts w:ascii="Arial" w:eastAsia="Arial" w:hAnsi="Arial" w:cs="Arial"/>
          <w:sz w:val="20"/>
          <w:szCs w:val="20"/>
          <w:lang w:eastAsia="cs-CZ"/>
        </w:rPr>
        <w:t>Obchodné meno subdodávateľa uvedené v Obchodnom, resp. Živnostenskom registri:</w:t>
      </w:r>
    </w:p>
    <w:p w14:paraId="06D5C44F"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Adresa sídla, resp. miesto podnikania, uvedené v Obchodnom, resp. Živnostenskom registri:</w:t>
      </w:r>
    </w:p>
    <w:p w14:paraId="51D8CAB0"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 xml:space="preserve">IČO  subdodávateľa: </w:t>
      </w:r>
    </w:p>
    <w:p w14:paraId="04E4A06D"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Meno, priezvisko, adresa pobytu a dátum narodenia osoby, oprávnenej konať za subdodávateľa:</w:t>
      </w:r>
    </w:p>
    <w:p w14:paraId="51EB2AF2"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Percentuálny podiel subdodávky: % z celkovej ceny predmetu zákazky bez DPH</w:t>
      </w:r>
    </w:p>
    <w:p w14:paraId="45DB6C57"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Stručný opis zákazky, ktorá bude predmetom subdodávky:</w:t>
      </w:r>
    </w:p>
    <w:p w14:paraId="0DD82B10" w14:textId="77777777" w:rsidR="00F70B58" w:rsidRPr="00BA418B" w:rsidRDefault="00F70B58" w:rsidP="00F70B58">
      <w:pPr>
        <w:spacing w:after="0" w:line="240" w:lineRule="auto"/>
        <w:jc w:val="both"/>
        <w:rPr>
          <w:rFonts w:ascii="Arial" w:eastAsia="Arial" w:hAnsi="Arial" w:cs="Arial"/>
          <w:sz w:val="20"/>
          <w:szCs w:val="20"/>
          <w:lang w:eastAsia="cs-CZ"/>
        </w:rPr>
      </w:pPr>
    </w:p>
    <w:p w14:paraId="38F8B60B"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g) a ods. 7 a 8 zákona o verejnom obstarávaní, v súlade s § 41 zákona o verejnom obstarávaní.</w:t>
      </w:r>
    </w:p>
    <w:p w14:paraId="386C846F" w14:textId="77777777" w:rsidR="00F70B58" w:rsidRPr="00BA418B" w:rsidRDefault="00F70B58" w:rsidP="00F70B58">
      <w:pPr>
        <w:spacing w:after="0" w:line="240" w:lineRule="auto"/>
        <w:jc w:val="both"/>
        <w:rPr>
          <w:rFonts w:ascii="Arial" w:eastAsia="Arial" w:hAnsi="Arial" w:cs="Arial"/>
          <w:sz w:val="20"/>
          <w:szCs w:val="20"/>
          <w:lang w:eastAsia="cs-CZ"/>
        </w:rPr>
      </w:pPr>
    </w:p>
    <w:p w14:paraId="36217842"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D0F3EF7" w14:textId="77777777" w:rsidR="00F70B58" w:rsidRPr="00BA418B" w:rsidRDefault="00F70B58" w:rsidP="00F70B58">
      <w:pPr>
        <w:spacing w:after="0" w:line="240" w:lineRule="auto"/>
        <w:jc w:val="both"/>
        <w:rPr>
          <w:rFonts w:ascii="Arial" w:eastAsia="Arial" w:hAnsi="Arial" w:cs="Arial"/>
          <w:b/>
          <w:i/>
          <w:sz w:val="20"/>
          <w:szCs w:val="20"/>
          <w:lang w:eastAsia="cs-CZ"/>
        </w:rPr>
      </w:pPr>
      <w:r w:rsidRPr="00BA418B">
        <w:rPr>
          <w:rFonts w:ascii="Arial" w:eastAsia="Arial" w:hAnsi="Arial" w:cs="Arial"/>
          <w:b/>
          <w:i/>
          <w:sz w:val="20"/>
          <w:szCs w:val="20"/>
          <w:lang w:eastAsia="cs-CZ"/>
        </w:rPr>
        <w:t>(text bodu 1 použiť opakovane podľa počtu subdodávateľov)</w:t>
      </w:r>
    </w:p>
    <w:p w14:paraId="0CEF4C0C" w14:textId="77777777" w:rsidR="00F70B58" w:rsidRPr="00BA418B" w:rsidRDefault="00F70B58" w:rsidP="00F70B58">
      <w:pPr>
        <w:spacing w:after="0" w:line="240" w:lineRule="auto"/>
        <w:jc w:val="both"/>
        <w:rPr>
          <w:rFonts w:ascii="Arial" w:eastAsia="Arial" w:hAnsi="Arial" w:cs="Arial"/>
          <w:sz w:val="20"/>
          <w:szCs w:val="20"/>
          <w:lang w:eastAsia="cs-CZ"/>
        </w:rPr>
      </w:pPr>
    </w:p>
    <w:p w14:paraId="53451252" w14:textId="2C731E25" w:rsidR="00F70B58" w:rsidRPr="00BA418B" w:rsidRDefault="00F70B58" w:rsidP="00F70B58">
      <w:pPr>
        <w:spacing w:after="0" w:line="240" w:lineRule="auto"/>
        <w:jc w:val="both"/>
        <w:rPr>
          <w:rFonts w:ascii="Arial" w:eastAsia="Arial" w:hAnsi="Arial" w:cs="Arial"/>
          <w:sz w:val="20"/>
          <w:szCs w:val="20"/>
          <w:lang w:eastAsia="cs-CZ"/>
        </w:rPr>
      </w:pPr>
    </w:p>
    <w:p w14:paraId="1BDCA2D7" w14:textId="147E6C96"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II. *Zabezpečenie uvedeného predmetu dohody nebudeme plniť prostredníctvom subdodávateľov.</w:t>
      </w:r>
    </w:p>
    <w:p w14:paraId="7A5FDDC8" w14:textId="19FAB336" w:rsidR="00F70B58" w:rsidRPr="00BA418B" w:rsidRDefault="00F70B58" w:rsidP="00F70B58">
      <w:pPr>
        <w:spacing w:after="0" w:line="240" w:lineRule="auto"/>
        <w:jc w:val="both"/>
        <w:rPr>
          <w:rFonts w:ascii="Arial" w:eastAsia="Arial" w:hAnsi="Arial" w:cs="Arial"/>
          <w:sz w:val="20"/>
          <w:szCs w:val="20"/>
          <w:lang w:eastAsia="cs-CZ"/>
        </w:rPr>
      </w:pPr>
    </w:p>
    <w:p w14:paraId="4ACC2D07" w14:textId="4C177A65" w:rsidR="00F70B58" w:rsidRPr="00BA418B" w:rsidRDefault="00F70B58" w:rsidP="00F70B58">
      <w:pPr>
        <w:spacing w:after="0" w:line="240" w:lineRule="auto"/>
        <w:jc w:val="both"/>
        <w:rPr>
          <w:rFonts w:ascii="Arial" w:eastAsia="Arial" w:hAnsi="Arial" w:cs="Arial"/>
          <w:sz w:val="20"/>
          <w:szCs w:val="20"/>
          <w:lang w:eastAsia="cs-CZ"/>
        </w:rPr>
      </w:pPr>
    </w:p>
    <w:p w14:paraId="15E84AA0" w14:textId="4DC37991" w:rsidR="00F70B58" w:rsidRPr="00BA418B" w:rsidRDefault="00F70B58" w:rsidP="00F70B58">
      <w:pPr>
        <w:spacing w:after="0" w:line="240" w:lineRule="auto"/>
        <w:ind w:left="4956" w:firstLine="708"/>
        <w:jc w:val="both"/>
        <w:rPr>
          <w:rFonts w:ascii="Arial" w:eastAsia="Arial" w:hAnsi="Arial" w:cs="Arial"/>
          <w:sz w:val="20"/>
          <w:szCs w:val="20"/>
          <w:lang w:eastAsia="cs-CZ"/>
        </w:rPr>
      </w:pPr>
    </w:p>
    <w:p w14:paraId="00E4227B" w14:textId="324C61F2" w:rsidR="008B6BFB" w:rsidRPr="00BA418B" w:rsidRDefault="008B6BFB" w:rsidP="00F70B58">
      <w:pPr>
        <w:spacing w:after="0" w:line="240" w:lineRule="auto"/>
        <w:jc w:val="both"/>
        <w:rPr>
          <w:rFonts w:ascii="Arial" w:eastAsia="Arial" w:hAnsi="Arial" w:cs="Arial"/>
          <w:sz w:val="20"/>
          <w:szCs w:val="20"/>
          <w:lang w:eastAsia="cs-CZ"/>
        </w:rPr>
      </w:pPr>
    </w:p>
    <w:p w14:paraId="138FD818" w14:textId="77777777" w:rsidR="008B6BFB" w:rsidRPr="00BA418B" w:rsidRDefault="008B6BFB" w:rsidP="00F70B58">
      <w:pPr>
        <w:spacing w:after="0" w:line="240" w:lineRule="auto"/>
        <w:jc w:val="both"/>
        <w:rPr>
          <w:rFonts w:ascii="Arial" w:eastAsia="Arial" w:hAnsi="Arial" w:cs="Arial"/>
          <w:sz w:val="20"/>
          <w:szCs w:val="20"/>
          <w:lang w:eastAsia="cs-CZ"/>
        </w:rPr>
      </w:pPr>
    </w:p>
    <w:p w14:paraId="150EDD0B" w14:textId="77777777" w:rsidR="008B6BFB" w:rsidRPr="00BA418B" w:rsidRDefault="008B6BFB" w:rsidP="00F70B58">
      <w:pPr>
        <w:spacing w:after="0" w:line="240" w:lineRule="auto"/>
        <w:jc w:val="both"/>
        <w:rPr>
          <w:rFonts w:ascii="Arial" w:eastAsia="Arial" w:hAnsi="Arial" w:cs="Arial"/>
          <w:sz w:val="20"/>
          <w:szCs w:val="20"/>
          <w:lang w:eastAsia="cs-CZ"/>
        </w:rPr>
      </w:pPr>
    </w:p>
    <w:p w14:paraId="46CAB3E6" w14:textId="77777777" w:rsidR="00FE452E" w:rsidRPr="00BA418B" w:rsidRDefault="00FE452E" w:rsidP="00F70B58">
      <w:pPr>
        <w:spacing w:after="0" w:line="240" w:lineRule="auto"/>
        <w:jc w:val="both"/>
        <w:rPr>
          <w:rFonts w:ascii="Arial" w:eastAsia="Arial" w:hAnsi="Arial" w:cs="Arial"/>
          <w:sz w:val="20"/>
          <w:szCs w:val="20"/>
          <w:lang w:eastAsia="cs-CZ"/>
        </w:rPr>
      </w:pPr>
    </w:p>
    <w:p w14:paraId="0B8390E1" w14:textId="7A310CF3"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w:t>
      </w:r>
    </w:p>
    <w:p w14:paraId="79B806ED" w14:textId="3629EE38" w:rsidR="00F70B58" w:rsidRPr="00BA418B" w:rsidRDefault="009C1A80"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(Bude doplnené podľa úspešného uchádzača)</w:t>
      </w:r>
    </w:p>
    <w:p w14:paraId="574BBA53" w14:textId="2C112B11" w:rsidR="009C1A80" w:rsidRPr="00BA418B" w:rsidRDefault="009C1A80" w:rsidP="00F70B58">
      <w:pPr>
        <w:spacing w:after="0" w:line="240" w:lineRule="auto"/>
        <w:jc w:val="both"/>
        <w:rPr>
          <w:rFonts w:ascii="Arial" w:eastAsia="Arial" w:hAnsi="Arial" w:cs="Arial"/>
          <w:sz w:val="20"/>
          <w:szCs w:val="20"/>
          <w:lang w:eastAsia="cs-CZ"/>
        </w:rPr>
      </w:pPr>
    </w:p>
    <w:p w14:paraId="29ADEBC4" w14:textId="77777777" w:rsidR="009C1A80" w:rsidRPr="00BA418B" w:rsidRDefault="009C1A80" w:rsidP="00F70B58">
      <w:pPr>
        <w:spacing w:after="0" w:line="240" w:lineRule="auto"/>
        <w:jc w:val="both"/>
        <w:rPr>
          <w:rFonts w:ascii="Arial" w:eastAsia="Arial" w:hAnsi="Arial" w:cs="Arial"/>
          <w:sz w:val="20"/>
          <w:szCs w:val="20"/>
          <w:lang w:eastAsia="cs-CZ"/>
        </w:rPr>
      </w:pPr>
    </w:p>
    <w:p w14:paraId="23EEAD0F" w14:textId="77777777" w:rsidR="00F70B58" w:rsidRPr="00BA418B" w:rsidRDefault="00F70B58" w:rsidP="00F70B58">
      <w:pPr>
        <w:spacing w:after="0" w:line="240" w:lineRule="auto"/>
        <w:jc w:val="both"/>
        <w:rPr>
          <w:rFonts w:ascii="Arial" w:eastAsia="Arial" w:hAnsi="Arial" w:cs="Arial"/>
          <w:sz w:val="20"/>
          <w:szCs w:val="20"/>
          <w:lang w:eastAsia="cs-CZ"/>
        </w:rPr>
      </w:pPr>
    </w:p>
    <w:p w14:paraId="1671CEC6" w14:textId="605512EE"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V</w:t>
      </w:r>
      <w:r w:rsidR="00D74D0C" w:rsidRPr="00BA418B">
        <w:rPr>
          <w:rFonts w:ascii="Arial" w:eastAsia="Arial" w:hAnsi="Arial" w:cs="Arial"/>
          <w:sz w:val="20"/>
          <w:szCs w:val="20"/>
          <w:lang w:eastAsia="cs-CZ"/>
        </w:rPr>
        <w:t> ....................................</w:t>
      </w:r>
      <w:r w:rsidRPr="00BA418B">
        <w:rPr>
          <w:rFonts w:ascii="Arial" w:eastAsia="Arial" w:hAnsi="Arial" w:cs="Arial"/>
          <w:sz w:val="20"/>
          <w:szCs w:val="20"/>
          <w:lang w:eastAsia="cs-CZ"/>
        </w:rPr>
        <w:t xml:space="preserve"> dňa</w:t>
      </w:r>
      <w:r w:rsidR="0028041B" w:rsidRPr="00BA418B">
        <w:rPr>
          <w:rFonts w:ascii="Arial" w:eastAsia="Arial" w:hAnsi="Arial" w:cs="Arial"/>
          <w:sz w:val="20"/>
          <w:szCs w:val="20"/>
          <w:lang w:eastAsia="cs-CZ"/>
        </w:rPr>
        <w:t xml:space="preserve">: </w:t>
      </w:r>
      <w:r w:rsidR="00D74D0C" w:rsidRPr="00BA418B">
        <w:rPr>
          <w:rFonts w:ascii="Arial" w:eastAsia="Arial" w:hAnsi="Arial" w:cs="Arial"/>
          <w:sz w:val="20"/>
          <w:szCs w:val="20"/>
          <w:lang w:eastAsia="cs-CZ"/>
        </w:rPr>
        <w:t>....................................</w:t>
      </w:r>
    </w:p>
    <w:p w14:paraId="27164FDB" w14:textId="77777777" w:rsidR="00F70B58" w:rsidRPr="00BA418B" w:rsidRDefault="00F70B58" w:rsidP="00F70B58">
      <w:pPr>
        <w:spacing w:after="0" w:line="240" w:lineRule="auto"/>
        <w:jc w:val="both"/>
        <w:rPr>
          <w:rFonts w:ascii="Arial" w:eastAsia="Arial" w:hAnsi="Arial" w:cs="Arial"/>
          <w:sz w:val="20"/>
          <w:szCs w:val="20"/>
          <w:lang w:eastAsia="cs-CZ"/>
        </w:rPr>
      </w:pPr>
    </w:p>
    <w:p w14:paraId="1E025ACE" w14:textId="77777777" w:rsidR="00F70B58" w:rsidRPr="00BA418B" w:rsidRDefault="00F70B58" w:rsidP="00F70B58">
      <w:pPr>
        <w:spacing w:after="0" w:line="240" w:lineRule="auto"/>
        <w:jc w:val="both"/>
        <w:rPr>
          <w:rFonts w:ascii="Arial" w:eastAsia="Arial" w:hAnsi="Arial" w:cs="Arial"/>
          <w:sz w:val="20"/>
          <w:szCs w:val="20"/>
          <w:lang w:eastAsia="cs-CZ"/>
        </w:rPr>
      </w:pPr>
    </w:p>
    <w:p w14:paraId="3DDD10A1" w14:textId="3940F846" w:rsidR="002A095C" w:rsidRDefault="00F70B58" w:rsidP="00D33EE6">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 zakrúžkovať bod I. alebo bod II. a v prípade zakrúžkovania bodu I. uviesť správne informácie v čestnom vyhlásení</w:t>
      </w:r>
      <w:r w:rsidR="00E261E4" w:rsidRPr="00BA418B">
        <w:rPr>
          <w:rFonts w:ascii="Arial" w:eastAsia="Arial" w:hAnsi="Arial" w:cs="Arial"/>
          <w:sz w:val="20"/>
          <w:szCs w:val="20"/>
          <w:lang w:eastAsia="cs-CZ"/>
        </w:rPr>
        <w:t xml:space="preserve"> v</w:t>
      </w:r>
      <w:r w:rsidR="006C3470">
        <w:rPr>
          <w:rFonts w:ascii="Arial" w:eastAsia="Arial" w:hAnsi="Arial" w:cs="Arial"/>
          <w:sz w:val="20"/>
          <w:szCs w:val="20"/>
          <w:lang w:eastAsia="cs-CZ"/>
        </w:rPr>
        <w:t> </w:t>
      </w:r>
      <w:r w:rsidR="00E261E4" w:rsidRPr="00BA418B">
        <w:rPr>
          <w:rFonts w:ascii="Arial" w:eastAsia="Arial" w:hAnsi="Arial" w:cs="Arial"/>
          <w:sz w:val="20"/>
          <w:szCs w:val="20"/>
          <w:lang w:eastAsia="cs-CZ"/>
        </w:rPr>
        <w:t>bode</w:t>
      </w:r>
    </w:p>
    <w:p w14:paraId="05630F63" w14:textId="77777777" w:rsidR="006C3470" w:rsidRDefault="006C3470" w:rsidP="00D33EE6">
      <w:pPr>
        <w:spacing w:after="0" w:line="240" w:lineRule="auto"/>
        <w:jc w:val="both"/>
        <w:rPr>
          <w:rFonts w:ascii="Arial" w:eastAsia="Arial" w:hAnsi="Arial" w:cs="Arial"/>
          <w:sz w:val="20"/>
          <w:szCs w:val="20"/>
          <w:lang w:eastAsia="cs-CZ"/>
        </w:rPr>
      </w:pPr>
    </w:p>
    <w:p w14:paraId="55F18845" w14:textId="77777777" w:rsidR="006C3470" w:rsidRDefault="006C3470" w:rsidP="00D33EE6">
      <w:pPr>
        <w:spacing w:after="0" w:line="240" w:lineRule="auto"/>
        <w:jc w:val="both"/>
        <w:rPr>
          <w:rFonts w:ascii="Arial" w:eastAsia="Arial" w:hAnsi="Arial" w:cs="Arial"/>
          <w:sz w:val="20"/>
          <w:szCs w:val="20"/>
          <w:lang w:eastAsia="cs-CZ"/>
        </w:rPr>
      </w:pPr>
    </w:p>
    <w:p w14:paraId="725BEC89" w14:textId="77777777" w:rsidR="006C3470" w:rsidRDefault="006C3470" w:rsidP="00D33EE6">
      <w:pPr>
        <w:spacing w:after="0" w:line="240" w:lineRule="auto"/>
        <w:jc w:val="both"/>
        <w:rPr>
          <w:rFonts w:ascii="Arial" w:eastAsia="Arial" w:hAnsi="Arial" w:cs="Arial"/>
          <w:sz w:val="20"/>
          <w:szCs w:val="20"/>
          <w:lang w:eastAsia="cs-CZ"/>
        </w:rPr>
      </w:pPr>
    </w:p>
    <w:p w14:paraId="418858AB" w14:textId="77777777" w:rsidR="006C3470" w:rsidRDefault="006C3470" w:rsidP="00D33EE6">
      <w:pPr>
        <w:spacing w:after="0" w:line="240" w:lineRule="auto"/>
        <w:jc w:val="both"/>
        <w:rPr>
          <w:rFonts w:ascii="Arial" w:eastAsia="Arial" w:hAnsi="Arial" w:cs="Arial"/>
          <w:sz w:val="20"/>
          <w:szCs w:val="20"/>
          <w:lang w:eastAsia="cs-CZ"/>
        </w:rPr>
      </w:pPr>
    </w:p>
    <w:p w14:paraId="3EACB4F9" w14:textId="77777777" w:rsidR="006C3470" w:rsidRDefault="006C3470" w:rsidP="00D33EE6">
      <w:pPr>
        <w:spacing w:after="0" w:line="240" w:lineRule="auto"/>
        <w:jc w:val="both"/>
        <w:rPr>
          <w:rFonts w:ascii="Arial" w:eastAsia="Arial" w:hAnsi="Arial" w:cs="Arial"/>
          <w:sz w:val="20"/>
          <w:szCs w:val="20"/>
          <w:lang w:eastAsia="cs-CZ"/>
        </w:rPr>
      </w:pPr>
    </w:p>
    <w:p w14:paraId="32C665D9" w14:textId="77777777" w:rsidR="006C3470" w:rsidRDefault="006C3470" w:rsidP="00D33EE6">
      <w:pPr>
        <w:spacing w:after="0" w:line="240" w:lineRule="auto"/>
        <w:jc w:val="both"/>
        <w:rPr>
          <w:rFonts w:ascii="Arial" w:eastAsia="Arial" w:hAnsi="Arial" w:cs="Arial"/>
          <w:sz w:val="20"/>
          <w:szCs w:val="20"/>
          <w:lang w:eastAsia="cs-CZ"/>
        </w:rPr>
      </w:pPr>
    </w:p>
    <w:p w14:paraId="6E231556" w14:textId="77777777" w:rsidR="006C3470" w:rsidRDefault="006C3470" w:rsidP="00D33EE6">
      <w:pPr>
        <w:spacing w:after="0" w:line="240" w:lineRule="auto"/>
        <w:jc w:val="both"/>
        <w:rPr>
          <w:rFonts w:ascii="Arial" w:eastAsia="Arial" w:hAnsi="Arial" w:cs="Arial"/>
          <w:sz w:val="20"/>
          <w:szCs w:val="20"/>
          <w:lang w:eastAsia="cs-CZ"/>
        </w:rPr>
      </w:pPr>
    </w:p>
    <w:p w14:paraId="1720FFA1" w14:textId="15706BE6" w:rsidR="006C3470" w:rsidRDefault="006C3470" w:rsidP="00D33EE6">
      <w:pPr>
        <w:spacing w:after="0" w:line="240" w:lineRule="auto"/>
        <w:jc w:val="both"/>
        <w:rPr>
          <w:rFonts w:ascii="Arial" w:eastAsia="Arial" w:hAnsi="Arial" w:cs="Arial"/>
          <w:sz w:val="20"/>
          <w:szCs w:val="20"/>
          <w:lang w:eastAsia="cs-CZ"/>
        </w:rPr>
      </w:pP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t>Príloha č.4</w:t>
      </w:r>
    </w:p>
    <w:p w14:paraId="1837C9E8" w14:textId="04ADA89D" w:rsidR="00B36FB1" w:rsidRDefault="00B36FB1" w:rsidP="00B36FB1">
      <w:pPr>
        <w:pStyle w:val="Odsekzoznamu"/>
        <w:tabs>
          <w:tab w:val="left" w:pos="2977"/>
        </w:tabs>
        <w:spacing w:after="0" w:line="240" w:lineRule="auto"/>
        <w:ind w:left="0"/>
        <w:contextualSpacing w:val="0"/>
        <w:jc w:val="center"/>
        <w:rPr>
          <w:rFonts w:ascii="Arial" w:hAnsi="Arial" w:cs="Arial"/>
          <w:b/>
          <w:bCs/>
          <w:sz w:val="20"/>
          <w:szCs w:val="20"/>
        </w:rPr>
      </w:pPr>
      <w:r w:rsidRPr="00B36FB1">
        <w:rPr>
          <w:rFonts w:ascii="Arial" w:hAnsi="Arial" w:cs="Arial"/>
          <w:b/>
          <w:bCs/>
          <w:sz w:val="20"/>
          <w:szCs w:val="20"/>
        </w:rPr>
        <w:t xml:space="preserve">Podmienky spracúvania osobných údajov, práva a povinnosti </w:t>
      </w:r>
      <w:r w:rsidR="00B25C18">
        <w:rPr>
          <w:rFonts w:ascii="Arial" w:hAnsi="Arial" w:cs="Arial"/>
          <w:b/>
          <w:bCs/>
          <w:sz w:val="20"/>
          <w:szCs w:val="20"/>
        </w:rPr>
        <w:t>účastníkov dohody</w:t>
      </w:r>
      <w:r w:rsidRPr="00B36FB1">
        <w:rPr>
          <w:rFonts w:ascii="Arial" w:hAnsi="Arial" w:cs="Arial"/>
          <w:b/>
          <w:bCs/>
          <w:sz w:val="20"/>
          <w:szCs w:val="20"/>
        </w:rPr>
        <w:t xml:space="preserve"> pri spracúvaní osobných údajov</w:t>
      </w:r>
    </w:p>
    <w:p w14:paraId="157FDE65" w14:textId="77777777" w:rsidR="00B36FB1" w:rsidRDefault="00B36FB1" w:rsidP="00B36FB1">
      <w:pPr>
        <w:pStyle w:val="Odsekzoznamu"/>
        <w:tabs>
          <w:tab w:val="left" w:pos="2977"/>
        </w:tabs>
        <w:spacing w:after="0" w:line="240" w:lineRule="auto"/>
        <w:ind w:left="0"/>
        <w:contextualSpacing w:val="0"/>
        <w:jc w:val="center"/>
        <w:rPr>
          <w:rFonts w:ascii="Arial" w:hAnsi="Arial" w:cs="Arial"/>
          <w:b/>
          <w:bCs/>
          <w:sz w:val="20"/>
          <w:szCs w:val="20"/>
        </w:rPr>
      </w:pPr>
    </w:p>
    <w:p w14:paraId="618BD2BC" w14:textId="77777777" w:rsidR="00B36FB1" w:rsidRPr="00B36FB1" w:rsidRDefault="00B36FB1" w:rsidP="00B36FB1">
      <w:pPr>
        <w:spacing w:after="0" w:line="240" w:lineRule="auto"/>
        <w:jc w:val="center"/>
        <w:rPr>
          <w:rFonts w:ascii="Arial" w:hAnsi="Arial" w:cs="Arial"/>
          <w:b/>
          <w:bCs/>
          <w:sz w:val="20"/>
          <w:szCs w:val="20"/>
        </w:rPr>
      </w:pPr>
      <w:r w:rsidRPr="00B36FB1">
        <w:rPr>
          <w:rFonts w:ascii="Arial" w:hAnsi="Arial" w:cs="Arial"/>
          <w:b/>
          <w:bCs/>
          <w:sz w:val="20"/>
          <w:szCs w:val="20"/>
        </w:rPr>
        <w:t>Článok I</w:t>
      </w:r>
    </w:p>
    <w:p w14:paraId="4C205934" w14:textId="77777777" w:rsidR="00B36FB1" w:rsidRPr="00B36FB1" w:rsidRDefault="00B36FB1" w:rsidP="00B36FB1">
      <w:pPr>
        <w:spacing w:after="0" w:line="240" w:lineRule="auto"/>
        <w:jc w:val="center"/>
        <w:rPr>
          <w:rFonts w:ascii="Arial" w:hAnsi="Arial" w:cs="Arial"/>
          <w:b/>
          <w:bCs/>
          <w:sz w:val="20"/>
          <w:szCs w:val="20"/>
        </w:rPr>
      </w:pPr>
      <w:r w:rsidRPr="00B36FB1">
        <w:rPr>
          <w:rFonts w:ascii="Arial" w:hAnsi="Arial" w:cs="Arial"/>
          <w:b/>
          <w:bCs/>
          <w:sz w:val="20"/>
          <w:szCs w:val="20"/>
        </w:rPr>
        <w:t>Spracúvanie osobných údajov a  poverenie sprostredkovateľa</w:t>
      </w:r>
    </w:p>
    <w:p w14:paraId="100AF0BE" w14:textId="77777777" w:rsidR="00B36FB1" w:rsidRPr="00B36FB1" w:rsidRDefault="00B36FB1" w:rsidP="00B36FB1">
      <w:pPr>
        <w:spacing w:after="0" w:line="240" w:lineRule="auto"/>
        <w:jc w:val="both"/>
        <w:rPr>
          <w:rFonts w:ascii="Arial" w:hAnsi="Arial" w:cs="Arial"/>
          <w:sz w:val="20"/>
          <w:szCs w:val="20"/>
        </w:rPr>
      </w:pPr>
    </w:p>
    <w:p w14:paraId="0EC25C21" w14:textId="20C50AFC"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V zmysle Nariadenia Európskeho parlamentu a Rady (EÚ) 2016/679 z 27. apríla 2016 o ochrane fyzických osôb pri spracúvaní osobných údajov a o voľnom pohybe takýchto údajov v konsolidovanom znení (ďalej len „GDPR“) a zákona č. 18/2018 Z. z. o ochrane osobných údajov a o zmene a doplnení niektorých zákonov v znení neskorších predpisov  (ďalej len „zákon o ochrane osobných údajov“), (GDPR a zákon na ochranu osobných údajov spolu ďalej len ako „právne predpisy o ochrane osobných údajov“) je objednávateľ prevádzkovateľom spracúvania osobných údajov</w:t>
      </w:r>
      <w:r w:rsidR="00B25C18">
        <w:rPr>
          <w:rFonts w:ascii="Arial" w:hAnsi="Arial" w:cs="Arial"/>
          <w:sz w:val="20"/>
          <w:szCs w:val="20"/>
        </w:rPr>
        <w:t xml:space="preserve"> (ďalej ako „Prevádzkovateľ“) </w:t>
      </w:r>
      <w:r w:rsidRPr="00B36FB1">
        <w:rPr>
          <w:rFonts w:ascii="Arial" w:hAnsi="Arial" w:cs="Arial"/>
          <w:sz w:val="20"/>
          <w:szCs w:val="20"/>
        </w:rPr>
        <w:t>a </w:t>
      </w:r>
      <w:r w:rsidR="00B468C6">
        <w:rPr>
          <w:rFonts w:ascii="Arial" w:hAnsi="Arial" w:cs="Arial"/>
          <w:sz w:val="20"/>
          <w:szCs w:val="20"/>
        </w:rPr>
        <w:t>dodávat</w:t>
      </w:r>
      <w:r w:rsidRPr="00B36FB1">
        <w:rPr>
          <w:rFonts w:ascii="Arial" w:hAnsi="Arial" w:cs="Arial"/>
          <w:sz w:val="20"/>
          <w:szCs w:val="20"/>
        </w:rPr>
        <w:t>eľ je povereným sprostredkovateľom spracúvania osobných údajov</w:t>
      </w:r>
      <w:r w:rsidR="00B25C18">
        <w:rPr>
          <w:rFonts w:ascii="Arial" w:hAnsi="Arial" w:cs="Arial"/>
          <w:sz w:val="20"/>
          <w:szCs w:val="20"/>
        </w:rPr>
        <w:t xml:space="preserve"> (ďalej ako „Sprostredkovateľ“)</w:t>
      </w:r>
      <w:r w:rsidRPr="00B36FB1">
        <w:rPr>
          <w:rFonts w:ascii="Arial" w:hAnsi="Arial" w:cs="Arial"/>
          <w:sz w:val="20"/>
          <w:szCs w:val="20"/>
        </w:rPr>
        <w:t>.</w:t>
      </w:r>
    </w:p>
    <w:p w14:paraId="51550CD1" w14:textId="12BE3E2D"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 xml:space="preserve">Sprostredkovateľ je oprávnený začať spracúvať osobné údaje najskôr v deň nadobudnutia účinnosti tejto </w:t>
      </w:r>
      <w:r w:rsidR="00B25C18">
        <w:rPr>
          <w:rFonts w:ascii="Arial" w:hAnsi="Arial" w:cs="Arial"/>
          <w:sz w:val="20"/>
          <w:szCs w:val="20"/>
        </w:rPr>
        <w:t>d</w:t>
      </w:r>
      <w:r w:rsidRPr="00B36FB1">
        <w:rPr>
          <w:rFonts w:ascii="Arial" w:hAnsi="Arial" w:cs="Arial"/>
          <w:sz w:val="20"/>
          <w:szCs w:val="20"/>
        </w:rPr>
        <w:t xml:space="preserve">ohody a iba po dobu účinnosti tejto </w:t>
      </w:r>
      <w:r w:rsidR="00B25C18">
        <w:rPr>
          <w:rFonts w:ascii="Arial" w:hAnsi="Arial" w:cs="Arial"/>
          <w:bCs/>
          <w:sz w:val="20"/>
          <w:szCs w:val="20"/>
        </w:rPr>
        <w:t>d</w:t>
      </w:r>
      <w:r w:rsidRPr="00B36FB1">
        <w:rPr>
          <w:rFonts w:ascii="Arial" w:hAnsi="Arial" w:cs="Arial"/>
          <w:bCs/>
          <w:sz w:val="20"/>
          <w:szCs w:val="20"/>
        </w:rPr>
        <w:t>ohody.</w:t>
      </w:r>
    </w:p>
    <w:p w14:paraId="46D99BEC" w14:textId="77777777"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Prevádzkovateľ týmto poveruje Sprostredkovateľa spracúvaním osobných údajov:</w:t>
      </w:r>
    </w:p>
    <w:p w14:paraId="253F7917" w14:textId="77777777" w:rsidR="00B36FB1" w:rsidRPr="00B36FB1" w:rsidRDefault="00B36FB1" w:rsidP="00B36FB1">
      <w:pPr>
        <w:spacing w:after="0" w:line="240" w:lineRule="auto"/>
        <w:jc w:val="both"/>
        <w:rPr>
          <w:rFonts w:ascii="Arial" w:hAnsi="Arial" w:cs="Arial"/>
          <w:sz w:val="20"/>
          <w:szCs w:val="20"/>
        </w:rPr>
      </w:pPr>
      <w:r w:rsidRPr="00B36FB1">
        <w:rPr>
          <w:rFonts w:ascii="Arial" w:hAnsi="Arial" w:cs="Arial"/>
          <w:sz w:val="20"/>
          <w:szCs w:val="20"/>
        </w:rPr>
        <w:t xml:space="preserve">v informačnom systéme Prevádzkovateľa (ďalej len „informačný systém“). </w:t>
      </w:r>
    </w:p>
    <w:p w14:paraId="0F151E5B" w14:textId="77777777"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 xml:space="preserve">Predmetom spracúvania sú osobné údaje sprístupnené Sprostredkovateľovi Prevádzkovateľom, a to </w:t>
      </w:r>
    </w:p>
    <w:p w14:paraId="026DA507" w14:textId="77777777" w:rsidR="00F31AA1" w:rsidRPr="006C3470" w:rsidRDefault="00F31AA1">
      <w:pPr>
        <w:pStyle w:val="Odsekzoznamu"/>
        <w:numPr>
          <w:ilvl w:val="0"/>
          <w:numId w:val="29"/>
        </w:numPr>
        <w:spacing w:after="0" w:line="240" w:lineRule="auto"/>
        <w:ind w:left="426" w:firstLine="708"/>
        <w:jc w:val="both"/>
        <w:rPr>
          <w:rFonts w:ascii="Arial" w:hAnsi="Arial" w:cs="Arial"/>
          <w:b/>
          <w:color w:val="000000"/>
          <w:sz w:val="20"/>
          <w:szCs w:val="20"/>
        </w:rPr>
      </w:pPr>
      <w:r w:rsidRPr="006C3470">
        <w:rPr>
          <w:rFonts w:ascii="Arial" w:hAnsi="Arial" w:cs="Arial"/>
          <w:sz w:val="20"/>
          <w:szCs w:val="20"/>
        </w:rPr>
        <w:t xml:space="preserve">elektronické (IP adresa, MAC adresa, lokalizačné údaje, identifikátor mobilného </w:t>
      </w:r>
      <w:r w:rsidRPr="006C3470">
        <w:rPr>
          <w:rFonts w:ascii="Arial" w:hAnsi="Arial" w:cs="Arial"/>
          <w:sz w:val="20"/>
          <w:szCs w:val="20"/>
        </w:rPr>
        <w:tab/>
      </w:r>
      <w:r w:rsidRPr="006C3470">
        <w:rPr>
          <w:rFonts w:ascii="Arial" w:hAnsi="Arial" w:cs="Arial"/>
          <w:sz w:val="20"/>
          <w:szCs w:val="20"/>
        </w:rPr>
        <w:tab/>
        <w:t>zariadenia),</w:t>
      </w:r>
    </w:p>
    <w:p w14:paraId="4360BCB5" w14:textId="77777777" w:rsidR="00F31AA1" w:rsidRPr="006C3470" w:rsidRDefault="00F31AA1">
      <w:pPr>
        <w:pStyle w:val="Odsekzoznamu"/>
        <w:numPr>
          <w:ilvl w:val="0"/>
          <w:numId w:val="29"/>
        </w:numPr>
        <w:spacing w:after="0" w:line="240" w:lineRule="auto"/>
        <w:ind w:left="1440" w:hanging="306"/>
        <w:jc w:val="both"/>
        <w:rPr>
          <w:rFonts w:ascii="Arial" w:hAnsi="Arial" w:cs="Arial"/>
          <w:sz w:val="20"/>
          <w:szCs w:val="20"/>
        </w:rPr>
      </w:pPr>
      <w:r w:rsidRPr="006C3470">
        <w:rPr>
          <w:rFonts w:ascii="Arial" w:hAnsi="Arial" w:cs="Arial"/>
          <w:sz w:val="20"/>
          <w:szCs w:val="20"/>
        </w:rPr>
        <w:t>online identifikátory (IP adresa, cookie identifikátor, jedinečné ID zariadenia, session ID, sieťové indikátory, logy z koncových bodov, informácie o spustených procesoch a aplikáciách)</w:t>
      </w:r>
    </w:p>
    <w:p w14:paraId="71344A50" w14:textId="77777777" w:rsidR="00F31AA1" w:rsidRPr="006C3470" w:rsidRDefault="00F31AA1">
      <w:pPr>
        <w:pStyle w:val="Odsekzoznamu"/>
        <w:numPr>
          <w:ilvl w:val="0"/>
          <w:numId w:val="29"/>
        </w:numPr>
        <w:spacing w:after="0" w:line="240" w:lineRule="auto"/>
        <w:ind w:left="1440" w:hanging="270"/>
        <w:jc w:val="both"/>
        <w:rPr>
          <w:rFonts w:ascii="Arial" w:hAnsi="Arial" w:cs="Arial"/>
          <w:sz w:val="20"/>
          <w:szCs w:val="20"/>
        </w:rPr>
      </w:pPr>
      <w:r w:rsidRPr="006C3470">
        <w:rPr>
          <w:rFonts w:ascii="Arial" w:hAnsi="Arial" w:cs="Arial"/>
          <w:sz w:val="20"/>
          <w:szCs w:val="20"/>
        </w:rPr>
        <w:t>Identifikačné údaje používateľov (meno, priezvisko, používateľské meno, emailová adresa)</w:t>
      </w:r>
    </w:p>
    <w:p w14:paraId="5DFFECD6" w14:textId="7D0DBFC6"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 xml:space="preserve">Účelom spracúvania osobných údajov Sprostredkovateľom je: plnenie predmetu </w:t>
      </w:r>
      <w:r w:rsidR="00B25C18">
        <w:rPr>
          <w:rFonts w:ascii="Arial" w:hAnsi="Arial" w:cs="Arial"/>
          <w:sz w:val="20"/>
          <w:szCs w:val="20"/>
        </w:rPr>
        <w:t>d</w:t>
      </w:r>
      <w:r w:rsidRPr="00B36FB1">
        <w:rPr>
          <w:rFonts w:ascii="Arial" w:hAnsi="Arial" w:cs="Arial"/>
          <w:sz w:val="20"/>
          <w:szCs w:val="20"/>
        </w:rPr>
        <w:t>ohody Sprostredkovateľom.</w:t>
      </w:r>
    </w:p>
    <w:p w14:paraId="7C0C480F" w14:textId="62049798"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 xml:space="preserve">Kategórie dotknutých osôb sú: zamestnanci Prevádzkovateľa (vrátane osôb pracujúcich na základe dohôd o prácach mimo pracovný pomer v zmysle </w:t>
      </w:r>
      <w:r w:rsidR="00864118">
        <w:rPr>
          <w:rFonts w:ascii="Arial" w:hAnsi="Arial" w:cs="Arial"/>
          <w:sz w:val="20"/>
          <w:szCs w:val="20"/>
        </w:rPr>
        <w:t>§</w:t>
      </w:r>
      <w:r w:rsidRPr="00B36FB1">
        <w:rPr>
          <w:rFonts w:ascii="Arial" w:hAnsi="Arial" w:cs="Arial"/>
          <w:sz w:val="20"/>
          <w:szCs w:val="20"/>
        </w:rPr>
        <w:t xml:space="preserve"> 223 a nasl. Zákonníka práce), osoby vykonávajúce činnosť pre Prevádzkovateľa na základe zmluvy o výkone funkcie.</w:t>
      </w:r>
    </w:p>
    <w:p w14:paraId="62B39961" w14:textId="0A2DE1C1"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 xml:space="preserve">Sprostredkovateľ nesmie spracúvať osobné údaje v žiadnom inom informačnom systéme, iba v tom, ktorý je určený v tejto </w:t>
      </w:r>
      <w:r w:rsidR="00B25C18">
        <w:rPr>
          <w:rFonts w:ascii="Arial" w:hAnsi="Arial" w:cs="Arial"/>
          <w:sz w:val="20"/>
          <w:szCs w:val="20"/>
        </w:rPr>
        <w:t>p</w:t>
      </w:r>
      <w:r w:rsidRPr="00B36FB1">
        <w:rPr>
          <w:rFonts w:ascii="Arial" w:hAnsi="Arial" w:cs="Arial"/>
          <w:sz w:val="20"/>
          <w:szCs w:val="20"/>
        </w:rPr>
        <w:t xml:space="preserve">rílohe č. </w:t>
      </w:r>
      <w:r w:rsidR="00F31AA1">
        <w:rPr>
          <w:rFonts w:ascii="Arial" w:hAnsi="Arial" w:cs="Arial"/>
          <w:sz w:val="20"/>
          <w:szCs w:val="20"/>
        </w:rPr>
        <w:t>4</w:t>
      </w:r>
      <w:r w:rsidR="00B25C18">
        <w:rPr>
          <w:rFonts w:ascii="Arial" w:hAnsi="Arial" w:cs="Arial"/>
          <w:sz w:val="20"/>
          <w:szCs w:val="20"/>
        </w:rPr>
        <w:t xml:space="preserve"> (ďalej ako „Príloha č. 4“)</w:t>
      </w:r>
      <w:r w:rsidRPr="00B36FB1">
        <w:rPr>
          <w:rFonts w:ascii="Arial" w:hAnsi="Arial" w:cs="Arial"/>
          <w:sz w:val="20"/>
          <w:szCs w:val="20"/>
        </w:rPr>
        <w:t xml:space="preserve"> a nesmie vyhotovovať ani žiadne kópie osobných údajov v elektronickej ani v papierovej forme.</w:t>
      </w:r>
    </w:p>
    <w:p w14:paraId="46CEB958" w14:textId="77777777" w:rsidR="00B36FB1" w:rsidRPr="00B36FB1" w:rsidRDefault="00B36FB1">
      <w:pPr>
        <w:pStyle w:val="Odsekzoznamu"/>
        <w:numPr>
          <w:ilvl w:val="0"/>
          <w:numId w:val="46"/>
        </w:numPr>
        <w:spacing w:after="0" w:line="240" w:lineRule="auto"/>
        <w:ind w:left="0" w:firstLine="0"/>
        <w:jc w:val="both"/>
        <w:rPr>
          <w:rFonts w:ascii="Arial" w:hAnsi="Arial" w:cs="Arial"/>
          <w:sz w:val="20"/>
          <w:szCs w:val="20"/>
        </w:rPr>
      </w:pPr>
      <w:r w:rsidRPr="00B36FB1">
        <w:rPr>
          <w:rFonts w:ascii="Arial" w:hAnsi="Arial" w:cs="Arial"/>
          <w:sz w:val="20"/>
          <w:szCs w:val="20"/>
        </w:rPr>
        <w:t>Zoznam povolených operácií s osobnými údajmi pre Sprostredkovateľa:</w:t>
      </w:r>
    </w:p>
    <w:p w14:paraId="7EA42F4C" w14:textId="77777777" w:rsidR="00F31AA1" w:rsidRPr="006C3470" w:rsidRDefault="00F31AA1">
      <w:pPr>
        <w:pStyle w:val="Odsekzoznamu"/>
        <w:numPr>
          <w:ilvl w:val="0"/>
          <w:numId w:val="18"/>
        </w:numPr>
        <w:tabs>
          <w:tab w:val="left" w:pos="1134"/>
        </w:tabs>
        <w:spacing w:after="0" w:line="240" w:lineRule="auto"/>
        <w:ind w:left="426" w:firstLine="708"/>
        <w:jc w:val="both"/>
        <w:rPr>
          <w:rFonts w:ascii="Arial" w:hAnsi="Arial" w:cs="Arial"/>
          <w:sz w:val="20"/>
          <w:szCs w:val="20"/>
        </w:rPr>
      </w:pPr>
      <w:r w:rsidRPr="006C3470">
        <w:rPr>
          <w:rFonts w:ascii="Arial" w:hAnsi="Arial" w:cs="Arial"/>
          <w:sz w:val="20"/>
          <w:szCs w:val="20"/>
        </w:rPr>
        <w:t>štruktúrovanie,</w:t>
      </w:r>
    </w:p>
    <w:p w14:paraId="7BB78379" w14:textId="77777777" w:rsidR="00F31AA1" w:rsidRPr="006C3470" w:rsidRDefault="00F31AA1">
      <w:pPr>
        <w:pStyle w:val="Odsekzoznamu"/>
        <w:numPr>
          <w:ilvl w:val="0"/>
          <w:numId w:val="18"/>
        </w:numPr>
        <w:tabs>
          <w:tab w:val="left" w:pos="1134"/>
        </w:tabs>
        <w:spacing w:after="0" w:line="240" w:lineRule="auto"/>
        <w:ind w:left="426" w:firstLine="708"/>
        <w:jc w:val="both"/>
        <w:rPr>
          <w:rFonts w:ascii="Arial" w:hAnsi="Arial" w:cs="Arial"/>
          <w:sz w:val="20"/>
          <w:szCs w:val="20"/>
        </w:rPr>
      </w:pPr>
      <w:r w:rsidRPr="006C3470">
        <w:rPr>
          <w:rFonts w:ascii="Arial" w:hAnsi="Arial" w:cs="Arial"/>
          <w:sz w:val="20"/>
          <w:szCs w:val="20"/>
        </w:rPr>
        <w:t>vyhľadávanie,</w:t>
      </w:r>
    </w:p>
    <w:p w14:paraId="4A3BBC75" w14:textId="77777777" w:rsidR="00F31AA1" w:rsidRPr="006C3470" w:rsidRDefault="00F31AA1">
      <w:pPr>
        <w:pStyle w:val="Odsekzoznamu"/>
        <w:numPr>
          <w:ilvl w:val="0"/>
          <w:numId w:val="18"/>
        </w:numPr>
        <w:tabs>
          <w:tab w:val="left" w:pos="1134"/>
        </w:tabs>
        <w:spacing w:after="0" w:line="240" w:lineRule="auto"/>
        <w:ind w:left="426" w:firstLine="708"/>
        <w:jc w:val="both"/>
        <w:rPr>
          <w:rFonts w:ascii="Arial" w:hAnsi="Arial" w:cs="Arial"/>
          <w:sz w:val="20"/>
          <w:szCs w:val="20"/>
        </w:rPr>
      </w:pPr>
      <w:r w:rsidRPr="006C3470">
        <w:rPr>
          <w:rFonts w:ascii="Arial" w:hAnsi="Arial" w:cs="Arial"/>
          <w:sz w:val="20"/>
          <w:szCs w:val="20"/>
        </w:rPr>
        <w:t>prehliadanie,</w:t>
      </w:r>
    </w:p>
    <w:p w14:paraId="0C084579" w14:textId="68E4E40A" w:rsidR="00B36FB1" w:rsidRPr="002303AA" w:rsidRDefault="00F31AA1" w:rsidP="002303AA">
      <w:pPr>
        <w:pStyle w:val="Odsekzoznamu"/>
        <w:numPr>
          <w:ilvl w:val="0"/>
          <w:numId w:val="18"/>
        </w:numPr>
        <w:tabs>
          <w:tab w:val="left" w:pos="1134"/>
        </w:tabs>
        <w:spacing w:after="0" w:line="240" w:lineRule="auto"/>
        <w:ind w:left="426" w:firstLine="708"/>
        <w:jc w:val="both"/>
        <w:rPr>
          <w:rFonts w:ascii="Arial" w:hAnsi="Arial" w:cs="Arial"/>
          <w:sz w:val="20"/>
          <w:szCs w:val="20"/>
        </w:rPr>
      </w:pPr>
      <w:r w:rsidRPr="006C3470">
        <w:rPr>
          <w:rFonts w:ascii="Arial" w:hAnsi="Arial" w:cs="Arial"/>
          <w:sz w:val="20"/>
          <w:szCs w:val="20"/>
        </w:rPr>
        <w:t>preskupovanie alebo kombinovanie</w:t>
      </w:r>
      <w:r w:rsidR="00B25C18">
        <w:rPr>
          <w:rFonts w:ascii="Arial" w:hAnsi="Arial" w:cs="Arial"/>
          <w:sz w:val="20"/>
          <w:szCs w:val="20"/>
        </w:rPr>
        <w:t>.</w:t>
      </w:r>
    </w:p>
    <w:p w14:paraId="345DD92C" w14:textId="77777777" w:rsidR="00B36FB1" w:rsidRPr="00B36FB1" w:rsidRDefault="00B36FB1">
      <w:pPr>
        <w:pStyle w:val="Odsekzoznamu"/>
        <w:numPr>
          <w:ilvl w:val="0"/>
          <w:numId w:val="46"/>
        </w:numPr>
        <w:ind w:left="0" w:firstLine="0"/>
        <w:jc w:val="both"/>
        <w:rPr>
          <w:rFonts w:ascii="Arial" w:hAnsi="Arial" w:cs="Arial"/>
          <w:sz w:val="20"/>
          <w:szCs w:val="20"/>
        </w:rPr>
      </w:pPr>
      <w:r w:rsidRPr="00B36FB1">
        <w:rPr>
          <w:rFonts w:ascii="Arial" w:hAnsi="Arial" w:cs="Arial"/>
          <w:sz w:val="20"/>
          <w:szCs w:val="20"/>
        </w:rPr>
        <w:t>Prevádzkovateľ vyhlasuje, že pri výbere Sprostredkovateľa postupoval v súlade s čl. 28 ods. 1 GDPR.</w:t>
      </w:r>
    </w:p>
    <w:p w14:paraId="0F6138E4" w14:textId="3A3FBB2B" w:rsidR="00B36FB1" w:rsidRPr="00B36FB1" w:rsidRDefault="00B36FB1">
      <w:pPr>
        <w:pStyle w:val="Odsekzoznamu"/>
        <w:numPr>
          <w:ilvl w:val="0"/>
          <w:numId w:val="46"/>
        </w:numPr>
        <w:ind w:left="0" w:firstLine="0"/>
        <w:jc w:val="both"/>
        <w:rPr>
          <w:rFonts w:ascii="Arial" w:hAnsi="Arial" w:cs="Arial"/>
          <w:sz w:val="20"/>
          <w:szCs w:val="20"/>
        </w:rPr>
      </w:pPr>
      <w:r w:rsidRPr="00B36FB1">
        <w:rPr>
          <w:rFonts w:ascii="Arial" w:hAnsi="Arial" w:cs="Arial"/>
          <w:sz w:val="20"/>
          <w:szCs w:val="20"/>
        </w:rPr>
        <w:t xml:space="preserve">Sprostredkovateľ vyhlasuje, že prijal so zreteľom na najnovšie poznatky, náklady na vykonanie opatrení, povahu, rozsahu, kontext a účely spracúvania, ako aj na riziká s rôznou pravdepodobnosťou a závažnosťou pre práva a slobody dotknutých osôb, primerané technické a organizačné opatrenia s cieľom zaistiť úroveň bezpečnosti primeranú tomuto riziku v rozsahu uvedenom v článku IV. </w:t>
      </w:r>
      <w:r w:rsidR="00B25C18">
        <w:rPr>
          <w:rFonts w:ascii="Arial" w:hAnsi="Arial" w:cs="Arial"/>
          <w:sz w:val="20"/>
          <w:szCs w:val="20"/>
        </w:rPr>
        <w:t>bode</w:t>
      </w:r>
      <w:r w:rsidRPr="00B36FB1">
        <w:rPr>
          <w:rFonts w:ascii="Arial" w:hAnsi="Arial" w:cs="Arial"/>
          <w:sz w:val="20"/>
          <w:szCs w:val="20"/>
        </w:rPr>
        <w:t xml:space="preserve"> 1</w:t>
      </w:r>
      <w:r w:rsidR="00B25C18">
        <w:rPr>
          <w:rFonts w:ascii="Arial" w:hAnsi="Arial" w:cs="Arial"/>
          <w:sz w:val="20"/>
          <w:szCs w:val="20"/>
        </w:rPr>
        <w:t>.</w:t>
      </w:r>
      <w:r w:rsidRPr="00B36FB1">
        <w:rPr>
          <w:rFonts w:ascii="Arial" w:hAnsi="Arial" w:cs="Arial"/>
          <w:sz w:val="20"/>
          <w:szCs w:val="20"/>
        </w:rPr>
        <w:t xml:space="preserve"> tejto Prílohy č. </w:t>
      </w:r>
      <w:r w:rsidR="00F31AA1">
        <w:rPr>
          <w:rFonts w:ascii="Arial" w:hAnsi="Arial" w:cs="Arial"/>
          <w:sz w:val="20"/>
          <w:szCs w:val="20"/>
        </w:rPr>
        <w:t>4</w:t>
      </w:r>
      <w:r w:rsidRPr="00B36FB1">
        <w:rPr>
          <w:rFonts w:ascii="Arial" w:hAnsi="Arial" w:cs="Arial"/>
          <w:sz w:val="20"/>
          <w:szCs w:val="20"/>
        </w:rPr>
        <w:t>.</w:t>
      </w:r>
    </w:p>
    <w:p w14:paraId="1FD03662" w14:textId="77777777" w:rsidR="00B36FB1" w:rsidRPr="00B36FB1" w:rsidRDefault="00B36FB1" w:rsidP="00B36FB1">
      <w:pPr>
        <w:jc w:val="both"/>
        <w:rPr>
          <w:rFonts w:ascii="Arial" w:hAnsi="Arial" w:cs="Arial"/>
          <w:sz w:val="20"/>
          <w:szCs w:val="20"/>
        </w:rPr>
      </w:pPr>
    </w:p>
    <w:p w14:paraId="11C2FFE2"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Článok II</w:t>
      </w:r>
    </w:p>
    <w:p w14:paraId="00DF3003"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Práva a povinnosti Prevádzkovateľa</w:t>
      </w:r>
    </w:p>
    <w:p w14:paraId="0D418B54" w14:textId="77777777" w:rsidR="00B36FB1" w:rsidRPr="00B36FB1" w:rsidRDefault="00B36FB1" w:rsidP="00B36FB1">
      <w:pPr>
        <w:jc w:val="both"/>
        <w:rPr>
          <w:rFonts w:ascii="Arial" w:hAnsi="Arial" w:cs="Arial"/>
          <w:sz w:val="20"/>
          <w:szCs w:val="20"/>
        </w:rPr>
      </w:pPr>
    </w:p>
    <w:p w14:paraId="268ADDC0" w14:textId="2DEDEECA" w:rsidR="00B36FB1" w:rsidRPr="00B36FB1" w:rsidRDefault="00B36FB1">
      <w:pPr>
        <w:pStyle w:val="Odsekzoznamu"/>
        <w:numPr>
          <w:ilvl w:val="0"/>
          <w:numId w:val="42"/>
        </w:numPr>
        <w:jc w:val="both"/>
        <w:rPr>
          <w:rFonts w:ascii="Arial" w:hAnsi="Arial" w:cs="Arial"/>
          <w:sz w:val="20"/>
          <w:szCs w:val="20"/>
        </w:rPr>
      </w:pPr>
      <w:r w:rsidRPr="00B36FB1">
        <w:rPr>
          <w:rFonts w:ascii="Arial" w:hAnsi="Arial" w:cs="Arial"/>
          <w:sz w:val="20"/>
          <w:szCs w:val="20"/>
        </w:rPr>
        <w:t xml:space="preserve">Prevádzkovateľ je oprávnený vydávať Sprostredkovateľovi pokyny týkajúce sa spracúvania osobných údajov podľa tejto Prílohy č. </w:t>
      </w:r>
      <w:r>
        <w:rPr>
          <w:rFonts w:ascii="Arial" w:hAnsi="Arial" w:cs="Arial"/>
          <w:sz w:val="20"/>
          <w:szCs w:val="20"/>
        </w:rPr>
        <w:t>4</w:t>
      </w:r>
      <w:r w:rsidRPr="00B36FB1">
        <w:rPr>
          <w:rFonts w:ascii="Arial" w:hAnsi="Arial" w:cs="Arial"/>
          <w:sz w:val="20"/>
          <w:szCs w:val="20"/>
        </w:rPr>
        <w:t xml:space="preserve">. </w:t>
      </w:r>
    </w:p>
    <w:p w14:paraId="3869D1A0" w14:textId="77777777" w:rsidR="00B36FB1" w:rsidRPr="00B36FB1" w:rsidRDefault="00B36FB1">
      <w:pPr>
        <w:pStyle w:val="Odsekzoznamu"/>
        <w:numPr>
          <w:ilvl w:val="0"/>
          <w:numId w:val="42"/>
        </w:numPr>
        <w:jc w:val="both"/>
        <w:rPr>
          <w:rFonts w:ascii="Arial" w:hAnsi="Arial" w:cs="Arial"/>
          <w:sz w:val="20"/>
          <w:szCs w:val="20"/>
        </w:rPr>
      </w:pPr>
      <w:r w:rsidRPr="00B36FB1">
        <w:rPr>
          <w:rFonts w:ascii="Arial" w:hAnsi="Arial" w:cs="Arial"/>
          <w:sz w:val="20"/>
          <w:szCs w:val="20"/>
        </w:rPr>
        <w:t>Prevádzkovateľ je oprávnený na výkon auditu alebo kontroly u Sprostredkovateľa.</w:t>
      </w:r>
    </w:p>
    <w:p w14:paraId="4E9BB22A" w14:textId="07591AE3" w:rsidR="00B36FB1" w:rsidRPr="00B36FB1" w:rsidRDefault="00B36FB1">
      <w:pPr>
        <w:pStyle w:val="Odsekzoznamu"/>
        <w:numPr>
          <w:ilvl w:val="0"/>
          <w:numId w:val="42"/>
        </w:numPr>
        <w:jc w:val="both"/>
        <w:rPr>
          <w:rFonts w:ascii="Arial" w:hAnsi="Arial" w:cs="Arial"/>
          <w:sz w:val="20"/>
          <w:szCs w:val="20"/>
        </w:rPr>
      </w:pPr>
      <w:r w:rsidRPr="00B36FB1">
        <w:rPr>
          <w:rFonts w:ascii="Arial" w:hAnsi="Arial" w:cs="Arial"/>
          <w:sz w:val="20"/>
          <w:szCs w:val="20"/>
        </w:rPr>
        <w:lastRenderedPageBreak/>
        <w:t xml:space="preserve">Prevádzkovateľ oboznámi Sprostredkovateľa s prijatými internými predpismi Prevádzkovateľa, ktoré prijal za účelom stanovenia podmienok spracúvania osobných údajov dotknutých osôb, pokiaľ sa dotýkajú povinností Sprostredkovateľa podľa tejto Prílohy č. </w:t>
      </w:r>
      <w:r>
        <w:rPr>
          <w:rFonts w:ascii="Arial" w:hAnsi="Arial" w:cs="Arial"/>
          <w:sz w:val="20"/>
          <w:szCs w:val="20"/>
        </w:rPr>
        <w:t>4</w:t>
      </w:r>
      <w:r w:rsidRPr="00B36FB1">
        <w:rPr>
          <w:rFonts w:ascii="Arial" w:hAnsi="Arial" w:cs="Arial"/>
          <w:sz w:val="20"/>
          <w:szCs w:val="20"/>
        </w:rPr>
        <w:t>.</w:t>
      </w:r>
    </w:p>
    <w:p w14:paraId="2B0AE36F" w14:textId="77777777" w:rsidR="00B36FB1" w:rsidRPr="00B36FB1" w:rsidRDefault="00B36FB1" w:rsidP="00B36FB1">
      <w:pPr>
        <w:jc w:val="both"/>
        <w:rPr>
          <w:rFonts w:ascii="Arial" w:hAnsi="Arial" w:cs="Arial"/>
          <w:b/>
          <w:sz w:val="20"/>
          <w:szCs w:val="20"/>
        </w:rPr>
      </w:pPr>
    </w:p>
    <w:p w14:paraId="5BC3E9DF"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Článok III</w:t>
      </w:r>
    </w:p>
    <w:p w14:paraId="05EFF3F8"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Práva a povinnosti Sprostredkovateľa</w:t>
      </w:r>
    </w:p>
    <w:p w14:paraId="616F3068" w14:textId="77777777" w:rsidR="00B36FB1" w:rsidRPr="00B36FB1" w:rsidRDefault="00B36FB1" w:rsidP="00B36FB1">
      <w:pPr>
        <w:jc w:val="both"/>
        <w:rPr>
          <w:rFonts w:ascii="Arial" w:hAnsi="Arial" w:cs="Arial"/>
          <w:b/>
          <w:sz w:val="20"/>
          <w:szCs w:val="20"/>
        </w:rPr>
      </w:pPr>
    </w:p>
    <w:p w14:paraId="01A0F248" w14:textId="62CCE8EB" w:rsidR="00B36FB1" w:rsidRPr="00B36FB1" w:rsidRDefault="00B36FB1">
      <w:pPr>
        <w:pStyle w:val="Odsekzoznamu"/>
        <w:numPr>
          <w:ilvl w:val="0"/>
          <w:numId w:val="44"/>
        </w:numPr>
        <w:jc w:val="both"/>
        <w:rPr>
          <w:rFonts w:ascii="Arial" w:hAnsi="Arial" w:cs="Arial"/>
          <w:sz w:val="20"/>
          <w:szCs w:val="20"/>
        </w:rPr>
      </w:pPr>
      <w:r w:rsidRPr="00B36FB1">
        <w:rPr>
          <w:rFonts w:ascii="Arial" w:hAnsi="Arial" w:cs="Arial"/>
          <w:sz w:val="20"/>
          <w:szCs w:val="20"/>
        </w:rPr>
        <w:t xml:space="preserve">Sprostredkovateľ sa zaväzuje spracúvať osobné údaje dotknutých osôb len spôsobom a za podmienok stanovených v tejto  Prílohe č. </w:t>
      </w:r>
      <w:r>
        <w:rPr>
          <w:rFonts w:ascii="Arial" w:hAnsi="Arial" w:cs="Arial"/>
          <w:sz w:val="20"/>
          <w:szCs w:val="20"/>
        </w:rPr>
        <w:t>4</w:t>
      </w:r>
      <w:r w:rsidRPr="00B36FB1">
        <w:rPr>
          <w:rFonts w:ascii="Arial" w:hAnsi="Arial" w:cs="Arial"/>
          <w:sz w:val="20"/>
          <w:szCs w:val="20"/>
        </w:rPr>
        <w:t>, v súlade s právnymi predpismi na ochranu osobných údajov.</w:t>
      </w:r>
    </w:p>
    <w:p w14:paraId="167B683C" w14:textId="77777777" w:rsidR="00B36FB1" w:rsidRPr="00B36FB1" w:rsidRDefault="00B36FB1">
      <w:pPr>
        <w:pStyle w:val="Odsekzoznamu"/>
        <w:numPr>
          <w:ilvl w:val="0"/>
          <w:numId w:val="44"/>
        </w:numPr>
        <w:jc w:val="both"/>
        <w:rPr>
          <w:rFonts w:ascii="Arial" w:hAnsi="Arial" w:cs="Arial"/>
          <w:sz w:val="20"/>
          <w:szCs w:val="20"/>
        </w:rPr>
      </w:pPr>
      <w:r w:rsidRPr="00B36FB1">
        <w:rPr>
          <w:rFonts w:ascii="Arial" w:hAnsi="Arial" w:cs="Arial"/>
          <w:sz w:val="20"/>
          <w:szCs w:val="20"/>
        </w:rPr>
        <w:t>Sprostredkovateľ sa zaväzuje a je povinný:</w:t>
      </w:r>
    </w:p>
    <w:p w14:paraId="175A827E" w14:textId="2F3E9D81" w:rsidR="00B36FB1" w:rsidRPr="00B25C18" w:rsidRDefault="00B36FB1">
      <w:pPr>
        <w:pStyle w:val="Odsekzoznamu"/>
        <w:numPr>
          <w:ilvl w:val="1"/>
          <w:numId w:val="38"/>
        </w:numPr>
        <w:jc w:val="both"/>
        <w:rPr>
          <w:rFonts w:ascii="Arial" w:hAnsi="Arial" w:cs="Arial"/>
          <w:sz w:val="20"/>
          <w:szCs w:val="20"/>
        </w:rPr>
      </w:pPr>
      <w:r w:rsidRPr="00B36FB1">
        <w:rPr>
          <w:rFonts w:ascii="Arial" w:hAnsi="Arial" w:cs="Arial"/>
          <w:sz w:val="20"/>
          <w:szCs w:val="20"/>
        </w:rPr>
        <w:t xml:space="preserve">spracúvať osobné údaje v mene Prevádzkovateľa výlučne na účel stanovený v článku I tejto Prílohy č. </w:t>
      </w:r>
      <w:r>
        <w:rPr>
          <w:rFonts w:ascii="Arial" w:hAnsi="Arial" w:cs="Arial"/>
          <w:sz w:val="20"/>
          <w:szCs w:val="20"/>
        </w:rPr>
        <w:t>4</w:t>
      </w:r>
      <w:r w:rsidRPr="00B36FB1">
        <w:rPr>
          <w:rFonts w:ascii="Arial" w:hAnsi="Arial" w:cs="Arial"/>
          <w:sz w:val="20"/>
          <w:szCs w:val="20"/>
        </w:rPr>
        <w:t xml:space="preserve"> a vykonávať iba tie úkony, ktoré mu dohoda, táto Príloha č. </w:t>
      </w:r>
      <w:r>
        <w:rPr>
          <w:rFonts w:ascii="Arial" w:hAnsi="Arial" w:cs="Arial"/>
          <w:sz w:val="20"/>
          <w:szCs w:val="20"/>
        </w:rPr>
        <w:t>4</w:t>
      </w:r>
      <w:r w:rsidRPr="00B36FB1">
        <w:rPr>
          <w:rFonts w:ascii="Arial" w:hAnsi="Arial" w:cs="Arial"/>
          <w:sz w:val="20"/>
          <w:szCs w:val="20"/>
        </w:rPr>
        <w:t xml:space="preserve"> alebo pokyny Prevádzkovateľa ukladajú a iba v rozsahu nevyhnutnom na dosiahnutie účelu spracovania v súlade s touto Prílohou č. </w:t>
      </w:r>
      <w:r>
        <w:rPr>
          <w:rFonts w:ascii="Arial" w:hAnsi="Arial" w:cs="Arial"/>
          <w:sz w:val="20"/>
          <w:szCs w:val="20"/>
        </w:rPr>
        <w:t>4</w:t>
      </w:r>
      <w:r w:rsidRPr="00B36FB1">
        <w:rPr>
          <w:rFonts w:ascii="Arial" w:hAnsi="Arial" w:cs="Arial"/>
          <w:sz w:val="20"/>
          <w:szCs w:val="20"/>
        </w:rPr>
        <w:t xml:space="preserve">  a  s predpismi na ochranu osobných údajov. Sprostredkovateľ nie je oprávnený spracúvať </w:t>
      </w:r>
      <w:r w:rsidRPr="00B36FB1">
        <w:rPr>
          <w:rFonts w:ascii="Arial" w:hAnsi="Arial" w:cs="Arial"/>
          <w:bCs/>
          <w:sz w:val="20"/>
          <w:szCs w:val="20"/>
        </w:rPr>
        <w:t xml:space="preserve">akékoľvek osobné údaje dotknutých osôb, na ktorých spracúvanie sa vzťahuje táto </w:t>
      </w:r>
      <w:r w:rsidRPr="00B36FB1">
        <w:rPr>
          <w:rFonts w:ascii="Arial" w:hAnsi="Arial" w:cs="Arial"/>
          <w:sz w:val="20"/>
          <w:szCs w:val="20"/>
        </w:rPr>
        <w:t xml:space="preserve">Príloha č. </w:t>
      </w:r>
      <w:r>
        <w:rPr>
          <w:rFonts w:ascii="Arial" w:hAnsi="Arial" w:cs="Arial"/>
          <w:sz w:val="20"/>
          <w:szCs w:val="20"/>
        </w:rPr>
        <w:t>4</w:t>
      </w:r>
      <w:r w:rsidRPr="00B36FB1">
        <w:rPr>
          <w:rFonts w:ascii="Arial" w:hAnsi="Arial" w:cs="Arial"/>
          <w:bCs/>
          <w:sz w:val="20"/>
          <w:szCs w:val="20"/>
        </w:rPr>
        <w:t xml:space="preserve">,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6F719BA7" w14:textId="77777777" w:rsidR="00B25C18" w:rsidRPr="00B36FB1" w:rsidRDefault="00B25C18" w:rsidP="002303AA">
      <w:pPr>
        <w:pStyle w:val="Odsekzoznamu"/>
        <w:ind w:left="644"/>
        <w:jc w:val="both"/>
        <w:rPr>
          <w:rFonts w:ascii="Arial" w:hAnsi="Arial" w:cs="Arial"/>
          <w:sz w:val="20"/>
          <w:szCs w:val="20"/>
        </w:rPr>
      </w:pPr>
    </w:p>
    <w:p w14:paraId="367CBA97" w14:textId="6D0C9FD8" w:rsidR="00B25C18" w:rsidRPr="00B25C18" w:rsidRDefault="00B25C18" w:rsidP="002303AA">
      <w:pPr>
        <w:pStyle w:val="Odsekzoznamu"/>
        <w:numPr>
          <w:ilvl w:val="1"/>
          <w:numId w:val="38"/>
        </w:numPr>
        <w:jc w:val="both"/>
        <w:rPr>
          <w:rFonts w:ascii="Arial" w:hAnsi="Arial" w:cs="Arial"/>
          <w:sz w:val="20"/>
          <w:szCs w:val="20"/>
        </w:rPr>
      </w:pPr>
      <w:r w:rsidRPr="00B25C18">
        <w:rPr>
          <w:rFonts w:ascii="Arial" w:hAnsi="Arial" w:cs="Arial"/>
          <w:sz w:val="20"/>
          <w:szCs w:val="20"/>
        </w:rPr>
        <w:t>postupovať pri spracúvaní osobných údajov podľa tejto Prílohy č. 4, právnych predpisov na ochranu osobných údajov, ďalších všeobecne záväzných právnych predpisov, interných predpisov Prevádzkovateľa, s ktorými bol Sprostredkovateľ preukázateľne oboznámený, a podľa ďalších pokynov Prevádzkovateľa, a to aj vtedy, ak ide o prenos osobných údajov do tretej krajiny alebo medzinárodnej organizáci</w:t>
      </w:r>
      <w:r>
        <w:rPr>
          <w:rFonts w:ascii="Arial" w:hAnsi="Arial" w:cs="Arial"/>
          <w:sz w:val="20"/>
          <w:szCs w:val="20"/>
        </w:rPr>
        <w:t>e</w:t>
      </w:r>
      <w:r w:rsidRPr="00B25C18">
        <w:rPr>
          <w:rFonts w:ascii="Arial" w:hAnsi="Arial" w:cs="Arial"/>
          <w:sz w:val="20"/>
          <w:szCs w:val="20"/>
        </w:rPr>
        <w:t>. Pod pokynom Prevádzkovateľa sa rozumie Prevádzkovateľom daný písomný pokyn, za ktorý sa považuje aj pokyn, ktorý môže mať ako listinnú, tak i elektronickú podobu. Sprostredkovateľ je povinný informovať bez zbytočného odkladu Prevádzkovateľa, ak má za to, že sa pokynom Prevádzkovateľa porušujú právne predpisy na ochranu osobných údajov;</w:t>
      </w:r>
    </w:p>
    <w:p w14:paraId="4E2E8F89" w14:textId="620B62F5"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 xml:space="preserve">zachovávať mlčanlivosť o osobných údajoch podľa článku V tejto </w:t>
      </w:r>
      <w:r w:rsidRPr="00B36FB1">
        <w:rPr>
          <w:rFonts w:ascii="Arial" w:hAnsi="Arial" w:cs="Arial"/>
          <w:sz w:val="20"/>
          <w:szCs w:val="20"/>
        </w:rPr>
        <w:t xml:space="preserve">Prílohy č. </w:t>
      </w:r>
      <w:r>
        <w:rPr>
          <w:rFonts w:ascii="Arial" w:hAnsi="Arial" w:cs="Arial"/>
          <w:sz w:val="20"/>
          <w:szCs w:val="20"/>
        </w:rPr>
        <w:t>4</w:t>
      </w:r>
      <w:r w:rsidRPr="00B36FB1">
        <w:rPr>
          <w:rFonts w:ascii="Arial" w:hAnsi="Arial" w:cs="Arial"/>
          <w:bCs/>
          <w:sz w:val="20"/>
          <w:szCs w:val="20"/>
        </w:rPr>
        <w:t>;</w:t>
      </w:r>
    </w:p>
    <w:p w14:paraId="6B45511F" w14:textId="4AF8CA76"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spracovávať iba správne, kompletné a aktuálne osobné údaje vo vzťahu k účelu ich spracúvania a naložiť s nesprávnymi a nekompletnými údajmi v súlade s predpismi na ochranu osobných údajov a pokynmi Prevádzkovateľa</w:t>
      </w:r>
      <w:r w:rsidR="00B25C18">
        <w:rPr>
          <w:rFonts w:ascii="Arial" w:hAnsi="Arial" w:cs="Arial"/>
          <w:bCs/>
          <w:sz w:val="20"/>
          <w:szCs w:val="20"/>
        </w:rPr>
        <w:t>.</w:t>
      </w:r>
      <w:r w:rsidRPr="00B36FB1">
        <w:rPr>
          <w:rFonts w:ascii="Arial" w:hAnsi="Arial" w:cs="Arial"/>
          <w:bCs/>
          <w:sz w:val="20"/>
          <w:szCs w:val="20"/>
        </w:rPr>
        <w:t xml:space="preserve"> Ak </w:t>
      </w:r>
      <w:r w:rsidR="00B25C18">
        <w:rPr>
          <w:rFonts w:ascii="Arial" w:hAnsi="Arial" w:cs="Arial"/>
          <w:bCs/>
          <w:sz w:val="20"/>
          <w:szCs w:val="20"/>
        </w:rPr>
        <w:t>S</w:t>
      </w:r>
      <w:r w:rsidRPr="00B36FB1">
        <w:rPr>
          <w:rFonts w:ascii="Arial" w:hAnsi="Arial" w:cs="Arial"/>
          <w:bCs/>
          <w:sz w:val="20"/>
          <w:szCs w:val="20"/>
        </w:rPr>
        <w:t xml:space="preserve">prostredkovateľ zistí z vlastného podnetu alebo na základe oznámenia dotknutej osoby, že </w:t>
      </w:r>
      <w:r w:rsidR="00B25C18">
        <w:rPr>
          <w:rFonts w:ascii="Arial" w:hAnsi="Arial" w:cs="Arial"/>
          <w:bCs/>
          <w:sz w:val="20"/>
          <w:szCs w:val="20"/>
        </w:rPr>
        <w:t>P</w:t>
      </w:r>
      <w:r w:rsidRPr="00B36FB1">
        <w:rPr>
          <w:rFonts w:ascii="Arial" w:hAnsi="Arial" w:cs="Arial"/>
          <w:bCs/>
          <w:sz w:val="20"/>
          <w:szCs w:val="20"/>
        </w:rPr>
        <w:t xml:space="preserve">revádzkovateľ spracúva nepresné, nesprávne alebo neaktuálne údaje o dotknutej osobe, je povinný </w:t>
      </w:r>
      <w:r w:rsidR="00B25C18">
        <w:rPr>
          <w:rFonts w:ascii="Arial" w:hAnsi="Arial" w:cs="Arial"/>
          <w:bCs/>
          <w:sz w:val="20"/>
          <w:szCs w:val="20"/>
        </w:rPr>
        <w:t>P</w:t>
      </w:r>
      <w:r w:rsidRPr="00B36FB1">
        <w:rPr>
          <w:rFonts w:ascii="Arial" w:hAnsi="Arial" w:cs="Arial"/>
          <w:bCs/>
          <w:sz w:val="20"/>
          <w:szCs w:val="20"/>
        </w:rPr>
        <w:t>revádzkovateľovi prostredníctvom kontaktných osôb bezodkladne oznámiť túto skutočnosť a poskytnúť aktuálne, resp. správne osobné údaje o dotknutej osobe, ak ich má k dispozícii;</w:t>
      </w:r>
    </w:p>
    <w:p w14:paraId="5D460C65" w14:textId="6B375344"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63565B87" w14:textId="1CE7758C"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poskytnúť súčinnosť Prevádzkovateľovi vhodnými technickými a organizačnými opatreniami pri plnení jeho povinnosti prijímať opatrenia na základe žiadosti dotknutej osoby pri uplatňovaní jej práv</w:t>
      </w:r>
      <w:r w:rsidR="00B25C18">
        <w:rPr>
          <w:rFonts w:ascii="Arial" w:hAnsi="Arial" w:cs="Arial"/>
          <w:bCs/>
          <w:sz w:val="20"/>
          <w:szCs w:val="20"/>
        </w:rPr>
        <w:t>.</w:t>
      </w:r>
      <w:r w:rsidRPr="00B36FB1">
        <w:rPr>
          <w:rFonts w:ascii="Arial" w:hAnsi="Arial" w:cs="Arial"/>
          <w:bCs/>
          <w:sz w:val="20"/>
          <w:szCs w:val="20"/>
        </w:rPr>
        <w:t xml:space="preserve"> Sprostredkovateľ je povinný poskytnúť Prevádzkovateľovi súčinnosť pri plnení jeho povinností podľa článkov 32 až 36 GDPR, s prihliadnutím na povahu spracúvania a informácie dostupné Sprostredkovateľovi;</w:t>
      </w:r>
    </w:p>
    <w:p w14:paraId="030225E9" w14:textId="77777777"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oboznámiť poverené osoby so spôsobom oznamovania podozrení z udalostí, ktoré majú alebo by mali v prípade svojho dokonania negatívny dopad na bezpečnosť aktív Prevádzkovateľa v súvislosti s informačnými systémami a spracúvanými osobnými údajmi, najmä akékoľvek podozrenia z porušenia ochrany osobných údajov;</w:t>
      </w:r>
    </w:p>
    <w:p w14:paraId="04750349" w14:textId="7F8A0194"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lastRenderedPageBreak/>
        <w:t xml:space="preserve">nahradiť Prevádzkovateľovi škodu, ktorá mu vznikne v dôsledku porušenia povinností Sprostredkovateľa vyplývajúcich z tejto Prílohy č. </w:t>
      </w:r>
      <w:r>
        <w:rPr>
          <w:rFonts w:ascii="Arial" w:hAnsi="Arial" w:cs="Arial"/>
          <w:bCs/>
          <w:sz w:val="20"/>
          <w:szCs w:val="20"/>
        </w:rPr>
        <w:t>4</w:t>
      </w:r>
      <w:r w:rsidRPr="00B36FB1">
        <w:rPr>
          <w:rFonts w:ascii="Arial" w:hAnsi="Arial" w:cs="Arial"/>
          <w:bCs/>
          <w:sz w:val="20"/>
          <w:szCs w:val="20"/>
        </w:rPr>
        <w:t>;</w:t>
      </w:r>
    </w:p>
    <w:p w14:paraId="180BBE5F" w14:textId="5D754C0D"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umožniť zodpovednej osobe a osobám určeným zodpovednou osobou Prevádzkovateľa alebo Prevádzkovateľom výkon auditu alebo kontroly u sprostredkovateľa alebo ďalšieho sprostredkovateľa podľa potreby Prevádzkovateľa</w:t>
      </w:r>
      <w:r w:rsidR="00970945">
        <w:rPr>
          <w:rFonts w:ascii="Arial" w:hAnsi="Arial" w:cs="Arial"/>
          <w:bCs/>
          <w:sz w:val="20"/>
          <w:szCs w:val="20"/>
        </w:rPr>
        <w:t>.</w:t>
      </w:r>
      <w:r w:rsidRPr="00B36FB1">
        <w:rPr>
          <w:rFonts w:ascii="Arial" w:hAnsi="Arial" w:cs="Arial"/>
          <w:bCs/>
          <w:sz w:val="20"/>
          <w:szCs w:val="20"/>
        </w:rPr>
        <w:t xml:space="preserve"> </w:t>
      </w:r>
      <w:r w:rsidR="00970945">
        <w:rPr>
          <w:rFonts w:ascii="Arial" w:hAnsi="Arial" w:cs="Arial"/>
          <w:bCs/>
          <w:sz w:val="20"/>
          <w:szCs w:val="20"/>
        </w:rPr>
        <w:t>A</w:t>
      </w:r>
      <w:r w:rsidRPr="00B36FB1">
        <w:rPr>
          <w:rFonts w:ascii="Arial" w:hAnsi="Arial" w:cs="Arial"/>
          <w:bCs/>
          <w:sz w:val="20"/>
          <w:szCs w:val="20"/>
        </w:rPr>
        <w:t>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w:t>
      </w:r>
      <w:r w:rsidR="00970945">
        <w:rPr>
          <w:rFonts w:ascii="Arial" w:hAnsi="Arial" w:cs="Arial"/>
          <w:bCs/>
          <w:sz w:val="20"/>
          <w:szCs w:val="20"/>
        </w:rPr>
        <w:t>.</w:t>
      </w:r>
      <w:r w:rsidRPr="00B36FB1">
        <w:rPr>
          <w:rFonts w:ascii="Arial" w:hAnsi="Arial" w:cs="Arial"/>
          <w:bCs/>
          <w:sz w:val="20"/>
          <w:szCs w:val="20"/>
        </w:rPr>
        <w:t xml:space="preserve"> </w:t>
      </w:r>
      <w:r w:rsidR="00970945">
        <w:rPr>
          <w:rFonts w:ascii="Arial" w:hAnsi="Arial" w:cs="Arial"/>
          <w:bCs/>
          <w:sz w:val="20"/>
          <w:szCs w:val="20"/>
        </w:rPr>
        <w:t>N</w:t>
      </w:r>
      <w:r w:rsidRPr="00B36FB1">
        <w:rPr>
          <w:rFonts w:ascii="Arial" w:hAnsi="Arial" w:cs="Arial"/>
          <w:bCs/>
          <w:sz w:val="20"/>
          <w:szCs w:val="20"/>
        </w:rPr>
        <w:t xml:space="preserve">áklady kontroly alebo auditu, ktoré v tejto súvislosti </w:t>
      </w:r>
      <w:r w:rsidR="00423626">
        <w:rPr>
          <w:rFonts w:ascii="Arial" w:hAnsi="Arial" w:cs="Arial"/>
          <w:bCs/>
          <w:sz w:val="20"/>
          <w:szCs w:val="20"/>
        </w:rPr>
        <w:t>účastníkovi dohody</w:t>
      </w:r>
      <w:r w:rsidRPr="00B36FB1">
        <w:rPr>
          <w:rFonts w:ascii="Arial" w:hAnsi="Arial" w:cs="Arial"/>
          <w:bCs/>
          <w:sz w:val="20"/>
          <w:szCs w:val="20"/>
        </w:rPr>
        <w:t xml:space="preserve"> vznikli, si hradí </w:t>
      </w:r>
      <w:r w:rsidR="00970945">
        <w:rPr>
          <w:rFonts w:ascii="Arial" w:hAnsi="Arial" w:cs="Arial"/>
          <w:bCs/>
          <w:sz w:val="20"/>
          <w:szCs w:val="20"/>
        </w:rPr>
        <w:t xml:space="preserve">každý účastník dohody </w:t>
      </w:r>
      <w:r w:rsidRPr="00B36FB1">
        <w:rPr>
          <w:rFonts w:ascii="Arial" w:hAnsi="Arial" w:cs="Arial"/>
          <w:bCs/>
          <w:sz w:val="20"/>
          <w:szCs w:val="20"/>
        </w:rPr>
        <w:t>samostatne;</w:t>
      </w:r>
    </w:p>
    <w:p w14:paraId="15930B7C" w14:textId="69392FEC"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 xml:space="preserve">poskytnúť Prevádzkovateľovi všetky informácie potrebné na preukázanie splnenia povinností ochrany osobných údajov podľa tejto Prílohy č. </w:t>
      </w:r>
      <w:r>
        <w:rPr>
          <w:rFonts w:ascii="Arial" w:hAnsi="Arial" w:cs="Arial"/>
          <w:bCs/>
          <w:sz w:val="20"/>
          <w:szCs w:val="20"/>
        </w:rPr>
        <w:t>4</w:t>
      </w:r>
      <w:r w:rsidRPr="00B36FB1">
        <w:rPr>
          <w:rFonts w:ascii="Arial" w:hAnsi="Arial" w:cs="Arial"/>
          <w:bCs/>
          <w:sz w:val="20"/>
          <w:szCs w:val="20"/>
        </w:rPr>
        <w:t xml:space="preserve">  patriace Sprostredkovateľovi, ako aj informácie potrebné pre plnenie povinností Prevádzkovateľa vyplývajúcich mu z právnych predpisov na ochranu osobných údajov;</w:t>
      </w:r>
    </w:p>
    <w:p w14:paraId="452C5B7E" w14:textId="5107CE23"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 xml:space="preserve">písomne oznámiť Prevádzkovateľovi, ak si dotknutá osoba pri komunikácii so Sprostredkovateľom uplatní práva podľa GDPR alebo ak dotknutá osoba rozporuje,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w:t>
      </w:r>
      <w:r w:rsidR="00970945">
        <w:rPr>
          <w:rFonts w:ascii="Arial" w:hAnsi="Arial" w:cs="Arial"/>
          <w:bCs/>
          <w:sz w:val="20"/>
          <w:szCs w:val="20"/>
        </w:rPr>
        <w:t>P</w:t>
      </w:r>
      <w:r w:rsidRPr="00B36FB1">
        <w:rPr>
          <w:rFonts w:ascii="Arial" w:hAnsi="Arial" w:cs="Arial"/>
          <w:bCs/>
          <w:sz w:val="20"/>
          <w:szCs w:val="20"/>
        </w:rPr>
        <w:t>revádzkovateľa a vykonať požadované opatrenia, ktoré smerujú k zabezpečeniu práv dotknutej osoby a vybaveniu podnetu;</w:t>
      </w:r>
    </w:p>
    <w:p w14:paraId="51BEBEE3" w14:textId="77777777"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1DADDEFD" w14:textId="6E95C46E" w:rsidR="00B36FB1" w:rsidRPr="00B36FB1" w:rsidRDefault="00B36FB1">
      <w:pPr>
        <w:numPr>
          <w:ilvl w:val="1"/>
          <w:numId w:val="38"/>
        </w:numPr>
        <w:jc w:val="both"/>
        <w:rPr>
          <w:rFonts w:ascii="Arial" w:hAnsi="Arial" w:cs="Arial"/>
          <w:bCs/>
          <w:sz w:val="20"/>
          <w:szCs w:val="20"/>
        </w:rPr>
      </w:pPr>
      <w:r w:rsidRPr="00B36FB1">
        <w:rPr>
          <w:rFonts w:ascii="Arial" w:hAnsi="Arial" w:cs="Arial"/>
          <w:bCs/>
          <w:sz w:val="20"/>
          <w:szCs w:val="20"/>
        </w:rPr>
        <w:t xml:space="preserve">neposkytovať a nesprístupňovať osobné údaje bez predchádzajúceho písomného súhlasu Prevádzkovateľa, okrem prípadov, ak poskytnutie a/alebo sprístupnenie je nevyhnutné na zabezpečenie spracúvania osobných údajov podľa tejto Prílohy č. </w:t>
      </w:r>
      <w:r>
        <w:rPr>
          <w:rFonts w:ascii="Arial" w:hAnsi="Arial" w:cs="Arial"/>
          <w:bCs/>
          <w:sz w:val="20"/>
          <w:szCs w:val="20"/>
        </w:rPr>
        <w:t>4</w:t>
      </w:r>
      <w:r w:rsidRPr="00B36FB1">
        <w:rPr>
          <w:rFonts w:ascii="Arial" w:hAnsi="Arial" w:cs="Arial"/>
          <w:bCs/>
          <w:sz w:val="20"/>
          <w:szCs w:val="20"/>
        </w:rPr>
        <w:t xml:space="preserve">  alebo povinnosť poskytnutia a/alebo sprístupnenia osobných údajov vyplýva z osobitných právnych predpisov alebo na základe rozhodnutia orgánu verejnej moci;</w:t>
      </w:r>
    </w:p>
    <w:p w14:paraId="32503F31" w14:textId="77777777" w:rsidR="00B36FB1" w:rsidRPr="00B36FB1" w:rsidRDefault="00B36FB1">
      <w:pPr>
        <w:numPr>
          <w:ilvl w:val="1"/>
          <w:numId w:val="38"/>
        </w:numPr>
        <w:jc w:val="both"/>
        <w:rPr>
          <w:rFonts w:ascii="Arial" w:hAnsi="Arial" w:cs="Arial"/>
          <w:sz w:val="20"/>
          <w:szCs w:val="20"/>
        </w:rPr>
      </w:pPr>
      <w:r w:rsidRPr="00B36FB1">
        <w:rPr>
          <w:rFonts w:ascii="Arial" w:hAnsi="Arial" w:cs="Arial"/>
          <w:bCs/>
          <w:sz w:val="20"/>
          <w:szCs w:val="20"/>
        </w:rPr>
        <w:t>bezodkladne najneskôr však do 24 hodín od kedy sa Sprostredkovateľ o danej skutočnosti</w:t>
      </w:r>
      <w:r w:rsidRPr="00B36FB1">
        <w:rPr>
          <w:rFonts w:ascii="Arial" w:hAnsi="Arial" w:cs="Arial"/>
          <w:sz w:val="20"/>
          <w:szCs w:val="20"/>
        </w:rPr>
        <w:t xml:space="preserve"> dozvedel, informovať zodpovednú osobu Prevádzkovateľa na e-mailovej adrese zodpovednaosoba@vszp.sk o:</w:t>
      </w:r>
    </w:p>
    <w:p w14:paraId="4B9505E1" w14:textId="5C74BC62" w:rsidR="00B36FB1" w:rsidRPr="00B36FB1" w:rsidRDefault="00B36FB1">
      <w:pPr>
        <w:pStyle w:val="Odsekzoznamu"/>
        <w:numPr>
          <w:ilvl w:val="0"/>
          <w:numId w:val="43"/>
        </w:numPr>
        <w:jc w:val="both"/>
        <w:rPr>
          <w:rFonts w:ascii="Arial" w:hAnsi="Arial" w:cs="Arial"/>
          <w:sz w:val="20"/>
          <w:szCs w:val="20"/>
        </w:rPr>
      </w:pPr>
      <w:r w:rsidRPr="00B36FB1">
        <w:rPr>
          <w:rFonts w:ascii="Arial" w:hAnsi="Arial" w:cs="Arial"/>
          <w:bCs/>
          <w:iCs/>
          <w:sz w:val="20"/>
          <w:szCs w:val="20"/>
        </w:rPr>
        <w:t xml:space="preserve">kontrole realizovanej v oblasti ochrany osobných údajov príslušným dozorným orgánom, jej priebehu a výsledku (ak sa kontrola týka aj osobných údajov spracúvaných na základe tejto Prílohy č. </w:t>
      </w:r>
      <w:r>
        <w:rPr>
          <w:rFonts w:ascii="Arial" w:hAnsi="Arial" w:cs="Arial"/>
          <w:bCs/>
          <w:iCs/>
          <w:sz w:val="20"/>
          <w:szCs w:val="20"/>
        </w:rPr>
        <w:t>4</w:t>
      </w:r>
      <w:r w:rsidRPr="00B36FB1">
        <w:rPr>
          <w:rFonts w:ascii="Arial" w:hAnsi="Arial" w:cs="Arial"/>
          <w:bCs/>
          <w:iCs/>
          <w:sz w:val="20"/>
          <w:szCs w:val="20"/>
        </w:rPr>
        <w:t>), a to výlučne v prípade, ak to príslušné právne predpisy nezakazujú;</w:t>
      </w:r>
    </w:p>
    <w:p w14:paraId="2F0F62BB" w14:textId="77777777" w:rsidR="00B36FB1" w:rsidRPr="00B36FB1" w:rsidRDefault="00B36FB1">
      <w:pPr>
        <w:pStyle w:val="Odsekzoznamu"/>
        <w:numPr>
          <w:ilvl w:val="0"/>
          <w:numId w:val="43"/>
        </w:numPr>
        <w:jc w:val="both"/>
        <w:rPr>
          <w:rFonts w:ascii="Arial" w:hAnsi="Arial" w:cs="Arial"/>
          <w:sz w:val="20"/>
          <w:szCs w:val="20"/>
        </w:rPr>
      </w:pPr>
      <w:r w:rsidRPr="00B36FB1">
        <w:rPr>
          <w:rFonts w:ascii="Arial" w:hAnsi="Arial" w:cs="Arial"/>
          <w:bCs/>
          <w:iCs/>
          <w:sz w:val="20"/>
          <w:szCs w:val="20"/>
        </w:rPr>
        <w:t>akomkoľvek poskytnutí osobných údajov dotknutých osôb, ktoré bolo realizované v zmysle všeobecne záväzných právnych predpisov Slovenskej republiky, a to výlučne v prípade, ak to príslušné právne predpisy nezakazujú;</w:t>
      </w:r>
    </w:p>
    <w:p w14:paraId="7C4B592D" w14:textId="2F1FE2F3" w:rsidR="00B36FB1" w:rsidRPr="00B36FB1" w:rsidRDefault="00B36FB1">
      <w:pPr>
        <w:pStyle w:val="Odsekzoznamu"/>
        <w:numPr>
          <w:ilvl w:val="0"/>
          <w:numId w:val="43"/>
        </w:numPr>
        <w:jc w:val="both"/>
        <w:rPr>
          <w:rFonts w:ascii="Arial" w:hAnsi="Arial" w:cs="Arial"/>
          <w:sz w:val="20"/>
          <w:szCs w:val="20"/>
        </w:rPr>
      </w:pPr>
      <w:r w:rsidRPr="00B36FB1">
        <w:rPr>
          <w:rFonts w:ascii="Arial" w:hAnsi="Arial" w:cs="Arial"/>
          <w:bCs/>
          <w:iCs/>
          <w:sz w:val="20"/>
          <w:szCs w:val="20"/>
        </w:rPr>
        <w:t xml:space="preserve">akýchkoľvek skutočnostiach, ktoré majú alebo môžu mať dopad na bezpečnosť osobných údajov spracúvaných podľa tejto Prílohy č. </w:t>
      </w:r>
      <w:r>
        <w:rPr>
          <w:rFonts w:ascii="Arial" w:hAnsi="Arial" w:cs="Arial"/>
          <w:bCs/>
          <w:iCs/>
          <w:sz w:val="20"/>
          <w:szCs w:val="20"/>
        </w:rPr>
        <w:t>4</w:t>
      </w:r>
      <w:r w:rsidRPr="00B36FB1">
        <w:rPr>
          <w:rFonts w:ascii="Arial" w:hAnsi="Arial" w:cs="Arial"/>
          <w:bCs/>
          <w:iCs/>
          <w:sz w:val="20"/>
          <w:szCs w:val="20"/>
        </w:rPr>
        <w:t xml:space="preserve">,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Prílohy č. </w:t>
      </w:r>
      <w:r>
        <w:rPr>
          <w:rFonts w:ascii="Arial" w:hAnsi="Arial" w:cs="Arial"/>
          <w:bCs/>
          <w:iCs/>
          <w:sz w:val="20"/>
          <w:szCs w:val="20"/>
        </w:rPr>
        <w:t>4</w:t>
      </w:r>
      <w:r w:rsidRPr="00B36FB1">
        <w:rPr>
          <w:rFonts w:ascii="Arial" w:hAnsi="Arial" w:cs="Arial"/>
          <w:bCs/>
          <w:iCs/>
          <w:sz w:val="20"/>
          <w:szCs w:val="20"/>
        </w:rPr>
        <w:t>, prípadne o inej bezpečnostnej udalosti alebo bezpečnostnom incidente.</w:t>
      </w:r>
      <w:r w:rsidRPr="00B36FB1">
        <w:rPr>
          <w:rFonts w:ascii="Arial" w:hAnsi="Arial" w:cs="Arial"/>
          <w:sz w:val="20"/>
          <w:szCs w:val="20"/>
        </w:rPr>
        <w:t xml:space="preserve"> Sprostredkovateľ sa zaväzuje, že poverené osoby sprostredkovateľa sú oboznámené so spôsobom oznamovania podozrení z udalostí, ktoré majú alebo by mohli mať za následok porušenie ochrany osobných údajov, ohrozenie alebo porušenie základných práv a slobôd fyzických osôb alebo  negatívny dopad na bezpečnosť aktív Prevádzkovateľa v súvislosti s informačným systémom a spracúvanými </w:t>
      </w:r>
      <w:r w:rsidRPr="00B36FB1">
        <w:rPr>
          <w:rFonts w:ascii="Arial" w:hAnsi="Arial" w:cs="Arial"/>
          <w:sz w:val="20"/>
          <w:szCs w:val="20"/>
        </w:rPr>
        <w:lastRenderedPageBreak/>
        <w:t>osobnými údajmi, a to najmä v prípadoch: narušenia bezpečnosti priestorov, nesprávneho fungovania informačného systému</w:t>
      </w:r>
      <w:r w:rsidRPr="00B36FB1">
        <w:rPr>
          <w:rFonts w:ascii="Arial" w:hAnsi="Arial" w:cs="Arial"/>
          <w:b/>
          <w:sz w:val="20"/>
          <w:szCs w:val="20"/>
        </w:rPr>
        <w:t>,</w:t>
      </w:r>
      <w:r w:rsidRPr="00B36FB1">
        <w:rPr>
          <w:rFonts w:ascii="Arial" w:hAnsi="Arial" w:cs="Arial"/>
          <w:sz w:val="20"/>
          <w:szCs w:val="20"/>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aj e-mailom na adrese </w:t>
      </w:r>
      <w:r w:rsidRPr="004D7FD6">
        <w:rPr>
          <w:rFonts w:ascii="Arial" w:hAnsi="Arial" w:cs="Arial"/>
          <w:sz w:val="20"/>
          <w:szCs w:val="20"/>
        </w:rPr>
        <w:t>bezpecnost@vszp.sk.</w:t>
      </w:r>
      <w:r w:rsidRPr="00B36FB1">
        <w:rPr>
          <w:rFonts w:ascii="Arial" w:hAnsi="Arial" w:cs="Arial"/>
          <w:sz w:val="20"/>
          <w:szCs w:val="20"/>
          <w:u w:val="single"/>
        </w:rPr>
        <w:t xml:space="preserve"> </w:t>
      </w:r>
      <w:r w:rsidRPr="00B36FB1">
        <w:rPr>
          <w:rFonts w:ascii="Arial" w:hAnsi="Arial" w:cs="Arial"/>
          <w:sz w:val="20"/>
          <w:szCs w:val="20"/>
        </w:rPr>
        <w:t>Sprostredkovateľ je následne povinný bezodkladne na vlastné náklady vykonať všetky činnosti potrebné na odvrátenie alebo minimalizovanie dopadov bezpečnostného incidentu.</w:t>
      </w:r>
    </w:p>
    <w:p w14:paraId="71A90ADB" w14:textId="77777777" w:rsidR="00B36FB1" w:rsidRPr="00B36FB1" w:rsidRDefault="00B36FB1" w:rsidP="00B36FB1">
      <w:pPr>
        <w:jc w:val="both"/>
        <w:rPr>
          <w:rFonts w:ascii="Arial" w:hAnsi="Arial" w:cs="Arial"/>
          <w:sz w:val="20"/>
          <w:szCs w:val="20"/>
        </w:rPr>
      </w:pPr>
    </w:p>
    <w:p w14:paraId="4EACB7AB"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Článok IV</w:t>
      </w:r>
    </w:p>
    <w:p w14:paraId="530F02F9"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Bezpečnostné opatrenia</w:t>
      </w:r>
    </w:p>
    <w:p w14:paraId="01F1DADC" w14:textId="77777777" w:rsidR="00B36FB1" w:rsidRPr="00B36FB1" w:rsidRDefault="00B36FB1" w:rsidP="00B36FB1">
      <w:pPr>
        <w:jc w:val="both"/>
        <w:rPr>
          <w:rFonts w:ascii="Arial" w:hAnsi="Arial" w:cs="Arial"/>
          <w:sz w:val="20"/>
          <w:szCs w:val="20"/>
        </w:rPr>
      </w:pPr>
    </w:p>
    <w:p w14:paraId="3665D994" w14:textId="5CDF8544"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sz w:val="20"/>
          <w:szCs w:val="20"/>
        </w:rPr>
        <w:t xml:space="preserve">Sprostredkovateľ zodpovedá za bezpečnosť osobných údajov, ktoré spracúva na základe tejto Prílohy č. </w:t>
      </w:r>
      <w:r>
        <w:rPr>
          <w:rFonts w:ascii="Arial" w:hAnsi="Arial" w:cs="Arial"/>
          <w:sz w:val="20"/>
          <w:szCs w:val="20"/>
        </w:rPr>
        <w:t>4</w:t>
      </w:r>
      <w:r w:rsidRPr="00B36FB1">
        <w:rPr>
          <w:rFonts w:ascii="Arial" w:hAnsi="Arial" w:cs="Arial"/>
          <w:sz w:val="20"/>
          <w:szCs w:val="20"/>
        </w:rPr>
        <w:t xml:space="preserve"> a je povinný ich chrániť </w:t>
      </w:r>
      <w:r w:rsidRPr="00B36FB1">
        <w:rPr>
          <w:rFonts w:ascii="Arial" w:hAnsi="Arial" w:cs="Arial"/>
          <w:bCs/>
          <w:iCs/>
          <w:sz w:val="20"/>
          <w:szCs w:val="20"/>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B36FB1">
        <w:rPr>
          <w:rFonts w:ascii="Arial" w:hAnsi="Arial" w:cs="Arial"/>
          <w:sz w:val="20"/>
          <w:szCs w:val="20"/>
        </w:rPr>
        <w:t>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(Príloha k vyhláške č. 158/2018 Z.</w:t>
      </w:r>
      <w:r w:rsidR="00970945">
        <w:rPr>
          <w:rFonts w:ascii="Arial" w:hAnsi="Arial" w:cs="Arial"/>
          <w:sz w:val="20"/>
          <w:szCs w:val="20"/>
        </w:rPr>
        <w:t xml:space="preserve"> </w:t>
      </w:r>
      <w:r w:rsidRPr="00B36FB1">
        <w:rPr>
          <w:rFonts w:ascii="Arial" w:hAnsi="Arial" w:cs="Arial"/>
          <w:sz w:val="20"/>
          <w:szCs w:val="20"/>
        </w:rPr>
        <w:t>z. Opatrenia na elimináciu rizík pre práva fyzickej osoby</w:t>
      </w:r>
      <w:r w:rsidR="00970945">
        <w:rPr>
          <w:rFonts w:ascii="Arial" w:hAnsi="Arial" w:cs="Arial"/>
          <w:sz w:val="20"/>
          <w:szCs w:val="20"/>
        </w:rPr>
        <w:t>)</w:t>
      </w:r>
      <w:r w:rsidRPr="00B36FB1">
        <w:rPr>
          <w:rFonts w:ascii="Arial" w:hAnsi="Arial" w:cs="Arial"/>
          <w:sz w:val="20"/>
          <w:szCs w:val="20"/>
        </w:rPr>
        <w:t xml:space="preserve"> a tieto sa zaväzuje dodržiavať počas celej platnosti Prílohy č. </w:t>
      </w:r>
      <w:r>
        <w:rPr>
          <w:rFonts w:ascii="Arial" w:hAnsi="Arial" w:cs="Arial"/>
          <w:sz w:val="20"/>
          <w:szCs w:val="20"/>
        </w:rPr>
        <w:t>4</w:t>
      </w:r>
      <w:r w:rsidRPr="00B36FB1">
        <w:rPr>
          <w:rFonts w:ascii="Arial" w:hAnsi="Arial" w:cs="Arial"/>
          <w:sz w:val="20"/>
          <w:szCs w:val="20"/>
        </w:rPr>
        <w:t>.</w:t>
      </w:r>
    </w:p>
    <w:p w14:paraId="7C58CA52" w14:textId="77777777"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bCs/>
          <w:iCs/>
          <w:sz w:val="20"/>
          <w:szCs w:val="20"/>
        </w:rPr>
        <w:t xml:space="preserve">Sprostredkovateľ je povinný pravidelne vyhodnocovať primeranosť prijatých technických a organizačných opatrení a v prípade potreby je povinný prijať ďalšie opatrenia na zvýšenie bezpečnosti osobných údajov. V prípade zmien bezpečnostných opatrení je Sprostredkovateľ povinný získať súhlas Prevádzkovateľa, a to ešte pred vykonaním zmien. </w:t>
      </w:r>
    </w:p>
    <w:p w14:paraId="7556AE89" w14:textId="284425B0"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bCs/>
          <w:iCs/>
          <w:sz w:val="20"/>
          <w:szCs w:val="20"/>
        </w:rPr>
        <w:t xml:space="preserve">Prevádzkovateľ je oprávnený požadovať od Sprostredkovateľa preukázanie splnenia podmienok spracúvania osobných údajov a primeranosť prijatých technických a organizačných opatrení, a to už pred začiatkom spracúvania osobných údajov a umožniť mu dohľad nad spracúvaním osobných údajov spracúvaných v mene Prevádzkovateľa, a to najmä v rozsahu dodržiavania povinností Sprostredkovateľa uložených mu v tejto Prílohe č. </w:t>
      </w:r>
      <w:r>
        <w:rPr>
          <w:rFonts w:ascii="Arial" w:hAnsi="Arial" w:cs="Arial"/>
          <w:bCs/>
          <w:iCs/>
          <w:sz w:val="20"/>
          <w:szCs w:val="20"/>
        </w:rPr>
        <w:t>4</w:t>
      </w:r>
      <w:r w:rsidRPr="00B36FB1">
        <w:rPr>
          <w:rFonts w:ascii="Arial" w:hAnsi="Arial" w:cs="Arial"/>
          <w:bCs/>
          <w:iCs/>
          <w:sz w:val="20"/>
          <w:szCs w:val="20"/>
        </w:rPr>
        <w:t xml:space="preserve">, a právnymi predpismi na ochranu osobných údajov. </w:t>
      </w:r>
    </w:p>
    <w:p w14:paraId="1972BCA0" w14:textId="613ADF77"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bCs/>
          <w:iCs/>
          <w:sz w:val="20"/>
          <w:szCs w:val="20"/>
        </w:rPr>
        <w:t xml:space="preserve">Sprostredkovateľ </w:t>
      </w:r>
      <w:r w:rsidRPr="00B36FB1">
        <w:rPr>
          <w:rFonts w:ascii="Arial" w:hAnsi="Arial" w:cs="Arial"/>
          <w:sz w:val="20"/>
          <w:szCs w:val="20"/>
        </w:rPr>
        <w:t xml:space="preserve">poskytne Prevádzkovateľovi všetky informácie potrebné na preukázanie splnenia povinností stanovených v tomto článku a umožní audity, ako aj kontroly vykonávané prevádzkovateľom alebo iným audítorom, ktorého poveril Prevádzkovateľ, a prispieva k nim. </w:t>
      </w:r>
      <w:r w:rsidRPr="00B36FB1">
        <w:rPr>
          <w:rFonts w:ascii="Arial" w:hAnsi="Arial" w:cs="Arial"/>
          <w:bCs/>
          <w:iCs/>
          <w:sz w:val="20"/>
          <w:szCs w:val="20"/>
        </w:rPr>
        <w:t xml:space="preserve">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Prílohy č. </w:t>
      </w:r>
      <w:r>
        <w:rPr>
          <w:rFonts w:ascii="Arial" w:hAnsi="Arial" w:cs="Arial"/>
          <w:bCs/>
          <w:iCs/>
          <w:sz w:val="20"/>
          <w:szCs w:val="20"/>
        </w:rPr>
        <w:t>4</w:t>
      </w:r>
      <w:r w:rsidRPr="00B36FB1">
        <w:rPr>
          <w:rFonts w:ascii="Arial" w:hAnsi="Arial" w:cs="Arial"/>
          <w:bCs/>
          <w:iCs/>
          <w:sz w:val="20"/>
          <w:szCs w:val="20"/>
        </w:rPr>
        <w:t>.</w:t>
      </w:r>
    </w:p>
    <w:p w14:paraId="61BB0D88" w14:textId="77777777"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sz w:val="20"/>
          <w:szCs w:val="20"/>
        </w:rPr>
        <w:t>Sprostredkovateľ je povinný primeranosť prijatých opatrení na požiadanie preukázať prevádzkovateľovi, a to už pred začatím spracúvania osobných údajov, pričom tak môže urobiť aj predložením schváleného kódexu správania podľa článku 40 GDPR resp. § 85 Zákona alebo certifikátu podľa článku 42 GDPR resp. § 86 Zákona. Sprostredkovateľ je povinný dodržiavať kódex správania alebo certifikačný mechanizmus, v prípade, že je takýto schválený</w:t>
      </w:r>
      <w:r w:rsidRPr="00B36FB1">
        <w:rPr>
          <w:rFonts w:ascii="Arial" w:hAnsi="Arial" w:cs="Arial"/>
          <w:bCs/>
          <w:sz w:val="20"/>
          <w:szCs w:val="20"/>
        </w:rPr>
        <w:t>.</w:t>
      </w:r>
    </w:p>
    <w:p w14:paraId="6002F837" w14:textId="415D496D"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bCs/>
          <w:iCs/>
          <w:sz w:val="20"/>
          <w:szCs w:val="20"/>
        </w:rPr>
        <w:t xml:space="preserve">V prípade, že Sprostredkovateľ zistí, že ochrana osobných údajov je ohrozená alebo došlo k porušeniu ochrany osobných údajov alebo porušeniu povinností vyplývajúcich z tejto Prílohy č. </w:t>
      </w:r>
      <w:r>
        <w:rPr>
          <w:rFonts w:ascii="Arial" w:hAnsi="Arial" w:cs="Arial"/>
          <w:bCs/>
          <w:iCs/>
          <w:sz w:val="20"/>
          <w:szCs w:val="20"/>
        </w:rPr>
        <w:t>4</w:t>
      </w:r>
      <w:r w:rsidRPr="00B36FB1">
        <w:rPr>
          <w:rFonts w:ascii="Arial" w:hAnsi="Arial" w:cs="Arial"/>
          <w:bCs/>
          <w:iCs/>
          <w:sz w:val="20"/>
          <w:szCs w:val="20"/>
        </w:rPr>
        <w:t>, právnych predpisov na ochranu osobných údajov, Sp</w:t>
      </w:r>
      <w:r w:rsidRPr="00B36FB1">
        <w:rPr>
          <w:rFonts w:ascii="Arial" w:hAnsi="Arial" w:cs="Arial"/>
          <w:sz w:val="20"/>
          <w:szCs w:val="20"/>
        </w:rPr>
        <w:t xml:space="preserve">rostredkovateľ </w:t>
      </w:r>
      <w:r w:rsidRPr="00B36FB1">
        <w:rPr>
          <w:rFonts w:ascii="Arial" w:hAnsi="Arial" w:cs="Arial"/>
          <w:bCs/>
          <w:sz w:val="20"/>
          <w:szCs w:val="20"/>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B36FB1">
        <w:rPr>
          <w:rFonts w:ascii="Arial" w:hAnsi="Arial" w:cs="Arial"/>
          <w:bCs/>
          <w:iCs/>
          <w:sz w:val="20"/>
          <w:szCs w:val="20"/>
        </w:rPr>
        <w:t>Sp</w:t>
      </w:r>
      <w:r w:rsidRPr="00B36FB1">
        <w:rPr>
          <w:rFonts w:ascii="Arial" w:hAnsi="Arial" w:cs="Arial"/>
          <w:sz w:val="20"/>
          <w:szCs w:val="20"/>
        </w:rPr>
        <w:t xml:space="preserve">rostredkovateľ </w:t>
      </w:r>
      <w:r w:rsidRPr="00B36FB1">
        <w:rPr>
          <w:rFonts w:ascii="Arial" w:hAnsi="Arial" w:cs="Arial"/>
          <w:bCs/>
          <w:sz w:val="20"/>
          <w:szCs w:val="20"/>
        </w:rPr>
        <w:t>povinný informovať Prevádzkovateľa spôsobom uvedeným v článku III bode 2 písm. n)</w:t>
      </w:r>
      <w:r w:rsidR="00970945">
        <w:rPr>
          <w:rFonts w:ascii="Arial" w:hAnsi="Arial" w:cs="Arial"/>
          <w:bCs/>
          <w:sz w:val="20"/>
          <w:szCs w:val="20"/>
        </w:rPr>
        <w:t xml:space="preserve"> tejto Prílohy č. 4</w:t>
      </w:r>
      <w:r w:rsidRPr="00B36FB1">
        <w:rPr>
          <w:rFonts w:ascii="Arial" w:hAnsi="Arial" w:cs="Arial"/>
          <w:bCs/>
          <w:sz w:val="20"/>
          <w:szCs w:val="20"/>
        </w:rPr>
        <w:t>.</w:t>
      </w:r>
    </w:p>
    <w:p w14:paraId="6CF93FB4" w14:textId="3A9C9E29"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sz w:val="20"/>
          <w:szCs w:val="20"/>
        </w:rPr>
        <w:lastRenderedPageBreak/>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za Sprostredkovateľa</w:t>
      </w:r>
    </w:p>
    <w:p w14:paraId="310DC18C" w14:textId="6904017E" w:rsidR="00B36FB1" w:rsidRPr="00B36FB1" w:rsidRDefault="00B36FB1">
      <w:pPr>
        <w:pStyle w:val="Odsekzoznamu"/>
        <w:numPr>
          <w:ilvl w:val="0"/>
          <w:numId w:val="40"/>
        </w:numPr>
        <w:jc w:val="both"/>
        <w:rPr>
          <w:rFonts w:ascii="Arial" w:hAnsi="Arial" w:cs="Arial"/>
          <w:sz w:val="20"/>
          <w:szCs w:val="20"/>
        </w:rPr>
      </w:pPr>
      <w:r w:rsidRPr="00B36FB1">
        <w:rPr>
          <w:rFonts w:ascii="Arial" w:hAnsi="Arial" w:cs="Arial"/>
          <w:sz w:val="20"/>
          <w:szCs w:val="20"/>
        </w:rPr>
        <w:t xml:space="preserve">Sprostredkovateľ je povinný do 10 dní po ukončení platnosti </w:t>
      </w:r>
      <w:r w:rsidR="00970945" w:rsidRPr="00970945">
        <w:rPr>
          <w:rFonts w:ascii="Arial" w:hAnsi="Arial" w:cs="Arial"/>
          <w:sz w:val="20"/>
          <w:szCs w:val="20"/>
        </w:rPr>
        <w:t xml:space="preserve">príslušnej objednávky Prevádzkovateľa ako objednávateľa na plnenie podľa dohody </w:t>
      </w:r>
      <w:r w:rsidR="00970945">
        <w:rPr>
          <w:rFonts w:ascii="Arial" w:hAnsi="Arial" w:cs="Arial"/>
          <w:sz w:val="20"/>
          <w:szCs w:val="20"/>
        </w:rPr>
        <w:t>a</w:t>
      </w:r>
      <w:r w:rsidRPr="00B36FB1">
        <w:rPr>
          <w:rFonts w:ascii="Arial" w:hAnsi="Arial" w:cs="Arial"/>
          <w:sz w:val="20"/>
          <w:szCs w:val="20"/>
        </w:rPr>
        <w:t xml:space="preserve">lebo na základe rozhodnutia Prevádzkovateľa osobné údaje vymazať alebo vrátiť Prevádzkovateľovi a vymazať existujúce kópie, ktoré obsahujú osobné údaje, ak právo Únie alebo právo členského štátu nepožaduje uchovávanie týchto osobných údajov. 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w:t>
      </w:r>
      <w:r w:rsidR="00423626">
        <w:rPr>
          <w:rFonts w:ascii="Arial" w:hAnsi="Arial" w:cs="Arial"/>
          <w:sz w:val="20"/>
          <w:szCs w:val="20"/>
        </w:rPr>
        <w:t>Účastníci dohody</w:t>
      </w:r>
      <w:r w:rsidRPr="00B36FB1">
        <w:rPr>
          <w:rFonts w:ascii="Arial" w:hAnsi="Arial" w:cs="Arial"/>
          <w:sz w:val="20"/>
          <w:szCs w:val="20"/>
        </w:rPr>
        <w:t xml:space="preserve"> sa dohodli, že vyplnený preberací protokol, je Sprostredkovateľ vždy povinný odovzdať Prevádzkovateľovi a tento v žiadnom prípade nemôže byť zlikvidovaný.</w:t>
      </w:r>
    </w:p>
    <w:p w14:paraId="77C6D3B9" w14:textId="77777777" w:rsidR="00B36FB1" w:rsidRPr="00B36FB1" w:rsidRDefault="00B36FB1" w:rsidP="00B36FB1">
      <w:pPr>
        <w:spacing w:after="0"/>
        <w:jc w:val="center"/>
        <w:rPr>
          <w:rFonts w:ascii="Arial" w:hAnsi="Arial" w:cs="Arial"/>
          <w:b/>
          <w:bCs/>
          <w:sz w:val="20"/>
          <w:szCs w:val="20"/>
        </w:rPr>
      </w:pPr>
    </w:p>
    <w:p w14:paraId="21B5656F" w14:textId="77777777" w:rsidR="00B36FB1" w:rsidRPr="00B36FB1" w:rsidRDefault="00B36FB1" w:rsidP="00B36FB1">
      <w:pPr>
        <w:spacing w:after="0"/>
        <w:jc w:val="center"/>
        <w:rPr>
          <w:rFonts w:ascii="Arial" w:hAnsi="Arial" w:cs="Arial"/>
          <w:b/>
          <w:bCs/>
          <w:sz w:val="20"/>
          <w:szCs w:val="20"/>
        </w:rPr>
      </w:pPr>
    </w:p>
    <w:p w14:paraId="4701054D" w14:textId="77777777" w:rsidR="00B36FB1" w:rsidRPr="00B36FB1" w:rsidRDefault="00B36FB1" w:rsidP="00B36FB1">
      <w:pPr>
        <w:spacing w:after="0"/>
        <w:jc w:val="center"/>
        <w:rPr>
          <w:rFonts w:ascii="Arial" w:hAnsi="Arial" w:cs="Arial"/>
          <w:b/>
          <w:bCs/>
          <w:sz w:val="20"/>
          <w:szCs w:val="20"/>
        </w:rPr>
      </w:pPr>
      <w:r w:rsidRPr="00B36FB1">
        <w:rPr>
          <w:rFonts w:ascii="Arial" w:hAnsi="Arial" w:cs="Arial"/>
          <w:b/>
          <w:bCs/>
          <w:sz w:val="20"/>
          <w:szCs w:val="20"/>
        </w:rPr>
        <w:t>Čl. V</w:t>
      </w:r>
    </w:p>
    <w:p w14:paraId="0D353ABC" w14:textId="77777777" w:rsidR="00B36FB1" w:rsidRPr="00B36FB1" w:rsidRDefault="00B36FB1" w:rsidP="00B36FB1">
      <w:pPr>
        <w:spacing w:after="0"/>
        <w:jc w:val="center"/>
        <w:rPr>
          <w:rFonts w:ascii="Arial" w:hAnsi="Arial" w:cs="Arial"/>
          <w:b/>
          <w:bCs/>
          <w:sz w:val="20"/>
          <w:szCs w:val="20"/>
        </w:rPr>
      </w:pPr>
      <w:r w:rsidRPr="00B36FB1">
        <w:rPr>
          <w:rFonts w:ascii="Arial" w:hAnsi="Arial" w:cs="Arial"/>
          <w:b/>
          <w:bCs/>
          <w:sz w:val="20"/>
          <w:szCs w:val="20"/>
        </w:rPr>
        <w:t>Mlčanlivosť</w:t>
      </w:r>
    </w:p>
    <w:p w14:paraId="4E1AF704" w14:textId="77777777" w:rsidR="00B36FB1" w:rsidRPr="00B36FB1" w:rsidRDefault="00B36FB1" w:rsidP="00B36FB1">
      <w:pPr>
        <w:jc w:val="both"/>
        <w:rPr>
          <w:rFonts w:ascii="Arial" w:hAnsi="Arial" w:cs="Arial"/>
          <w:b/>
          <w:bCs/>
          <w:sz w:val="20"/>
          <w:szCs w:val="20"/>
        </w:rPr>
      </w:pPr>
    </w:p>
    <w:p w14:paraId="7B83418C" w14:textId="00E38A00" w:rsidR="00B36FB1" w:rsidRPr="00B36FB1" w:rsidRDefault="00B36FB1">
      <w:pPr>
        <w:pStyle w:val="Odsekzoznamu"/>
        <w:numPr>
          <w:ilvl w:val="0"/>
          <w:numId w:val="45"/>
        </w:numPr>
        <w:jc w:val="both"/>
        <w:rPr>
          <w:rFonts w:ascii="Arial" w:hAnsi="Arial" w:cs="Arial"/>
          <w:sz w:val="20"/>
          <w:szCs w:val="20"/>
        </w:rPr>
      </w:pPr>
      <w:r w:rsidRPr="00B36FB1">
        <w:rPr>
          <w:rFonts w:ascii="Arial" w:hAnsi="Arial" w:cs="Arial"/>
          <w:sz w:val="20"/>
          <w:szCs w:val="20"/>
        </w:rPr>
        <w:t xml:space="preserve">Sprostredkovateľ je povinný zabezpečiť, aby jeho zamestnanci ako aj iné oprávnené osoby a ďalší príjemcovia osobných údajov, ktoré prídu do kontaktu s osobnými údajmi spracúvanými na základe tejto Prílohy č. </w:t>
      </w:r>
      <w:r>
        <w:rPr>
          <w:rFonts w:ascii="Arial" w:hAnsi="Arial" w:cs="Arial"/>
          <w:sz w:val="20"/>
          <w:szCs w:val="20"/>
        </w:rPr>
        <w:t>4</w:t>
      </w:r>
      <w:r w:rsidRPr="00B36FB1">
        <w:rPr>
          <w:rFonts w:ascii="Arial" w:hAnsi="Arial" w:cs="Arial"/>
          <w:sz w:val="20"/>
          <w:szCs w:val="20"/>
        </w:rPr>
        <w:t xml:space="preserve"> , zachovávali mlčanlivosť o spracúvaní osobných údajov a dodržiavali podmienky spracúvania a ochrany osobných údajov stanovené v tejto Prílohe č. </w:t>
      </w:r>
      <w:r>
        <w:rPr>
          <w:rFonts w:ascii="Arial" w:hAnsi="Arial" w:cs="Arial"/>
          <w:sz w:val="20"/>
          <w:szCs w:val="20"/>
        </w:rPr>
        <w:t>4</w:t>
      </w:r>
      <w:r w:rsidRPr="00B36FB1">
        <w:rPr>
          <w:rFonts w:ascii="Arial" w:hAnsi="Arial" w:cs="Arial"/>
          <w:sz w:val="20"/>
          <w:szCs w:val="20"/>
        </w:rPr>
        <w:t> a v právnych predpisoch na ochranu osobných údajov.</w:t>
      </w:r>
    </w:p>
    <w:p w14:paraId="757683AE" w14:textId="01559B6B" w:rsidR="00B36FB1" w:rsidRPr="00B36FB1" w:rsidRDefault="00B36FB1">
      <w:pPr>
        <w:pStyle w:val="Odsekzoznamu"/>
        <w:numPr>
          <w:ilvl w:val="0"/>
          <w:numId w:val="45"/>
        </w:numPr>
        <w:jc w:val="both"/>
        <w:rPr>
          <w:rFonts w:ascii="Arial" w:hAnsi="Arial" w:cs="Arial"/>
          <w:sz w:val="20"/>
          <w:szCs w:val="20"/>
        </w:rPr>
      </w:pPr>
      <w:r w:rsidRPr="00B36FB1">
        <w:rPr>
          <w:rFonts w:ascii="Arial" w:hAnsi="Arial" w:cs="Arial"/>
          <w:sz w:val="20"/>
          <w:szCs w:val="20"/>
        </w:rPr>
        <w:t xml:space="preserve">Sprostredkovateľ sa zaväzuje postupovať tak, aby k osobným údajom spracúvaným na základe tejto Prílohy č. </w:t>
      </w:r>
      <w:r>
        <w:rPr>
          <w:rFonts w:ascii="Arial" w:hAnsi="Arial" w:cs="Arial"/>
          <w:sz w:val="20"/>
          <w:szCs w:val="20"/>
        </w:rPr>
        <w:t>4</w:t>
      </w:r>
      <w:r w:rsidRPr="00B36FB1">
        <w:rPr>
          <w:rFonts w:ascii="Arial" w:hAnsi="Arial" w:cs="Arial"/>
          <w:sz w:val="20"/>
          <w:szCs w:val="20"/>
        </w:rPr>
        <w:t xml:space="preserve"> mali prístup iba osoby, pri ktorých je to vzhľadom na ich pracovnú náplň alebo pozíciu odôvodnené.</w:t>
      </w:r>
    </w:p>
    <w:p w14:paraId="5EA692BC" w14:textId="0028A151" w:rsidR="00B36FB1" w:rsidRPr="00B36FB1" w:rsidRDefault="00B36FB1">
      <w:pPr>
        <w:pStyle w:val="Odsekzoznamu"/>
        <w:numPr>
          <w:ilvl w:val="0"/>
          <w:numId w:val="45"/>
        </w:numPr>
        <w:jc w:val="both"/>
        <w:rPr>
          <w:rFonts w:ascii="Arial" w:hAnsi="Arial" w:cs="Arial"/>
          <w:sz w:val="20"/>
          <w:szCs w:val="20"/>
        </w:rPr>
      </w:pPr>
      <w:r w:rsidRPr="00B36FB1">
        <w:rPr>
          <w:rFonts w:ascii="Arial" w:hAnsi="Arial" w:cs="Arial"/>
          <w:sz w:val="20"/>
          <w:szCs w:val="20"/>
        </w:rPr>
        <w:t xml:space="preserve">Sprostredkovateľ je povinný poučiť všetky fyzické osoby, prostredníctvom ktorých zabezpečuje činnosti vyplývajúce z tejto Prílohy č. </w:t>
      </w:r>
      <w:r>
        <w:rPr>
          <w:rFonts w:ascii="Arial" w:hAnsi="Arial" w:cs="Arial"/>
          <w:sz w:val="20"/>
          <w:szCs w:val="20"/>
        </w:rPr>
        <w:t>4</w:t>
      </w:r>
      <w:r w:rsidRPr="00B36FB1">
        <w:rPr>
          <w:rFonts w:ascii="Arial" w:hAnsi="Arial" w:cs="Arial"/>
          <w:sz w:val="20"/>
          <w:szCs w:val="20"/>
        </w:rPr>
        <w:t>, ako aj osoby, ktoré majú alebo môžu mať prístup k prostriedkom úplne alebo čiastočne automatizovaného spracovania dát, prostredníctvom ktorých sa tieto osobné údaje spracúvajú, o právach a povinnostiach ustanovených  GDPR a Zákonom, o zodpovednosti za ich porušenie vrátane povinnosti mlčanlivosti a zákaze využitia osobných údajov pre osobnú potrebu alebo pre potrebu tretích osôb.</w:t>
      </w:r>
    </w:p>
    <w:p w14:paraId="37581F1F" w14:textId="77777777" w:rsidR="00B36FB1" w:rsidRPr="00B36FB1" w:rsidRDefault="00B36FB1">
      <w:pPr>
        <w:pStyle w:val="Odsekzoznamu"/>
        <w:numPr>
          <w:ilvl w:val="0"/>
          <w:numId w:val="45"/>
        </w:numPr>
        <w:jc w:val="both"/>
        <w:rPr>
          <w:rFonts w:ascii="Arial" w:hAnsi="Arial" w:cs="Arial"/>
          <w:sz w:val="20"/>
          <w:szCs w:val="20"/>
        </w:rPr>
      </w:pPr>
      <w:r w:rsidRPr="00B36FB1">
        <w:rPr>
          <w:rFonts w:ascii="Arial" w:hAnsi="Arial" w:cs="Arial"/>
          <w:sz w:val="20"/>
          <w:szCs w:val="20"/>
        </w:rPr>
        <w:t xml:space="preserve">Sprostredkovateľ sa zaväzuje spracúvať osobné údaje dotknutých osôb výlučne v súlade s dobrými mravmi, právnymi predpismi na ochranu osobných údajov a zachovávať mlčanlivosť o spracúvaných osobných údajoch. </w:t>
      </w:r>
    </w:p>
    <w:p w14:paraId="4AAEC685" w14:textId="77777777" w:rsidR="00B36FB1" w:rsidRPr="00B36FB1" w:rsidRDefault="00B36FB1">
      <w:pPr>
        <w:pStyle w:val="Odsekzoznamu"/>
        <w:numPr>
          <w:ilvl w:val="0"/>
          <w:numId w:val="45"/>
        </w:numPr>
        <w:jc w:val="both"/>
        <w:rPr>
          <w:rFonts w:ascii="Arial" w:hAnsi="Arial" w:cs="Arial"/>
          <w:sz w:val="20"/>
          <w:szCs w:val="20"/>
        </w:rPr>
      </w:pPr>
      <w:r w:rsidRPr="00B36FB1">
        <w:rPr>
          <w:rFonts w:ascii="Arial" w:hAnsi="Arial" w:cs="Arial"/>
          <w:sz w:val="20"/>
          <w:szCs w:val="20"/>
        </w:rPr>
        <w:t>Povinnosť mlčanlivosti trvá počas trvania zmluvného vzťahu založeného dohodou a zostáva zachovaná aj po zániku dohody.</w:t>
      </w:r>
    </w:p>
    <w:p w14:paraId="306ADEB2" w14:textId="79E3C640" w:rsidR="00B36FB1" w:rsidRPr="00B36FB1" w:rsidRDefault="00B36FB1" w:rsidP="0039007B">
      <w:pPr>
        <w:pStyle w:val="Odsekzoznamu"/>
        <w:numPr>
          <w:ilvl w:val="0"/>
          <w:numId w:val="45"/>
        </w:numPr>
        <w:jc w:val="both"/>
      </w:pPr>
      <w:r w:rsidRPr="00B36FB1">
        <w:rPr>
          <w:rFonts w:ascii="Arial" w:hAnsi="Arial" w:cs="Arial"/>
          <w:sz w:val="20"/>
          <w:szCs w:val="20"/>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0EEE2A8F" w14:textId="77777777" w:rsidR="00B36FB1" w:rsidRPr="00B36FB1" w:rsidRDefault="00B36FB1" w:rsidP="00B36FB1">
      <w:pPr>
        <w:jc w:val="both"/>
        <w:rPr>
          <w:rFonts w:ascii="Arial" w:hAnsi="Arial" w:cs="Arial"/>
          <w:b/>
          <w:sz w:val="20"/>
          <w:szCs w:val="20"/>
        </w:rPr>
      </w:pPr>
    </w:p>
    <w:p w14:paraId="7406BDF1" w14:textId="77777777" w:rsidR="00AA1084" w:rsidRDefault="00AA1084" w:rsidP="00B36FB1">
      <w:pPr>
        <w:spacing w:after="0"/>
        <w:jc w:val="center"/>
        <w:rPr>
          <w:rFonts w:ascii="Arial" w:hAnsi="Arial" w:cs="Arial"/>
          <w:b/>
          <w:sz w:val="20"/>
          <w:szCs w:val="20"/>
        </w:rPr>
      </w:pPr>
    </w:p>
    <w:p w14:paraId="11060140" w14:textId="77777777" w:rsidR="00AA1084" w:rsidRDefault="00AA1084" w:rsidP="00B36FB1">
      <w:pPr>
        <w:spacing w:after="0"/>
        <w:jc w:val="center"/>
        <w:rPr>
          <w:rFonts w:ascii="Arial" w:hAnsi="Arial" w:cs="Arial"/>
          <w:b/>
          <w:sz w:val="20"/>
          <w:szCs w:val="20"/>
        </w:rPr>
      </w:pPr>
    </w:p>
    <w:p w14:paraId="200F7BD3" w14:textId="77777777" w:rsidR="00AA1084" w:rsidRDefault="00AA1084" w:rsidP="00B36FB1">
      <w:pPr>
        <w:spacing w:after="0"/>
        <w:jc w:val="center"/>
        <w:rPr>
          <w:rFonts w:ascii="Arial" w:hAnsi="Arial" w:cs="Arial"/>
          <w:b/>
          <w:sz w:val="20"/>
          <w:szCs w:val="20"/>
        </w:rPr>
      </w:pPr>
    </w:p>
    <w:p w14:paraId="2CC793F2" w14:textId="77777777" w:rsidR="00AA1084" w:rsidRDefault="00AA1084" w:rsidP="00B36FB1">
      <w:pPr>
        <w:spacing w:after="0"/>
        <w:jc w:val="center"/>
        <w:rPr>
          <w:rFonts w:ascii="Arial" w:hAnsi="Arial" w:cs="Arial"/>
          <w:b/>
          <w:sz w:val="20"/>
          <w:szCs w:val="20"/>
        </w:rPr>
      </w:pPr>
    </w:p>
    <w:p w14:paraId="5E801D8A" w14:textId="77777777" w:rsidR="00AA1084" w:rsidRDefault="00AA1084" w:rsidP="00B36FB1">
      <w:pPr>
        <w:spacing w:after="0"/>
        <w:jc w:val="center"/>
        <w:rPr>
          <w:rFonts w:ascii="Arial" w:hAnsi="Arial" w:cs="Arial"/>
          <w:b/>
          <w:sz w:val="20"/>
          <w:szCs w:val="20"/>
        </w:rPr>
      </w:pPr>
    </w:p>
    <w:p w14:paraId="61E365E5" w14:textId="1377302E"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lastRenderedPageBreak/>
        <w:t>Čl. VI</w:t>
      </w:r>
    </w:p>
    <w:p w14:paraId="6BC8FA00"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Zapojenie ďalšieho Sprostredkovateľa</w:t>
      </w:r>
    </w:p>
    <w:p w14:paraId="182BBCDA" w14:textId="77777777" w:rsidR="00B36FB1" w:rsidRPr="00B36FB1" w:rsidRDefault="00B36FB1" w:rsidP="00B36FB1">
      <w:pPr>
        <w:ind w:left="360"/>
        <w:jc w:val="both"/>
        <w:rPr>
          <w:rFonts w:ascii="Arial" w:hAnsi="Arial" w:cs="Arial"/>
          <w:sz w:val="20"/>
          <w:szCs w:val="20"/>
        </w:rPr>
      </w:pPr>
    </w:p>
    <w:p w14:paraId="60F8AB92" w14:textId="77777777" w:rsidR="00B36FB1" w:rsidRPr="00B36FB1" w:rsidRDefault="00B36FB1">
      <w:pPr>
        <w:numPr>
          <w:ilvl w:val="0"/>
          <w:numId w:val="39"/>
        </w:numPr>
        <w:jc w:val="both"/>
        <w:rPr>
          <w:rFonts w:ascii="Arial" w:hAnsi="Arial" w:cs="Arial"/>
          <w:sz w:val="20"/>
          <w:szCs w:val="20"/>
        </w:rPr>
      </w:pPr>
      <w:r w:rsidRPr="00B36FB1">
        <w:rPr>
          <w:rFonts w:ascii="Arial" w:hAnsi="Arial" w:cs="Arial"/>
          <w:sz w:val="20"/>
          <w:szCs w:val="20"/>
        </w:rPr>
        <w:t>Sprostredkovateľ nie je oprávnený zapojiť do spracúvania osobných údajov ďalších sprostredkovateľov bez predchádzajúceho písomného súhlasu Prevádzkovateľa. Žiadosť Sprostredkovateľa o súhlas musí obsahovať nasledovné náležitosti:</w:t>
      </w:r>
    </w:p>
    <w:p w14:paraId="3EDAD89B" w14:textId="77777777" w:rsidR="00B36FB1" w:rsidRPr="00B36FB1" w:rsidRDefault="00B36FB1">
      <w:pPr>
        <w:pStyle w:val="Odsekzoznamu"/>
        <w:numPr>
          <w:ilvl w:val="0"/>
          <w:numId w:val="41"/>
        </w:numPr>
        <w:spacing w:after="0"/>
        <w:ind w:left="714" w:hanging="357"/>
        <w:jc w:val="both"/>
        <w:rPr>
          <w:rFonts w:ascii="Arial" w:hAnsi="Arial" w:cs="Arial"/>
          <w:sz w:val="20"/>
          <w:szCs w:val="20"/>
        </w:rPr>
      </w:pPr>
      <w:r w:rsidRPr="00B36FB1">
        <w:rPr>
          <w:rFonts w:ascii="Arial" w:hAnsi="Arial" w:cs="Arial"/>
          <w:sz w:val="20"/>
          <w:szCs w:val="20"/>
        </w:rPr>
        <w:t>označenie ďalšieho sprostredkovateľa (obchodný názov, sídlo, IČO),</w:t>
      </w:r>
    </w:p>
    <w:p w14:paraId="6CB4809B" w14:textId="77777777" w:rsidR="00B36FB1" w:rsidRPr="00B36FB1" w:rsidRDefault="00B36FB1">
      <w:pPr>
        <w:numPr>
          <w:ilvl w:val="0"/>
          <w:numId w:val="41"/>
        </w:numPr>
        <w:spacing w:after="0"/>
        <w:ind w:left="714" w:hanging="357"/>
        <w:jc w:val="both"/>
        <w:rPr>
          <w:rFonts w:ascii="Arial" w:hAnsi="Arial" w:cs="Arial"/>
          <w:sz w:val="20"/>
          <w:szCs w:val="20"/>
        </w:rPr>
      </w:pPr>
      <w:r w:rsidRPr="00B36FB1">
        <w:rPr>
          <w:rFonts w:ascii="Arial" w:hAnsi="Arial" w:cs="Arial"/>
          <w:sz w:val="20"/>
          <w:szCs w:val="20"/>
        </w:rPr>
        <w:t>odôvodnenie poverenia spracúvaním osobných údajov dotknutých osôb,</w:t>
      </w:r>
    </w:p>
    <w:p w14:paraId="63B6B364" w14:textId="77777777" w:rsidR="00B36FB1" w:rsidRPr="00B36FB1" w:rsidRDefault="00B36FB1">
      <w:pPr>
        <w:numPr>
          <w:ilvl w:val="0"/>
          <w:numId w:val="41"/>
        </w:numPr>
        <w:spacing w:after="0"/>
        <w:ind w:left="714" w:hanging="357"/>
        <w:jc w:val="both"/>
        <w:rPr>
          <w:rFonts w:ascii="Arial" w:hAnsi="Arial" w:cs="Arial"/>
          <w:sz w:val="20"/>
          <w:szCs w:val="20"/>
        </w:rPr>
      </w:pPr>
      <w:r w:rsidRPr="00B36FB1">
        <w:rPr>
          <w:rFonts w:ascii="Arial" w:hAnsi="Arial" w:cs="Arial"/>
          <w:sz w:val="20"/>
          <w:szCs w:val="20"/>
        </w:rPr>
        <w:t>dôkaz o prijatí a udržiavaní primeraných technických a organizačných opatreniach na strane ďalšieho Sprostredkovateľa.</w:t>
      </w:r>
    </w:p>
    <w:p w14:paraId="347A9639" w14:textId="77777777" w:rsidR="00970945" w:rsidRPr="00970945" w:rsidRDefault="00970945" w:rsidP="00970945">
      <w:pPr>
        <w:pStyle w:val="Odsekzoznamu"/>
        <w:numPr>
          <w:ilvl w:val="0"/>
          <w:numId w:val="39"/>
        </w:numPr>
        <w:jc w:val="both"/>
        <w:rPr>
          <w:rFonts w:ascii="Arial" w:hAnsi="Arial" w:cs="Arial"/>
          <w:sz w:val="20"/>
          <w:szCs w:val="20"/>
        </w:rPr>
      </w:pPr>
      <w:r w:rsidRPr="00970945">
        <w:rPr>
          <w:rFonts w:ascii="Arial" w:hAnsi="Arial" w:cs="Arial"/>
          <w:sz w:val="20"/>
          <w:szCs w:val="20"/>
        </w:rPr>
        <w:t xml:space="preserve">Sprostredkovateľ je povinný zmluvne zaviazať ďalšieho sprostredkovateľa, na zapojenie ktorého dal Prevádzkovateľ súhlas, plniť minimálne rovnaké povinnosti týkajúce sa ochrany osobných údajov, ako sú ustanovené v tejto Prílohe č. 4 pre Sprostredkovateľa. Sprostredkovateľ je povinný zmluvne zaviazať ďalšieho sprostredkovateľa umožniť vykonávanie kontroly a auditov u ďalšieho sprostredkovateľa priamo Prevádzkovateľom alebo Sprostredkovateľom na základe písomného pokynu Prevádzkovateľa. V prípade vykonania kontroly a auditov u ďalšieho sprostredkovateľa Sprostredkovateľom na základe písomného pokynu Prevádzkovateľa je Sprostredkovateľ povinný bezodkladne informovať Prevádzkovateľa o výsledkoch a návrhoch nápravných opatrení. </w:t>
      </w:r>
    </w:p>
    <w:p w14:paraId="5DE1D07D" w14:textId="77777777" w:rsidR="00970945" w:rsidRPr="00970945" w:rsidRDefault="00970945" w:rsidP="00970945">
      <w:pPr>
        <w:pStyle w:val="Odsekzoznamu"/>
        <w:numPr>
          <w:ilvl w:val="0"/>
          <w:numId w:val="39"/>
        </w:numPr>
        <w:jc w:val="both"/>
        <w:rPr>
          <w:rFonts w:ascii="Arial" w:hAnsi="Arial" w:cs="Arial"/>
          <w:sz w:val="20"/>
          <w:szCs w:val="20"/>
        </w:rPr>
      </w:pPr>
      <w:r w:rsidRPr="00970945">
        <w:rPr>
          <w:rFonts w:ascii="Arial" w:hAnsi="Arial" w:cs="Arial"/>
          <w:sz w:val="20"/>
          <w:szCs w:val="20"/>
        </w:rPr>
        <w:t xml:space="preserve">Zodpovednosť voči Prevádzkovateľovi nesie Sprostredkovateľ, ak ďalší sprostredkovateľ nesplní alebo poruší svoje povinnosti týkajúce sa ochrany osobných údajov vo vzťahu k spracúvaniu osobných údajov špecifikovanému v tejto Prílohe č. 4. </w:t>
      </w:r>
    </w:p>
    <w:p w14:paraId="3B0825B3" w14:textId="77777777" w:rsidR="00970945" w:rsidRPr="00970945" w:rsidRDefault="00970945" w:rsidP="00970945">
      <w:pPr>
        <w:pStyle w:val="Odsekzoznamu"/>
        <w:numPr>
          <w:ilvl w:val="0"/>
          <w:numId w:val="39"/>
        </w:numPr>
        <w:jc w:val="both"/>
        <w:rPr>
          <w:rFonts w:ascii="Arial" w:hAnsi="Arial" w:cs="Arial"/>
          <w:sz w:val="20"/>
          <w:szCs w:val="20"/>
        </w:rPr>
      </w:pPr>
      <w:r w:rsidRPr="00970945">
        <w:rPr>
          <w:rFonts w:ascii="Arial" w:hAnsi="Arial" w:cs="Arial"/>
          <w:sz w:val="20"/>
          <w:szCs w:val="20"/>
        </w:rPr>
        <w:t>Ustanovenia právnych predpisov na ochranu osobných údajov, vrátane povinností a podmienok spracúvania osobných údajov zo strany Sprostredkovateľa sa vzťahujú primerane aj na ďalšieho sprostredkovateľa.</w:t>
      </w:r>
    </w:p>
    <w:p w14:paraId="71C31C55" w14:textId="77777777" w:rsidR="00B36FB1" w:rsidRPr="00B36FB1" w:rsidRDefault="00B36FB1" w:rsidP="00B36FB1">
      <w:pPr>
        <w:jc w:val="both"/>
        <w:rPr>
          <w:rFonts w:ascii="Arial" w:hAnsi="Arial" w:cs="Arial"/>
          <w:b/>
          <w:sz w:val="20"/>
          <w:szCs w:val="20"/>
        </w:rPr>
      </w:pPr>
    </w:p>
    <w:p w14:paraId="6522D3F3"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Čl. VII</w:t>
      </w:r>
    </w:p>
    <w:p w14:paraId="042A00D9" w14:textId="77777777" w:rsidR="00B36FB1" w:rsidRPr="00B36FB1" w:rsidRDefault="00B36FB1" w:rsidP="00B36FB1">
      <w:pPr>
        <w:spacing w:after="0"/>
        <w:jc w:val="center"/>
        <w:rPr>
          <w:rFonts w:ascii="Arial" w:hAnsi="Arial" w:cs="Arial"/>
          <w:b/>
          <w:sz w:val="20"/>
          <w:szCs w:val="20"/>
        </w:rPr>
      </w:pPr>
      <w:r w:rsidRPr="00B36FB1">
        <w:rPr>
          <w:rFonts w:ascii="Arial" w:hAnsi="Arial" w:cs="Arial"/>
          <w:b/>
          <w:sz w:val="20"/>
          <w:szCs w:val="20"/>
        </w:rPr>
        <w:t>Prenos osobných údajov do tretích krajín alebo medzinárodných organizácií</w:t>
      </w:r>
    </w:p>
    <w:p w14:paraId="5A6F4A11" w14:textId="77777777" w:rsidR="00B36FB1" w:rsidRPr="00B36FB1" w:rsidRDefault="00B36FB1" w:rsidP="00B36FB1">
      <w:pPr>
        <w:jc w:val="both"/>
        <w:rPr>
          <w:rFonts w:ascii="Arial" w:hAnsi="Arial" w:cs="Arial"/>
          <w:b/>
          <w:sz w:val="20"/>
          <w:szCs w:val="20"/>
        </w:rPr>
      </w:pPr>
    </w:p>
    <w:p w14:paraId="7A7941B8" w14:textId="77777777" w:rsidR="00B36FB1" w:rsidRPr="00B36FB1" w:rsidRDefault="00B36FB1" w:rsidP="00B36FB1">
      <w:pPr>
        <w:jc w:val="both"/>
        <w:rPr>
          <w:rFonts w:ascii="Arial" w:hAnsi="Arial" w:cs="Arial"/>
          <w:sz w:val="20"/>
          <w:szCs w:val="20"/>
        </w:rPr>
      </w:pPr>
      <w:r w:rsidRPr="00B36FB1">
        <w:rPr>
          <w:rFonts w:ascii="Arial" w:hAnsi="Arial" w:cs="Arial"/>
          <w:sz w:val="20"/>
          <w:szCs w:val="20"/>
        </w:rPr>
        <w:t xml:space="preserve">Sprostredkovateľ nesmie prenášať osobné údaje do tretích krajín alebo do medzinárodnej organizácie bez predchádzajúceho písomného súhlasu Prevádzkovateľa. </w:t>
      </w:r>
    </w:p>
    <w:p w14:paraId="18DB1DFE" w14:textId="77777777" w:rsidR="00B36FB1" w:rsidRPr="00B36FB1" w:rsidRDefault="00B36FB1" w:rsidP="00B36FB1">
      <w:pPr>
        <w:spacing w:after="0"/>
        <w:jc w:val="center"/>
        <w:rPr>
          <w:rFonts w:ascii="Arial" w:hAnsi="Arial" w:cs="Arial"/>
          <w:b/>
          <w:sz w:val="20"/>
          <w:szCs w:val="20"/>
        </w:rPr>
      </w:pPr>
    </w:p>
    <w:p w14:paraId="291A4D5A" w14:textId="77777777" w:rsidR="00B36FB1" w:rsidRPr="00C76F97" w:rsidRDefault="00B36FB1" w:rsidP="00B36FB1">
      <w:pPr>
        <w:autoSpaceDE w:val="0"/>
        <w:autoSpaceDN w:val="0"/>
        <w:adjustRightInd w:val="0"/>
        <w:spacing w:after="0" w:line="240" w:lineRule="auto"/>
        <w:jc w:val="center"/>
        <w:rPr>
          <w:rFonts w:ascii="Arial" w:hAnsi="Arial" w:cs="Arial"/>
        </w:rPr>
      </w:pPr>
    </w:p>
    <w:p w14:paraId="71163262" w14:textId="77777777" w:rsidR="00B36FB1" w:rsidRDefault="00B36FB1" w:rsidP="00B36FB1"/>
    <w:p w14:paraId="7B97DEBF" w14:textId="77777777" w:rsidR="00B36FB1" w:rsidRPr="007978FA" w:rsidRDefault="00B36FB1" w:rsidP="00B36FB1">
      <w:pPr>
        <w:autoSpaceDE w:val="0"/>
        <w:autoSpaceDN w:val="0"/>
        <w:adjustRightInd w:val="0"/>
        <w:spacing w:after="0" w:line="240" w:lineRule="auto"/>
        <w:ind w:left="3540" w:firstLine="708"/>
        <w:rPr>
          <w:rFonts w:ascii="Arial" w:hAnsi="Arial" w:cs="Arial"/>
          <w:b/>
          <w:bCs/>
        </w:rPr>
      </w:pPr>
    </w:p>
    <w:p w14:paraId="28B88891" w14:textId="77777777" w:rsidR="006C3470" w:rsidRDefault="006C3470" w:rsidP="00D33EE6">
      <w:pPr>
        <w:spacing w:after="0" w:line="240" w:lineRule="auto"/>
        <w:jc w:val="both"/>
        <w:rPr>
          <w:rFonts w:ascii="Arial" w:eastAsia="Times New Roman" w:hAnsi="Arial" w:cs="Arial"/>
          <w:sz w:val="20"/>
          <w:szCs w:val="20"/>
          <w:lang w:eastAsia="sk-SK"/>
        </w:rPr>
      </w:pPr>
    </w:p>
    <w:p w14:paraId="75A506FF" w14:textId="77777777" w:rsidR="00850092" w:rsidRDefault="00850092" w:rsidP="00D33EE6">
      <w:pPr>
        <w:spacing w:after="0" w:line="240" w:lineRule="auto"/>
        <w:jc w:val="both"/>
        <w:rPr>
          <w:rFonts w:ascii="Arial" w:eastAsia="Times New Roman" w:hAnsi="Arial" w:cs="Arial"/>
          <w:sz w:val="20"/>
          <w:szCs w:val="20"/>
          <w:lang w:eastAsia="sk-SK"/>
        </w:rPr>
      </w:pPr>
    </w:p>
    <w:p w14:paraId="1EC678BB" w14:textId="77777777" w:rsidR="00850092" w:rsidRDefault="00850092" w:rsidP="00D33EE6">
      <w:pPr>
        <w:spacing w:after="0" w:line="240" w:lineRule="auto"/>
        <w:jc w:val="both"/>
        <w:rPr>
          <w:rFonts w:ascii="Arial" w:eastAsia="Times New Roman" w:hAnsi="Arial" w:cs="Arial"/>
          <w:sz w:val="20"/>
          <w:szCs w:val="20"/>
          <w:lang w:eastAsia="sk-SK"/>
        </w:rPr>
      </w:pPr>
    </w:p>
    <w:p w14:paraId="1C14426D" w14:textId="77777777" w:rsidR="00850092" w:rsidRDefault="00850092" w:rsidP="00D33EE6">
      <w:pPr>
        <w:spacing w:after="0" w:line="240" w:lineRule="auto"/>
        <w:jc w:val="both"/>
        <w:rPr>
          <w:rFonts w:ascii="Arial" w:eastAsia="Times New Roman" w:hAnsi="Arial" w:cs="Arial"/>
          <w:sz w:val="20"/>
          <w:szCs w:val="20"/>
          <w:lang w:eastAsia="sk-SK"/>
        </w:rPr>
      </w:pPr>
    </w:p>
    <w:p w14:paraId="7B6A9B4F" w14:textId="77777777" w:rsidR="00382432" w:rsidRDefault="00382432" w:rsidP="00850092">
      <w:pPr>
        <w:spacing w:after="0" w:line="240" w:lineRule="auto"/>
        <w:jc w:val="right"/>
        <w:rPr>
          <w:rFonts w:ascii="Arial" w:eastAsia="Times New Roman" w:hAnsi="Arial" w:cs="Arial"/>
          <w:sz w:val="20"/>
          <w:szCs w:val="20"/>
          <w:lang w:eastAsia="sk-SK"/>
        </w:rPr>
      </w:pPr>
      <w:bookmarkStart w:id="1" w:name="_Hlk211511889"/>
    </w:p>
    <w:p w14:paraId="33F6F3FC" w14:textId="77777777" w:rsidR="00382432" w:rsidRDefault="00382432" w:rsidP="00850092">
      <w:pPr>
        <w:spacing w:after="0" w:line="240" w:lineRule="auto"/>
        <w:jc w:val="right"/>
        <w:rPr>
          <w:rFonts w:ascii="Arial" w:eastAsia="Times New Roman" w:hAnsi="Arial" w:cs="Arial"/>
          <w:sz w:val="20"/>
          <w:szCs w:val="20"/>
          <w:lang w:eastAsia="sk-SK"/>
        </w:rPr>
      </w:pPr>
    </w:p>
    <w:p w14:paraId="03AB6DF1" w14:textId="77777777" w:rsidR="00382432" w:rsidRDefault="00382432" w:rsidP="00850092">
      <w:pPr>
        <w:spacing w:after="0" w:line="240" w:lineRule="auto"/>
        <w:jc w:val="right"/>
        <w:rPr>
          <w:rFonts w:ascii="Arial" w:eastAsia="Times New Roman" w:hAnsi="Arial" w:cs="Arial"/>
          <w:sz w:val="20"/>
          <w:szCs w:val="20"/>
          <w:lang w:eastAsia="sk-SK"/>
        </w:rPr>
      </w:pPr>
    </w:p>
    <w:p w14:paraId="6193FF0A" w14:textId="77777777" w:rsidR="00382432" w:rsidRDefault="00382432" w:rsidP="00850092">
      <w:pPr>
        <w:spacing w:after="0" w:line="240" w:lineRule="auto"/>
        <w:jc w:val="right"/>
        <w:rPr>
          <w:rFonts w:ascii="Arial" w:eastAsia="Times New Roman" w:hAnsi="Arial" w:cs="Arial"/>
          <w:sz w:val="20"/>
          <w:szCs w:val="20"/>
          <w:lang w:eastAsia="sk-SK"/>
        </w:rPr>
      </w:pPr>
    </w:p>
    <w:p w14:paraId="7AE215D5" w14:textId="77777777" w:rsidR="00382432" w:rsidRDefault="00382432" w:rsidP="00850092">
      <w:pPr>
        <w:spacing w:after="0" w:line="240" w:lineRule="auto"/>
        <w:jc w:val="right"/>
        <w:rPr>
          <w:rFonts w:ascii="Arial" w:eastAsia="Times New Roman" w:hAnsi="Arial" w:cs="Arial"/>
          <w:sz w:val="20"/>
          <w:szCs w:val="20"/>
          <w:lang w:eastAsia="sk-SK"/>
        </w:rPr>
      </w:pPr>
    </w:p>
    <w:p w14:paraId="44599DCA" w14:textId="77777777" w:rsidR="00382432" w:rsidRDefault="00382432" w:rsidP="00850092">
      <w:pPr>
        <w:spacing w:after="0" w:line="240" w:lineRule="auto"/>
        <w:jc w:val="right"/>
        <w:rPr>
          <w:rFonts w:ascii="Arial" w:eastAsia="Times New Roman" w:hAnsi="Arial" w:cs="Arial"/>
          <w:sz w:val="20"/>
          <w:szCs w:val="20"/>
          <w:lang w:eastAsia="sk-SK"/>
        </w:rPr>
      </w:pPr>
    </w:p>
    <w:p w14:paraId="201BF858" w14:textId="77777777" w:rsidR="00382432" w:rsidRDefault="00382432" w:rsidP="00850092">
      <w:pPr>
        <w:spacing w:after="0" w:line="240" w:lineRule="auto"/>
        <w:jc w:val="right"/>
        <w:rPr>
          <w:rFonts w:ascii="Arial" w:eastAsia="Times New Roman" w:hAnsi="Arial" w:cs="Arial"/>
          <w:sz w:val="20"/>
          <w:szCs w:val="20"/>
          <w:lang w:eastAsia="sk-SK"/>
        </w:rPr>
      </w:pPr>
    </w:p>
    <w:p w14:paraId="19D4BFED" w14:textId="77777777" w:rsidR="00382432" w:rsidRDefault="00382432" w:rsidP="00850092">
      <w:pPr>
        <w:spacing w:after="0" w:line="240" w:lineRule="auto"/>
        <w:jc w:val="right"/>
        <w:rPr>
          <w:rFonts w:ascii="Arial" w:eastAsia="Times New Roman" w:hAnsi="Arial" w:cs="Arial"/>
          <w:sz w:val="20"/>
          <w:szCs w:val="20"/>
          <w:lang w:eastAsia="sk-SK"/>
        </w:rPr>
      </w:pPr>
    </w:p>
    <w:p w14:paraId="5ADC3A06" w14:textId="77777777" w:rsidR="00382432" w:rsidRDefault="00382432" w:rsidP="00850092">
      <w:pPr>
        <w:spacing w:after="0" w:line="240" w:lineRule="auto"/>
        <w:jc w:val="right"/>
        <w:rPr>
          <w:rFonts w:ascii="Arial" w:eastAsia="Times New Roman" w:hAnsi="Arial" w:cs="Arial"/>
          <w:sz w:val="20"/>
          <w:szCs w:val="20"/>
          <w:lang w:eastAsia="sk-SK"/>
        </w:rPr>
      </w:pPr>
    </w:p>
    <w:p w14:paraId="2E74B0C4" w14:textId="77777777" w:rsidR="00382432" w:rsidRDefault="00382432" w:rsidP="00850092">
      <w:pPr>
        <w:spacing w:after="0" w:line="240" w:lineRule="auto"/>
        <w:jc w:val="right"/>
        <w:rPr>
          <w:rFonts w:ascii="Arial" w:eastAsia="Times New Roman" w:hAnsi="Arial" w:cs="Arial"/>
          <w:sz w:val="20"/>
          <w:szCs w:val="20"/>
          <w:lang w:eastAsia="sk-SK"/>
        </w:rPr>
      </w:pPr>
    </w:p>
    <w:p w14:paraId="78AA8AD5" w14:textId="77777777" w:rsidR="00382432" w:rsidRDefault="00382432" w:rsidP="00850092">
      <w:pPr>
        <w:spacing w:after="0" w:line="240" w:lineRule="auto"/>
        <w:jc w:val="right"/>
        <w:rPr>
          <w:rFonts w:ascii="Arial" w:eastAsia="Times New Roman" w:hAnsi="Arial" w:cs="Arial"/>
          <w:sz w:val="20"/>
          <w:szCs w:val="20"/>
          <w:lang w:eastAsia="sk-SK"/>
        </w:rPr>
      </w:pPr>
    </w:p>
    <w:p w14:paraId="402EEFF9" w14:textId="77777777" w:rsidR="00382432" w:rsidRDefault="00382432" w:rsidP="00850092">
      <w:pPr>
        <w:spacing w:after="0" w:line="240" w:lineRule="auto"/>
        <w:jc w:val="right"/>
        <w:rPr>
          <w:rFonts w:ascii="Arial" w:eastAsia="Times New Roman" w:hAnsi="Arial" w:cs="Arial"/>
          <w:sz w:val="20"/>
          <w:szCs w:val="20"/>
          <w:lang w:eastAsia="sk-SK"/>
        </w:rPr>
      </w:pPr>
    </w:p>
    <w:p w14:paraId="56CB6A8D" w14:textId="77777777" w:rsidR="00382432" w:rsidRDefault="00382432" w:rsidP="00850092">
      <w:pPr>
        <w:spacing w:after="0" w:line="240" w:lineRule="auto"/>
        <w:jc w:val="right"/>
        <w:rPr>
          <w:rFonts w:ascii="Arial" w:eastAsia="Times New Roman" w:hAnsi="Arial" w:cs="Arial"/>
          <w:sz w:val="20"/>
          <w:szCs w:val="20"/>
          <w:lang w:eastAsia="sk-SK"/>
        </w:rPr>
      </w:pPr>
    </w:p>
    <w:p w14:paraId="3C28F4C8" w14:textId="77777777" w:rsidR="00382432" w:rsidRDefault="00382432" w:rsidP="00850092">
      <w:pPr>
        <w:spacing w:after="0" w:line="240" w:lineRule="auto"/>
        <w:jc w:val="right"/>
        <w:rPr>
          <w:rFonts w:ascii="Arial" w:eastAsia="Times New Roman" w:hAnsi="Arial" w:cs="Arial"/>
          <w:sz w:val="20"/>
          <w:szCs w:val="20"/>
          <w:lang w:eastAsia="sk-SK"/>
        </w:rPr>
      </w:pPr>
    </w:p>
    <w:p w14:paraId="1F00C769" w14:textId="77777777" w:rsidR="00382432" w:rsidRDefault="00382432" w:rsidP="00850092">
      <w:pPr>
        <w:spacing w:after="0" w:line="240" w:lineRule="auto"/>
        <w:jc w:val="right"/>
        <w:rPr>
          <w:rFonts w:ascii="Arial" w:eastAsia="Times New Roman" w:hAnsi="Arial" w:cs="Arial"/>
          <w:sz w:val="20"/>
          <w:szCs w:val="20"/>
          <w:lang w:eastAsia="sk-SK"/>
        </w:rPr>
      </w:pPr>
    </w:p>
    <w:p w14:paraId="25AC1DF8" w14:textId="6799CA6C" w:rsidR="00850092" w:rsidRPr="00BA418B" w:rsidRDefault="00850092" w:rsidP="00850092">
      <w:pPr>
        <w:spacing w:after="0" w:line="240" w:lineRule="auto"/>
        <w:jc w:val="right"/>
        <w:rPr>
          <w:rFonts w:ascii="Arial" w:eastAsia="Times New Roman" w:hAnsi="Arial" w:cs="Arial"/>
          <w:sz w:val="20"/>
          <w:szCs w:val="20"/>
          <w:lang w:eastAsia="sk-SK"/>
        </w:rPr>
      </w:pPr>
      <w:r w:rsidRPr="00BA418B">
        <w:rPr>
          <w:rFonts w:ascii="Arial" w:eastAsia="Times New Roman" w:hAnsi="Arial" w:cs="Arial"/>
          <w:sz w:val="20"/>
          <w:szCs w:val="20"/>
          <w:lang w:eastAsia="sk-SK"/>
        </w:rPr>
        <w:lastRenderedPageBreak/>
        <w:t xml:space="preserve">Príloha č. </w:t>
      </w:r>
      <w:r>
        <w:rPr>
          <w:rFonts w:ascii="Arial" w:eastAsia="Times New Roman" w:hAnsi="Arial" w:cs="Arial"/>
          <w:sz w:val="20"/>
          <w:szCs w:val="20"/>
          <w:lang w:eastAsia="sk-SK"/>
        </w:rPr>
        <w:t>5</w:t>
      </w:r>
    </w:p>
    <w:p w14:paraId="558A4164" w14:textId="64786770" w:rsidR="00850092" w:rsidRPr="006250B4" w:rsidRDefault="00850092" w:rsidP="00850092">
      <w:pPr>
        <w:ind w:left="7788"/>
        <w:jc w:val="both"/>
        <w:rPr>
          <w:rFonts w:ascii="Verdana" w:hAnsi="Verdana"/>
          <w:sz w:val="18"/>
          <w:szCs w:val="18"/>
        </w:rPr>
      </w:pPr>
    </w:p>
    <w:p w14:paraId="33FB7E7B" w14:textId="77777777" w:rsidR="00850092" w:rsidRPr="001B7AB0"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1B7AB0">
        <w:rPr>
          <w:rFonts w:ascii="Arial" w:hAnsi="Arial" w:cs="Arial"/>
          <w:b/>
          <w:bCs/>
          <w:sz w:val="20"/>
          <w:szCs w:val="20"/>
        </w:rPr>
        <w:t xml:space="preserve">Zabezpečenie plnenia bezpečnostných opatrení a notifikačných povinností podľa zákona 69/2018 Z. z. o kybernetickej bezpečnosti a o zmene a doplnení niektorých zákonov </w:t>
      </w:r>
    </w:p>
    <w:p w14:paraId="523016C4" w14:textId="5C04CF19" w:rsidR="00850092" w:rsidRPr="001B7AB0"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1B7AB0">
        <w:rPr>
          <w:rFonts w:ascii="Arial" w:hAnsi="Arial" w:cs="Arial"/>
          <w:b/>
          <w:bCs/>
          <w:sz w:val="20"/>
          <w:szCs w:val="20"/>
        </w:rPr>
        <w:t xml:space="preserve">v znení neskorších predpisov pri plnení </w:t>
      </w:r>
      <w:r w:rsidR="00EF3667">
        <w:rPr>
          <w:rFonts w:ascii="Arial" w:hAnsi="Arial" w:cs="Arial"/>
          <w:b/>
          <w:bCs/>
          <w:sz w:val="20"/>
          <w:szCs w:val="20"/>
        </w:rPr>
        <w:t>dohody</w:t>
      </w:r>
    </w:p>
    <w:p w14:paraId="19E62E21" w14:textId="77777777" w:rsidR="00850092" w:rsidRPr="001B7AB0"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2E84620F" w14:textId="77777777" w:rsidR="00850092" w:rsidRPr="001B7AB0" w:rsidRDefault="00850092" w:rsidP="00850092">
      <w:pPr>
        <w:pStyle w:val="Odsekzoznamu"/>
        <w:tabs>
          <w:tab w:val="left" w:pos="2977"/>
        </w:tabs>
        <w:spacing w:after="0" w:line="240" w:lineRule="auto"/>
        <w:ind w:left="0"/>
        <w:contextualSpacing w:val="0"/>
        <w:rPr>
          <w:rFonts w:ascii="Arial" w:hAnsi="Arial" w:cs="Arial"/>
          <w:b/>
          <w:bCs/>
          <w:sz w:val="20"/>
          <w:szCs w:val="20"/>
        </w:rPr>
      </w:pPr>
    </w:p>
    <w:p w14:paraId="27B2AA86" w14:textId="77777777" w:rsidR="00850092" w:rsidRPr="001B7AB0"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1B7AB0">
        <w:rPr>
          <w:rFonts w:ascii="Arial" w:hAnsi="Arial" w:cs="Arial"/>
          <w:b/>
          <w:bCs/>
          <w:sz w:val="20"/>
          <w:szCs w:val="20"/>
        </w:rPr>
        <w:t>Čl. 1</w:t>
      </w:r>
    </w:p>
    <w:p w14:paraId="0C449EB0" w14:textId="77777777" w:rsidR="00850092" w:rsidRPr="001B7AB0"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1B7AB0">
        <w:rPr>
          <w:rFonts w:ascii="Arial" w:hAnsi="Arial" w:cs="Arial"/>
          <w:b/>
          <w:bCs/>
          <w:sz w:val="20"/>
          <w:szCs w:val="20"/>
        </w:rPr>
        <w:t>Predmet plnenia</w:t>
      </w:r>
    </w:p>
    <w:p w14:paraId="3F888EC5" w14:textId="77777777" w:rsidR="00850092" w:rsidRDefault="00850092" w:rsidP="00850092">
      <w:pPr>
        <w:pStyle w:val="Odsekzoznamu"/>
        <w:tabs>
          <w:tab w:val="left" w:pos="2977"/>
        </w:tabs>
        <w:spacing w:after="0" w:line="240" w:lineRule="auto"/>
        <w:ind w:left="0"/>
        <w:contextualSpacing w:val="0"/>
        <w:jc w:val="center"/>
        <w:rPr>
          <w:b/>
          <w:bCs/>
        </w:rPr>
      </w:pPr>
    </w:p>
    <w:p w14:paraId="74D9E452" w14:textId="261F0EC1" w:rsidR="00850092" w:rsidRPr="0025744C" w:rsidRDefault="00146126">
      <w:pPr>
        <w:pStyle w:val="Default"/>
        <w:numPr>
          <w:ilvl w:val="1"/>
          <w:numId w:val="47"/>
        </w:numPr>
        <w:adjustRightInd w:val="0"/>
        <w:spacing w:line="312" w:lineRule="auto"/>
        <w:contextualSpacing/>
        <w:jc w:val="both"/>
        <w:rPr>
          <w:bCs/>
          <w:sz w:val="20"/>
          <w:szCs w:val="20"/>
        </w:rPr>
      </w:pPr>
      <w:r>
        <w:rPr>
          <w:bCs/>
          <w:sz w:val="20"/>
          <w:szCs w:val="20"/>
        </w:rPr>
        <w:t>D</w:t>
      </w:r>
      <w:r w:rsidR="00615D36">
        <w:rPr>
          <w:bCs/>
          <w:sz w:val="20"/>
          <w:szCs w:val="20"/>
        </w:rPr>
        <w:t xml:space="preserve">odávateľom </w:t>
      </w:r>
      <w:r w:rsidR="00850092" w:rsidRPr="0025744C">
        <w:rPr>
          <w:bCs/>
          <w:sz w:val="20"/>
          <w:szCs w:val="20"/>
        </w:rPr>
        <w:t xml:space="preserve">poskytované plnenie podľa </w:t>
      </w:r>
      <w:r w:rsidR="00EF3667">
        <w:rPr>
          <w:bCs/>
          <w:sz w:val="20"/>
          <w:szCs w:val="20"/>
        </w:rPr>
        <w:t>dohody</w:t>
      </w:r>
      <w:r w:rsidR="00850092" w:rsidRPr="0025744C">
        <w:rPr>
          <w:bCs/>
          <w:sz w:val="20"/>
          <w:szCs w:val="20"/>
        </w:rPr>
        <w:t xml:space="preserve"> (ďalej len „</w:t>
      </w:r>
      <w:r w:rsidR="000A3CD5">
        <w:rPr>
          <w:bCs/>
          <w:sz w:val="20"/>
          <w:szCs w:val="20"/>
        </w:rPr>
        <w:t>P</w:t>
      </w:r>
      <w:r w:rsidR="00850092" w:rsidRPr="0025744C">
        <w:rPr>
          <w:bCs/>
          <w:sz w:val="20"/>
          <w:szCs w:val="20"/>
        </w:rPr>
        <w:t xml:space="preserve">lnenie“) priamo súvisí s </w:t>
      </w:r>
      <w:r w:rsidR="00850092" w:rsidRPr="0025744C">
        <w:rPr>
          <w:color w:val="auto"/>
          <w:sz w:val="20"/>
          <w:szCs w:val="20"/>
          <w:lang w:eastAsia="en-US"/>
        </w:rPr>
        <w:t>dostupnosťou</w:t>
      </w:r>
      <w:r w:rsidR="00850092" w:rsidRPr="0025744C">
        <w:rPr>
          <w:bCs/>
          <w:sz w:val="20"/>
          <w:szCs w:val="20"/>
        </w:rPr>
        <w:t>, dôvernosťou a integritou prevádzky sietí a informačných systémov</w:t>
      </w:r>
      <w:r w:rsidR="0025744C">
        <w:rPr>
          <w:bCs/>
          <w:sz w:val="20"/>
          <w:szCs w:val="20"/>
        </w:rPr>
        <w:t xml:space="preserve"> objednávateľa</w:t>
      </w:r>
      <w:r w:rsidR="00850092" w:rsidRPr="0025744C">
        <w:rPr>
          <w:bCs/>
          <w:sz w:val="20"/>
          <w:szCs w:val="20"/>
        </w:rPr>
        <w:t xml:space="preserve">. Plnenie podľa </w:t>
      </w:r>
      <w:r w:rsidR="00EF3667">
        <w:rPr>
          <w:bCs/>
          <w:sz w:val="20"/>
          <w:szCs w:val="20"/>
        </w:rPr>
        <w:t>dohody</w:t>
      </w:r>
      <w:r w:rsidR="00850092" w:rsidRPr="0025744C">
        <w:rPr>
          <w:bCs/>
          <w:sz w:val="20"/>
          <w:szCs w:val="20"/>
        </w:rPr>
        <w:t xml:space="preserve"> bude predmetom zabezpečenia bezpečnostnými opatreniami a plnením notifikačných povinností (ďalej len „bezpečnostné plnenia“) po celú dobu platnosti a účinnosti </w:t>
      </w:r>
      <w:r w:rsidR="00EF3667">
        <w:rPr>
          <w:bCs/>
          <w:sz w:val="20"/>
          <w:szCs w:val="20"/>
        </w:rPr>
        <w:t>dohody</w:t>
      </w:r>
      <w:r w:rsidR="00850092" w:rsidRPr="0025744C">
        <w:rPr>
          <w:bCs/>
          <w:sz w:val="20"/>
          <w:szCs w:val="20"/>
        </w:rPr>
        <w:t xml:space="preserve"> v súlade s § 19 ods. 2 zákona č. 69/2018 Z. z. o kybernetickej bezpečnosti a o zmene a doplnení niektorých zákonov v znení neskorších predpisov (ďalej len „Zákon“) a Vyhláškou Národného bezpečnostného úradu č. 227/2025 Z. z. o bezpečnostných opatreniach (ďalej len „Vyhláška“).</w:t>
      </w:r>
    </w:p>
    <w:p w14:paraId="661905F0" w14:textId="77777777" w:rsidR="00850092" w:rsidRPr="0025744C" w:rsidRDefault="00850092" w:rsidP="00850092">
      <w:pPr>
        <w:pStyle w:val="Default"/>
        <w:spacing w:line="312" w:lineRule="auto"/>
        <w:ind w:left="567"/>
        <w:contextualSpacing/>
        <w:jc w:val="both"/>
        <w:rPr>
          <w:bCs/>
          <w:sz w:val="20"/>
          <w:szCs w:val="20"/>
        </w:rPr>
      </w:pPr>
    </w:p>
    <w:p w14:paraId="38153EC9" w14:textId="3ACEBF02" w:rsidR="000A3CD5" w:rsidRPr="000A3CD5" w:rsidRDefault="00423626" w:rsidP="000A3CD5">
      <w:pPr>
        <w:pStyle w:val="Default"/>
        <w:numPr>
          <w:ilvl w:val="1"/>
          <w:numId w:val="47"/>
        </w:numPr>
        <w:jc w:val="both"/>
        <w:rPr>
          <w:bCs/>
          <w:sz w:val="20"/>
          <w:szCs w:val="20"/>
        </w:rPr>
      </w:pPr>
      <w:r>
        <w:rPr>
          <w:bCs/>
          <w:sz w:val="20"/>
          <w:szCs w:val="20"/>
        </w:rPr>
        <w:t>Účastníci dohody</w:t>
      </w:r>
      <w:r w:rsidR="00850092" w:rsidRPr="0025744C">
        <w:rPr>
          <w:bCs/>
          <w:sz w:val="20"/>
          <w:szCs w:val="20"/>
        </w:rPr>
        <w:t xml:space="preserve"> sa dohodli, že </w:t>
      </w:r>
      <w:r w:rsidR="0025744C">
        <w:rPr>
          <w:bCs/>
          <w:sz w:val="20"/>
          <w:szCs w:val="20"/>
        </w:rPr>
        <w:t>objednávateľ</w:t>
      </w:r>
      <w:r w:rsidR="00850092" w:rsidRPr="0025744C">
        <w:rPr>
          <w:bCs/>
          <w:sz w:val="20"/>
          <w:szCs w:val="20"/>
        </w:rPr>
        <w:t xml:space="preserve"> a</w:t>
      </w:r>
      <w:r w:rsidR="00615D36">
        <w:rPr>
          <w:bCs/>
          <w:sz w:val="20"/>
          <w:szCs w:val="20"/>
        </w:rPr>
        <w:t xml:space="preserve"> dodávateľ </w:t>
      </w:r>
      <w:r w:rsidR="00850092" w:rsidRPr="0025744C">
        <w:rPr>
          <w:bCs/>
          <w:sz w:val="20"/>
          <w:szCs w:val="20"/>
        </w:rPr>
        <w:t xml:space="preserve">si poskytnú všetku primeranú súčinnosť pri realizovaní bezpečnostných plnení v zmysle tejto </w:t>
      </w:r>
      <w:r w:rsidR="000A3CD5" w:rsidRPr="000A3CD5">
        <w:rPr>
          <w:bCs/>
          <w:sz w:val="20"/>
          <w:szCs w:val="20"/>
        </w:rPr>
        <w:t xml:space="preserve">prílohy č. </w:t>
      </w:r>
      <w:r w:rsidR="000A3CD5">
        <w:rPr>
          <w:bCs/>
          <w:sz w:val="20"/>
          <w:szCs w:val="20"/>
        </w:rPr>
        <w:t>5</w:t>
      </w:r>
      <w:r w:rsidR="000A3CD5" w:rsidRPr="000A3CD5">
        <w:rPr>
          <w:bCs/>
          <w:sz w:val="20"/>
          <w:szCs w:val="20"/>
        </w:rPr>
        <w:t xml:space="preserve"> tejto </w:t>
      </w:r>
      <w:r w:rsidR="000A3CD5">
        <w:rPr>
          <w:bCs/>
          <w:sz w:val="20"/>
          <w:szCs w:val="20"/>
        </w:rPr>
        <w:t>dohody</w:t>
      </w:r>
      <w:r w:rsidR="000A3CD5" w:rsidRPr="000A3CD5">
        <w:rPr>
          <w:bCs/>
          <w:sz w:val="20"/>
          <w:szCs w:val="20"/>
        </w:rPr>
        <w:t xml:space="preserve"> (ďalej ako „</w:t>
      </w:r>
      <w:bookmarkStart w:id="2" w:name="_Hlk212108810"/>
      <w:r w:rsidR="000A3CD5" w:rsidRPr="000A3CD5">
        <w:rPr>
          <w:bCs/>
          <w:sz w:val="20"/>
          <w:szCs w:val="20"/>
        </w:rPr>
        <w:t xml:space="preserve">Príloha č. </w:t>
      </w:r>
      <w:bookmarkEnd w:id="2"/>
      <w:r w:rsidR="000A3CD5">
        <w:rPr>
          <w:bCs/>
          <w:sz w:val="20"/>
          <w:szCs w:val="20"/>
        </w:rPr>
        <w:t>5</w:t>
      </w:r>
      <w:r w:rsidR="000A3CD5" w:rsidRPr="000A3CD5">
        <w:rPr>
          <w:bCs/>
          <w:sz w:val="20"/>
          <w:szCs w:val="20"/>
        </w:rPr>
        <w:t>“).</w:t>
      </w:r>
    </w:p>
    <w:p w14:paraId="1AEE9825" w14:textId="77777777" w:rsidR="00850092" w:rsidRPr="0025744C" w:rsidRDefault="00850092" w:rsidP="00850092">
      <w:pPr>
        <w:pStyle w:val="Default"/>
        <w:spacing w:line="312" w:lineRule="auto"/>
        <w:ind w:left="567"/>
        <w:contextualSpacing/>
        <w:jc w:val="both"/>
        <w:rPr>
          <w:bCs/>
          <w:sz w:val="20"/>
          <w:szCs w:val="20"/>
        </w:rPr>
      </w:pPr>
    </w:p>
    <w:p w14:paraId="4E4F8441" w14:textId="263C14BB" w:rsidR="00850092" w:rsidRPr="0025744C" w:rsidRDefault="00850092">
      <w:pPr>
        <w:pStyle w:val="Default"/>
        <w:numPr>
          <w:ilvl w:val="1"/>
          <w:numId w:val="47"/>
        </w:numPr>
        <w:adjustRightInd w:val="0"/>
        <w:spacing w:line="312" w:lineRule="auto"/>
        <w:contextualSpacing/>
        <w:jc w:val="both"/>
        <w:rPr>
          <w:bCs/>
          <w:sz w:val="20"/>
          <w:szCs w:val="20"/>
        </w:rPr>
      </w:pPr>
      <w:r w:rsidRPr="0025744C">
        <w:rPr>
          <w:bCs/>
          <w:sz w:val="20"/>
          <w:szCs w:val="20"/>
        </w:rPr>
        <w:t xml:space="preserve">V súlade s § 3 až 6 Vyhlášky pri uzatvorení </w:t>
      </w:r>
      <w:r w:rsidR="00EF3667">
        <w:rPr>
          <w:bCs/>
          <w:sz w:val="20"/>
          <w:szCs w:val="20"/>
        </w:rPr>
        <w:t>dohody</w:t>
      </w:r>
      <w:r w:rsidRPr="0025744C">
        <w:rPr>
          <w:bCs/>
          <w:sz w:val="20"/>
          <w:szCs w:val="20"/>
        </w:rPr>
        <w:t xml:space="preserve"> boli analyzované riziká spojené s dodávateľským vzťahom medzi </w:t>
      </w:r>
      <w:r w:rsidR="00711656">
        <w:rPr>
          <w:bCs/>
          <w:sz w:val="20"/>
          <w:szCs w:val="20"/>
        </w:rPr>
        <w:t>účastníkmi dohody</w:t>
      </w:r>
      <w:r w:rsidRPr="0025744C">
        <w:rPr>
          <w:bCs/>
          <w:sz w:val="20"/>
          <w:szCs w:val="20"/>
        </w:rPr>
        <w:t xml:space="preserve"> a bezpečnostným plnením spôsobom podľa § 7 Vyhlášky (ďalej ako „Analýza rizík“). Analýzou rizík boli identifikované najmä:</w:t>
      </w:r>
    </w:p>
    <w:p w14:paraId="5B919006" w14:textId="77777777" w:rsidR="00850092" w:rsidRPr="0025744C" w:rsidRDefault="00850092" w:rsidP="00850092">
      <w:pPr>
        <w:pStyle w:val="Default"/>
        <w:spacing w:line="312" w:lineRule="auto"/>
        <w:contextualSpacing/>
        <w:jc w:val="both"/>
        <w:rPr>
          <w:bCs/>
          <w:sz w:val="20"/>
          <w:szCs w:val="20"/>
        </w:rPr>
      </w:pPr>
    </w:p>
    <w:p w14:paraId="7A4F0AEC"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1.3.1 hrozby;</w:t>
      </w:r>
    </w:p>
    <w:p w14:paraId="4562EA48"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1.3.2 zraniteľnosti;</w:t>
      </w:r>
    </w:p>
    <w:p w14:paraId="7EC2B162" w14:textId="77777777" w:rsidR="00850092" w:rsidRPr="0025744C" w:rsidRDefault="00850092" w:rsidP="00850092">
      <w:pPr>
        <w:pStyle w:val="Default"/>
        <w:spacing w:line="312" w:lineRule="auto"/>
        <w:ind w:left="1276" w:hanging="568"/>
        <w:contextualSpacing/>
        <w:jc w:val="both"/>
        <w:rPr>
          <w:bCs/>
          <w:sz w:val="20"/>
          <w:szCs w:val="20"/>
        </w:rPr>
      </w:pPr>
      <w:r w:rsidRPr="0025744C">
        <w:rPr>
          <w:bCs/>
          <w:sz w:val="20"/>
          <w:szCs w:val="20"/>
        </w:rPr>
        <w:t>1.3.3 pravdepodobnosť vzniku škodlivej udalosti, ktorá môže byť spôsobená zneužitím existujúcej zraniteľnosti aktíva potenciálnou hrozbou;</w:t>
      </w:r>
    </w:p>
    <w:p w14:paraId="0E1BE5A8"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1.3.4 riziká s ohľadom na aktíva;</w:t>
      </w:r>
    </w:p>
    <w:p w14:paraId="5F46049E"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1.3.5 riziko a jeho kvalifikácia alebo kvantifikácia;</w:t>
      </w:r>
    </w:p>
    <w:p w14:paraId="1C2C1025"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1.3.6 funkčný dopad;</w:t>
      </w:r>
    </w:p>
    <w:p w14:paraId="617420C0"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1.3.7 návrh bezpečnostných opatrení v zmysle Vyhlášky v kontexte identifikovaných rizík;</w:t>
      </w:r>
    </w:p>
    <w:p w14:paraId="3F194044" w14:textId="77777777" w:rsidR="00850092" w:rsidRPr="0025744C" w:rsidRDefault="00850092" w:rsidP="00850092">
      <w:pPr>
        <w:pStyle w:val="Default"/>
        <w:spacing w:line="312" w:lineRule="auto"/>
        <w:ind w:left="708"/>
        <w:contextualSpacing/>
        <w:jc w:val="both"/>
        <w:rPr>
          <w:bCs/>
          <w:sz w:val="20"/>
          <w:szCs w:val="20"/>
        </w:rPr>
      </w:pPr>
      <w:r w:rsidRPr="0025744C">
        <w:rPr>
          <w:bCs/>
          <w:sz w:val="20"/>
          <w:szCs w:val="20"/>
        </w:rPr>
        <w:t>1.3.8 vlastník rizika.</w:t>
      </w:r>
    </w:p>
    <w:p w14:paraId="46C3345D" w14:textId="77777777" w:rsidR="00850092" w:rsidRPr="0025744C" w:rsidRDefault="00850092" w:rsidP="00850092">
      <w:pPr>
        <w:pStyle w:val="Default"/>
        <w:spacing w:line="312" w:lineRule="auto"/>
        <w:contextualSpacing/>
        <w:jc w:val="both"/>
        <w:rPr>
          <w:bCs/>
          <w:sz w:val="20"/>
          <w:szCs w:val="20"/>
        </w:rPr>
      </w:pPr>
    </w:p>
    <w:p w14:paraId="49BCAE73" w14:textId="0931CEE2" w:rsidR="00850092" w:rsidRPr="0025744C" w:rsidRDefault="00615D36">
      <w:pPr>
        <w:pStyle w:val="Default"/>
        <w:numPr>
          <w:ilvl w:val="1"/>
          <w:numId w:val="47"/>
        </w:numPr>
        <w:adjustRightInd w:val="0"/>
        <w:spacing w:line="312" w:lineRule="auto"/>
        <w:contextualSpacing/>
        <w:jc w:val="both"/>
        <w:rPr>
          <w:bCs/>
          <w:sz w:val="20"/>
          <w:szCs w:val="20"/>
        </w:rPr>
      </w:pPr>
      <w:r>
        <w:rPr>
          <w:bCs/>
          <w:sz w:val="20"/>
          <w:szCs w:val="20"/>
        </w:rPr>
        <w:t xml:space="preserve">Dodávateľ </w:t>
      </w:r>
      <w:r w:rsidR="00850092" w:rsidRPr="0025744C">
        <w:rPr>
          <w:bCs/>
          <w:sz w:val="20"/>
          <w:szCs w:val="20"/>
        </w:rPr>
        <w:t xml:space="preserve">vyhlasuje a súhlasí, že bude dodržiavať všetky interné predpisy </w:t>
      </w:r>
      <w:r w:rsidR="008A48F1">
        <w:rPr>
          <w:bCs/>
          <w:sz w:val="20"/>
          <w:szCs w:val="20"/>
        </w:rPr>
        <w:t xml:space="preserve">objednávateľa </w:t>
      </w:r>
      <w:r w:rsidR="00850092" w:rsidRPr="0025744C">
        <w:rPr>
          <w:bCs/>
          <w:sz w:val="20"/>
          <w:szCs w:val="20"/>
        </w:rPr>
        <w:t xml:space="preserve">pri poskytovaní bezpečnostných plnení podľa tejto </w:t>
      </w:r>
      <w:r w:rsidR="00693F39">
        <w:rPr>
          <w:bCs/>
          <w:sz w:val="20"/>
          <w:szCs w:val="20"/>
        </w:rPr>
        <w:t>Prílohy č. 5</w:t>
      </w:r>
      <w:r w:rsidR="00850092" w:rsidRPr="0025744C">
        <w:rPr>
          <w:bCs/>
          <w:sz w:val="20"/>
          <w:szCs w:val="20"/>
        </w:rPr>
        <w:t xml:space="preserve">, najmä jeho bezpečnostné politiky, a to v rozsahu, v akom </w:t>
      </w:r>
      <w:r w:rsidR="0025744C">
        <w:rPr>
          <w:bCs/>
          <w:sz w:val="20"/>
          <w:szCs w:val="20"/>
        </w:rPr>
        <w:t xml:space="preserve">objednávateľ </w:t>
      </w:r>
      <w:r w:rsidR="00850092" w:rsidRPr="0025744C">
        <w:rPr>
          <w:bCs/>
          <w:sz w:val="20"/>
          <w:szCs w:val="20"/>
        </w:rPr>
        <w:t>svoje interné predpisy sprístupnil</w:t>
      </w:r>
      <w:r>
        <w:rPr>
          <w:bCs/>
          <w:sz w:val="20"/>
          <w:szCs w:val="20"/>
        </w:rPr>
        <w:t xml:space="preserve"> dodávateľovi</w:t>
      </w:r>
      <w:r w:rsidR="00850092" w:rsidRPr="0025744C">
        <w:rPr>
          <w:bCs/>
          <w:sz w:val="20"/>
          <w:szCs w:val="20"/>
        </w:rPr>
        <w:t xml:space="preserve">. To neplatí, ak príslušná povinnosť vyplýva </w:t>
      </w:r>
      <w:r>
        <w:rPr>
          <w:bCs/>
          <w:sz w:val="20"/>
          <w:szCs w:val="20"/>
        </w:rPr>
        <w:t xml:space="preserve">dodávateľovi </w:t>
      </w:r>
      <w:r w:rsidR="00850092" w:rsidRPr="0025744C">
        <w:rPr>
          <w:bCs/>
          <w:sz w:val="20"/>
          <w:szCs w:val="20"/>
        </w:rPr>
        <w:t xml:space="preserve">zo všeobecne záväzného právneho predpisu. Povinnosť dodržiavať všetky interné predpisy </w:t>
      </w:r>
      <w:r w:rsidR="0025744C">
        <w:rPr>
          <w:bCs/>
          <w:sz w:val="20"/>
          <w:szCs w:val="20"/>
        </w:rPr>
        <w:t>objednávateľa</w:t>
      </w:r>
      <w:r w:rsidR="00850092" w:rsidRPr="0025744C">
        <w:rPr>
          <w:bCs/>
          <w:sz w:val="20"/>
          <w:szCs w:val="20"/>
        </w:rPr>
        <w:t xml:space="preserve"> sa týka aj akejkoľvek ich úpravy, zmeny alebo doplnenia počas platnosti a účinnosti </w:t>
      </w:r>
      <w:r w:rsidR="00EF3667">
        <w:rPr>
          <w:bCs/>
          <w:sz w:val="20"/>
          <w:szCs w:val="20"/>
        </w:rPr>
        <w:t>dohody</w:t>
      </w:r>
      <w:r w:rsidR="00850092" w:rsidRPr="0025744C">
        <w:rPr>
          <w:bCs/>
          <w:sz w:val="20"/>
          <w:szCs w:val="20"/>
        </w:rPr>
        <w:t xml:space="preserve">. </w:t>
      </w:r>
      <w:r w:rsidR="00711656">
        <w:rPr>
          <w:bCs/>
          <w:sz w:val="20"/>
          <w:szCs w:val="20"/>
        </w:rPr>
        <w:t>Účastníci dohody</w:t>
      </w:r>
      <w:r w:rsidR="00850092" w:rsidRPr="0025744C">
        <w:rPr>
          <w:bCs/>
          <w:sz w:val="20"/>
          <w:szCs w:val="20"/>
        </w:rPr>
        <w:t xml:space="preserve"> vyhlasujú, že bezpečnostné politiky </w:t>
      </w:r>
      <w:r w:rsidR="0025744C">
        <w:rPr>
          <w:bCs/>
          <w:sz w:val="20"/>
          <w:szCs w:val="20"/>
        </w:rPr>
        <w:t>objednávateľa</w:t>
      </w:r>
      <w:r w:rsidR="00850092" w:rsidRPr="0025744C">
        <w:rPr>
          <w:bCs/>
          <w:sz w:val="20"/>
          <w:szCs w:val="20"/>
        </w:rPr>
        <w:t xml:space="preserve">, ku ktorým má </w:t>
      </w:r>
      <w:r w:rsidR="005725AB">
        <w:rPr>
          <w:bCs/>
          <w:sz w:val="20"/>
          <w:szCs w:val="20"/>
        </w:rPr>
        <w:t xml:space="preserve">dodávateľ </w:t>
      </w:r>
      <w:r w:rsidR="00850092" w:rsidRPr="0025744C">
        <w:rPr>
          <w:bCs/>
          <w:sz w:val="20"/>
          <w:szCs w:val="20"/>
        </w:rPr>
        <w:t xml:space="preserve">prístup, sú obsahom </w:t>
      </w:r>
      <w:r w:rsidR="00850092" w:rsidRPr="00693F39">
        <w:rPr>
          <w:b/>
          <w:sz w:val="20"/>
          <w:szCs w:val="20"/>
          <w:u w:val="single"/>
        </w:rPr>
        <w:t>Čl. 10</w:t>
      </w:r>
      <w:r w:rsidR="00850092" w:rsidRPr="00376573">
        <w:rPr>
          <w:bCs/>
          <w:sz w:val="20"/>
          <w:szCs w:val="20"/>
        </w:rPr>
        <w:t xml:space="preserve"> tejto</w:t>
      </w:r>
      <w:r w:rsidR="00A35F58">
        <w:rPr>
          <w:bCs/>
          <w:sz w:val="20"/>
          <w:szCs w:val="20"/>
        </w:rPr>
        <w:t xml:space="preserve"> </w:t>
      </w:r>
      <w:r w:rsidR="00711656">
        <w:rPr>
          <w:bCs/>
          <w:sz w:val="20"/>
          <w:szCs w:val="20"/>
        </w:rPr>
        <w:t>P</w:t>
      </w:r>
      <w:r w:rsidR="00711656" w:rsidRPr="0025744C">
        <w:rPr>
          <w:bCs/>
          <w:sz w:val="20"/>
          <w:szCs w:val="20"/>
        </w:rPr>
        <w:t>rílohy</w:t>
      </w:r>
      <w:r w:rsidR="00711656">
        <w:rPr>
          <w:bCs/>
          <w:sz w:val="20"/>
          <w:szCs w:val="20"/>
        </w:rPr>
        <w:t xml:space="preserve"> </w:t>
      </w:r>
      <w:r w:rsidR="00693F39">
        <w:rPr>
          <w:bCs/>
          <w:sz w:val="20"/>
          <w:szCs w:val="20"/>
        </w:rPr>
        <w:t>č. 5</w:t>
      </w:r>
      <w:r w:rsidR="00850092" w:rsidRPr="0025744C">
        <w:rPr>
          <w:bCs/>
          <w:sz w:val="20"/>
          <w:szCs w:val="20"/>
        </w:rPr>
        <w:t xml:space="preserve">. </w:t>
      </w:r>
      <w:r w:rsidR="005725AB">
        <w:rPr>
          <w:bCs/>
          <w:sz w:val="20"/>
          <w:szCs w:val="20"/>
        </w:rPr>
        <w:t xml:space="preserve">Dodávateľ </w:t>
      </w:r>
      <w:r w:rsidR="00850092" w:rsidRPr="0025744C">
        <w:rPr>
          <w:bCs/>
          <w:sz w:val="20"/>
          <w:szCs w:val="20"/>
        </w:rPr>
        <w:t xml:space="preserve">zabezpečí, aby boli bezpečnostné politiky prístupné a ich obsah známy všetkým osobám podieľajúcim sa na plnení </w:t>
      </w:r>
      <w:r w:rsidR="00EF3667">
        <w:rPr>
          <w:bCs/>
          <w:sz w:val="20"/>
          <w:szCs w:val="20"/>
        </w:rPr>
        <w:t>dohody</w:t>
      </w:r>
      <w:r w:rsidR="00850092" w:rsidRPr="0025744C">
        <w:rPr>
          <w:bCs/>
          <w:sz w:val="20"/>
          <w:szCs w:val="20"/>
        </w:rPr>
        <w:t xml:space="preserve"> vo vzťahu k poskytovaniu bezpečnostných plnení (interní zamestnanci </w:t>
      </w:r>
      <w:r w:rsidR="005725AB">
        <w:rPr>
          <w:bCs/>
          <w:sz w:val="20"/>
          <w:szCs w:val="20"/>
        </w:rPr>
        <w:t>dodávateľa</w:t>
      </w:r>
      <w:r w:rsidR="00850092" w:rsidRPr="0025744C">
        <w:rPr>
          <w:bCs/>
          <w:sz w:val="20"/>
          <w:szCs w:val="20"/>
        </w:rPr>
        <w:t>, je</w:t>
      </w:r>
      <w:r w:rsidR="00711656">
        <w:rPr>
          <w:bCs/>
          <w:sz w:val="20"/>
          <w:szCs w:val="20"/>
        </w:rPr>
        <w:t>ho</w:t>
      </w:r>
      <w:r w:rsidR="00850092" w:rsidRPr="0025744C">
        <w:rPr>
          <w:bCs/>
          <w:sz w:val="20"/>
          <w:szCs w:val="20"/>
        </w:rPr>
        <w:t xml:space="preserve"> subdodávatelia a pod.).</w:t>
      </w:r>
    </w:p>
    <w:p w14:paraId="667D435F" w14:textId="77777777" w:rsidR="00850092" w:rsidRPr="0025744C" w:rsidRDefault="00850092" w:rsidP="00850092">
      <w:pPr>
        <w:pStyle w:val="Default"/>
        <w:spacing w:line="312" w:lineRule="auto"/>
        <w:ind w:left="567"/>
        <w:contextualSpacing/>
        <w:jc w:val="both"/>
        <w:rPr>
          <w:bCs/>
          <w:sz w:val="20"/>
          <w:szCs w:val="20"/>
        </w:rPr>
      </w:pPr>
    </w:p>
    <w:p w14:paraId="6E8E8C4B" w14:textId="004E3811" w:rsidR="00850092" w:rsidRPr="00376573" w:rsidRDefault="005725AB">
      <w:pPr>
        <w:pStyle w:val="Default"/>
        <w:numPr>
          <w:ilvl w:val="1"/>
          <w:numId w:val="47"/>
        </w:numPr>
        <w:adjustRightInd w:val="0"/>
        <w:spacing w:line="312" w:lineRule="auto"/>
        <w:contextualSpacing/>
        <w:jc w:val="both"/>
        <w:rPr>
          <w:bCs/>
          <w:sz w:val="20"/>
          <w:szCs w:val="20"/>
        </w:rPr>
      </w:pPr>
      <w:r>
        <w:rPr>
          <w:bCs/>
          <w:sz w:val="20"/>
          <w:szCs w:val="20"/>
        </w:rPr>
        <w:lastRenderedPageBreak/>
        <w:t>Dodávateľ</w:t>
      </w:r>
      <w:r w:rsidR="00850092" w:rsidRPr="0025744C">
        <w:rPr>
          <w:bCs/>
          <w:sz w:val="20"/>
          <w:szCs w:val="20"/>
        </w:rPr>
        <w:t xml:space="preserve"> vyhlasuje, že má prijaté, </w:t>
      </w:r>
      <w:r w:rsidR="00850092" w:rsidRPr="00376573">
        <w:rPr>
          <w:bCs/>
          <w:sz w:val="20"/>
          <w:szCs w:val="20"/>
        </w:rPr>
        <w:t xml:space="preserve">bude dodržiavať a udržiavať všetky bezpečnostné opatrenia, ktoré sú identifikované postupom podľa bodu 1.3 tejto </w:t>
      </w:r>
      <w:r w:rsidR="00693F39">
        <w:rPr>
          <w:bCs/>
          <w:sz w:val="20"/>
          <w:szCs w:val="20"/>
        </w:rPr>
        <w:t>P</w:t>
      </w:r>
      <w:r w:rsidR="00850092" w:rsidRPr="00376573">
        <w:rPr>
          <w:bCs/>
          <w:sz w:val="20"/>
          <w:szCs w:val="20"/>
        </w:rPr>
        <w:t>rílohy</w:t>
      </w:r>
      <w:r w:rsidR="00693F39">
        <w:rPr>
          <w:bCs/>
          <w:sz w:val="20"/>
          <w:szCs w:val="20"/>
        </w:rPr>
        <w:t xml:space="preserve"> č. 5</w:t>
      </w:r>
      <w:r w:rsidR="00850092" w:rsidRPr="00376573">
        <w:rPr>
          <w:bCs/>
          <w:sz w:val="20"/>
          <w:szCs w:val="20"/>
        </w:rPr>
        <w:t xml:space="preserve">, a to vrátane ich budúcich zmien či doplnení. Na prípadné zmeny bezpečnostných politík </w:t>
      </w:r>
      <w:r w:rsidR="0025744C" w:rsidRPr="00376573">
        <w:rPr>
          <w:bCs/>
          <w:sz w:val="20"/>
          <w:szCs w:val="20"/>
        </w:rPr>
        <w:t>objednávate</w:t>
      </w:r>
      <w:r w:rsidR="004749DA" w:rsidRPr="00376573">
        <w:rPr>
          <w:bCs/>
          <w:sz w:val="20"/>
          <w:szCs w:val="20"/>
        </w:rPr>
        <w:t xml:space="preserve">ľa </w:t>
      </w:r>
      <w:r w:rsidR="00850092" w:rsidRPr="00376573">
        <w:rPr>
          <w:bCs/>
          <w:sz w:val="20"/>
          <w:szCs w:val="20"/>
        </w:rPr>
        <w:t xml:space="preserve">uvedené v </w:t>
      </w:r>
      <w:r w:rsidR="00850092" w:rsidRPr="00693F39">
        <w:rPr>
          <w:b/>
          <w:sz w:val="20"/>
          <w:szCs w:val="20"/>
          <w:u w:val="single"/>
        </w:rPr>
        <w:t>Čl. 10</w:t>
      </w:r>
      <w:r w:rsidR="00850092" w:rsidRPr="00693F39">
        <w:rPr>
          <w:b/>
          <w:sz w:val="20"/>
          <w:szCs w:val="20"/>
        </w:rPr>
        <w:t xml:space="preserve"> </w:t>
      </w:r>
      <w:r w:rsidR="00850092" w:rsidRPr="00376573">
        <w:rPr>
          <w:bCs/>
          <w:sz w:val="20"/>
          <w:szCs w:val="20"/>
        </w:rPr>
        <w:t xml:space="preserve">tejto </w:t>
      </w:r>
      <w:r w:rsidR="00693F39">
        <w:rPr>
          <w:bCs/>
          <w:sz w:val="20"/>
          <w:szCs w:val="20"/>
        </w:rPr>
        <w:t>P</w:t>
      </w:r>
      <w:r w:rsidR="00850092" w:rsidRPr="00376573">
        <w:rPr>
          <w:bCs/>
          <w:sz w:val="20"/>
          <w:szCs w:val="20"/>
        </w:rPr>
        <w:t xml:space="preserve">rílohy </w:t>
      </w:r>
      <w:r w:rsidR="00693F39">
        <w:rPr>
          <w:bCs/>
          <w:sz w:val="20"/>
          <w:szCs w:val="20"/>
        </w:rPr>
        <w:t xml:space="preserve">č. 5 </w:t>
      </w:r>
      <w:r w:rsidR="004749DA" w:rsidRPr="00376573">
        <w:rPr>
          <w:bCs/>
          <w:sz w:val="20"/>
          <w:szCs w:val="20"/>
        </w:rPr>
        <w:t>objednávateľom</w:t>
      </w:r>
      <w:r w:rsidR="00850092" w:rsidRPr="00376573">
        <w:rPr>
          <w:bCs/>
          <w:sz w:val="20"/>
          <w:szCs w:val="20"/>
        </w:rPr>
        <w:t xml:space="preserve"> sa primerane vzťahuje bod 9.2 tejto </w:t>
      </w:r>
      <w:r w:rsidR="00693F39">
        <w:rPr>
          <w:bCs/>
          <w:sz w:val="20"/>
          <w:szCs w:val="20"/>
        </w:rPr>
        <w:t>P</w:t>
      </w:r>
      <w:r w:rsidR="00850092" w:rsidRPr="00376573">
        <w:rPr>
          <w:bCs/>
          <w:sz w:val="20"/>
          <w:szCs w:val="20"/>
        </w:rPr>
        <w:t>rílohy</w:t>
      </w:r>
      <w:r w:rsidR="00693F39">
        <w:rPr>
          <w:bCs/>
          <w:sz w:val="20"/>
          <w:szCs w:val="20"/>
        </w:rPr>
        <w:t xml:space="preserve"> č. 5</w:t>
      </w:r>
      <w:r w:rsidR="00850092" w:rsidRPr="00376573">
        <w:rPr>
          <w:bCs/>
          <w:sz w:val="20"/>
          <w:szCs w:val="20"/>
        </w:rPr>
        <w:t xml:space="preserve">  so spôsobom oznámenia tejto zmeny podľa </w:t>
      </w:r>
      <w:r w:rsidR="00711656">
        <w:rPr>
          <w:bCs/>
          <w:sz w:val="20"/>
          <w:szCs w:val="20"/>
        </w:rPr>
        <w:t>Čl. 9</w:t>
      </w:r>
      <w:r w:rsidR="00850092" w:rsidRPr="00376573">
        <w:rPr>
          <w:bCs/>
          <w:sz w:val="20"/>
          <w:szCs w:val="20"/>
        </w:rPr>
        <w:t xml:space="preserve"> tejto </w:t>
      </w:r>
      <w:r w:rsidR="00693F39">
        <w:rPr>
          <w:bCs/>
          <w:sz w:val="20"/>
          <w:szCs w:val="20"/>
        </w:rPr>
        <w:t>P</w:t>
      </w:r>
      <w:r w:rsidR="00850092" w:rsidRPr="00376573">
        <w:rPr>
          <w:bCs/>
          <w:sz w:val="20"/>
          <w:szCs w:val="20"/>
        </w:rPr>
        <w:t>rílohy</w:t>
      </w:r>
      <w:r w:rsidR="00693F39">
        <w:rPr>
          <w:bCs/>
          <w:sz w:val="20"/>
          <w:szCs w:val="20"/>
        </w:rPr>
        <w:t xml:space="preserve"> č. 5</w:t>
      </w:r>
      <w:r w:rsidR="00850092" w:rsidRPr="00376573">
        <w:rPr>
          <w:bCs/>
          <w:sz w:val="20"/>
          <w:szCs w:val="20"/>
        </w:rPr>
        <w:t xml:space="preserve">. Na zmenu obsahu </w:t>
      </w:r>
      <w:r w:rsidR="00850092" w:rsidRPr="00693F39">
        <w:rPr>
          <w:b/>
          <w:sz w:val="20"/>
          <w:szCs w:val="20"/>
          <w:u w:val="single"/>
        </w:rPr>
        <w:t>Čl. 10</w:t>
      </w:r>
      <w:r w:rsidR="00850092" w:rsidRPr="00376573">
        <w:rPr>
          <w:bCs/>
          <w:sz w:val="20"/>
          <w:szCs w:val="20"/>
        </w:rPr>
        <w:t xml:space="preserve"> tejto </w:t>
      </w:r>
      <w:r w:rsidR="00693F39">
        <w:rPr>
          <w:bCs/>
          <w:sz w:val="20"/>
          <w:szCs w:val="20"/>
        </w:rPr>
        <w:t>P</w:t>
      </w:r>
      <w:r w:rsidR="00850092" w:rsidRPr="00376573">
        <w:rPr>
          <w:bCs/>
          <w:sz w:val="20"/>
          <w:szCs w:val="20"/>
        </w:rPr>
        <w:t xml:space="preserve">rílohy </w:t>
      </w:r>
      <w:r w:rsidR="00693F39">
        <w:rPr>
          <w:bCs/>
          <w:sz w:val="20"/>
          <w:szCs w:val="20"/>
        </w:rPr>
        <w:t xml:space="preserve">č. 5 </w:t>
      </w:r>
      <w:r w:rsidR="00850092" w:rsidRPr="00376573">
        <w:rPr>
          <w:bCs/>
          <w:sz w:val="20"/>
          <w:szCs w:val="20"/>
        </w:rPr>
        <w:t>nie je potrebné uzatvoriť dodatok k </w:t>
      </w:r>
      <w:r w:rsidR="00EF3667" w:rsidRPr="00376573">
        <w:rPr>
          <w:bCs/>
          <w:sz w:val="20"/>
          <w:szCs w:val="20"/>
        </w:rPr>
        <w:t>dohode</w:t>
      </w:r>
      <w:r w:rsidR="00850092" w:rsidRPr="00376573">
        <w:rPr>
          <w:bCs/>
          <w:sz w:val="20"/>
          <w:szCs w:val="20"/>
        </w:rPr>
        <w:t xml:space="preserve">. </w:t>
      </w:r>
    </w:p>
    <w:p w14:paraId="6DA911F4" w14:textId="77777777" w:rsidR="00850092" w:rsidRPr="00376573" w:rsidRDefault="00850092" w:rsidP="00850092">
      <w:pPr>
        <w:pStyle w:val="Odsekzoznamu"/>
        <w:rPr>
          <w:rFonts w:ascii="Arial" w:hAnsi="Arial" w:cs="Arial"/>
          <w:bCs/>
          <w:sz w:val="20"/>
          <w:szCs w:val="20"/>
        </w:rPr>
      </w:pPr>
    </w:p>
    <w:p w14:paraId="0A22AF76" w14:textId="3C078A75" w:rsidR="00850092" w:rsidRPr="00376573" w:rsidRDefault="004749DA">
      <w:pPr>
        <w:pStyle w:val="Default"/>
        <w:numPr>
          <w:ilvl w:val="1"/>
          <w:numId w:val="47"/>
        </w:numPr>
        <w:adjustRightInd w:val="0"/>
        <w:spacing w:line="312" w:lineRule="auto"/>
        <w:contextualSpacing/>
        <w:jc w:val="both"/>
        <w:rPr>
          <w:bCs/>
          <w:sz w:val="20"/>
          <w:szCs w:val="20"/>
        </w:rPr>
      </w:pPr>
      <w:r w:rsidRPr="00376573">
        <w:rPr>
          <w:bCs/>
          <w:sz w:val="20"/>
          <w:szCs w:val="20"/>
        </w:rPr>
        <w:t xml:space="preserve">Objednávateľ </w:t>
      </w:r>
      <w:r w:rsidR="00850092" w:rsidRPr="00376573">
        <w:rPr>
          <w:bCs/>
          <w:sz w:val="20"/>
          <w:szCs w:val="20"/>
        </w:rPr>
        <w:t xml:space="preserve">je oprávnený počas platnosti a účinnosti </w:t>
      </w:r>
      <w:r w:rsidR="00EF3667" w:rsidRPr="00376573">
        <w:rPr>
          <w:bCs/>
          <w:sz w:val="20"/>
          <w:szCs w:val="20"/>
        </w:rPr>
        <w:t>dohody</w:t>
      </w:r>
      <w:r w:rsidR="00850092" w:rsidRPr="00376573">
        <w:rPr>
          <w:bCs/>
          <w:sz w:val="20"/>
          <w:szCs w:val="20"/>
        </w:rPr>
        <w:t xml:space="preserve"> vykonať zmenu alebo doplnenie skôr identifikovaných bezpečnostných opatrení identifikovaných postupom podľa bodu 1.3 tejto </w:t>
      </w:r>
      <w:r w:rsidR="00A41DFB">
        <w:rPr>
          <w:bCs/>
          <w:sz w:val="20"/>
          <w:szCs w:val="20"/>
        </w:rPr>
        <w:t>P</w:t>
      </w:r>
      <w:r w:rsidR="00850092" w:rsidRPr="00376573">
        <w:rPr>
          <w:bCs/>
          <w:sz w:val="20"/>
          <w:szCs w:val="20"/>
        </w:rPr>
        <w:t>rílohy</w:t>
      </w:r>
      <w:r w:rsidR="00A41DFB">
        <w:rPr>
          <w:bCs/>
          <w:sz w:val="20"/>
          <w:szCs w:val="20"/>
        </w:rPr>
        <w:t xml:space="preserve"> č. 5</w:t>
      </w:r>
      <w:r w:rsidR="00850092" w:rsidRPr="00376573">
        <w:rPr>
          <w:bCs/>
          <w:sz w:val="20"/>
          <w:szCs w:val="20"/>
        </w:rPr>
        <w:t xml:space="preserve">, ktoré je </w:t>
      </w:r>
      <w:r w:rsidR="005725AB" w:rsidRPr="00376573">
        <w:rPr>
          <w:bCs/>
          <w:sz w:val="20"/>
          <w:szCs w:val="20"/>
        </w:rPr>
        <w:t xml:space="preserve">dodávateľ </w:t>
      </w:r>
      <w:r w:rsidR="00850092" w:rsidRPr="00376573">
        <w:rPr>
          <w:bCs/>
          <w:sz w:val="20"/>
          <w:szCs w:val="20"/>
        </w:rPr>
        <w:t>povinn</w:t>
      </w:r>
      <w:r w:rsidR="005725AB" w:rsidRPr="00376573">
        <w:rPr>
          <w:bCs/>
          <w:sz w:val="20"/>
          <w:szCs w:val="20"/>
        </w:rPr>
        <w:t>ý</w:t>
      </w:r>
      <w:r w:rsidR="00850092" w:rsidRPr="00376573">
        <w:rPr>
          <w:bCs/>
          <w:sz w:val="20"/>
          <w:szCs w:val="20"/>
        </w:rPr>
        <w:t xml:space="preserve"> v lehote identifikovanej </w:t>
      </w:r>
      <w:r w:rsidRPr="00376573">
        <w:rPr>
          <w:bCs/>
          <w:sz w:val="20"/>
          <w:szCs w:val="20"/>
        </w:rPr>
        <w:t xml:space="preserve">objednávateľom </w:t>
      </w:r>
      <w:r w:rsidR="00850092" w:rsidRPr="00376573">
        <w:rPr>
          <w:bCs/>
          <w:sz w:val="20"/>
          <w:szCs w:val="20"/>
        </w:rPr>
        <w:t xml:space="preserve">prijať. Povinnosť </w:t>
      </w:r>
      <w:r w:rsidR="005725AB" w:rsidRPr="00376573">
        <w:rPr>
          <w:bCs/>
          <w:sz w:val="20"/>
          <w:szCs w:val="20"/>
        </w:rPr>
        <w:t xml:space="preserve">dodávateľa </w:t>
      </w:r>
      <w:r w:rsidR="00850092" w:rsidRPr="00376573">
        <w:rPr>
          <w:bCs/>
          <w:sz w:val="20"/>
          <w:szCs w:val="20"/>
        </w:rPr>
        <w:t xml:space="preserve">podľa predchádzajúcej vety je daná za predpokladu, pokiaľ potreba zmeny alebo doplnenia bezpečnostných opatrení vyplynie z nových alebo aktualizovaných rizík identifikovaných </w:t>
      </w:r>
      <w:r w:rsidRPr="00376573">
        <w:rPr>
          <w:bCs/>
          <w:sz w:val="20"/>
          <w:szCs w:val="20"/>
        </w:rPr>
        <w:t xml:space="preserve">objednávateľom </w:t>
      </w:r>
      <w:r w:rsidR="00850092" w:rsidRPr="00376573">
        <w:rPr>
          <w:bCs/>
          <w:sz w:val="20"/>
          <w:szCs w:val="20"/>
        </w:rPr>
        <w:t xml:space="preserve">postupom podľa § 7 Vyhlášky. Požiadavky na plnenie bezpečnostných opatrení sú obsahom </w:t>
      </w:r>
      <w:r w:rsidR="00850092" w:rsidRPr="00A41DFB">
        <w:rPr>
          <w:b/>
          <w:i/>
          <w:iCs/>
          <w:sz w:val="20"/>
          <w:szCs w:val="20"/>
        </w:rPr>
        <w:t>Čl. 12</w:t>
      </w:r>
      <w:r w:rsidR="00850092" w:rsidRPr="00376573">
        <w:rPr>
          <w:bCs/>
          <w:sz w:val="20"/>
          <w:szCs w:val="20"/>
        </w:rPr>
        <w:t xml:space="preserve"> tejto </w:t>
      </w:r>
      <w:r w:rsidR="00A41DFB">
        <w:rPr>
          <w:bCs/>
          <w:sz w:val="20"/>
          <w:szCs w:val="20"/>
        </w:rPr>
        <w:t>P</w:t>
      </w:r>
      <w:r w:rsidR="00850092" w:rsidRPr="00376573">
        <w:rPr>
          <w:bCs/>
          <w:sz w:val="20"/>
          <w:szCs w:val="20"/>
        </w:rPr>
        <w:t>rílohy</w:t>
      </w:r>
      <w:r w:rsidR="00A41DFB">
        <w:rPr>
          <w:bCs/>
          <w:sz w:val="20"/>
          <w:szCs w:val="20"/>
        </w:rPr>
        <w:t xml:space="preserve"> č. 5</w:t>
      </w:r>
      <w:r w:rsidR="00850092" w:rsidRPr="00376573">
        <w:rPr>
          <w:bCs/>
          <w:sz w:val="20"/>
          <w:szCs w:val="20"/>
        </w:rPr>
        <w:t xml:space="preserve">. Na zmenu obsahu </w:t>
      </w:r>
      <w:r w:rsidR="00850092" w:rsidRPr="00A41DFB">
        <w:rPr>
          <w:b/>
          <w:sz w:val="20"/>
          <w:szCs w:val="20"/>
          <w:u w:val="single"/>
        </w:rPr>
        <w:t>Čl. 12</w:t>
      </w:r>
      <w:r w:rsidR="00850092" w:rsidRPr="00376573">
        <w:rPr>
          <w:bCs/>
          <w:sz w:val="20"/>
          <w:szCs w:val="20"/>
        </w:rPr>
        <w:t xml:space="preserve"> tejto </w:t>
      </w:r>
      <w:r w:rsidR="00A41DFB">
        <w:rPr>
          <w:bCs/>
          <w:sz w:val="20"/>
          <w:szCs w:val="20"/>
        </w:rPr>
        <w:t>P</w:t>
      </w:r>
      <w:r w:rsidR="00850092" w:rsidRPr="00376573">
        <w:rPr>
          <w:bCs/>
          <w:sz w:val="20"/>
          <w:szCs w:val="20"/>
        </w:rPr>
        <w:t>rílohy</w:t>
      </w:r>
      <w:r w:rsidR="00A41DFB">
        <w:rPr>
          <w:bCs/>
          <w:sz w:val="20"/>
          <w:szCs w:val="20"/>
        </w:rPr>
        <w:t xml:space="preserve"> č. 5</w:t>
      </w:r>
      <w:r w:rsidR="00850092" w:rsidRPr="00376573">
        <w:rPr>
          <w:bCs/>
          <w:sz w:val="20"/>
          <w:szCs w:val="20"/>
        </w:rPr>
        <w:t xml:space="preserve"> nie je potrebné uzatvoriť dodatok k </w:t>
      </w:r>
      <w:r w:rsidR="00EF3667" w:rsidRPr="00376573">
        <w:rPr>
          <w:bCs/>
          <w:sz w:val="20"/>
          <w:szCs w:val="20"/>
        </w:rPr>
        <w:t>dohode</w:t>
      </w:r>
      <w:r w:rsidR="00850092" w:rsidRPr="00376573">
        <w:rPr>
          <w:bCs/>
          <w:sz w:val="20"/>
          <w:szCs w:val="20"/>
        </w:rPr>
        <w:t xml:space="preserve">, ak ide o zmeny a doplnenia bezpečnostných opatrení z dôvodu uvedenom v tomto bode </w:t>
      </w:r>
      <w:r w:rsidR="00A41DFB">
        <w:rPr>
          <w:bCs/>
          <w:sz w:val="20"/>
          <w:szCs w:val="20"/>
        </w:rPr>
        <w:t>P</w:t>
      </w:r>
      <w:r w:rsidR="00850092" w:rsidRPr="00376573">
        <w:rPr>
          <w:bCs/>
          <w:sz w:val="20"/>
          <w:szCs w:val="20"/>
        </w:rPr>
        <w:t>rílohy</w:t>
      </w:r>
      <w:r w:rsidR="00A41DFB">
        <w:rPr>
          <w:bCs/>
          <w:sz w:val="20"/>
          <w:szCs w:val="20"/>
        </w:rPr>
        <w:t xml:space="preserve"> č. 5</w:t>
      </w:r>
      <w:r w:rsidR="00850092" w:rsidRPr="00376573">
        <w:rPr>
          <w:bCs/>
          <w:sz w:val="20"/>
          <w:szCs w:val="20"/>
        </w:rPr>
        <w:t xml:space="preserve">. </w:t>
      </w:r>
    </w:p>
    <w:p w14:paraId="6FB1F20B" w14:textId="77777777" w:rsidR="00850092" w:rsidRPr="00A35F58" w:rsidRDefault="00850092" w:rsidP="00850092">
      <w:pPr>
        <w:pStyle w:val="Default"/>
        <w:spacing w:line="312" w:lineRule="auto"/>
        <w:ind w:left="567"/>
        <w:contextualSpacing/>
        <w:jc w:val="both"/>
        <w:rPr>
          <w:bCs/>
          <w:i/>
          <w:iCs/>
          <w:sz w:val="20"/>
          <w:szCs w:val="20"/>
        </w:rPr>
      </w:pPr>
    </w:p>
    <w:p w14:paraId="189F8855" w14:textId="5D560690" w:rsidR="00850092" w:rsidRDefault="00850092">
      <w:pPr>
        <w:pStyle w:val="Default"/>
        <w:numPr>
          <w:ilvl w:val="1"/>
          <w:numId w:val="47"/>
        </w:numPr>
        <w:adjustRightInd w:val="0"/>
        <w:spacing w:line="312" w:lineRule="auto"/>
        <w:contextualSpacing/>
        <w:jc w:val="both"/>
        <w:rPr>
          <w:bCs/>
          <w:sz w:val="20"/>
          <w:szCs w:val="20"/>
        </w:rPr>
      </w:pPr>
      <w:r w:rsidRPr="0025744C">
        <w:rPr>
          <w:bCs/>
          <w:sz w:val="20"/>
          <w:szCs w:val="20"/>
        </w:rPr>
        <w:t xml:space="preserve">V prípade, ak sa ktorékoľvek vyhlásenie podľa tohto článku </w:t>
      </w:r>
      <w:r w:rsidR="00A41DFB">
        <w:rPr>
          <w:bCs/>
          <w:sz w:val="20"/>
          <w:szCs w:val="20"/>
        </w:rPr>
        <w:t>P</w:t>
      </w:r>
      <w:r w:rsidRPr="0025744C">
        <w:rPr>
          <w:bCs/>
          <w:sz w:val="20"/>
          <w:szCs w:val="20"/>
        </w:rPr>
        <w:t>rílohy</w:t>
      </w:r>
      <w:r w:rsidR="00A41DFB">
        <w:rPr>
          <w:bCs/>
          <w:sz w:val="20"/>
          <w:szCs w:val="20"/>
        </w:rPr>
        <w:t xml:space="preserve"> č. 5</w:t>
      </w:r>
      <w:r w:rsidRPr="0025744C">
        <w:rPr>
          <w:bCs/>
          <w:sz w:val="20"/>
          <w:szCs w:val="20"/>
        </w:rPr>
        <w:t xml:space="preserve"> ukáže ako nepravdivé, </w:t>
      </w:r>
      <w:r w:rsidR="00711656">
        <w:rPr>
          <w:bCs/>
          <w:sz w:val="20"/>
          <w:szCs w:val="20"/>
        </w:rPr>
        <w:t>účastník dohody</w:t>
      </w:r>
      <w:r w:rsidRPr="0025744C">
        <w:rPr>
          <w:bCs/>
          <w:sz w:val="20"/>
          <w:szCs w:val="20"/>
        </w:rPr>
        <w:t xml:space="preserve">, </w:t>
      </w:r>
      <w:r w:rsidR="00711656" w:rsidRPr="0025744C">
        <w:rPr>
          <w:bCs/>
          <w:sz w:val="20"/>
          <w:szCs w:val="20"/>
        </w:rPr>
        <w:t>ktor</w:t>
      </w:r>
      <w:r w:rsidR="00711656">
        <w:rPr>
          <w:bCs/>
          <w:sz w:val="20"/>
          <w:szCs w:val="20"/>
        </w:rPr>
        <w:t>ý</w:t>
      </w:r>
      <w:r w:rsidR="00711656" w:rsidRPr="0025744C">
        <w:rPr>
          <w:bCs/>
          <w:sz w:val="20"/>
          <w:szCs w:val="20"/>
        </w:rPr>
        <w:t xml:space="preserve"> </w:t>
      </w:r>
      <w:r w:rsidRPr="0025744C">
        <w:rPr>
          <w:bCs/>
          <w:sz w:val="20"/>
          <w:szCs w:val="20"/>
        </w:rPr>
        <w:t xml:space="preserve">takéto nepravdivé vyhlásenie </w:t>
      </w:r>
      <w:r w:rsidR="00711656" w:rsidRPr="0025744C">
        <w:rPr>
          <w:bCs/>
          <w:sz w:val="20"/>
          <w:szCs w:val="20"/>
        </w:rPr>
        <w:t>posky</w:t>
      </w:r>
      <w:r w:rsidR="00711656">
        <w:rPr>
          <w:bCs/>
          <w:sz w:val="20"/>
          <w:szCs w:val="20"/>
        </w:rPr>
        <w:t>tol</w:t>
      </w:r>
      <w:r w:rsidRPr="0025744C">
        <w:rPr>
          <w:bCs/>
          <w:sz w:val="20"/>
          <w:szCs w:val="20"/>
        </w:rPr>
        <w:t xml:space="preserve">, zodpovedá za škodu </w:t>
      </w:r>
      <w:r w:rsidR="00711656" w:rsidRPr="0025744C">
        <w:rPr>
          <w:bCs/>
          <w:sz w:val="20"/>
          <w:szCs w:val="20"/>
        </w:rPr>
        <w:t>druh</w:t>
      </w:r>
      <w:r w:rsidR="00711656">
        <w:rPr>
          <w:bCs/>
          <w:sz w:val="20"/>
          <w:szCs w:val="20"/>
        </w:rPr>
        <w:t>ému účastníkovi dohody</w:t>
      </w:r>
      <w:r w:rsidRPr="0025744C">
        <w:rPr>
          <w:bCs/>
          <w:sz w:val="20"/>
          <w:szCs w:val="20"/>
        </w:rPr>
        <w:t xml:space="preserve"> alebo tretej osobe, ktorá </w:t>
      </w:r>
      <w:r w:rsidR="00711656">
        <w:rPr>
          <w:bCs/>
          <w:sz w:val="20"/>
          <w:szCs w:val="20"/>
        </w:rPr>
        <w:t>účastníkovi dohody</w:t>
      </w:r>
      <w:r w:rsidRPr="0025744C">
        <w:rPr>
          <w:bCs/>
          <w:sz w:val="20"/>
          <w:szCs w:val="20"/>
        </w:rPr>
        <w:t xml:space="preserve"> alebo tretej osobe v tejto súvislosti vznikla, a to v celom rozsahu.</w:t>
      </w:r>
    </w:p>
    <w:p w14:paraId="2C07CB87" w14:textId="77777777" w:rsidR="00970945" w:rsidRDefault="00970945" w:rsidP="002303AA">
      <w:pPr>
        <w:pStyle w:val="Odsekzoznamu"/>
        <w:rPr>
          <w:bCs/>
          <w:sz w:val="20"/>
          <w:szCs w:val="20"/>
        </w:rPr>
      </w:pPr>
    </w:p>
    <w:p w14:paraId="697845BD" w14:textId="0EFC21D6" w:rsidR="00970945" w:rsidRPr="002303AA" w:rsidRDefault="00711656" w:rsidP="002303AA">
      <w:pPr>
        <w:pStyle w:val="Odsekzoznamu"/>
        <w:numPr>
          <w:ilvl w:val="1"/>
          <w:numId w:val="47"/>
        </w:numPr>
        <w:spacing w:after="0" w:line="312" w:lineRule="auto"/>
        <w:jc w:val="both"/>
        <w:rPr>
          <w:bCs/>
          <w:sz w:val="20"/>
          <w:szCs w:val="20"/>
        </w:rPr>
      </w:pPr>
      <w:r>
        <w:rPr>
          <w:rFonts w:ascii="Arial" w:hAnsi="Arial" w:cs="Arial"/>
          <w:bCs/>
          <w:color w:val="000000"/>
          <w:sz w:val="20"/>
          <w:szCs w:val="20"/>
          <w:lang w:eastAsia="sk-SK"/>
        </w:rPr>
        <w:t>Účastníci dohod</w:t>
      </w:r>
      <w:r w:rsidR="00970945" w:rsidRPr="00970945">
        <w:rPr>
          <w:rFonts w:ascii="Arial" w:hAnsi="Arial" w:cs="Arial"/>
          <w:bCs/>
          <w:color w:val="000000"/>
          <w:sz w:val="20"/>
          <w:szCs w:val="20"/>
          <w:lang w:eastAsia="sk-SK"/>
        </w:rPr>
        <w:t xml:space="preserve">y zhodne konštatujú, že tam, kde je plnenie povinností </w:t>
      </w:r>
      <w:r>
        <w:rPr>
          <w:rFonts w:ascii="Arial" w:hAnsi="Arial" w:cs="Arial"/>
          <w:bCs/>
          <w:color w:val="000000"/>
          <w:sz w:val="20"/>
          <w:szCs w:val="20"/>
          <w:lang w:eastAsia="sk-SK"/>
        </w:rPr>
        <w:t>dodávateľa</w:t>
      </w:r>
      <w:r w:rsidR="00970945" w:rsidRPr="00970945">
        <w:rPr>
          <w:rFonts w:ascii="Arial" w:hAnsi="Arial" w:cs="Arial"/>
          <w:bCs/>
          <w:color w:val="000000"/>
          <w:sz w:val="20"/>
          <w:szCs w:val="20"/>
          <w:lang w:eastAsia="sk-SK"/>
        </w:rPr>
        <w:t xml:space="preserve"> podľa tejto Prílohy č. </w:t>
      </w:r>
      <w:r>
        <w:rPr>
          <w:rFonts w:ascii="Arial" w:hAnsi="Arial" w:cs="Arial"/>
          <w:bCs/>
          <w:color w:val="000000"/>
          <w:sz w:val="20"/>
          <w:szCs w:val="20"/>
          <w:lang w:eastAsia="sk-SK"/>
        </w:rPr>
        <w:t>5</w:t>
      </w:r>
      <w:r w:rsidR="00970945" w:rsidRPr="00970945">
        <w:rPr>
          <w:rFonts w:ascii="Arial" w:hAnsi="Arial" w:cs="Arial"/>
          <w:bCs/>
          <w:color w:val="000000"/>
          <w:sz w:val="20"/>
          <w:szCs w:val="20"/>
          <w:lang w:eastAsia="sk-SK"/>
        </w:rPr>
        <w:t xml:space="preserve"> ohraničené účinnosťou tejto dohody platí, že </w:t>
      </w:r>
      <w:r>
        <w:rPr>
          <w:rFonts w:ascii="Arial" w:hAnsi="Arial" w:cs="Arial"/>
          <w:bCs/>
          <w:color w:val="000000"/>
          <w:sz w:val="20"/>
          <w:szCs w:val="20"/>
          <w:lang w:eastAsia="sk-SK"/>
        </w:rPr>
        <w:t>dodávateľ</w:t>
      </w:r>
      <w:r w:rsidR="00970945" w:rsidRPr="00970945">
        <w:rPr>
          <w:rFonts w:ascii="Arial" w:hAnsi="Arial" w:cs="Arial"/>
          <w:bCs/>
          <w:color w:val="000000"/>
          <w:sz w:val="20"/>
          <w:szCs w:val="20"/>
          <w:lang w:eastAsia="sk-SK"/>
        </w:rPr>
        <w:t xml:space="preserve"> je povinný plniť povinnosti podľa tejto Prílohy č. </w:t>
      </w:r>
      <w:r>
        <w:rPr>
          <w:rFonts w:ascii="Arial" w:hAnsi="Arial" w:cs="Arial"/>
          <w:bCs/>
          <w:color w:val="000000"/>
          <w:sz w:val="20"/>
          <w:szCs w:val="20"/>
          <w:lang w:eastAsia="sk-SK"/>
        </w:rPr>
        <w:t>5</w:t>
      </w:r>
      <w:r w:rsidR="00970945" w:rsidRPr="00970945">
        <w:rPr>
          <w:rFonts w:ascii="Arial" w:hAnsi="Arial" w:cs="Arial"/>
          <w:bCs/>
          <w:color w:val="000000"/>
          <w:sz w:val="20"/>
          <w:szCs w:val="20"/>
          <w:lang w:eastAsia="sk-SK"/>
        </w:rPr>
        <w:t xml:space="preserve"> aj po zániku účinnosti tejto dohody až do splnenia poslednej objednávky, ktorá mu bola na plnenie podľa dohody objednávateľom zadaná.</w:t>
      </w:r>
    </w:p>
    <w:p w14:paraId="3B3DF3EE" w14:textId="77777777" w:rsidR="00850092" w:rsidRPr="002303AA" w:rsidRDefault="00850092" w:rsidP="002303AA">
      <w:pPr>
        <w:pStyle w:val="Odsekzoznamu"/>
        <w:spacing w:after="0" w:line="312" w:lineRule="auto"/>
        <w:rPr>
          <w:rFonts w:ascii="Arial" w:hAnsi="Arial" w:cs="Arial"/>
          <w:bCs/>
          <w:color w:val="000000"/>
          <w:sz w:val="20"/>
          <w:szCs w:val="20"/>
          <w:lang w:eastAsia="sk-SK"/>
        </w:rPr>
      </w:pPr>
    </w:p>
    <w:p w14:paraId="52C3BD23" w14:textId="77777777" w:rsidR="00850092" w:rsidRPr="0025744C" w:rsidRDefault="00850092" w:rsidP="00850092">
      <w:pPr>
        <w:pStyle w:val="Default"/>
        <w:spacing w:line="312" w:lineRule="auto"/>
        <w:ind w:left="567"/>
        <w:contextualSpacing/>
        <w:jc w:val="both"/>
        <w:rPr>
          <w:bCs/>
          <w:sz w:val="20"/>
          <w:szCs w:val="20"/>
        </w:rPr>
      </w:pPr>
    </w:p>
    <w:p w14:paraId="3A3BD316" w14:textId="77777777" w:rsidR="00850092" w:rsidRPr="0025744C"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25744C">
        <w:rPr>
          <w:rFonts w:ascii="Arial" w:hAnsi="Arial" w:cs="Arial"/>
          <w:b/>
          <w:bCs/>
          <w:sz w:val="20"/>
          <w:szCs w:val="20"/>
        </w:rPr>
        <w:t>Čl. 2</w:t>
      </w:r>
    </w:p>
    <w:p w14:paraId="241DD7FF" w14:textId="77777777" w:rsidR="00850092" w:rsidRPr="0025744C"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25744C">
        <w:rPr>
          <w:rFonts w:ascii="Arial" w:hAnsi="Arial" w:cs="Arial"/>
          <w:b/>
          <w:bCs/>
          <w:sz w:val="20"/>
          <w:szCs w:val="20"/>
        </w:rPr>
        <w:t>Zoznam pracovných rolí</w:t>
      </w:r>
    </w:p>
    <w:p w14:paraId="27F425C8" w14:textId="77777777" w:rsidR="00850092" w:rsidRPr="0025744C"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5C5A42D2" w14:textId="77777777" w:rsidR="00850092" w:rsidRPr="0025744C"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0DC251FA" w14:textId="38F33386" w:rsidR="00850092" w:rsidRPr="000E6C62" w:rsidRDefault="00850092">
      <w:pPr>
        <w:pStyle w:val="Default"/>
        <w:numPr>
          <w:ilvl w:val="1"/>
          <w:numId w:val="47"/>
        </w:numPr>
        <w:adjustRightInd w:val="0"/>
        <w:spacing w:line="312" w:lineRule="auto"/>
        <w:contextualSpacing/>
        <w:jc w:val="both"/>
        <w:rPr>
          <w:bCs/>
          <w:sz w:val="20"/>
          <w:szCs w:val="20"/>
        </w:rPr>
      </w:pPr>
      <w:r w:rsidRPr="0025744C">
        <w:rPr>
          <w:bCs/>
          <w:sz w:val="20"/>
          <w:szCs w:val="20"/>
        </w:rPr>
        <w:t xml:space="preserve">Zoznam pracovných rolí </w:t>
      </w:r>
      <w:r w:rsidR="005725AB">
        <w:rPr>
          <w:bCs/>
          <w:sz w:val="20"/>
          <w:szCs w:val="20"/>
        </w:rPr>
        <w:t>dodávateľa</w:t>
      </w:r>
      <w:r w:rsidRPr="0025744C">
        <w:rPr>
          <w:bCs/>
          <w:sz w:val="20"/>
          <w:szCs w:val="20"/>
        </w:rPr>
        <w:t xml:space="preserve"> vrátane ich personálneho obsadenia, ktoré majú mať podľa vôle </w:t>
      </w:r>
      <w:r w:rsidR="005725AB">
        <w:rPr>
          <w:bCs/>
          <w:sz w:val="20"/>
          <w:szCs w:val="20"/>
        </w:rPr>
        <w:t xml:space="preserve">dodávateľa </w:t>
      </w:r>
      <w:r w:rsidRPr="0025744C">
        <w:rPr>
          <w:bCs/>
          <w:sz w:val="20"/>
          <w:szCs w:val="20"/>
        </w:rPr>
        <w:t xml:space="preserve">prístup k informáciám a údajom </w:t>
      </w:r>
      <w:r w:rsidR="004749DA">
        <w:rPr>
          <w:bCs/>
          <w:sz w:val="20"/>
          <w:szCs w:val="20"/>
        </w:rPr>
        <w:t xml:space="preserve">objednávateľa </w:t>
      </w:r>
      <w:r w:rsidRPr="0025744C">
        <w:rPr>
          <w:bCs/>
          <w:sz w:val="20"/>
          <w:szCs w:val="20"/>
        </w:rPr>
        <w:t xml:space="preserve">v súvislosti s poskytovaním bezpečnostných plnení alebo sa akýmkoľvek spôsobom podieľať na plnení </w:t>
      </w:r>
      <w:r w:rsidR="007A4567">
        <w:rPr>
          <w:bCs/>
          <w:sz w:val="20"/>
          <w:szCs w:val="20"/>
        </w:rPr>
        <w:t>dohody</w:t>
      </w:r>
      <w:r w:rsidRPr="0025744C">
        <w:rPr>
          <w:bCs/>
          <w:sz w:val="20"/>
          <w:szCs w:val="20"/>
        </w:rPr>
        <w:t xml:space="preserve">, tvorí </w:t>
      </w:r>
      <w:r w:rsidRPr="00E742CC">
        <w:rPr>
          <w:b/>
          <w:sz w:val="20"/>
          <w:szCs w:val="20"/>
          <w:u w:val="single"/>
        </w:rPr>
        <w:t>Čl. 11</w:t>
      </w:r>
      <w:r w:rsidRPr="000E6C62">
        <w:rPr>
          <w:bCs/>
          <w:sz w:val="20"/>
          <w:szCs w:val="20"/>
          <w:u w:val="single"/>
        </w:rPr>
        <w:t xml:space="preserve"> </w:t>
      </w:r>
      <w:r w:rsidRPr="00E742CC">
        <w:rPr>
          <w:b/>
          <w:sz w:val="20"/>
          <w:szCs w:val="20"/>
          <w:u w:val="single"/>
        </w:rPr>
        <w:t>tejto</w:t>
      </w:r>
      <w:r w:rsidRPr="000E6C62">
        <w:rPr>
          <w:bCs/>
          <w:sz w:val="20"/>
          <w:szCs w:val="20"/>
          <w:u w:val="single"/>
        </w:rPr>
        <w:t xml:space="preserve"> </w:t>
      </w:r>
      <w:r w:rsidRPr="000E6C62">
        <w:rPr>
          <w:bCs/>
          <w:sz w:val="20"/>
          <w:szCs w:val="20"/>
        </w:rPr>
        <w:t>Prílohy</w:t>
      </w:r>
      <w:r w:rsidR="00E742CC">
        <w:rPr>
          <w:bCs/>
          <w:sz w:val="20"/>
          <w:szCs w:val="20"/>
        </w:rPr>
        <w:t xml:space="preserve"> č. 5</w:t>
      </w:r>
      <w:r w:rsidRPr="000E6C62">
        <w:rPr>
          <w:bCs/>
          <w:sz w:val="20"/>
          <w:szCs w:val="20"/>
        </w:rPr>
        <w:t xml:space="preserve">. </w:t>
      </w:r>
    </w:p>
    <w:p w14:paraId="72CF9592" w14:textId="77777777" w:rsidR="00850092" w:rsidRPr="000E6C62" w:rsidRDefault="00850092" w:rsidP="00850092">
      <w:pPr>
        <w:pStyle w:val="Default"/>
        <w:spacing w:line="312" w:lineRule="auto"/>
        <w:ind w:left="567"/>
        <w:contextualSpacing/>
        <w:jc w:val="both"/>
        <w:rPr>
          <w:bCs/>
          <w:sz w:val="20"/>
          <w:szCs w:val="20"/>
        </w:rPr>
      </w:pPr>
    </w:p>
    <w:p w14:paraId="65842998" w14:textId="015E8BAE" w:rsidR="00E742CC" w:rsidRPr="00E742CC" w:rsidRDefault="006F08B3" w:rsidP="006F08B3">
      <w:pPr>
        <w:pStyle w:val="Default"/>
        <w:numPr>
          <w:ilvl w:val="1"/>
          <w:numId w:val="47"/>
        </w:numPr>
        <w:spacing w:line="276" w:lineRule="auto"/>
        <w:jc w:val="both"/>
        <w:rPr>
          <w:bCs/>
          <w:sz w:val="20"/>
          <w:szCs w:val="20"/>
        </w:rPr>
      </w:pPr>
      <w:r>
        <w:rPr>
          <w:bCs/>
          <w:sz w:val="20"/>
          <w:szCs w:val="20"/>
        </w:rPr>
        <w:t>Dodáva</w:t>
      </w:r>
      <w:r w:rsidR="00E742CC" w:rsidRPr="00E742CC">
        <w:rPr>
          <w:bCs/>
          <w:sz w:val="20"/>
          <w:szCs w:val="20"/>
        </w:rPr>
        <w:t xml:space="preserve">teľ je povinný informácie a údaje podľa bodu 2.1 tohto článku Prílohy č. </w:t>
      </w:r>
      <w:r>
        <w:rPr>
          <w:bCs/>
          <w:sz w:val="20"/>
          <w:szCs w:val="20"/>
        </w:rPr>
        <w:t>5</w:t>
      </w:r>
      <w:r w:rsidR="00E742CC" w:rsidRPr="00E742CC">
        <w:rPr>
          <w:bCs/>
          <w:sz w:val="20"/>
          <w:szCs w:val="20"/>
        </w:rPr>
        <w:t xml:space="preserve"> udržiavať aktuálne a pravdivé a akékoľvek zmeny v zozname pracovných rolí </w:t>
      </w:r>
      <w:r>
        <w:rPr>
          <w:bCs/>
          <w:sz w:val="20"/>
          <w:szCs w:val="20"/>
        </w:rPr>
        <w:t>dodá</w:t>
      </w:r>
      <w:r w:rsidR="00E742CC" w:rsidRPr="00E742CC">
        <w:rPr>
          <w:bCs/>
          <w:sz w:val="20"/>
          <w:szCs w:val="20"/>
        </w:rPr>
        <w:t>vateľa vrátane ich personálneho obsadenia bezodkladne oznámiť objednávateľovi v súlade s </w:t>
      </w:r>
      <w:r w:rsidR="00E742CC" w:rsidRPr="00E742CC">
        <w:rPr>
          <w:b/>
          <w:i/>
          <w:iCs/>
          <w:sz w:val="20"/>
          <w:szCs w:val="20"/>
        </w:rPr>
        <w:t>Čl. 9</w:t>
      </w:r>
      <w:r w:rsidR="00E742CC" w:rsidRPr="00E742CC">
        <w:rPr>
          <w:bCs/>
          <w:sz w:val="20"/>
          <w:szCs w:val="20"/>
        </w:rPr>
        <w:t xml:space="preserve"> tejto Prílohy č. </w:t>
      </w:r>
      <w:r>
        <w:rPr>
          <w:bCs/>
          <w:sz w:val="20"/>
          <w:szCs w:val="20"/>
        </w:rPr>
        <w:t>5</w:t>
      </w:r>
      <w:r w:rsidR="00E742CC" w:rsidRPr="00E742CC">
        <w:rPr>
          <w:bCs/>
          <w:sz w:val="20"/>
          <w:szCs w:val="20"/>
        </w:rPr>
        <w:t xml:space="preserve">. Zmena je voči objednávateľovi účinná momentom doručenia bez potreby uzatvoriť dodatok k tejto </w:t>
      </w:r>
      <w:r>
        <w:rPr>
          <w:bCs/>
          <w:sz w:val="20"/>
          <w:szCs w:val="20"/>
        </w:rPr>
        <w:t>dohode</w:t>
      </w:r>
      <w:r w:rsidR="00E742CC" w:rsidRPr="00E742CC">
        <w:rPr>
          <w:bCs/>
          <w:sz w:val="20"/>
          <w:szCs w:val="20"/>
        </w:rPr>
        <w:t xml:space="preserve">, ktorého predmetom by bola zmena obsahu </w:t>
      </w:r>
      <w:r w:rsidR="00E742CC" w:rsidRPr="00E742CC">
        <w:rPr>
          <w:b/>
          <w:i/>
          <w:iCs/>
          <w:sz w:val="20"/>
          <w:szCs w:val="20"/>
        </w:rPr>
        <w:t>Čl. 11</w:t>
      </w:r>
      <w:r w:rsidR="00E742CC" w:rsidRPr="00E742CC">
        <w:rPr>
          <w:bCs/>
          <w:sz w:val="20"/>
          <w:szCs w:val="20"/>
        </w:rPr>
        <w:t xml:space="preserve"> tejto Prílohy č. </w:t>
      </w:r>
      <w:r>
        <w:rPr>
          <w:bCs/>
          <w:sz w:val="20"/>
          <w:szCs w:val="20"/>
        </w:rPr>
        <w:t>5</w:t>
      </w:r>
      <w:r w:rsidR="00E742CC" w:rsidRPr="00E742CC">
        <w:rPr>
          <w:bCs/>
          <w:sz w:val="20"/>
          <w:szCs w:val="20"/>
        </w:rPr>
        <w:t xml:space="preserve">. </w:t>
      </w:r>
    </w:p>
    <w:p w14:paraId="32E5F023" w14:textId="77777777" w:rsidR="00850092" w:rsidRPr="000E6C62" w:rsidRDefault="00850092" w:rsidP="00850092">
      <w:pPr>
        <w:pStyle w:val="Odsekzoznamu"/>
        <w:rPr>
          <w:rFonts w:ascii="Arial" w:hAnsi="Arial" w:cs="Arial"/>
          <w:bCs/>
          <w:sz w:val="20"/>
          <w:szCs w:val="20"/>
        </w:rPr>
      </w:pPr>
    </w:p>
    <w:p w14:paraId="3A3A3B4B" w14:textId="7B630F58" w:rsidR="00850092" w:rsidRPr="000E6C62" w:rsidRDefault="005725AB">
      <w:pPr>
        <w:pStyle w:val="Default"/>
        <w:numPr>
          <w:ilvl w:val="1"/>
          <w:numId w:val="47"/>
        </w:numPr>
        <w:adjustRightInd w:val="0"/>
        <w:spacing w:line="312" w:lineRule="auto"/>
        <w:contextualSpacing/>
        <w:jc w:val="both"/>
        <w:rPr>
          <w:bCs/>
          <w:sz w:val="20"/>
          <w:szCs w:val="20"/>
        </w:rPr>
      </w:pPr>
      <w:r w:rsidRPr="000E6C62">
        <w:rPr>
          <w:bCs/>
          <w:sz w:val="20"/>
          <w:szCs w:val="20"/>
        </w:rPr>
        <w:t xml:space="preserve">Dodávateľ </w:t>
      </w:r>
      <w:r w:rsidR="00850092" w:rsidRPr="000E6C62">
        <w:rPr>
          <w:bCs/>
          <w:sz w:val="20"/>
          <w:szCs w:val="20"/>
        </w:rPr>
        <w:t>je povinn</w:t>
      </w:r>
      <w:r w:rsidRPr="000E6C62">
        <w:rPr>
          <w:bCs/>
          <w:sz w:val="20"/>
          <w:szCs w:val="20"/>
        </w:rPr>
        <w:t>ý</w:t>
      </w:r>
      <w:r w:rsidR="00850092" w:rsidRPr="000E6C62">
        <w:rPr>
          <w:bCs/>
          <w:sz w:val="20"/>
          <w:szCs w:val="20"/>
        </w:rPr>
        <w:t xml:space="preserve"> dať každej osobe uvedenej v </w:t>
      </w:r>
      <w:r w:rsidR="00850092" w:rsidRPr="006F08B3">
        <w:rPr>
          <w:b/>
          <w:sz w:val="20"/>
          <w:szCs w:val="20"/>
          <w:u w:val="single"/>
        </w:rPr>
        <w:t>Čl. 11</w:t>
      </w:r>
      <w:r w:rsidR="00850092" w:rsidRPr="000E6C62">
        <w:rPr>
          <w:bCs/>
          <w:sz w:val="20"/>
          <w:szCs w:val="20"/>
        </w:rPr>
        <w:t xml:space="preserve"> tejto </w:t>
      </w:r>
      <w:r w:rsidR="006F08B3">
        <w:rPr>
          <w:bCs/>
          <w:sz w:val="20"/>
          <w:szCs w:val="20"/>
        </w:rPr>
        <w:t>P</w:t>
      </w:r>
      <w:r w:rsidR="00850092" w:rsidRPr="000E6C62">
        <w:rPr>
          <w:bCs/>
          <w:sz w:val="20"/>
          <w:szCs w:val="20"/>
        </w:rPr>
        <w:t>rílohy</w:t>
      </w:r>
      <w:r w:rsidR="006F08B3">
        <w:rPr>
          <w:bCs/>
          <w:sz w:val="20"/>
          <w:szCs w:val="20"/>
        </w:rPr>
        <w:t xml:space="preserve"> č. 5</w:t>
      </w:r>
      <w:r w:rsidR="00850092" w:rsidRPr="000E6C62">
        <w:rPr>
          <w:bCs/>
          <w:sz w:val="20"/>
          <w:szCs w:val="20"/>
        </w:rPr>
        <w:t xml:space="preserve"> alebo osobe s prístupom k informáciám a údajom </w:t>
      </w:r>
      <w:r w:rsidR="004749DA" w:rsidRPr="000E6C62">
        <w:rPr>
          <w:bCs/>
          <w:sz w:val="20"/>
          <w:szCs w:val="20"/>
        </w:rPr>
        <w:t xml:space="preserve">objednávateľa </w:t>
      </w:r>
      <w:r w:rsidR="00850092" w:rsidRPr="000E6C62">
        <w:rPr>
          <w:bCs/>
          <w:sz w:val="20"/>
          <w:szCs w:val="20"/>
        </w:rPr>
        <w:t xml:space="preserve">podpísať vyjadrenie o zachovávaní mlčanlivosti, ktoré je v súlade s § 12 ods. 1 Zákona. Povinnosť zachovávať mlčanlivosť podľa ustanovenia sa vzťahuje aj na osoby na strane </w:t>
      </w:r>
      <w:r w:rsidR="006F08B3">
        <w:rPr>
          <w:bCs/>
          <w:sz w:val="20"/>
          <w:szCs w:val="20"/>
        </w:rPr>
        <w:t>S</w:t>
      </w:r>
      <w:r w:rsidR="00850092" w:rsidRPr="000E6C62">
        <w:rPr>
          <w:bCs/>
          <w:sz w:val="20"/>
          <w:szCs w:val="20"/>
        </w:rPr>
        <w:t xml:space="preserve">ubdodávateľa. </w:t>
      </w:r>
    </w:p>
    <w:p w14:paraId="67017825" w14:textId="77777777" w:rsidR="00850092" w:rsidRPr="000E6C62" w:rsidRDefault="00850092" w:rsidP="00850092">
      <w:pPr>
        <w:pStyle w:val="Odsekzoznamu"/>
        <w:rPr>
          <w:rFonts w:ascii="Arial" w:hAnsi="Arial" w:cs="Arial"/>
          <w:bCs/>
          <w:sz w:val="20"/>
          <w:szCs w:val="20"/>
        </w:rPr>
      </w:pPr>
    </w:p>
    <w:p w14:paraId="3E6B23B8" w14:textId="13C6CC94" w:rsidR="00850092" w:rsidRPr="0025744C" w:rsidRDefault="00850092">
      <w:pPr>
        <w:pStyle w:val="Default"/>
        <w:numPr>
          <w:ilvl w:val="1"/>
          <w:numId w:val="47"/>
        </w:numPr>
        <w:adjustRightInd w:val="0"/>
        <w:spacing w:line="312" w:lineRule="auto"/>
        <w:contextualSpacing/>
        <w:jc w:val="both"/>
        <w:rPr>
          <w:bCs/>
          <w:sz w:val="20"/>
          <w:szCs w:val="20"/>
        </w:rPr>
      </w:pPr>
      <w:r w:rsidRPr="0025744C">
        <w:rPr>
          <w:bCs/>
          <w:sz w:val="20"/>
          <w:szCs w:val="20"/>
        </w:rPr>
        <w:lastRenderedPageBreak/>
        <w:t xml:space="preserve">Povinnosť zachovávať mlčanlivosť trvá aj po skončení zmluvného vzťahu </w:t>
      </w:r>
      <w:r w:rsidR="006F08B3">
        <w:rPr>
          <w:bCs/>
          <w:sz w:val="20"/>
          <w:szCs w:val="20"/>
        </w:rPr>
        <w:t xml:space="preserve">založeného dohodou </w:t>
      </w:r>
      <w:r w:rsidRPr="0025744C">
        <w:rPr>
          <w:bCs/>
          <w:sz w:val="20"/>
          <w:szCs w:val="20"/>
        </w:rPr>
        <w:t>s</w:t>
      </w:r>
      <w:r w:rsidR="00E660D3">
        <w:rPr>
          <w:bCs/>
          <w:sz w:val="20"/>
          <w:szCs w:val="20"/>
        </w:rPr>
        <w:t xml:space="preserve"> objednávateľom</w:t>
      </w:r>
      <w:r w:rsidRPr="0025744C">
        <w:rPr>
          <w:bCs/>
          <w:sz w:val="20"/>
          <w:szCs w:val="20"/>
        </w:rPr>
        <w:t>, a to neobmedzene.</w:t>
      </w:r>
    </w:p>
    <w:p w14:paraId="2F46227C" w14:textId="77777777" w:rsidR="00850092" w:rsidRPr="0025744C" w:rsidRDefault="00850092" w:rsidP="00850092">
      <w:pPr>
        <w:pStyle w:val="Odsekzoznamu"/>
        <w:rPr>
          <w:rFonts w:ascii="Arial" w:hAnsi="Arial" w:cs="Arial"/>
          <w:bCs/>
          <w:sz w:val="20"/>
          <w:szCs w:val="20"/>
        </w:rPr>
      </w:pPr>
    </w:p>
    <w:p w14:paraId="30A5C451" w14:textId="47F44FA9" w:rsidR="00850092" w:rsidRPr="0025744C" w:rsidRDefault="00711656">
      <w:pPr>
        <w:pStyle w:val="Default"/>
        <w:numPr>
          <w:ilvl w:val="1"/>
          <w:numId w:val="47"/>
        </w:numPr>
        <w:adjustRightInd w:val="0"/>
        <w:spacing w:line="312" w:lineRule="auto"/>
        <w:contextualSpacing/>
        <w:jc w:val="both"/>
        <w:rPr>
          <w:bCs/>
          <w:sz w:val="20"/>
          <w:szCs w:val="20"/>
        </w:rPr>
      </w:pPr>
      <w:r>
        <w:rPr>
          <w:bCs/>
          <w:sz w:val="20"/>
          <w:szCs w:val="20"/>
        </w:rPr>
        <w:t>Účastníci dohody</w:t>
      </w:r>
      <w:r w:rsidR="00850092" w:rsidRPr="0025744C">
        <w:rPr>
          <w:bCs/>
          <w:sz w:val="20"/>
          <w:szCs w:val="20"/>
        </w:rPr>
        <w:t xml:space="preserve"> sa dohodli, že </w:t>
      </w:r>
      <w:r w:rsidR="005725AB">
        <w:rPr>
          <w:bCs/>
          <w:sz w:val="20"/>
          <w:szCs w:val="20"/>
        </w:rPr>
        <w:t xml:space="preserve">dodávateľ </w:t>
      </w:r>
      <w:r w:rsidR="00850092" w:rsidRPr="0025744C">
        <w:rPr>
          <w:bCs/>
          <w:sz w:val="20"/>
          <w:szCs w:val="20"/>
        </w:rPr>
        <w:t>je oprávnen</w:t>
      </w:r>
      <w:r w:rsidR="005725AB">
        <w:rPr>
          <w:bCs/>
          <w:sz w:val="20"/>
          <w:szCs w:val="20"/>
        </w:rPr>
        <w:t>ý</w:t>
      </w:r>
      <w:r w:rsidR="00850092" w:rsidRPr="0025744C">
        <w:rPr>
          <w:bCs/>
          <w:sz w:val="20"/>
          <w:szCs w:val="20"/>
        </w:rPr>
        <w:t xml:space="preserve"> na vlastnú zodpovednosť zapojiť ďalšieho dodávateľa úplne alebo čiastočne zabezpečujúceho alebo akýmkoľvek spôsobom sa podieľajúceho na </w:t>
      </w:r>
      <w:r w:rsidR="006F08B3">
        <w:rPr>
          <w:bCs/>
          <w:sz w:val="20"/>
          <w:szCs w:val="20"/>
        </w:rPr>
        <w:t>P</w:t>
      </w:r>
      <w:r w:rsidR="00850092" w:rsidRPr="0025744C">
        <w:rPr>
          <w:bCs/>
          <w:sz w:val="20"/>
          <w:szCs w:val="20"/>
        </w:rPr>
        <w:t xml:space="preserve">lneniach pre </w:t>
      </w:r>
      <w:r w:rsidR="004749DA">
        <w:rPr>
          <w:bCs/>
          <w:sz w:val="20"/>
          <w:szCs w:val="20"/>
        </w:rPr>
        <w:t xml:space="preserve">objednávateľa </w:t>
      </w:r>
      <w:r w:rsidR="00850092" w:rsidRPr="0025744C">
        <w:rPr>
          <w:bCs/>
          <w:sz w:val="20"/>
          <w:szCs w:val="20"/>
        </w:rPr>
        <w:t xml:space="preserve">namiesto </w:t>
      </w:r>
      <w:r w:rsidR="00EF3667">
        <w:rPr>
          <w:bCs/>
          <w:sz w:val="20"/>
          <w:szCs w:val="20"/>
        </w:rPr>
        <w:t xml:space="preserve">dodávateľa </w:t>
      </w:r>
      <w:r w:rsidR="00850092" w:rsidRPr="0025744C">
        <w:rPr>
          <w:bCs/>
          <w:sz w:val="20"/>
          <w:szCs w:val="20"/>
        </w:rPr>
        <w:t>alebo spolu s</w:t>
      </w:r>
      <w:r w:rsidR="00EF3667">
        <w:rPr>
          <w:bCs/>
          <w:sz w:val="20"/>
          <w:szCs w:val="20"/>
        </w:rPr>
        <w:t xml:space="preserve"> dodávateľom </w:t>
      </w:r>
      <w:r w:rsidR="00850092" w:rsidRPr="0025744C">
        <w:rPr>
          <w:bCs/>
          <w:sz w:val="20"/>
          <w:szCs w:val="20"/>
        </w:rPr>
        <w:t>(ďalej ako „</w:t>
      </w:r>
      <w:r w:rsidR="006F08B3" w:rsidRPr="006F08B3">
        <w:rPr>
          <w:b/>
          <w:sz w:val="20"/>
          <w:szCs w:val="20"/>
        </w:rPr>
        <w:t>S</w:t>
      </w:r>
      <w:r w:rsidR="00850092" w:rsidRPr="006F08B3">
        <w:rPr>
          <w:b/>
          <w:sz w:val="20"/>
          <w:szCs w:val="20"/>
        </w:rPr>
        <w:t>ubdodávateľ</w:t>
      </w:r>
      <w:r w:rsidR="00850092" w:rsidRPr="0025744C">
        <w:rPr>
          <w:bCs/>
          <w:sz w:val="20"/>
          <w:szCs w:val="20"/>
        </w:rPr>
        <w:t>“).</w:t>
      </w:r>
    </w:p>
    <w:p w14:paraId="62692606" w14:textId="77777777" w:rsidR="00850092" w:rsidRPr="0025744C" w:rsidRDefault="00850092" w:rsidP="00850092">
      <w:pPr>
        <w:pStyle w:val="Odsekzoznamu"/>
        <w:rPr>
          <w:rFonts w:ascii="Arial" w:hAnsi="Arial" w:cs="Arial"/>
          <w:bCs/>
          <w:sz w:val="20"/>
          <w:szCs w:val="20"/>
        </w:rPr>
      </w:pPr>
    </w:p>
    <w:p w14:paraId="76E4A2C5" w14:textId="4B9B9BBF" w:rsidR="00850092" w:rsidRPr="0025744C" w:rsidRDefault="00EF3667">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25744C">
        <w:rPr>
          <w:bCs/>
          <w:sz w:val="20"/>
          <w:szCs w:val="20"/>
        </w:rPr>
        <w:t xml:space="preserve"> je oprávnen</w:t>
      </w:r>
      <w:r>
        <w:rPr>
          <w:bCs/>
          <w:sz w:val="20"/>
          <w:szCs w:val="20"/>
        </w:rPr>
        <w:t>ý</w:t>
      </w:r>
      <w:r w:rsidR="00850092" w:rsidRPr="0025744C">
        <w:rPr>
          <w:bCs/>
          <w:sz w:val="20"/>
          <w:szCs w:val="20"/>
        </w:rPr>
        <w:t xml:space="preserve"> zapojiť </w:t>
      </w:r>
      <w:r w:rsidR="006F08B3">
        <w:rPr>
          <w:bCs/>
          <w:sz w:val="20"/>
          <w:szCs w:val="20"/>
        </w:rPr>
        <w:t>S</w:t>
      </w:r>
      <w:r w:rsidR="00850092" w:rsidRPr="0025744C">
        <w:rPr>
          <w:bCs/>
          <w:sz w:val="20"/>
          <w:szCs w:val="20"/>
        </w:rPr>
        <w:t xml:space="preserve">ubdodávateľa len </w:t>
      </w:r>
      <w:r w:rsidR="00711656">
        <w:rPr>
          <w:bCs/>
          <w:sz w:val="20"/>
          <w:szCs w:val="20"/>
        </w:rPr>
        <w:t xml:space="preserve">v súlade s Čl. IX dohody </w:t>
      </w:r>
      <w:r w:rsidR="00850092" w:rsidRPr="0025744C">
        <w:rPr>
          <w:bCs/>
          <w:sz w:val="20"/>
          <w:szCs w:val="20"/>
        </w:rPr>
        <w:t>po predchádzajúcom písomnom súhlase</w:t>
      </w:r>
      <w:r w:rsidR="008A48F1">
        <w:rPr>
          <w:bCs/>
          <w:sz w:val="20"/>
          <w:szCs w:val="20"/>
        </w:rPr>
        <w:t xml:space="preserve"> </w:t>
      </w:r>
      <w:r w:rsidR="004749DA">
        <w:rPr>
          <w:bCs/>
          <w:sz w:val="20"/>
          <w:szCs w:val="20"/>
        </w:rPr>
        <w:t>objednávateľa</w:t>
      </w:r>
      <w:r w:rsidR="00850092" w:rsidRPr="0025744C">
        <w:rPr>
          <w:bCs/>
          <w:sz w:val="20"/>
          <w:szCs w:val="20"/>
        </w:rPr>
        <w:t>. Žiadosť o súhlas musí obsahovať nasledovné náležitosti:</w:t>
      </w:r>
    </w:p>
    <w:p w14:paraId="3C4563AA" w14:textId="77777777" w:rsidR="00850092" w:rsidRPr="0025744C" w:rsidRDefault="00850092">
      <w:pPr>
        <w:pStyle w:val="Default"/>
        <w:numPr>
          <w:ilvl w:val="0"/>
          <w:numId w:val="48"/>
        </w:numPr>
        <w:adjustRightInd w:val="0"/>
        <w:spacing w:line="312" w:lineRule="auto"/>
        <w:contextualSpacing/>
        <w:jc w:val="both"/>
        <w:rPr>
          <w:bCs/>
          <w:sz w:val="20"/>
          <w:szCs w:val="20"/>
        </w:rPr>
      </w:pPr>
      <w:r w:rsidRPr="0025744C">
        <w:rPr>
          <w:bCs/>
          <w:sz w:val="20"/>
          <w:szCs w:val="20"/>
        </w:rPr>
        <w:t>označenie Subdodávateľa (obchodný názov, sídlo, IČO),</w:t>
      </w:r>
    </w:p>
    <w:p w14:paraId="4D0D5396" w14:textId="7275337A" w:rsidR="00850092" w:rsidRPr="0025744C" w:rsidRDefault="00850092">
      <w:pPr>
        <w:pStyle w:val="Default"/>
        <w:numPr>
          <w:ilvl w:val="0"/>
          <w:numId w:val="48"/>
        </w:numPr>
        <w:adjustRightInd w:val="0"/>
        <w:spacing w:line="312" w:lineRule="auto"/>
        <w:contextualSpacing/>
        <w:jc w:val="both"/>
        <w:rPr>
          <w:bCs/>
          <w:sz w:val="20"/>
          <w:szCs w:val="20"/>
        </w:rPr>
      </w:pPr>
      <w:r w:rsidRPr="0025744C">
        <w:rPr>
          <w:bCs/>
          <w:sz w:val="20"/>
          <w:szCs w:val="20"/>
        </w:rPr>
        <w:t>Analýzu rizík podľa bodu 2.7 tohto článku Prílohy</w:t>
      </w:r>
      <w:r w:rsidR="006F08B3">
        <w:rPr>
          <w:bCs/>
          <w:sz w:val="20"/>
          <w:szCs w:val="20"/>
        </w:rPr>
        <w:t xml:space="preserve"> č. 5</w:t>
      </w:r>
      <w:r w:rsidRPr="0025744C">
        <w:rPr>
          <w:bCs/>
          <w:sz w:val="20"/>
          <w:szCs w:val="20"/>
        </w:rPr>
        <w:t>,</w:t>
      </w:r>
    </w:p>
    <w:p w14:paraId="134C91BD" w14:textId="77777777" w:rsidR="00850092" w:rsidRPr="0025744C" w:rsidRDefault="00850092">
      <w:pPr>
        <w:pStyle w:val="Default"/>
        <w:numPr>
          <w:ilvl w:val="0"/>
          <w:numId w:val="48"/>
        </w:numPr>
        <w:adjustRightInd w:val="0"/>
        <w:spacing w:line="312" w:lineRule="auto"/>
        <w:contextualSpacing/>
        <w:jc w:val="both"/>
        <w:rPr>
          <w:bCs/>
          <w:sz w:val="20"/>
          <w:szCs w:val="20"/>
        </w:rPr>
      </w:pPr>
      <w:r w:rsidRPr="0025744C">
        <w:rPr>
          <w:bCs/>
          <w:sz w:val="20"/>
          <w:szCs w:val="20"/>
        </w:rPr>
        <w:t xml:space="preserve">dôkazy o prijatí a udržiavaní primeraných bezpečnostných, technických a organizačných opatrení na strane Subdodávateľa podľa Zákona. </w:t>
      </w:r>
    </w:p>
    <w:p w14:paraId="7B7FB6E1" w14:textId="77777777" w:rsidR="00850092" w:rsidRPr="0025744C" w:rsidRDefault="00850092" w:rsidP="00850092">
      <w:pPr>
        <w:pStyle w:val="Default"/>
        <w:spacing w:line="312" w:lineRule="auto"/>
        <w:ind w:left="567"/>
        <w:contextualSpacing/>
        <w:jc w:val="both"/>
        <w:rPr>
          <w:bCs/>
          <w:sz w:val="20"/>
          <w:szCs w:val="20"/>
        </w:rPr>
      </w:pPr>
    </w:p>
    <w:p w14:paraId="6D97D0EB" w14:textId="1B55416E" w:rsidR="00850092" w:rsidRPr="0025744C" w:rsidRDefault="00EF3667">
      <w:pPr>
        <w:pStyle w:val="Default"/>
        <w:numPr>
          <w:ilvl w:val="1"/>
          <w:numId w:val="47"/>
        </w:numPr>
        <w:adjustRightInd w:val="0"/>
        <w:spacing w:line="312" w:lineRule="auto"/>
        <w:contextualSpacing/>
        <w:jc w:val="both"/>
        <w:rPr>
          <w:bCs/>
          <w:sz w:val="20"/>
          <w:szCs w:val="20"/>
        </w:rPr>
      </w:pPr>
      <w:r>
        <w:rPr>
          <w:bCs/>
          <w:sz w:val="20"/>
          <w:szCs w:val="20"/>
        </w:rPr>
        <w:t xml:space="preserve">Dodávateľ </w:t>
      </w:r>
      <w:r w:rsidR="00850092" w:rsidRPr="0025744C">
        <w:rPr>
          <w:bCs/>
          <w:sz w:val="20"/>
          <w:szCs w:val="20"/>
        </w:rPr>
        <w:t>je povinn</w:t>
      </w:r>
      <w:r>
        <w:rPr>
          <w:bCs/>
          <w:sz w:val="20"/>
          <w:szCs w:val="20"/>
        </w:rPr>
        <w:t>ý</w:t>
      </w:r>
      <w:r w:rsidR="00850092" w:rsidRPr="0025744C">
        <w:rPr>
          <w:bCs/>
          <w:sz w:val="20"/>
          <w:szCs w:val="20"/>
        </w:rPr>
        <w:t xml:space="preserve"> na zmluvnom základe uložiť každému </w:t>
      </w:r>
      <w:r w:rsidR="006F08B3">
        <w:rPr>
          <w:bCs/>
          <w:sz w:val="20"/>
          <w:szCs w:val="20"/>
        </w:rPr>
        <w:t>S</w:t>
      </w:r>
      <w:r w:rsidR="00850092" w:rsidRPr="0025744C">
        <w:rPr>
          <w:bCs/>
          <w:sz w:val="20"/>
          <w:szCs w:val="20"/>
        </w:rPr>
        <w:t xml:space="preserve">ubdodávateľovi tie povinnosti </w:t>
      </w:r>
      <w:r>
        <w:rPr>
          <w:bCs/>
          <w:sz w:val="20"/>
          <w:szCs w:val="20"/>
        </w:rPr>
        <w:t>dodávateľa</w:t>
      </w:r>
      <w:r w:rsidR="00850092" w:rsidRPr="0025744C">
        <w:rPr>
          <w:bCs/>
          <w:sz w:val="20"/>
          <w:szCs w:val="20"/>
        </w:rPr>
        <w:t xml:space="preserve"> vyplývajúce z poskytovania bezpečnostných plnení podľa tejto </w:t>
      </w:r>
      <w:r w:rsidR="007A4567">
        <w:rPr>
          <w:bCs/>
          <w:sz w:val="20"/>
          <w:szCs w:val="20"/>
        </w:rPr>
        <w:t>dohody</w:t>
      </w:r>
      <w:r w:rsidR="00850092" w:rsidRPr="0025744C">
        <w:rPr>
          <w:bCs/>
          <w:sz w:val="20"/>
          <w:szCs w:val="20"/>
        </w:rPr>
        <w:t xml:space="preserve">, ktoré sú primerané s ohľadom na rozsah zapojenia </w:t>
      </w:r>
      <w:r w:rsidR="006F08B3">
        <w:rPr>
          <w:bCs/>
          <w:sz w:val="20"/>
          <w:szCs w:val="20"/>
        </w:rPr>
        <w:t>S</w:t>
      </w:r>
      <w:r w:rsidR="00850092" w:rsidRPr="0025744C">
        <w:rPr>
          <w:bCs/>
          <w:sz w:val="20"/>
          <w:szCs w:val="20"/>
        </w:rPr>
        <w:t xml:space="preserve">ubdodávateľa do </w:t>
      </w:r>
      <w:r w:rsidR="006F08B3">
        <w:rPr>
          <w:bCs/>
          <w:sz w:val="20"/>
          <w:szCs w:val="20"/>
        </w:rPr>
        <w:t>P</w:t>
      </w:r>
      <w:r w:rsidR="00850092" w:rsidRPr="0025744C">
        <w:rPr>
          <w:bCs/>
          <w:sz w:val="20"/>
          <w:szCs w:val="20"/>
        </w:rPr>
        <w:t xml:space="preserve">lnenia pre </w:t>
      </w:r>
      <w:r w:rsidR="004749DA">
        <w:rPr>
          <w:bCs/>
          <w:sz w:val="20"/>
          <w:szCs w:val="20"/>
        </w:rPr>
        <w:t xml:space="preserve">objednávateľa </w:t>
      </w:r>
      <w:r w:rsidR="00850092" w:rsidRPr="0025744C">
        <w:rPr>
          <w:bCs/>
          <w:sz w:val="20"/>
          <w:szCs w:val="20"/>
        </w:rPr>
        <w:t xml:space="preserve">namiesto </w:t>
      </w:r>
      <w:r>
        <w:rPr>
          <w:bCs/>
          <w:sz w:val="20"/>
          <w:szCs w:val="20"/>
        </w:rPr>
        <w:t xml:space="preserve">dodávateľa </w:t>
      </w:r>
      <w:r w:rsidR="00850092" w:rsidRPr="0025744C">
        <w:rPr>
          <w:bCs/>
          <w:sz w:val="20"/>
          <w:szCs w:val="20"/>
        </w:rPr>
        <w:t>alebo spolu s</w:t>
      </w:r>
      <w:r>
        <w:rPr>
          <w:bCs/>
          <w:sz w:val="20"/>
          <w:szCs w:val="20"/>
        </w:rPr>
        <w:t xml:space="preserve"> dodávateľom</w:t>
      </w:r>
      <w:r w:rsidR="00850092" w:rsidRPr="0025744C">
        <w:rPr>
          <w:bCs/>
          <w:sz w:val="20"/>
          <w:szCs w:val="20"/>
        </w:rPr>
        <w:t xml:space="preserve">. Pre vylúčenie pochybností platí, že </w:t>
      </w:r>
      <w:r>
        <w:rPr>
          <w:bCs/>
          <w:sz w:val="20"/>
          <w:szCs w:val="20"/>
        </w:rPr>
        <w:t xml:space="preserve">dodávateľ </w:t>
      </w:r>
      <w:r w:rsidR="00850092" w:rsidRPr="0025744C">
        <w:rPr>
          <w:bCs/>
          <w:sz w:val="20"/>
          <w:szCs w:val="20"/>
        </w:rPr>
        <w:t>je predovšetkým povinn</w:t>
      </w:r>
      <w:r>
        <w:rPr>
          <w:bCs/>
          <w:sz w:val="20"/>
          <w:szCs w:val="20"/>
        </w:rPr>
        <w:t>ý</w:t>
      </w:r>
      <w:r w:rsidR="00850092" w:rsidRPr="0025744C">
        <w:rPr>
          <w:bCs/>
          <w:sz w:val="20"/>
          <w:szCs w:val="20"/>
        </w:rPr>
        <w:t xml:space="preserve"> pred zapojením </w:t>
      </w:r>
      <w:r w:rsidR="006F08B3">
        <w:rPr>
          <w:bCs/>
          <w:sz w:val="20"/>
          <w:szCs w:val="20"/>
        </w:rPr>
        <w:t>S</w:t>
      </w:r>
      <w:r w:rsidR="00850092" w:rsidRPr="0025744C">
        <w:rPr>
          <w:bCs/>
          <w:sz w:val="20"/>
          <w:szCs w:val="20"/>
        </w:rPr>
        <w:t xml:space="preserve">ubdodávateľa vykonať voči </w:t>
      </w:r>
      <w:r w:rsidR="006F08B3">
        <w:rPr>
          <w:bCs/>
          <w:sz w:val="20"/>
          <w:szCs w:val="20"/>
        </w:rPr>
        <w:t>S</w:t>
      </w:r>
      <w:r w:rsidR="00850092" w:rsidRPr="0025744C">
        <w:rPr>
          <w:bCs/>
          <w:sz w:val="20"/>
          <w:szCs w:val="20"/>
        </w:rPr>
        <w:t xml:space="preserve">ubdodávateľovi analýzu rizík podľa § 7 Vyhlášky a v nadväznosti na identifikované riziká zaviazať Subdodávateľa na prijatie a udržiavanie súvisiacich bezpečnostných opatrení v zmysle Vyhlášky a Zákona. V prípade, pokiaľ </w:t>
      </w:r>
      <w:r w:rsidR="007A4567">
        <w:rPr>
          <w:bCs/>
          <w:sz w:val="20"/>
          <w:szCs w:val="20"/>
        </w:rPr>
        <w:t xml:space="preserve">dodávateľ </w:t>
      </w:r>
      <w:r w:rsidR="00850092" w:rsidRPr="0025744C">
        <w:rPr>
          <w:bCs/>
          <w:sz w:val="20"/>
          <w:szCs w:val="20"/>
        </w:rPr>
        <w:t xml:space="preserve">poruší svoju povinnosť a analýzu rizík u </w:t>
      </w:r>
      <w:r w:rsidR="006F08B3">
        <w:rPr>
          <w:bCs/>
          <w:sz w:val="20"/>
          <w:szCs w:val="20"/>
        </w:rPr>
        <w:t>S</w:t>
      </w:r>
      <w:r w:rsidR="00850092" w:rsidRPr="0025744C">
        <w:rPr>
          <w:bCs/>
          <w:sz w:val="20"/>
          <w:szCs w:val="20"/>
        </w:rPr>
        <w:t xml:space="preserve">ubdodávateľa nevykoná alebo ju vykoná v nedostatočnom rozsahu, je povinná </w:t>
      </w:r>
      <w:r w:rsidR="006F08B3">
        <w:rPr>
          <w:bCs/>
          <w:sz w:val="20"/>
          <w:szCs w:val="20"/>
        </w:rPr>
        <w:t>S</w:t>
      </w:r>
      <w:r w:rsidR="00850092" w:rsidRPr="0025744C">
        <w:rPr>
          <w:bCs/>
          <w:sz w:val="20"/>
          <w:szCs w:val="20"/>
        </w:rPr>
        <w:t>ubdodávateľa zaviazať na prijatie a udržiavanie bezpečnostných opatrení pre všetky bezpečnostné oblasti v zmysle Vyhlášky a Zákona, a to aj vtedy, pokiaľ by niektoré v prípade riadneho vykonania analýzy rizík neboli relevantné alebo potrebné.</w:t>
      </w:r>
    </w:p>
    <w:p w14:paraId="7436B8E2" w14:textId="77777777" w:rsidR="00850092" w:rsidRPr="0025744C" w:rsidRDefault="00850092" w:rsidP="00850092">
      <w:pPr>
        <w:pStyle w:val="Default"/>
        <w:spacing w:line="312" w:lineRule="auto"/>
        <w:ind w:left="567"/>
        <w:contextualSpacing/>
        <w:jc w:val="both"/>
        <w:rPr>
          <w:bCs/>
          <w:sz w:val="20"/>
          <w:szCs w:val="20"/>
        </w:rPr>
      </w:pPr>
    </w:p>
    <w:p w14:paraId="725FBD7F" w14:textId="37B323A9" w:rsidR="00850092" w:rsidRPr="0025744C" w:rsidRDefault="00850092">
      <w:pPr>
        <w:pStyle w:val="Default"/>
        <w:numPr>
          <w:ilvl w:val="1"/>
          <w:numId w:val="47"/>
        </w:numPr>
        <w:adjustRightInd w:val="0"/>
        <w:spacing w:line="312" w:lineRule="auto"/>
        <w:contextualSpacing/>
        <w:jc w:val="both"/>
        <w:rPr>
          <w:bCs/>
          <w:sz w:val="20"/>
          <w:szCs w:val="20"/>
        </w:rPr>
      </w:pPr>
      <w:r w:rsidRPr="0025744C">
        <w:rPr>
          <w:bCs/>
          <w:sz w:val="20"/>
          <w:szCs w:val="20"/>
        </w:rPr>
        <w:t xml:space="preserve">Zodpovednosť voči </w:t>
      </w:r>
      <w:r w:rsidR="004749DA">
        <w:rPr>
          <w:bCs/>
          <w:sz w:val="20"/>
          <w:szCs w:val="20"/>
        </w:rPr>
        <w:t xml:space="preserve">objednávateľovi </w:t>
      </w:r>
      <w:r w:rsidRPr="0025744C">
        <w:rPr>
          <w:bCs/>
          <w:sz w:val="20"/>
          <w:szCs w:val="20"/>
        </w:rPr>
        <w:t xml:space="preserve">nesie </w:t>
      </w:r>
      <w:r w:rsidR="00434B16">
        <w:rPr>
          <w:bCs/>
          <w:sz w:val="20"/>
          <w:szCs w:val="20"/>
        </w:rPr>
        <w:t>dodávateľ</w:t>
      </w:r>
      <w:r w:rsidRPr="0025744C">
        <w:rPr>
          <w:bCs/>
          <w:sz w:val="20"/>
          <w:szCs w:val="20"/>
        </w:rPr>
        <w:t xml:space="preserve">, ak </w:t>
      </w:r>
      <w:r w:rsidR="006F08B3">
        <w:rPr>
          <w:bCs/>
          <w:sz w:val="20"/>
          <w:szCs w:val="20"/>
        </w:rPr>
        <w:t>S</w:t>
      </w:r>
      <w:r w:rsidRPr="0025744C">
        <w:rPr>
          <w:bCs/>
          <w:sz w:val="20"/>
          <w:szCs w:val="20"/>
        </w:rPr>
        <w:t xml:space="preserve">ubdodávateľ nesplní alebo poruší svoje povinnosti vo vzťahu k poskytovaniu bezpečnostných plnení podľa tejto </w:t>
      </w:r>
      <w:r w:rsidR="006F08B3">
        <w:rPr>
          <w:bCs/>
          <w:sz w:val="20"/>
          <w:szCs w:val="20"/>
        </w:rPr>
        <w:t>Prílohy č. 5</w:t>
      </w:r>
      <w:r w:rsidRPr="0025744C">
        <w:rPr>
          <w:bCs/>
          <w:sz w:val="20"/>
          <w:szCs w:val="20"/>
        </w:rPr>
        <w:t>.</w:t>
      </w:r>
    </w:p>
    <w:p w14:paraId="5DF593AA" w14:textId="77777777" w:rsidR="00850092" w:rsidRPr="0025744C" w:rsidRDefault="00850092" w:rsidP="00850092">
      <w:pPr>
        <w:pStyle w:val="Odsekzoznamu"/>
        <w:rPr>
          <w:rFonts w:ascii="Arial" w:hAnsi="Arial" w:cs="Arial"/>
          <w:bCs/>
          <w:sz w:val="20"/>
          <w:szCs w:val="20"/>
        </w:rPr>
      </w:pPr>
    </w:p>
    <w:p w14:paraId="312EDB91" w14:textId="545560F8" w:rsidR="00850092" w:rsidRPr="0025744C" w:rsidRDefault="00434B16">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25744C">
        <w:rPr>
          <w:bCs/>
          <w:sz w:val="20"/>
          <w:szCs w:val="20"/>
        </w:rPr>
        <w:t xml:space="preserve"> poskytne </w:t>
      </w:r>
      <w:r w:rsidR="004749DA">
        <w:rPr>
          <w:bCs/>
          <w:sz w:val="20"/>
          <w:szCs w:val="20"/>
        </w:rPr>
        <w:t xml:space="preserve">objednávateľovi </w:t>
      </w:r>
      <w:r w:rsidR="00850092" w:rsidRPr="0025744C">
        <w:rPr>
          <w:bCs/>
          <w:sz w:val="20"/>
          <w:szCs w:val="20"/>
        </w:rPr>
        <w:t xml:space="preserve">pri podpise tejto </w:t>
      </w:r>
      <w:r>
        <w:rPr>
          <w:bCs/>
          <w:sz w:val="20"/>
          <w:szCs w:val="20"/>
        </w:rPr>
        <w:t>dohody</w:t>
      </w:r>
      <w:r w:rsidR="00850092" w:rsidRPr="0025744C">
        <w:rPr>
          <w:bCs/>
          <w:sz w:val="20"/>
          <w:szCs w:val="20"/>
        </w:rPr>
        <w:t xml:space="preserve"> zoznam </w:t>
      </w:r>
      <w:r w:rsidR="006F08B3">
        <w:rPr>
          <w:bCs/>
          <w:sz w:val="20"/>
          <w:szCs w:val="20"/>
        </w:rPr>
        <w:t>S</w:t>
      </w:r>
      <w:r w:rsidR="00850092" w:rsidRPr="0025744C">
        <w:rPr>
          <w:bCs/>
          <w:sz w:val="20"/>
          <w:szCs w:val="20"/>
        </w:rPr>
        <w:t xml:space="preserve">ubdodávateľov </w:t>
      </w:r>
      <w:r>
        <w:rPr>
          <w:bCs/>
          <w:sz w:val="20"/>
          <w:szCs w:val="20"/>
        </w:rPr>
        <w:t>dodávateľa</w:t>
      </w:r>
      <w:r w:rsidR="00850092" w:rsidRPr="0025744C">
        <w:rPr>
          <w:bCs/>
          <w:sz w:val="20"/>
          <w:szCs w:val="20"/>
        </w:rPr>
        <w:t>, ktorý bude obsaho</w:t>
      </w:r>
      <w:r w:rsidR="006F08B3">
        <w:rPr>
          <w:bCs/>
          <w:sz w:val="20"/>
          <w:szCs w:val="20"/>
        </w:rPr>
        <w:t xml:space="preserve">m prílohy č. 3 tejto dohody. </w:t>
      </w:r>
    </w:p>
    <w:p w14:paraId="6DAA1859" w14:textId="77777777" w:rsidR="00850092" w:rsidRPr="0025744C" w:rsidRDefault="00850092" w:rsidP="00850092">
      <w:pPr>
        <w:pStyle w:val="Odsekzoznamu"/>
        <w:rPr>
          <w:rFonts w:ascii="Arial" w:hAnsi="Arial" w:cs="Arial"/>
          <w:bCs/>
          <w:sz w:val="20"/>
          <w:szCs w:val="20"/>
        </w:rPr>
      </w:pPr>
    </w:p>
    <w:p w14:paraId="70A33ED6"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3</w:t>
      </w:r>
    </w:p>
    <w:p w14:paraId="41AE7960"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Bezpečnostné opatrenia</w:t>
      </w:r>
    </w:p>
    <w:p w14:paraId="5D73256D"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256FA05D"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4667DA7D" w14:textId="77777777"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Zoznam oblastí, pre ktoré sa prijímajú a dodržiavajú bezpečnostné opatrenia v zmysle Vyhlášky:</w:t>
      </w:r>
    </w:p>
    <w:p w14:paraId="1935CAEC" w14:textId="77777777" w:rsidR="00850092" w:rsidRPr="00850092" w:rsidRDefault="00850092">
      <w:pPr>
        <w:pStyle w:val="Default"/>
        <w:numPr>
          <w:ilvl w:val="2"/>
          <w:numId w:val="47"/>
        </w:numPr>
        <w:adjustRightInd w:val="0"/>
        <w:spacing w:line="312" w:lineRule="auto"/>
        <w:contextualSpacing/>
        <w:jc w:val="both"/>
        <w:rPr>
          <w:bCs/>
          <w:sz w:val="20"/>
          <w:szCs w:val="20"/>
        </w:rPr>
      </w:pPr>
      <w:bookmarkStart w:id="3" w:name="_Hlk211514661"/>
      <w:r w:rsidRPr="00850092">
        <w:rPr>
          <w:bCs/>
          <w:sz w:val="20"/>
          <w:szCs w:val="20"/>
        </w:rPr>
        <w:t>Organizácia a riadenie informačnej a kybernetickej bezpečnosti,</w:t>
      </w:r>
    </w:p>
    <w:p w14:paraId="3FB68D96"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Správa zraniteľností a kybernetických hrozieb,</w:t>
      </w:r>
    </w:p>
    <w:p w14:paraId="596282C4"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Správa aktív a riadenie kybernetických hrozieb a rizík,</w:t>
      </w:r>
    </w:p>
    <w:p w14:paraId="333F79C9"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Riadenie udalostí a kybernetických bezpečnostných incidentov,</w:t>
      </w:r>
    </w:p>
    <w:p w14:paraId="252FF308"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Riadenie kontinuity činností, zálohovanie, obnova systémov po havárii a krízové riadenie,</w:t>
      </w:r>
    </w:p>
    <w:p w14:paraId="3B8B39AC"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Bezpečnosť pri nadobúdaní, vývoji a údržbe siete, informačných systémov, aplikácií a konfigurácií,</w:t>
      </w:r>
    </w:p>
    <w:p w14:paraId="67304510"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Postupy posudzovania účinnosti opatrení, riadenie súladu a kontrolné činnosti,</w:t>
      </w:r>
    </w:p>
    <w:p w14:paraId="41D65EE3"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lastRenderedPageBreak/>
        <w:t>Kryptografické opatrenia a zásady používania kryptografie,</w:t>
      </w:r>
    </w:p>
    <w:p w14:paraId="58030FC4" w14:textId="2AE7BC4D"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Bezpečnosť a spôsobilosť ľudských zdrojov,</w:t>
      </w:r>
    </w:p>
    <w:p w14:paraId="0880C23A" w14:textId="3ED97B49"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Správa identít a prístupov,</w:t>
      </w:r>
    </w:p>
    <w:p w14:paraId="4EA7CD63" w14:textId="184C36A8"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Bezpečnosť pri prevádzke sietí a informačných systémov,</w:t>
      </w:r>
    </w:p>
    <w:p w14:paraId="167F3026" w14:textId="246380AD"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Ochrana proti škodlivému kódu a nežiaducemu obsahu,</w:t>
      </w:r>
    </w:p>
    <w:p w14:paraId="2866EBD6" w14:textId="55D696C9"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Systémová bezpečnosť, sieťová bezpečnosť a komunikačná bezpečnosť,</w:t>
      </w:r>
    </w:p>
    <w:p w14:paraId="0F7235E7" w14:textId="3DE6AF0F"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Monitorovanie, zaznamenávanie a hlásenie udalostí,</w:t>
      </w:r>
    </w:p>
    <w:p w14:paraId="01E1F30B" w14:textId="0298E06F"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Ochrana záznamov, súkromia a označovanie informácií,</w:t>
      </w:r>
    </w:p>
    <w:p w14:paraId="5435A08C" w14:textId="56868B3F" w:rsidR="00850092" w:rsidRPr="00850092" w:rsidRDefault="008E794E">
      <w:pPr>
        <w:pStyle w:val="Default"/>
        <w:numPr>
          <w:ilvl w:val="2"/>
          <w:numId w:val="47"/>
        </w:numPr>
        <w:adjustRightInd w:val="0"/>
        <w:spacing w:line="312" w:lineRule="auto"/>
        <w:contextualSpacing/>
        <w:jc w:val="both"/>
        <w:rPr>
          <w:bCs/>
          <w:sz w:val="20"/>
          <w:szCs w:val="20"/>
        </w:rPr>
      </w:pPr>
      <w:r>
        <w:rPr>
          <w:bCs/>
          <w:sz w:val="20"/>
          <w:szCs w:val="20"/>
        </w:rPr>
        <w:t xml:space="preserve"> </w:t>
      </w:r>
      <w:r w:rsidR="00850092" w:rsidRPr="00850092">
        <w:rPr>
          <w:bCs/>
          <w:sz w:val="20"/>
          <w:szCs w:val="20"/>
        </w:rPr>
        <w:t>Dodávateľský reťazec.</w:t>
      </w:r>
    </w:p>
    <w:bookmarkEnd w:id="3"/>
    <w:p w14:paraId="285CF381" w14:textId="77777777" w:rsidR="00850092" w:rsidRPr="00850092" w:rsidRDefault="00850092" w:rsidP="00850092">
      <w:pPr>
        <w:pStyle w:val="Default"/>
        <w:spacing w:line="312" w:lineRule="auto"/>
        <w:ind w:left="567"/>
        <w:contextualSpacing/>
        <w:jc w:val="both"/>
        <w:rPr>
          <w:bCs/>
          <w:sz w:val="20"/>
          <w:szCs w:val="20"/>
        </w:rPr>
      </w:pPr>
    </w:p>
    <w:p w14:paraId="10F661C6" w14:textId="74ED5CC0"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Jednotlivé bezpečnostné opatrenia pre oblasti podľa bodu 3.1 tejto </w:t>
      </w:r>
      <w:r w:rsidR="006F08B3">
        <w:rPr>
          <w:bCs/>
          <w:sz w:val="20"/>
          <w:szCs w:val="20"/>
        </w:rPr>
        <w:t>P</w:t>
      </w:r>
      <w:r w:rsidRPr="00850092">
        <w:rPr>
          <w:bCs/>
          <w:sz w:val="20"/>
          <w:szCs w:val="20"/>
        </w:rPr>
        <w:t>rílohy</w:t>
      </w:r>
      <w:r w:rsidR="006F08B3">
        <w:rPr>
          <w:bCs/>
          <w:sz w:val="20"/>
          <w:szCs w:val="20"/>
        </w:rPr>
        <w:t xml:space="preserve"> č. 5</w:t>
      </w:r>
      <w:r w:rsidRPr="00850092">
        <w:rPr>
          <w:bCs/>
          <w:sz w:val="20"/>
          <w:szCs w:val="20"/>
        </w:rPr>
        <w:t xml:space="preserve"> vyplývajú z príslušného znenia Vyhlášky. </w:t>
      </w:r>
      <w:r w:rsidR="00423626">
        <w:rPr>
          <w:bCs/>
          <w:sz w:val="20"/>
          <w:szCs w:val="20"/>
        </w:rPr>
        <w:t>Účastníci dohody</w:t>
      </w:r>
      <w:r w:rsidRPr="00850092">
        <w:rPr>
          <w:bCs/>
          <w:sz w:val="20"/>
          <w:szCs w:val="20"/>
        </w:rPr>
        <w:t xml:space="preserve"> berú na vedomie, že obsah povinnosti </w:t>
      </w:r>
      <w:r w:rsidR="00EE6C8C">
        <w:rPr>
          <w:bCs/>
          <w:sz w:val="20"/>
          <w:szCs w:val="20"/>
        </w:rPr>
        <w:t>dodávateľa</w:t>
      </w:r>
      <w:r w:rsidRPr="00850092">
        <w:rPr>
          <w:bCs/>
          <w:sz w:val="20"/>
          <w:szCs w:val="20"/>
        </w:rPr>
        <w:t xml:space="preserve"> prijať bezpečnostné opatrenia je daný aktuálnym znením Vyhlášky, a to vrátane prípadnej zmeny či doplnenia Vyhlášky mapovaním opatrení na oblasti v zmysle § 20 Zákona.</w:t>
      </w:r>
    </w:p>
    <w:p w14:paraId="5711AE76" w14:textId="77777777" w:rsidR="00850092" w:rsidRPr="00850092" w:rsidRDefault="00850092" w:rsidP="00850092">
      <w:pPr>
        <w:pStyle w:val="Default"/>
        <w:spacing w:line="312" w:lineRule="auto"/>
        <w:ind w:left="567"/>
        <w:contextualSpacing/>
        <w:jc w:val="both"/>
        <w:rPr>
          <w:bCs/>
          <w:sz w:val="20"/>
          <w:szCs w:val="20"/>
        </w:rPr>
      </w:pPr>
    </w:p>
    <w:p w14:paraId="5C5ED449" w14:textId="314F8F02" w:rsidR="00850092" w:rsidRPr="00850092" w:rsidRDefault="00EE6C8C">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ako vlastník rizík podľa Analýzy rizík vyhlasuje, že prijal a bude dodržiavať a udržiavať bezpečnostné opatrenia pre tieto riziká počas platnosti a účinnosti </w:t>
      </w:r>
      <w:r w:rsidR="00BC5876">
        <w:rPr>
          <w:bCs/>
          <w:sz w:val="20"/>
          <w:szCs w:val="20"/>
        </w:rPr>
        <w:t>dohody</w:t>
      </w:r>
      <w:r w:rsidR="00850092" w:rsidRPr="00850092">
        <w:rPr>
          <w:bCs/>
          <w:sz w:val="20"/>
          <w:szCs w:val="20"/>
        </w:rPr>
        <w:t xml:space="preserve">. Konkrétna špecifikácia, obsah a rozsah bezpečnostných opatrení </w:t>
      </w:r>
      <w:r w:rsidR="000E6C62">
        <w:rPr>
          <w:bCs/>
          <w:sz w:val="20"/>
          <w:szCs w:val="20"/>
        </w:rPr>
        <w:t>dodávateľa</w:t>
      </w:r>
      <w:r w:rsidR="00850092" w:rsidRPr="00850092">
        <w:rPr>
          <w:bCs/>
          <w:sz w:val="20"/>
          <w:szCs w:val="20"/>
        </w:rPr>
        <w:t xml:space="preserve"> tvorí </w:t>
      </w:r>
      <w:r w:rsidR="00850092" w:rsidRPr="00BC5876">
        <w:rPr>
          <w:b/>
          <w:sz w:val="20"/>
          <w:szCs w:val="20"/>
          <w:u w:val="single"/>
        </w:rPr>
        <w:t>Čl. 12</w:t>
      </w:r>
      <w:r w:rsidR="00850092" w:rsidRPr="00850092">
        <w:rPr>
          <w:bCs/>
          <w:sz w:val="20"/>
          <w:szCs w:val="20"/>
        </w:rPr>
        <w:t xml:space="preserve"> tejto </w:t>
      </w:r>
      <w:r w:rsidR="00BC5876">
        <w:rPr>
          <w:bCs/>
          <w:sz w:val="20"/>
          <w:szCs w:val="20"/>
        </w:rPr>
        <w:t>P</w:t>
      </w:r>
      <w:r w:rsidR="00850092" w:rsidRPr="00850092">
        <w:rPr>
          <w:bCs/>
          <w:sz w:val="20"/>
          <w:szCs w:val="20"/>
        </w:rPr>
        <w:t>rílohy</w:t>
      </w:r>
      <w:r w:rsidR="00BC5876">
        <w:rPr>
          <w:bCs/>
          <w:sz w:val="20"/>
          <w:szCs w:val="20"/>
        </w:rPr>
        <w:t xml:space="preserve"> č 5</w:t>
      </w:r>
      <w:r w:rsidR="00850092" w:rsidRPr="00850092">
        <w:rPr>
          <w:bCs/>
          <w:sz w:val="20"/>
          <w:szCs w:val="20"/>
        </w:rPr>
        <w:t>. Ak z </w:t>
      </w:r>
      <w:r w:rsidR="00850092" w:rsidRPr="00BC5876">
        <w:rPr>
          <w:b/>
          <w:sz w:val="20"/>
          <w:szCs w:val="20"/>
          <w:u w:val="single"/>
        </w:rPr>
        <w:t>Čl. 12</w:t>
      </w:r>
      <w:r w:rsidR="00850092" w:rsidRPr="00850092">
        <w:rPr>
          <w:bCs/>
          <w:sz w:val="20"/>
          <w:szCs w:val="20"/>
        </w:rPr>
        <w:t xml:space="preserve"> tejto </w:t>
      </w:r>
      <w:r w:rsidR="00BC5876">
        <w:rPr>
          <w:bCs/>
          <w:sz w:val="20"/>
          <w:szCs w:val="20"/>
        </w:rPr>
        <w:t>P</w:t>
      </w:r>
      <w:r w:rsidR="00850092" w:rsidRPr="00850092">
        <w:rPr>
          <w:bCs/>
          <w:sz w:val="20"/>
          <w:szCs w:val="20"/>
        </w:rPr>
        <w:t>rílohy</w:t>
      </w:r>
      <w:r w:rsidR="00BC5876">
        <w:rPr>
          <w:bCs/>
          <w:sz w:val="20"/>
          <w:szCs w:val="20"/>
        </w:rPr>
        <w:t xml:space="preserve"> č. 5</w:t>
      </w:r>
      <w:r w:rsidR="00850092" w:rsidRPr="00850092">
        <w:rPr>
          <w:bCs/>
          <w:sz w:val="20"/>
          <w:szCs w:val="20"/>
        </w:rPr>
        <w:t xml:space="preserve"> nevyplýva inak, bezpečnostné opatrenia sa delia na všeobecné bezpečnostné opatrenia a bezpečnostné opatrenia reflektujúce na riziká v zmysle Analýzy rizík.</w:t>
      </w:r>
    </w:p>
    <w:p w14:paraId="3D02D22E"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30460A80"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0A0D9789"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4</w:t>
      </w:r>
    </w:p>
    <w:p w14:paraId="467B1DBD" w14:textId="6CB16AF1"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 xml:space="preserve">Povinnosti </w:t>
      </w:r>
      <w:r w:rsidR="00711656">
        <w:rPr>
          <w:rFonts w:ascii="Arial" w:hAnsi="Arial" w:cs="Arial"/>
          <w:b/>
          <w:bCs/>
          <w:sz w:val="20"/>
          <w:szCs w:val="20"/>
        </w:rPr>
        <w:t>účastníkov dohody</w:t>
      </w:r>
    </w:p>
    <w:p w14:paraId="7C30B39F"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7367E467"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73B2372E" w14:textId="47F016B8" w:rsidR="00850092" w:rsidRPr="00850092" w:rsidRDefault="004749DA">
      <w:pPr>
        <w:pStyle w:val="Default"/>
        <w:numPr>
          <w:ilvl w:val="1"/>
          <w:numId w:val="47"/>
        </w:numPr>
        <w:adjustRightInd w:val="0"/>
        <w:spacing w:line="312" w:lineRule="auto"/>
        <w:contextualSpacing/>
        <w:jc w:val="both"/>
        <w:rPr>
          <w:bCs/>
          <w:sz w:val="20"/>
          <w:szCs w:val="20"/>
        </w:rPr>
      </w:pPr>
      <w:r>
        <w:rPr>
          <w:bCs/>
          <w:sz w:val="20"/>
          <w:szCs w:val="20"/>
        </w:rPr>
        <w:t xml:space="preserve">Objednávateľ </w:t>
      </w:r>
      <w:r w:rsidR="00850092" w:rsidRPr="00850092">
        <w:rPr>
          <w:bCs/>
          <w:sz w:val="20"/>
          <w:szCs w:val="20"/>
        </w:rPr>
        <w:t xml:space="preserve">je povinný </w:t>
      </w:r>
      <w:r w:rsidR="000E6C62">
        <w:rPr>
          <w:bCs/>
          <w:sz w:val="20"/>
          <w:szCs w:val="20"/>
        </w:rPr>
        <w:t>dohodu</w:t>
      </w:r>
      <w:r w:rsidR="00850092" w:rsidRPr="00850092">
        <w:rPr>
          <w:bCs/>
          <w:sz w:val="20"/>
          <w:szCs w:val="20"/>
        </w:rPr>
        <w:t xml:space="preserve">, ako aj akúkoľvek ďalšiu zmluvnú alebo súvisiacu dokumentáciu uzatvorenú s </w:t>
      </w:r>
      <w:r w:rsidR="000E6C62">
        <w:rPr>
          <w:bCs/>
          <w:sz w:val="20"/>
          <w:szCs w:val="20"/>
        </w:rPr>
        <w:t>dodávateľom</w:t>
      </w:r>
      <w:r w:rsidR="00850092" w:rsidRPr="00850092">
        <w:rPr>
          <w:bCs/>
          <w:sz w:val="20"/>
          <w:szCs w:val="20"/>
        </w:rPr>
        <w:t xml:space="preserve"> evidovať v rámci bezpečnostnej dokumentácie spôsobom podľa § 4 ods. 1 písm. f) Vyhlášky.</w:t>
      </w:r>
    </w:p>
    <w:p w14:paraId="16FBD1FB" w14:textId="77777777" w:rsidR="00850092" w:rsidRPr="00850092" w:rsidRDefault="00850092" w:rsidP="00850092">
      <w:pPr>
        <w:pStyle w:val="Default"/>
        <w:spacing w:line="312" w:lineRule="auto"/>
        <w:ind w:left="567"/>
        <w:contextualSpacing/>
        <w:jc w:val="both"/>
        <w:rPr>
          <w:bCs/>
          <w:sz w:val="20"/>
          <w:szCs w:val="20"/>
        </w:rPr>
      </w:pPr>
    </w:p>
    <w:p w14:paraId="55B33DCF" w14:textId="70D91CCB" w:rsidR="00850092" w:rsidRPr="00850092" w:rsidRDefault="000E6C62">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chrániť všetky informácie, ktoré </w:t>
      </w:r>
      <w:r w:rsidR="00711656">
        <w:rPr>
          <w:bCs/>
          <w:sz w:val="20"/>
          <w:szCs w:val="20"/>
        </w:rPr>
        <w:t>mu</w:t>
      </w:r>
      <w:r w:rsidR="00711656" w:rsidRPr="00850092">
        <w:rPr>
          <w:bCs/>
          <w:sz w:val="20"/>
          <w:szCs w:val="20"/>
        </w:rPr>
        <w:t xml:space="preserve"> </w:t>
      </w:r>
      <w:r w:rsidR="00850092" w:rsidRPr="00850092">
        <w:rPr>
          <w:bCs/>
          <w:sz w:val="20"/>
          <w:szCs w:val="20"/>
        </w:rPr>
        <w:t xml:space="preserve">boli poskytnuté </w:t>
      </w:r>
      <w:r w:rsidR="004749DA">
        <w:rPr>
          <w:bCs/>
          <w:sz w:val="20"/>
          <w:szCs w:val="20"/>
        </w:rPr>
        <w:t xml:space="preserve">objednávateľom </w:t>
      </w:r>
      <w:r w:rsidR="00850092" w:rsidRPr="00850092">
        <w:rPr>
          <w:bCs/>
          <w:sz w:val="20"/>
          <w:szCs w:val="20"/>
        </w:rPr>
        <w:t xml:space="preserve">pri poskytovaní bezpečnostných plnení alebo sa do dispozície </w:t>
      </w:r>
      <w:r>
        <w:rPr>
          <w:bCs/>
          <w:sz w:val="20"/>
          <w:szCs w:val="20"/>
        </w:rPr>
        <w:t>dodávateľa</w:t>
      </w:r>
      <w:r w:rsidR="00850092" w:rsidRPr="00850092">
        <w:rPr>
          <w:bCs/>
          <w:sz w:val="20"/>
          <w:szCs w:val="20"/>
        </w:rPr>
        <w:t xml:space="preserve"> dostali iným spôsobom. Na tento účel je </w:t>
      </w:r>
      <w:r>
        <w:rPr>
          <w:bCs/>
          <w:sz w:val="20"/>
          <w:szCs w:val="20"/>
        </w:rPr>
        <w:t>dodávateľ</w:t>
      </w:r>
      <w:r w:rsidR="00850092" w:rsidRPr="00850092">
        <w:rPr>
          <w:bCs/>
          <w:sz w:val="20"/>
          <w:szCs w:val="20"/>
        </w:rPr>
        <w:t xml:space="preserve"> povinn</w:t>
      </w:r>
      <w:r>
        <w:rPr>
          <w:bCs/>
          <w:sz w:val="20"/>
          <w:szCs w:val="20"/>
        </w:rPr>
        <w:t>ý</w:t>
      </w:r>
      <w:r w:rsidR="00850092" w:rsidRPr="00850092">
        <w:rPr>
          <w:bCs/>
          <w:sz w:val="20"/>
          <w:szCs w:val="20"/>
        </w:rPr>
        <w:t xml:space="preserve"> dodržiavať mlčanlivosť a touto mlčanlivosťou zaviazať všetky osoby, ktoré sú u </w:t>
      </w:r>
      <w:r>
        <w:rPr>
          <w:bCs/>
          <w:sz w:val="20"/>
          <w:szCs w:val="20"/>
        </w:rPr>
        <w:t>dodávateľa</w:t>
      </w:r>
      <w:r w:rsidR="00850092" w:rsidRPr="00850092">
        <w:rPr>
          <w:bCs/>
          <w:sz w:val="20"/>
          <w:szCs w:val="20"/>
        </w:rPr>
        <w:t xml:space="preserve"> oprávnené na prístup k informáciám </w:t>
      </w:r>
      <w:r w:rsidR="004749DA">
        <w:rPr>
          <w:bCs/>
          <w:sz w:val="20"/>
          <w:szCs w:val="20"/>
        </w:rPr>
        <w:t xml:space="preserve">objednávateľa </w:t>
      </w:r>
      <w:r w:rsidR="00850092" w:rsidRPr="00850092">
        <w:rPr>
          <w:bCs/>
          <w:sz w:val="20"/>
          <w:szCs w:val="20"/>
        </w:rPr>
        <w:t>pri poskytovaní bezpečnostných plnení, ak nie sú viazané povinnosťou mlčanlivosti podľa osobitného predpisu</w:t>
      </w:r>
      <w:r w:rsidR="00850092" w:rsidRPr="00850092">
        <w:rPr>
          <w:bCs/>
          <w:sz w:val="20"/>
          <w:szCs w:val="20"/>
          <w:highlight w:val="lightGray"/>
        </w:rPr>
        <w:t xml:space="preserve">. </w:t>
      </w:r>
      <w:r>
        <w:rPr>
          <w:bCs/>
          <w:sz w:val="20"/>
          <w:szCs w:val="20"/>
        </w:rPr>
        <w:t>Dodávateľ</w:t>
      </w:r>
      <w:r w:rsidR="00850092" w:rsidRPr="00850092">
        <w:rPr>
          <w:bCs/>
          <w:sz w:val="20"/>
          <w:szCs w:val="20"/>
        </w:rPr>
        <w:t xml:space="preserve"> vyhlasuje, že povinnosť </w:t>
      </w:r>
      <w:r>
        <w:rPr>
          <w:bCs/>
          <w:sz w:val="20"/>
          <w:szCs w:val="20"/>
        </w:rPr>
        <w:t>dodávateľa</w:t>
      </w:r>
      <w:r w:rsidR="00850092" w:rsidRPr="00850092">
        <w:rPr>
          <w:bCs/>
          <w:sz w:val="20"/>
          <w:szCs w:val="20"/>
        </w:rPr>
        <w:t xml:space="preserve"> chrániť informácie podľa tohto bodu je zabezpečená prostredníctvom vhodnej povinnosti mlčanlivosti podľa § 12 ods. 1 Zákona a bezpečnostných opatrení uvedených v </w:t>
      </w:r>
      <w:r w:rsidR="00850092" w:rsidRPr="00BC5876">
        <w:rPr>
          <w:b/>
          <w:sz w:val="20"/>
          <w:szCs w:val="20"/>
        </w:rPr>
        <w:t>Čl. 12</w:t>
      </w:r>
      <w:r w:rsidR="00850092" w:rsidRPr="00850092">
        <w:rPr>
          <w:bCs/>
          <w:sz w:val="20"/>
          <w:szCs w:val="20"/>
        </w:rPr>
        <w:t xml:space="preserve"> tejto </w:t>
      </w:r>
      <w:r w:rsidR="00BC5876">
        <w:rPr>
          <w:bCs/>
          <w:sz w:val="20"/>
          <w:szCs w:val="20"/>
        </w:rPr>
        <w:t>P</w:t>
      </w:r>
      <w:r w:rsidR="00850092" w:rsidRPr="00850092">
        <w:rPr>
          <w:bCs/>
          <w:sz w:val="20"/>
          <w:szCs w:val="20"/>
        </w:rPr>
        <w:t>rílohy</w:t>
      </w:r>
      <w:r w:rsidR="00BC5876">
        <w:rPr>
          <w:bCs/>
          <w:sz w:val="20"/>
          <w:szCs w:val="20"/>
        </w:rPr>
        <w:t xml:space="preserve"> č. 5</w:t>
      </w:r>
      <w:r w:rsidR="00850092" w:rsidRPr="00850092">
        <w:rPr>
          <w:bCs/>
          <w:sz w:val="20"/>
          <w:szCs w:val="20"/>
        </w:rPr>
        <w:t>.</w:t>
      </w:r>
    </w:p>
    <w:p w14:paraId="58570DCE" w14:textId="77777777" w:rsidR="00850092" w:rsidRPr="00850092" w:rsidRDefault="00850092" w:rsidP="00850092">
      <w:pPr>
        <w:rPr>
          <w:rFonts w:ascii="Arial" w:hAnsi="Arial" w:cs="Arial"/>
          <w:bCs/>
          <w:sz w:val="20"/>
          <w:szCs w:val="20"/>
        </w:rPr>
      </w:pPr>
    </w:p>
    <w:p w14:paraId="1EB98F59" w14:textId="50FB43F9" w:rsidR="00850092" w:rsidRPr="00850092" w:rsidRDefault="004749DA">
      <w:pPr>
        <w:pStyle w:val="Default"/>
        <w:numPr>
          <w:ilvl w:val="1"/>
          <w:numId w:val="47"/>
        </w:numPr>
        <w:adjustRightInd w:val="0"/>
        <w:spacing w:line="312" w:lineRule="auto"/>
        <w:contextualSpacing/>
        <w:jc w:val="both"/>
        <w:rPr>
          <w:bCs/>
          <w:sz w:val="20"/>
          <w:szCs w:val="20"/>
        </w:rPr>
      </w:pPr>
      <w:r>
        <w:rPr>
          <w:bCs/>
          <w:sz w:val="20"/>
          <w:szCs w:val="20"/>
        </w:rPr>
        <w:t xml:space="preserve">Objednávateľ </w:t>
      </w:r>
      <w:r w:rsidR="00850092" w:rsidRPr="00850092">
        <w:rPr>
          <w:bCs/>
          <w:sz w:val="20"/>
          <w:szCs w:val="20"/>
        </w:rPr>
        <w:t xml:space="preserve">je oprávnený požadovať od </w:t>
      </w:r>
      <w:r w:rsidR="00376573">
        <w:rPr>
          <w:bCs/>
          <w:sz w:val="20"/>
          <w:szCs w:val="20"/>
        </w:rPr>
        <w:t xml:space="preserve">dodávateľa </w:t>
      </w:r>
      <w:r w:rsidR="00850092" w:rsidRPr="00850092">
        <w:rPr>
          <w:bCs/>
          <w:sz w:val="20"/>
          <w:szCs w:val="20"/>
        </w:rPr>
        <w:t xml:space="preserve">informácie potrebné na splnenie ktorejkoľvek povinnosti </w:t>
      </w:r>
      <w:r>
        <w:rPr>
          <w:bCs/>
          <w:sz w:val="20"/>
          <w:szCs w:val="20"/>
        </w:rPr>
        <w:t xml:space="preserve">objednávateľa </w:t>
      </w:r>
      <w:r w:rsidR="00850092" w:rsidRPr="00850092">
        <w:rPr>
          <w:bCs/>
          <w:sz w:val="20"/>
          <w:szCs w:val="20"/>
        </w:rPr>
        <w:t xml:space="preserve">vyplývajúcej zo Zákona alebo príslušnej požiadavky orgánov verejnej moci (vrátane poskytovania súčinnosti jednotkám CSIRT). </w:t>
      </w:r>
      <w:r w:rsidR="00376573">
        <w:rPr>
          <w:bCs/>
          <w:sz w:val="20"/>
          <w:szCs w:val="20"/>
        </w:rPr>
        <w:t>Dodávateľ</w:t>
      </w:r>
      <w:r w:rsidR="00850092" w:rsidRPr="00850092">
        <w:rPr>
          <w:bCs/>
          <w:sz w:val="20"/>
          <w:szCs w:val="20"/>
        </w:rPr>
        <w:t xml:space="preserve"> je povinn</w:t>
      </w:r>
      <w:r w:rsidR="00376573">
        <w:rPr>
          <w:bCs/>
          <w:sz w:val="20"/>
          <w:szCs w:val="20"/>
        </w:rPr>
        <w:t>ý</w:t>
      </w:r>
      <w:r w:rsidR="00850092" w:rsidRPr="00850092">
        <w:rPr>
          <w:bCs/>
          <w:sz w:val="20"/>
          <w:szCs w:val="20"/>
        </w:rPr>
        <w:t xml:space="preserve"> bez zbytočného odkladu poskytnúť </w:t>
      </w:r>
      <w:r>
        <w:rPr>
          <w:bCs/>
          <w:sz w:val="20"/>
          <w:szCs w:val="20"/>
        </w:rPr>
        <w:t xml:space="preserve">objednávateľovi </w:t>
      </w:r>
      <w:r w:rsidR="00850092" w:rsidRPr="00850092">
        <w:rPr>
          <w:bCs/>
          <w:sz w:val="20"/>
          <w:szCs w:val="20"/>
        </w:rPr>
        <w:t xml:space="preserve">všetky informácie, ktoré má alebo by mala mať k dispozícii. Informácie podľa tohto bodu poskytuje </w:t>
      </w:r>
      <w:r w:rsidR="00376573">
        <w:rPr>
          <w:bCs/>
          <w:sz w:val="20"/>
          <w:szCs w:val="20"/>
        </w:rPr>
        <w:t>dodávateľ</w:t>
      </w:r>
      <w:r w:rsidR="00850092" w:rsidRPr="00850092">
        <w:rPr>
          <w:bCs/>
          <w:sz w:val="20"/>
          <w:szCs w:val="20"/>
        </w:rPr>
        <w:t xml:space="preserve"> bezodkladne po doručení žiadosti </w:t>
      </w:r>
      <w:r>
        <w:rPr>
          <w:bCs/>
          <w:sz w:val="20"/>
          <w:szCs w:val="20"/>
        </w:rPr>
        <w:t xml:space="preserve">objednávateľa </w:t>
      </w:r>
      <w:r w:rsidR="00850092" w:rsidRPr="00850092">
        <w:rPr>
          <w:bCs/>
          <w:sz w:val="20"/>
          <w:szCs w:val="20"/>
        </w:rPr>
        <w:t>o poskytnutie informácie.</w:t>
      </w:r>
    </w:p>
    <w:p w14:paraId="4FBD184E" w14:textId="77777777" w:rsidR="00850092" w:rsidRPr="00850092" w:rsidRDefault="00850092" w:rsidP="00850092">
      <w:pPr>
        <w:pStyle w:val="Odsekzoznamu"/>
        <w:rPr>
          <w:rFonts w:ascii="Arial" w:hAnsi="Arial" w:cs="Arial"/>
          <w:bCs/>
          <w:sz w:val="20"/>
          <w:szCs w:val="20"/>
        </w:rPr>
      </w:pPr>
    </w:p>
    <w:p w14:paraId="245A5369" w14:textId="33980133"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V súlade s bodom 4.3 tejto </w:t>
      </w:r>
      <w:r w:rsidR="00BC5876">
        <w:rPr>
          <w:bCs/>
          <w:sz w:val="20"/>
          <w:szCs w:val="20"/>
        </w:rPr>
        <w:t>P</w:t>
      </w:r>
      <w:r w:rsidRPr="00850092">
        <w:rPr>
          <w:bCs/>
          <w:sz w:val="20"/>
          <w:szCs w:val="20"/>
        </w:rPr>
        <w:t>rílohy</w:t>
      </w:r>
      <w:r w:rsidR="00BC5876">
        <w:rPr>
          <w:bCs/>
          <w:sz w:val="20"/>
          <w:szCs w:val="20"/>
        </w:rPr>
        <w:t xml:space="preserve"> č. 5</w:t>
      </w:r>
      <w:r w:rsidRPr="00850092">
        <w:rPr>
          <w:bCs/>
          <w:sz w:val="20"/>
          <w:szCs w:val="20"/>
        </w:rPr>
        <w:t xml:space="preserve"> </w:t>
      </w:r>
      <w:r w:rsidR="00A35F58">
        <w:rPr>
          <w:bCs/>
          <w:sz w:val="20"/>
          <w:szCs w:val="20"/>
        </w:rPr>
        <w:t>dodávateľ</w:t>
      </w:r>
      <w:r w:rsidRPr="00850092">
        <w:rPr>
          <w:bCs/>
          <w:sz w:val="20"/>
          <w:szCs w:val="20"/>
        </w:rPr>
        <w:t xml:space="preserve"> poskytne </w:t>
      </w:r>
      <w:r w:rsidR="004749DA">
        <w:rPr>
          <w:bCs/>
          <w:sz w:val="20"/>
          <w:szCs w:val="20"/>
        </w:rPr>
        <w:t xml:space="preserve">objednávateľovi </w:t>
      </w:r>
      <w:r w:rsidRPr="00850092">
        <w:rPr>
          <w:bCs/>
          <w:sz w:val="20"/>
          <w:szCs w:val="20"/>
        </w:rPr>
        <w:t>najmä nasledovné informácie:</w:t>
      </w:r>
    </w:p>
    <w:p w14:paraId="383EAC46" w14:textId="77777777" w:rsidR="00850092" w:rsidRPr="00850092" w:rsidRDefault="00850092" w:rsidP="00850092">
      <w:pPr>
        <w:pStyle w:val="Default"/>
        <w:spacing w:line="312" w:lineRule="auto"/>
        <w:contextualSpacing/>
        <w:jc w:val="both"/>
        <w:rPr>
          <w:bCs/>
          <w:sz w:val="20"/>
          <w:szCs w:val="20"/>
        </w:rPr>
      </w:pPr>
    </w:p>
    <w:p w14:paraId="5763DE0F" w14:textId="44143724"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informácie potrebné pri riešení hláseného kybernetického bezpečnostného incidentu požadované</w:t>
      </w:r>
      <w:r w:rsidR="004749DA">
        <w:rPr>
          <w:bCs/>
          <w:sz w:val="20"/>
          <w:szCs w:val="20"/>
        </w:rPr>
        <w:t xml:space="preserve"> objednávateľom</w:t>
      </w:r>
      <w:r w:rsidRPr="00850092">
        <w:rPr>
          <w:bCs/>
          <w:sz w:val="20"/>
          <w:szCs w:val="20"/>
        </w:rPr>
        <w:t xml:space="preserve">, Národným bezpečnostným úradom alebo iným orgánom vykonávajúcim pôsobnosť v oblasti kybernetickej bezpečnosti (vrátane jednotiek CSIRT), alebo orgánmi činnými v trestnom konaní za účelom splnenia povinností </w:t>
      </w:r>
      <w:r w:rsidR="004749DA">
        <w:rPr>
          <w:bCs/>
          <w:sz w:val="20"/>
          <w:szCs w:val="20"/>
        </w:rPr>
        <w:t xml:space="preserve">objednávateľa </w:t>
      </w:r>
      <w:r w:rsidRPr="00850092">
        <w:rPr>
          <w:bCs/>
          <w:sz w:val="20"/>
          <w:szCs w:val="20"/>
        </w:rPr>
        <w:t>v zmysle Zákona alebo príslušnej požiadavky orgánu verejnej moci,</w:t>
      </w:r>
    </w:p>
    <w:p w14:paraId="2D4ABD1E"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informácie dôležité pre zabezpečenie dôkazu ako dôkazného prostriedku tak, aby mohol byť použitý v trestnom konaní (vrátane dôkazu samotného),</w:t>
      </w:r>
    </w:p>
    <w:p w14:paraId="2745EF4F" w14:textId="3D220B0F"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informácie potrebné na účely splnenia povinnosti </w:t>
      </w:r>
      <w:r w:rsidR="004749DA">
        <w:rPr>
          <w:bCs/>
          <w:sz w:val="20"/>
          <w:szCs w:val="20"/>
        </w:rPr>
        <w:t xml:space="preserve">objednávateľa </w:t>
      </w:r>
      <w:r w:rsidRPr="00850092">
        <w:rPr>
          <w:bCs/>
          <w:sz w:val="20"/>
          <w:szCs w:val="20"/>
        </w:rPr>
        <w:t>v zmysle § 19 ods. 6 písm. e) Zákona oznámiť orgánu činnému v trestnom konaní alebo Policajnému zboru skutočnosti, že bol spáchaný trestný čin, ktorého sa kybernetický bezpečnostný incident týka, ak sa o ňom hodnoverným spôsobom dozvie,</w:t>
      </w:r>
    </w:p>
    <w:p w14:paraId="40FA6125" w14:textId="4A558ABE"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informácie v potrebnom rozsahu na účely splnenia povinnosti </w:t>
      </w:r>
      <w:r w:rsidR="004749DA">
        <w:rPr>
          <w:bCs/>
          <w:sz w:val="20"/>
          <w:szCs w:val="20"/>
        </w:rPr>
        <w:t xml:space="preserve">objednávateľa </w:t>
      </w:r>
      <w:r w:rsidRPr="00850092">
        <w:rPr>
          <w:bCs/>
          <w:sz w:val="20"/>
          <w:szCs w:val="20"/>
        </w:rPr>
        <w:t>v zmysle Zákona, najmä v zmysle § 27, 27a, 27b a 27c Zákona.</w:t>
      </w:r>
    </w:p>
    <w:p w14:paraId="606DB22A" w14:textId="77777777" w:rsidR="00850092" w:rsidRPr="00850092" w:rsidRDefault="00850092" w:rsidP="00850092">
      <w:pPr>
        <w:pStyle w:val="Default"/>
        <w:spacing w:line="312" w:lineRule="auto"/>
        <w:ind w:left="567"/>
        <w:contextualSpacing/>
        <w:jc w:val="both"/>
        <w:rPr>
          <w:bCs/>
          <w:sz w:val="20"/>
          <w:szCs w:val="20"/>
        </w:rPr>
      </w:pPr>
    </w:p>
    <w:p w14:paraId="6B58DA69" w14:textId="375EFE88"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Ak je predmetom </w:t>
      </w:r>
      <w:r w:rsidR="00A35F58">
        <w:rPr>
          <w:bCs/>
          <w:sz w:val="20"/>
          <w:szCs w:val="20"/>
        </w:rPr>
        <w:t>p</w:t>
      </w:r>
      <w:r w:rsidRPr="00850092">
        <w:rPr>
          <w:bCs/>
          <w:sz w:val="20"/>
          <w:szCs w:val="20"/>
        </w:rPr>
        <w:t xml:space="preserve">lnenia podľa </w:t>
      </w:r>
      <w:r w:rsidR="00A35F58">
        <w:rPr>
          <w:bCs/>
          <w:sz w:val="20"/>
          <w:szCs w:val="20"/>
        </w:rPr>
        <w:t>dohody</w:t>
      </w:r>
      <w:r w:rsidRPr="00850092">
        <w:rPr>
          <w:bCs/>
          <w:sz w:val="20"/>
          <w:szCs w:val="20"/>
        </w:rPr>
        <w:t xml:space="preserve"> dodanie produktu, technológie alebo softvérový vývoj, </w:t>
      </w:r>
      <w:r w:rsidR="00A35F58">
        <w:rPr>
          <w:bCs/>
          <w:sz w:val="20"/>
          <w:szCs w:val="20"/>
        </w:rPr>
        <w:t>dodávateľ</w:t>
      </w:r>
      <w:r w:rsidRPr="00850092">
        <w:rPr>
          <w:bCs/>
          <w:sz w:val="20"/>
          <w:szCs w:val="20"/>
        </w:rPr>
        <w:t xml:space="preserve"> sa zaväzuje plniť tieto povinnosti:</w:t>
      </w:r>
    </w:p>
    <w:p w14:paraId="4ABFD03A" w14:textId="77777777" w:rsidR="00850092" w:rsidRPr="00850092" w:rsidRDefault="00850092" w:rsidP="00850092">
      <w:pPr>
        <w:pStyle w:val="Default"/>
        <w:spacing w:line="312" w:lineRule="auto"/>
        <w:ind w:left="567"/>
        <w:contextualSpacing/>
        <w:jc w:val="both"/>
        <w:rPr>
          <w:bCs/>
          <w:sz w:val="20"/>
          <w:szCs w:val="20"/>
        </w:rPr>
      </w:pPr>
    </w:p>
    <w:p w14:paraId="3BA41212" w14:textId="459B8D6E" w:rsidR="00850092" w:rsidRPr="00850092" w:rsidRDefault="00A35F58">
      <w:pPr>
        <w:pStyle w:val="Default"/>
        <w:numPr>
          <w:ilvl w:val="2"/>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poskytnúť </w:t>
      </w:r>
      <w:r w:rsidR="004749DA">
        <w:rPr>
          <w:bCs/>
          <w:sz w:val="20"/>
          <w:szCs w:val="20"/>
        </w:rPr>
        <w:t xml:space="preserve">objednávateľovi </w:t>
      </w:r>
      <w:r w:rsidR="00850092" w:rsidRPr="00850092">
        <w:rPr>
          <w:bCs/>
          <w:sz w:val="20"/>
          <w:szCs w:val="20"/>
        </w:rPr>
        <w:t>úplný zoznam všetkých softvérových komponentov tretích strán použitých v dodanom produkte alebo technológii. Tento zoznam musí obsahovať názov každého komponentu, verziu, licenčné podmienky a prípadné bezpečnostné zraniteľnosti, ktoré sa môžu týkať týchto komponentov.</w:t>
      </w:r>
    </w:p>
    <w:p w14:paraId="2055FD94" w14:textId="6948D3BC" w:rsidR="00850092" w:rsidRPr="00850092" w:rsidRDefault="00A35F58">
      <w:pPr>
        <w:pStyle w:val="Default"/>
        <w:numPr>
          <w:ilvl w:val="2"/>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poskytnúť </w:t>
      </w:r>
      <w:r w:rsidR="00912856">
        <w:rPr>
          <w:bCs/>
          <w:sz w:val="20"/>
          <w:szCs w:val="20"/>
        </w:rPr>
        <w:t xml:space="preserve">objednávateľovi </w:t>
      </w:r>
      <w:r w:rsidR="00850092" w:rsidRPr="00850092">
        <w:rPr>
          <w:bCs/>
          <w:sz w:val="20"/>
          <w:szCs w:val="20"/>
        </w:rPr>
        <w:t>podrobnosti o implementovaných bezpečnostných funkciách v softvéri, vrátane, no nie výlučne, ochrany pred neautorizovaným prístupom, šifrovania, detekcie a ochrany proti malvéru, integrácie s existujúcimi bezpečnostnými systémami a iných bezpečnostných opatreniach. Informácie musia byť jasne zdokumentované, aby umožnili správnu implementáciu a použitie týchto bezpečnostných funkcií v rámci produktového prostredia.</w:t>
      </w:r>
    </w:p>
    <w:p w14:paraId="1DEDE3B8" w14:textId="4CD4B561" w:rsidR="00850092" w:rsidRPr="00850092" w:rsidRDefault="00A35F58">
      <w:pPr>
        <w:pStyle w:val="Default"/>
        <w:numPr>
          <w:ilvl w:val="2"/>
          <w:numId w:val="47"/>
        </w:numPr>
        <w:adjustRightInd w:val="0"/>
        <w:spacing w:line="312" w:lineRule="auto"/>
        <w:contextualSpacing/>
        <w:jc w:val="both"/>
        <w:rPr>
          <w:bCs/>
          <w:sz w:val="20"/>
          <w:szCs w:val="20"/>
        </w:rPr>
      </w:pPr>
      <w:r>
        <w:rPr>
          <w:bCs/>
          <w:sz w:val="20"/>
          <w:szCs w:val="20"/>
        </w:rPr>
        <w:t xml:space="preserve">Dodávateľ </w:t>
      </w:r>
      <w:r w:rsidR="00850092" w:rsidRPr="00850092">
        <w:rPr>
          <w:bCs/>
          <w:sz w:val="20"/>
          <w:szCs w:val="20"/>
        </w:rPr>
        <w:t xml:space="preserve"> je povinn</w:t>
      </w:r>
      <w:r>
        <w:rPr>
          <w:bCs/>
          <w:sz w:val="20"/>
          <w:szCs w:val="20"/>
        </w:rPr>
        <w:t>ý</w:t>
      </w:r>
      <w:r w:rsidR="00850092" w:rsidRPr="00850092">
        <w:rPr>
          <w:bCs/>
          <w:sz w:val="20"/>
          <w:szCs w:val="20"/>
        </w:rPr>
        <w:t xml:space="preserve">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4A45D239" w14:textId="3F090D54" w:rsidR="00850092" w:rsidRPr="00850092" w:rsidRDefault="00A35F58">
      <w:pPr>
        <w:pStyle w:val="Default"/>
        <w:numPr>
          <w:ilvl w:val="2"/>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sa zaväzuje aktualizovať zoznam komponentov pri každej novej verzii softvéru alebo pri integrácii nových komponentov. Aktualizovaný zoznam je povinn</w:t>
      </w:r>
      <w:r>
        <w:rPr>
          <w:bCs/>
          <w:sz w:val="20"/>
          <w:szCs w:val="20"/>
        </w:rPr>
        <w:t>ý</w:t>
      </w:r>
      <w:r w:rsidR="00850092" w:rsidRPr="00850092">
        <w:rPr>
          <w:bCs/>
          <w:sz w:val="20"/>
          <w:szCs w:val="20"/>
        </w:rPr>
        <w:t xml:space="preserve"> poskytnúť </w:t>
      </w:r>
      <w:r w:rsidR="00912856">
        <w:rPr>
          <w:bCs/>
          <w:sz w:val="20"/>
          <w:szCs w:val="20"/>
        </w:rPr>
        <w:t xml:space="preserve">objednávateľovi </w:t>
      </w:r>
      <w:r w:rsidR="00850092" w:rsidRPr="00850092">
        <w:rPr>
          <w:bCs/>
          <w:sz w:val="20"/>
          <w:szCs w:val="20"/>
        </w:rPr>
        <w:t>najneskôr do 10 pracovných dní od vydania novej verzie alebo integrácie nového komponentu.</w:t>
      </w:r>
    </w:p>
    <w:p w14:paraId="739EC060" w14:textId="77777777" w:rsidR="00850092" w:rsidRPr="00850092" w:rsidRDefault="00850092" w:rsidP="00850092">
      <w:pPr>
        <w:pStyle w:val="Default"/>
        <w:spacing w:line="312" w:lineRule="auto"/>
        <w:ind w:left="993"/>
        <w:contextualSpacing/>
        <w:jc w:val="both"/>
        <w:rPr>
          <w:bCs/>
          <w:sz w:val="20"/>
          <w:szCs w:val="20"/>
        </w:rPr>
      </w:pPr>
    </w:p>
    <w:p w14:paraId="2C4723C1" w14:textId="77777777" w:rsidR="00850092" w:rsidRPr="00850092" w:rsidRDefault="00850092" w:rsidP="00850092">
      <w:pPr>
        <w:pStyle w:val="Default"/>
        <w:spacing w:line="312" w:lineRule="auto"/>
        <w:ind w:left="993"/>
        <w:contextualSpacing/>
        <w:jc w:val="both"/>
        <w:rPr>
          <w:bCs/>
          <w:sz w:val="20"/>
          <w:szCs w:val="20"/>
        </w:rPr>
      </w:pPr>
    </w:p>
    <w:p w14:paraId="403366C6"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5</w:t>
      </w:r>
    </w:p>
    <w:p w14:paraId="0EFA9499"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Notifikačné povinnosti</w:t>
      </w:r>
    </w:p>
    <w:p w14:paraId="3E235CD1"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6DAC9058"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102A78AE" w14:textId="590D4E26" w:rsidR="00850092" w:rsidRPr="00850092" w:rsidRDefault="00A35F58">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bez zbytočného odkladu, najneskôr do 2 hodín od zistenia, informovať </w:t>
      </w:r>
      <w:r w:rsidR="00912856">
        <w:rPr>
          <w:bCs/>
          <w:sz w:val="20"/>
          <w:szCs w:val="20"/>
        </w:rPr>
        <w:t xml:space="preserve">objednávateľa </w:t>
      </w:r>
      <w:r w:rsidR="00850092" w:rsidRPr="00850092">
        <w:rPr>
          <w:bCs/>
          <w:sz w:val="20"/>
          <w:szCs w:val="20"/>
        </w:rPr>
        <w:t xml:space="preserve">o kybernetickom bezpečnostnom incidente na e-mailovej adrese </w:t>
      </w:r>
      <w:r w:rsidR="00912856">
        <w:rPr>
          <w:bCs/>
          <w:sz w:val="20"/>
          <w:szCs w:val="20"/>
        </w:rPr>
        <w:t xml:space="preserve">objednávateľa </w:t>
      </w:r>
      <w:hyperlink r:id="rId14" w:history="1">
        <w:r w:rsidR="00850092" w:rsidRPr="00850092">
          <w:rPr>
            <w:rStyle w:val="Hypertextovprepojenie"/>
            <w:bCs/>
            <w:sz w:val="20"/>
            <w:szCs w:val="20"/>
          </w:rPr>
          <w:t>bezpecnost@vszp.sk</w:t>
        </w:r>
      </w:hyperlink>
      <w:r w:rsidR="00850092" w:rsidRPr="00850092">
        <w:rPr>
          <w:bCs/>
          <w:sz w:val="20"/>
          <w:szCs w:val="20"/>
        </w:rPr>
        <w:t xml:space="preserve">. Informovaním o kybernetickom bezpečnostnom incidente sa rozumie poskytnutie všetkých informácií o kybernetickom bezpečnostnom incidente, o ktorých má alebo by mala mať strana ustanovenia vedomosť. Pre vylúčenie pochybností platí, že pre účely tohto </w:t>
      </w:r>
      <w:r w:rsidR="00850092" w:rsidRPr="00850092">
        <w:rPr>
          <w:bCs/>
          <w:sz w:val="20"/>
          <w:szCs w:val="20"/>
        </w:rPr>
        <w:lastRenderedPageBreak/>
        <w:t xml:space="preserve">ustanovenia sa kybernetickým bezpečnostným incidentom rozumie udalosť v zmysle § 3 písm. m) Zákona a tiež akékoľvek podozrenie, o ktorom </w:t>
      </w:r>
      <w:r w:rsidR="00BC5876">
        <w:rPr>
          <w:bCs/>
          <w:sz w:val="20"/>
          <w:szCs w:val="20"/>
        </w:rPr>
        <w:t xml:space="preserve">dodávateľ </w:t>
      </w:r>
      <w:r w:rsidR="00850092" w:rsidRPr="00850092">
        <w:rPr>
          <w:bCs/>
          <w:sz w:val="20"/>
          <w:szCs w:val="20"/>
        </w:rPr>
        <w:t>vie alebo by so zreteľom na všetky okolnosti mal vedieť, že by mohlo mať negatívny dopad na bezpečnosť siete alebo informačného systému</w:t>
      </w:r>
      <w:r w:rsidR="00912856">
        <w:rPr>
          <w:bCs/>
          <w:sz w:val="20"/>
          <w:szCs w:val="20"/>
        </w:rPr>
        <w:t xml:space="preserve"> objednávateľa</w:t>
      </w:r>
      <w:r w:rsidR="00850092" w:rsidRPr="00850092">
        <w:rPr>
          <w:bCs/>
          <w:sz w:val="20"/>
          <w:szCs w:val="20"/>
        </w:rPr>
        <w:t xml:space="preserve">, pričom rozsah informácií o kybernetickom bezpečnostnom incidente je daný rozsahom vyžadovaným na splnenie si povinnosti </w:t>
      </w:r>
      <w:r w:rsidR="00912856">
        <w:rPr>
          <w:bCs/>
          <w:sz w:val="20"/>
          <w:szCs w:val="20"/>
        </w:rPr>
        <w:t xml:space="preserve">objednávateľa </w:t>
      </w:r>
      <w:r w:rsidR="00850092" w:rsidRPr="00850092">
        <w:rPr>
          <w:bCs/>
          <w:sz w:val="20"/>
          <w:szCs w:val="20"/>
        </w:rPr>
        <w:t xml:space="preserve">v zmysle § 24 Zákona prostredníctvom jednotného informačného systému kybernetickej bezpečnosti alebo iného komunikačného kanála (vrátane dodatočných dopytov a požiadaviek orgánov vykonávajúcich pôsobnosť v oblasti kybernetickej bezpečnosti alebo jednotiek CSIRT v zmysle Zákona), ak z príslušného znenia Zákona alebo jeho vykonávacieho právneho predpisu účinného po uzatvorení tejto </w:t>
      </w:r>
      <w:r>
        <w:rPr>
          <w:bCs/>
          <w:sz w:val="20"/>
          <w:szCs w:val="20"/>
        </w:rPr>
        <w:t>dohody</w:t>
      </w:r>
      <w:r w:rsidR="00850092" w:rsidRPr="00850092">
        <w:rPr>
          <w:bCs/>
          <w:sz w:val="20"/>
          <w:szCs w:val="20"/>
        </w:rPr>
        <w:t xml:space="preserve"> nevyplýva inak (pre takýto prípad sa aplikuje aktuálne znenie Zákona a/alebo príslušného vykonávacieho právneho predpisu k Zákonu).</w:t>
      </w:r>
    </w:p>
    <w:p w14:paraId="486476AA" w14:textId="77777777" w:rsidR="00850092" w:rsidRPr="00850092" w:rsidRDefault="00850092" w:rsidP="00850092">
      <w:pPr>
        <w:pStyle w:val="Default"/>
        <w:spacing w:line="312" w:lineRule="auto"/>
        <w:ind w:left="567"/>
        <w:contextualSpacing/>
        <w:jc w:val="both"/>
        <w:rPr>
          <w:bCs/>
          <w:sz w:val="20"/>
          <w:szCs w:val="20"/>
        </w:rPr>
      </w:pPr>
    </w:p>
    <w:p w14:paraId="51292E39" w14:textId="07F45F80"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V nadväznosti na bod 5.1 tejto </w:t>
      </w:r>
      <w:r w:rsidR="00BC5876">
        <w:rPr>
          <w:bCs/>
          <w:sz w:val="20"/>
          <w:szCs w:val="20"/>
        </w:rPr>
        <w:t>P</w:t>
      </w:r>
      <w:r w:rsidRPr="00850092">
        <w:rPr>
          <w:bCs/>
          <w:sz w:val="20"/>
          <w:szCs w:val="20"/>
        </w:rPr>
        <w:t>rílohy</w:t>
      </w:r>
      <w:r w:rsidR="00BC5876">
        <w:rPr>
          <w:bCs/>
          <w:sz w:val="20"/>
          <w:szCs w:val="20"/>
        </w:rPr>
        <w:t xml:space="preserve"> č. 5</w:t>
      </w:r>
      <w:r w:rsidRPr="00850092">
        <w:rPr>
          <w:bCs/>
          <w:sz w:val="20"/>
          <w:szCs w:val="20"/>
        </w:rPr>
        <w:t xml:space="preserve"> je </w:t>
      </w:r>
      <w:r w:rsidR="00A35F58">
        <w:rPr>
          <w:bCs/>
          <w:sz w:val="20"/>
          <w:szCs w:val="20"/>
        </w:rPr>
        <w:t>dodávateľ</w:t>
      </w:r>
      <w:r w:rsidRPr="00850092">
        <w:rPr>
          <w:bCs/>
          <w:sz w:val="20"/>
          <w:szCs w:val="20"/>
        </w:rPr>
        <w:t xml:space="preserve"> povinn</w:t>
      </w:r>
      <w:r w:rsidR="00A35F58">
        <w:rPr>
          <w:bCs/>
          <w:sz w:val="20"/>
          <w:szCs w:val="20"/>
        </w:rPr>
        <w:t>ý</w:t>
      </w:r>
      <w:r w:rsidRPr="00850092">
        <w:rPr>
          <w:bCs/>
          <w:sz w:val="20"/>
          <w:szCs w:val="20"/>
        </w:rPr>
        <w:t xml:space="preserve"> poskytnúť </w:t>
      </w:r>
      <w:r w:rsidR="00912856">
        <w:rPr>
          <w:bCs/>
          <w:sz w:val="20"/>
          <w:szCs w:val="20"/>
        </w:rPr>
        <w:t xml:space="preserve">objednávateľovi </w:t>
      </w:r>
      <w:r w:rsidRPr="00850092">
        <w:rPr>
          <w:bCs/>
          <w:sz w:val="20"/>
          <w:szCs w:val="20"/>
        </w:rPr>
        <w:t>najmä nasledovné informácie o kybernetickom bezpečnostnom incidente:</w:t>
      </w:r>
    </w:p>
    <w:p w14:paraId="33DF3213" w14:textId="77777777" w:rsidR="00850092" w:rsidRPr="00850092" w:rsidRDefault="00850092" w:rsidP="00850092">
      <w:pPr>
        <w:pStyle w:val="Default"/>
        <w:spacing w:line="312" w:lineRule="auto"/>
        <w:contextualSpacing/>
        <w:jc w:val="both"/>
        <w:rPr>
          <w:bCs/>
          <w:sz w:val="20"/>
          <w:szCs w:val="20"/>
        </w:rPr>
      </w:pPr>
    </w:p>
    <w:p w14:paraId="1490D5ED" w14:textId="182788F3"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funkcia a pracovné zaradenie osoby </w:t>
      </w:r>
      <w:r w:rsidR="00D26955">
        <w:rPr>
          <w:bCs/>
          <w:sz w:val="20"/>
          <w:szCs w:val="20"/>
        </w:rPr>
        <w:t>dodávateľa</w:t>
      </w:r>
      <w:r w:rsidRPr="00850092">
        <w:rPr>
          <w:bCs/>
          <w:sz w:val="20"/>
          <w:szCs w:val="20"/>
        </w:rPr>
        <w:t>, ktorá hlási kybernetický bezpečnostný incident;</w:t>
      </w:r>
    </w:p>
    <w:p w14:paraId="136BA278"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identifikačné údaje ďalších osôb dotknutých kybernetickým bezpečnostným incidentom;</w:t>
      </w:r>
    </w:p>
    <w:p w14:paraId="23448001"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informácie o kybernetickom bezpečnostnom incidente v rozsahu potrebnom na jeho riadnu identifikáciu, najmä (ak relevantné):</w:t>
      </w:r>
    </w:p>
    <w:p w14:paraId="15EF78DD" w14:textId="77777777" w:rsidR="00850092" w:rsidRPr="00850092" w:rsidRDefault="00850092">
      <w:pPr>
        <w:pStyle w:val="Default"/>
        <w:numPr>
          <w:ilvl w:val="3"/>
          <w:numId w:val="47"/>
        </w:numPr>
        <w:adjustRightInd w:val="0"/>
        <w:spacing w:line="312" w:lineRule="auto"/>
        <w:ind w:left="1843" w:hanging="790"/>
        <w:contextualSpacing/>
        <w:jc w:val="both"/>
        <w:rPr>
          <w:bCs/>
          <w:sz w:val="20"/>
          <w:szCs w:val="20"/>
        </w:rPr>
      </w:pPr>
      <w:r w:rsidRPr="00850092">
        <w:rPr>
          <w:bCs/>
          <w:sz w:val="20"/>
          <w:szCs w:val="20"/>
        </w:rPr>
        <w:t>typ kybernetického bezpečnostného incidentu (napr. pokus o prienik do systému, podozrenie na úspešný prienik do systému vrátane APT, nedostupnosť (DoS, DDoS útok, sabotáž, výpadok služby), neoprávnený prístup k informáciám, únik informácií, poškodenie informácií, podvod (neautorizované využitie prostriedkov, porušenia autorských práv), iné),</w:t>
      </w:r>
    </w:p>
    <w:p w14:paraId="1EFC693D" w14:textId="77777777" w:rsidR="00850092" w:rsidRPr="00850092" w:rsidRDefault="00850092">
      <w:pPr>
        <w:pStyle w:val="Default"/>
        <w:numPr>
          <w:ilvl w:val="3"/>
          <w:numId w:val="47"/>
        </w:numPr>
        <w:adjustRightInd w:val="0"/>
        <w:spacing w:line="312" w:lineRule="auto"/>
        <w:ind w:left="1843" w:hanging="790"/>
        <w:contextualSpacing/>
        <w:jc w:val="both"/>
        <w:rPr>
          <w:bCs/>
          <w:sz w:val="20"/>
          <w:szCs w:val="20"/>
        </w:rPr>
      </w:pPr>
      <w:r w:rsidRPr="00850092">
        <w:rPr>
          <w:bCs/>
          <w:sz w:val="20"/>
          <w:szCs w:val="20"/>
        </w:rPr>
        <w:t>identifikácia nežiaduceho obsahu (napr. spam, obťažovanie, vyhrážanie, násilie, potláčanie práv a slobôd),</w:t>
      </w:r>
    </w:p>
    <w:p w14:paraId="545E106B" w14:textId="77777777" w:rsidR="00850092" w:rsidRPr="00850092" w:rsidRDefault="00850092">
      <w:pPr>
        <w:pStyle w:val="Default"/>
        <w:numPr>
          <w:ilvl w:val="3"/>
          <w:numId w:val="47"/>
        </w:numPr>
        <w:adjustRightInd w:val="0"/>
        <w:spacing w:line="312" w:lineRule="auto"/>
        <w:ind w:left="1843" w:hanging="763"/>
        <w:contextualSpacing/>
        <w:jc w:val="both"/>
        <w:rPr>
          <w:bCs/>
          <w:sz w:val="20"/>
          <w:szCs w:val="20"/>
        </w:rPr>
      </w:pPr>
      <w:r w:rsidRPr="00850092">
        <w:rPr>
          <w:bCs/>
          <w:sz w:val="20"/>
          <w:szCs w:val="20"/>
        </w:rPr>
        <w:t>identifikácia škodlivého kódu (napr. vírus, malvér, ransomvér),</w:t>
      </w:r>
    </w:p>
    <w:p w14:paraId="37A8A8BF" w14:textId="77777777" w:rsidR="00850092" w:rsidRPr="00850092" w:rsidRDefault="00850092">
      <w:pPr>
        <w:pStyle w:val="Default"/>
        <w:numPr>
          <w:ilvl w:val="3"/>
          <w:numId w:val="47"/>
        </w:numPr>
        <w:adjustRightInd w:val="0"/>
        <w:spacing w:line="312" w:lineRule="auto"/>
        <w:ind w:left="1843" w:hanging="763"/>
        <w:contextualSpacing/>
        <w:jc w:val="both"/>
        <w:rPr>
          <w:bCs/>
          <w:sz w:val="20"/>
          <w:szCs w:val="20"/>
        </w:rPr>
      </w:pPr>
      <w:r w:rsidRPr="00850092">
        <w:rPr>
          <w:bCs/>
          <w:sz w:val="20"/>
          <w:szCs w:val="20"/>
        </w:rPr>
        <w:t>spôsob identifikácie kybernetického bezpečnostného incidentu a informácií o kybernetickom bezpečnostnom incidente (skenovanie siete, odpočúvanie, sociálne inžinierstvo),</w:t>
      </w:r>
    </w:p>
    <w:p w14:paraId="5C5E72FD" w14:textId="77777777" w:rsidR="00850092" w:rsidRPr="00850092" w:rsidRDefault="00850092">
      <w:pPr>
        <w:pStyle w:val="Default"/>
        <w:numPr>
          <w:ilvl w:val="3"/>
          <w:numId w:val="47"/>
        </w:numPr>
        <w:adjustRightInd w:val="0"/>
        <w:spacing w:line="312" w:lineRule="auto"/>
        <w:ind w:left="1843" w:hanging="763"/>
        <w:contextualSpacing/>
        <w:jc w:val="both"/>
        <w:rPr>
          <w:bCs/>
          <w:sz w:val="20"/>
          <w:szCs w:val="20"/>
        </w:rPr>
      </w:pPr>
      <w:r w:rsidRPr="00850092">
        <w:rPr>
          <w:bCs/>
          <w:sz w:val="20"/>
          <w:szCs w:val="20"/>
        </w:rPr>
        <w:t>identifikácia zraniteľnosti.</w:t>
      </w:r>
    </w:p>
    <w:p w14:paraId="2E6E3851"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časové údaje zistenia a vzniku kybernetického bezpečnostného incidentu,</w:t>
      </w:r>
    </w:p>
    <w:p w14:paraId="55733E30"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čas začiatku incidentu (ak je známy), informácia, či ide o prebiehajúci kybernetický bezpečnostný incident,</w:t>
      </w:r>
    </w:p>
    <w:p w14:paraId="41258B35"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detailný opis priebehu kybernetického bezpečnostného incidentu a jeho prvotná príčina,</w:t>
      </w:r>
    </w:p>
    <w:p w14:paraId="585A4CF0"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popis rozsahu a odhad výšky škôd,</w:t>
      </w:r>
    </w:p>
    <w:p w14:paraId="1B46877B"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odhad závažnosti dopadu kybernetického bezpečnostného incidentu na tretie strany,</w:t>
      </w:r>
    </w:p>
    <w:p w14:paraId="7BC8298F" w14:textId="77777777"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identifikácia ohrozenej alebo narušenej základnej služby a ďalšie v dôsledku kybernetického bezpečnostného incidentu, najmä:</w:t>
      </w:r>
    </w:p>
    <w:p w14:paraId="48EF55C6" w14:textId="77777777" w:rsidR="00850092" w:rsidRPr="00850092" w:rsidRDefault="00850092">
      <w:pPr>
        <w:pStyle w:val="Default"/>
        <w:numPr>
          <w:ilvl w:val="3"/>
          <w:numId w:val="47"/>
        </w:numPr>
        <w:adjustRightInd w:val="0"/>
        <w:spacing w:line="312" w:lineRule="auto"/>
        <w:ind w:left="1843" w:hanging="763"/>
        <w:contextualSpacing/>
        <w:jc w:val="both"/>
        <w:rPr>
          <w:bCs/>
          <w:sz w:val="20"/>
          <w:szCs w:val="20"/>
        </w:rPr>
      </w:pPr>
      <w:r w:rsidRPr="00850092">
        <w:rPr>
          <w:bCs/>
          <w:sz w:val="20"/>
          <w:szCs w:val="20"/>
        </w:rPr>
        <w:t>ohrozené alebo narušené aktíva (Host/IP, vrátane identifikácie informačného systému a prevádzkových parametrov služby),</w:t>
      </w:r>
    </w:p>
    <w:p w14:paraId="20BA6C77" w14:textId="590893F4" w:rsidR="00850092" w:rsidRPr="00850092" w:rsidRDefault="00850092">
      <w:pPr>
        <w:pStyle w:val="Default"/>
        <w:numPr>
          <w:ilvl w:val="3"/>
          <w:numId w:val="47"/>
        </w:numPr>
        <w:adjustRightInd w:val="0"/>
        <w:spacing w:line="312" w:lineRule="auto"/>
        <w:ind w:left="1843" w:hanging="763"/>
        <w:contextualSpacing/>
        <w:jc w:val="both"/>
        <w:rPr>
          <w:bCs/>
          <w:sz w:val="20"/>
          <w:szCs w:val="20"/>
        </w:rPr>
      </w:pPr>
      <w:r w:rsidRPr="00850092">
        <w:rPr>
          <w:bCs/>
          <w:sz w:val="20"/>
          <w:szCs w:val="20"/>
        </w:rPr>
        <w:t xml:space="preserve">informácia, či ide o kritické aktíva z pohľadu zabezpečenia kontinuity základnej služby alebo činností </w:t>
      </w:r>
      <w:r w:rsidR="00912856">
        <w:rPr>
          <w:bCs/>
          <w:sz w:val="20"/>
          <w:szCs w:val="20"/>
        </w:rPr>
        <w:t xml:space="preserve">objednávateľa </w:t>
      </w:r>
      <w:r w:rsidRPr="00850092">
        <w:rPr>
          <w:bCs/>
          <w:sz w:val="20"/>
          <w:szCs w:val="20"/>
        </w:rPr>
        <w:t>a či je aktívum v čase podávania hlásenia v prevádzke,</w:t>
      </w:r>
    </w:p>
    <w:p w14:paraId="2ADFDB69"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informácie o riešení kybernetického bezpečnostného incidentu,</w:t>
      </w:r>
    </w:p>
    <w:p w14:paraId="68F11E3D"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stav riešenia kybernetického bezpečnostného incidentu,</w:t>
      </w:r>
    </w:p>
    <w:p w14:paraId="0521F4DD"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lastRenderedPageBreak/>
        <w:t>informácia o vykonaní opatrení smerujúcich k riešeniu hláseného kybernetického bezpečnostného incidentu,</w:t>
      </w:r>
    </w:p>
    <w:p w14:paraId="02BB6894"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opatrenia na zamedzenie opakovania závažného kybernetického bezpečnostného incidentu,</w:t>
      </w:r>
    </w:p>
    <w:p w14:paraId="6AA7A245"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výsledok prijatých opatrení,</w:t>
      </w:r>
    </w:p>
    <w:p w14:paraId="3C092D3A" w14:textId="7777777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dátum a čas realizácie opatrení.</w:t>
      </w:r>
    </w:p>
    <w:p w14:paraId="4718D3BA" w14:textId="77777777" w:rsidR="00850092" w:rsidRPr="00850092" w:rsidRDefault="00850092" w:rsidP="00850092">
      <w:pPr>
        <w:pStyle w:val="Odsekzoznamu"/>
        <w:rPr>
          <w:rFonts w:ascii="Arial" w:hAnsi="Arial" w:cs="Arial"/>
          <w:bCs/>
          <w:sz w:val="20"/>
          <w:szCs w:val="20"/>
        </w:rPr>
      </w:pPr>
    </w:p>
    <w:p w14:paraId="1E7F4F41" w14:textId="7798DC5C" w:rsidR="00850092" w:rsidRPr="00850092" w:rsidRDefault="00D26955">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bez zbytočného odkladu informovať </w:t>
      </w:r>
      <w:r w:rsidR="00912856">
        <w:rPr>
          <w:bCs/>
          <w:sz w:val="20"/>
          <w:szCs w:val="20"/>
        </w:rPr>
        <w:t xml:space="preserve">objednávateľa </w:t>
      </w:r>
      <w:r w:rsidR="00850092" w:rsidRPr="00850092">
        <w:rPr>
          <w:bCs/>
          <w:sz w:val="20"/>
          <w:szCs w:val="20"/>
        </w:rPr>
        <w:t xml:space="preserve">o všetkých skutočnostiach majúcich vplyv na zabezpečovanie kybernetickej bezpečnosti. V prípade pochybností </w:t>
      </w:r>
      <w:r w:rsidR="00711656">
        <w:rPr>
          <w:bCs/>
          <w:sz w:val="20"/>
          <w:szCs w:val="20"/>
        </w:rPr>
        <w:t>účastníci dohody</w:t>
      </w:r>
      <w:r w:rsidR="00850092" w:rsidRPr="00850092">
        <w:rPr>
          <w:bCs/>
          <w:sz w:val="20"/>
          <w:szCs w:val="20"/>
        </w:rPr>
        <w:t xml:space="preserve"> berú na vedomie, že vplyv na zabezpečovanie kybernetickej bezpečnosti majú akékoľvek informácie, ktoré svedčia alebo nasvedčujú ohrozenie alebo porušenie požiadaviek Zákona, Vyhlášky, a tejto </w:t>
      </w:r>
      <w:r w:rsidR="0033050E">
        <w:rPr>
          <w:bCs/>
          <w:sz w:val="20"/>
          <w:szCs w:val="20"/>
        </w:rPr>
        <w:t>dohody</w:t>
      </w:r>
      <w:r w:rsidR="00850092" w:rsidRPr="00850092">
        <w:rPr>
          <w:bCs/>
          <w:sz w:val="20"/>
          <w:szCs w:val="20"/>
        </w:rPr>
        <w:t xml:space="preserve"> alebo ohrozenie alebo narušenie kontinuity základnej služby, ktorých včasná znalosť alebo dispozícia s nimi by mala alebo mohla mať akýkoľvek vplyv na kybernetickú bezpečnosť alebo práva alebo právom chránené záujmy </w:t>
      </w:r>
      <w:r w:rsidR="00711656">
        <w:rPr>
          <w:bCs/>
          <w:sz w:val="20"/>
          <w:szCs w:val="20"/>
        </w:rPr>
        <w:t>účastníkov dohody</w:t>
      </w:r>
      <w:r w:rsidR="00850092" w:rsidRPr="00850092">
        <w:rPr>
          <w:bCs/>
          <w:sz w:val="20"/>
          <w:szCs w:val="20"/>
        </w:rPr>
        <w:t xml:space="preserve"> alebo tretích osôb. </w:t>
      </w:r>
    </w:p>
    <w:p w14:paraId="15102B6F" w14:textId="77777777" w:rsidR="00850092" w:rsidRPr="00850092" w:rsidRDefault="00850092" w:rsidP="00850092">
      <w:pPr>
        <w:pStyle w:val="Default"/>
        <w:spacing w:line="312" w:lineRule="auto"/>
        <w:ind w:left="567"/>
        <w:contextualSpacing/>
        <w:jc w:val="both"/>
        <w:rPr>
          <w:bCs/>
          <w:sz w:val="20"/>
          <w:szCs w:val="20"/>
        </w:rPr>
      </w:pPr>
    </w:p>
    <w:p w14:paraId="285F0B5B" w14:textId="413D20AF" w:rsidR="00850092" w:rsidRPr="00850092" w:rsidRDefault="00711656">
      <w:pPr>
        <w:pStyle w:val="Default"/>
        <w:numPr>
          <w:ilvl w:val="1"/>
          <w:numId w:val="47"/>
        </w:numPr>
        <w:adjustRightInd w:val="0"/>
        <w:spacing w:line="312" w:lineRule="auto"/>
        <w:contextualSpacing/>
        <w:jc w:val="both"/>
        <w:rPr>
          <w:bCs/>
          <w:sz w:val="20"/>
          <w:szCs w:val="20"/>
        </w:rPr>
      </w:pPr>
      <w:r>
        <w:rPr>
          <w:bCs/>
          <w:sz w:val="20"/>
          <w:szCs w:val="20"/>
        </w:rPr>
        <w:t>Účastníci dohody</w:t>
      </w:r>
      <w:r w:rsidR="00850092" w:rsidRPr="00850092">
        <w:rPr>
          <w:bCs/>
          <w:sz w:val="20"/>
          <w:szCs w:val="20"/>
        </w:rPr>
        <w:t xml:space="preserve"> sú </w:t>
      </w:r>
      <w:r w:rsidRPr="00850092">
        <w:rPr>
          <w:bCs/>
          <w:sz w:val="20"/>
          <w:szCs w:val="20"/>
        </w:rPr>
        <w:t>povinn</w:t>
      </w:r>
      <w:r>
        <w:rPr>
          <w:bCs/>
          <w:sz w:val="20"/>
          <w:szCs w:val="20"/>
        </w:rPr>
        <w:t>í</w:t>
      </w:r>
      <w:r w:rsidRPr="00850092">
        <w:rPr>
          <w:bCs/>
          <w:sz w:val="20"/>
          <w:szCs w:val="20"/>
        </w:rPr>
        <w:t xml:space="preserve"> </w:t>
      </w:r>
      <w:r w:rsidR="00850092" w:rsidRPr="00850092">
        <w:rPr>
          <w:bCs/>
          <w:sz w:val="20"/>
          <w:szCs w:val="20"/>
        </w:rPr>
        <w:t xml:space="preserve">vzájomne sa informovať o všetkých skutočnostiach, ktoré môžu mať akýkoľvek vplyv na poskytovanie bezpečnostných plnení podľa tejto </w:t>
      </w:r>
      <w:r w:rsidR="0033050E">
        <w:rPr>
          <w:bCs/>
          <w:sz w:val="20"/>
          <w:szCs w:val="20"/>
        </w:rPr>
        <w:t>Prílohy č. 5</w:t>
      </w:r>
      <w:r w:rsidR="00850092" w:rsidRPr="00850092">
        <w:rPr>
          <w:bCs/>
          <w:sz w:val="20"/>
          <w:szCs w:val="20"/>
        </w:rPr>
        <w:t xml:space="preserve">, najmä na </w:t>
      </w:r>
      <w:r>
        <w:rPr>
          <w:bCs/>
          <w:sz w:val="20"/>
          <w:szCs w:val="20"/>
        </w:rPr>
        <w:t>ich</w:t>
      </w:r>
      <w:r w:rsidRPr="00850092">
        <w:rPr>
          <w:bCs/>
          <w:sz w:val="20"/>
          <w:szCs w:val="20"/>
        </w:rPr>
        <w:t xml:space="preserve"> </w:t>
      </w:r>
      <w:r w:rsidR="00850092" w:rsidRPr="00850092">
        <w:rPr>
          <w:bCs/>
          <w:sz w:val="20"/>
          <w:szCs w:val="20"/>
        </w:rPr>
        <w:t xml:space="preserve">plnenie </w:t>
      </w:r>
      <w:r>
        <w:rPr>
          <w:bCs/>
          <w:sz w:val="20"/>
          <w:szCs w:val="20"/>
        </w:rPr>
        <w:t>ktorýmkoľvek účastníkom dohody</w:t>
      </w:r>
      <w:r w:rsidR="00850092" w:rsidRPr="00850092">
        <w:rPr>
          <w:bCs/>
          <w:sz w:val="20"/>
          <w:szCs w:val="20"/>
        </w:rPr>
        <w:t>.</w:t>
      </w:r>
    </w:p>
    <w:p w14:paraId="61436737" w14:textId="77777777" w:rsidR="00850092" w:rsidRPr="00850092" w:rsidRDefault="00850092" w:rsidP="00850092">
      <w:pPr>
        <w:pStyle w:val="Odsekzoznamu"/>
        <w:rPr>
          <w:rFonts w:ascii="Arial" w:hAnsi="Arial" w:cs="Arial"/>
          <w:bCs/>
          <w:sz w:val="20"/>
          <w:szCs w:val="20"/>
        </w:rPr>
      </w:pPr>
    </w:p>
    <w:p w14:paraId="10F978A4" w14:textId="77777777" w:rsidR="00850092" w:rsidRPr="00850092" w:rsidRDefault="00850092" w:rsidP="00850092">
      <w:pPr>
        <w:pStyle w:val="Odsekzoznamu"/>
        <w:rPr>
          <w:rFonts w:ascii="Arial" w:hAnsi="Arial" w:cs="Arial"/>
          <w:bCs/>
          <w:sz w:val="20"/>
          <w:szCs w:val="20"/>
        </w:rPr>
      </w:pPr>
    </w:p>
    <w:p w14:paraId="4D95DF34"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6</w:t>
      </w:r>
    </w:p>
    <w:p w14:paraId="09A0AD81"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Kontrolná činnosť a audit</w:t>
      </w:r>
    </w:p>
    <w:p w14:paraId="742CD8A5"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77802747"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0A6FBA05" w14:textId="616C5A85"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Výkonom kontrolných činností a auditu sa rozumie požiadavka </w:t>
      </w:r>
      <w:r w:rsidR="00912856">
        <w:rPr>
          <w:bCs/>
          <w:sz w:val="20"/>
          <w:szCs w:val="20"/>
        </w:rPr>
        <w:t xml:space="preserve">objednávateľa </w:t>
      </w:r>
      <w:r w:rsidRPr="00850092">
        <w:rPr>
          <w:bCs/>
          <w:sz w:val="20"/>
          <w:szCs w:val="20"/>
        </w:rPr>
        <w:t xml:space="preserve">na výkon kontroly alebo auditu </w:t>
      </w:r>
      <w:r w:rsidR="00912856">
        <w:rPr>
          <w:bCs/>
          <w:sz w:val="20"/>
          <w:szCs w:val="20"/>
        </w:rPr>
        <w:t xml:space="preserve">objednávateľom </w:t>
      </w:r>
      <w:r w:rsidRPr="00850092">
        <w:rPr>
          <w:bCs/>
          <w:sz w:val="20"/>
          <w:szCs w:val="20"/>
        </w:rPr>
        <w:t>alebo ním poverenou osobou u </w:t>
      </w:r>
      <w:r w:rsidR="00D26955">
        <w:rPr>
          <w:bCs/>
          <w:sz w:val="20"/>
          <w:szCs w:val="20"/>
        </w:rPr>
        <w:t>dodávateľa</w:t>
      </w:r>
      <w:r w:rsidRPr="00850092">
        <w:rPr>
          <w:bCs/>
          <w:sz w:val="20"/>
          <w:szCs w:val="20"/>
        </w:rPr>
        <w:t xml:space="preserve"> na overenie plnenia povinností </w:t>
      </w:r>
      <w:r w:rsidR="00D26955">
        <w:rPr>
          <w:bCs/>
          <w:sz w:val="20"/>
          <w:szCs w:val="20"/>
        </w:rPr>
        <w:t>dodávateľa</w:t>
      </w:r>
      <w:r w:rsidRPr="00850092">
        <w:rPr>
          <w:bCs/>
          <w:sz w:val="20"/>
          <w:szCs w:val="20"/>
        </w:rPr>
        <w:t xml:space="preserve">, ktoré jej vyplývajú z poskytovania bezpečnostných plnení podľa tejto </w:t>
      </w:r>
      <w:r w:rsidR="0033050E">
        <w:rPr>
          <w:bCs/>
          <w:sz w:val="20"/>
          <w:szCs w:val="20"/>
        </w:rPr>
        <w:t>Prílohy č. 5</w:t>
      </w:r>
      <w:r w:rsidRPr="00850092">
        <w:rPr>
          <w:bCs/>
          <w:sz w:val="20"/>
          <w:szCs w:val="20"/>
        </w:rPr>
        <w:t xml:space="preserve">, a to v rozsahu a za podmienok podľa § 7 ods. 2 písm. c) Vyhlášky a § 29 Zákona, ak táto </w:t>
      </w:r>
      <w:r w:rsidR="0033050E">
        <w:rPr>
          <w:bCs/>
          <w:sz w:val="20"/>
          <w:szCs w:val="20"/>
        </w:rPr>
        <w:t>Príloha č. 5</w:t>
      </w:r>
      <w:r w:rsidRPr="00850092">
        <w:rPr>
          <w:bCs/>
          <w:sz w:val="20"/>
          <w:szCs w:val="20"/>
        </w:rPr>
        <w:t xml:space="preserve"> neurčuje inak (ďalej ako „</w:t>
      </w:r>
      <w:r w:rsidRPr="0033050E">
        <w:rPr>
          <w:b/>
          <w:sz w:val="20"/>
          <w:szCs w:val="20"/>
        </w:rPr>
        <w:t>Kontrola</w:t>
      </w:r>
      <w:r w:rsidRPr="00D26955">
        <w:rPr>
          <w:bCs/>
          <w:sz w:val="20"/>
          <w:szCs w:val="20"/>
        </w:rPr>
        <w:t>“ alebo „</w:t>
      </w:r>
      <w:r w:rsidRPr="0033050E">
        <w:rPr>
          <w:b/>
          <w:sz w:val="20"/>
          <w:szCs w:val="20"/>
        </w:rPr>
        <w:t>výkon Kontroly</w:t>
      </w:r>
      <w:r w:rsidRPr="00850092">
        <w:rPr>
          <w:bCs/>
          <w:sz w:val="20"/>
          <w:szCs w:val="20"/>
        </w:rPr>
        <w:t xml:space="preserve">“). Pre vylúčenie pochybností platí, že postup </w:t>
      </w:r>
      <w:r w:rsidR="0089435E">
        <w:rPr>
          <w:bCs/>
          <w:sz w:val="20"/>
          <w:szCs w:val="20"/>
        </w:rPr>
        <w:t xml:space="preserve">objednávateľa </w:t>
      </w:r>
      <w:r w:rsidRPr="00850092">
        <w:rPr>
          <w:bCs/>
          <w:sz w:val="20"/>
          <w:szCs w:val="20"/>
        </w:rPr>
        <w:t xml:space="preserve">podľa § 29 Zákona je možné zabezpečiť len prostredníctvom certifikovaného audítora kybernetickej bezpečnosti. </w:t>
      </w:r>
      <w:r w:rsidR="00711656">
        <w:rPr>
          <w:bCs/>
          <w:sz w:val="20"/>
          <w:szCs w:val="20"/>
        </w:rPr>
        <w:t>Účastníci dohody</w:t>
      </w:r>
      <w:r w:rsidRPr="00850092">
        <w:rPr>
          <w:bCs/>
          <w:sz w:val="20"/>
          <w:szCs w:val="20"/>
        </w:rPr>
        <w:t xml:space="preserve"> sa dohodli na nasledovnom rozsahu, spôsobe a možnostiach výkonu Kontroly u </w:t>
      </w:r>
      <w:r w:rsidR="002737FD">
        <w:rPr>
          <w:bCs/>
          <w:sz w:val="20"/>
          <w:szCs w:val="20"/>
        </w:rPr>
        <w:t>dodávateľa</w:t>
      </w:r>
      <w:r w:rsidRPr="00850092">
        <w:rPr>
          <w:bCs/>
          <w:sz w:val="20"/>
          <w:szCs w:val="20"/>
        </w:rPr>
        <w:t>:</w:t>
      </w:r>
    </w:p>
    <w:p w14:paraId="7B400297" w14:textId="77777777" w:rsidR="00850092" w:rsidRPr="00850092" w:rsidRDefault="00850092" w:rsidP="00850092">
      <w:pPr>
        <w:pStyle w:val="Default"/>
        <w:spacing w:line="312" w:lineRule="auto"/>
        <w:ind w:left="567"/>
        <w:contextualSpacing/>
        <w:jc w:val="both"/>
        <w:rPr>
          <w:bCs/>
          <w:sz w:val="20"/>
          <w:szCs w:val="20"/>
        </w:rPr>
      </w:pPr>
    </w:p>
    <w:p w14:paraId="61B06492" w14:textId="707714A6" w:rsidR="00850092" w:rsidRPr="00850092" w:rsidRDefault="002737FD">
      <w:pPr>
        <w:pStyle w:val="Default"/>
        <w:numPr>
          <w:ilvl w:val="2"/>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na požiadanie </w:t>
      </w:r>
      <w:r w:rsidR="00912856">
        <w:rPr>
          <w:bCs/>
          <w:sz w:val="20"/>
          <w:szCs w:val="20"/>
        </w:rPr>
        <w:t xml:space="preserve">objednávateľa </w:t>
      </w:r>
      <w:r w:rsidR="00850092" w:rsidRPr="00850092">
        <w:rPr>
          <w:bCs/>
          <w:sz w:val="20"/>
          <w:szCs w:val="20"/>
        </w:rPr>
        <w:t xml:space="preserve">v primeranom čase nie dlhšom ako 5 dní od doručenia žiadosti </w:t>
      </w:r>
      <w:r w:rsidR="00912856">
        <w:rPr>
          <w:bCs/>
          <w:sz w:val="20"/>
          <w:szCs w:val="20"/>
        </w:rPr>
        <w:t xml:space="preserve">objednávateľa </w:t>
      </w:r>
      <w:r w:rsidR="00850092" w:rsidRPr="00850092">
        <w:rPr>
          <w:bCs/>
          <w:sz w:val="20"/>
          <w:szCs w:val="20"/>
        </w:rPr>
        <w:t xml:space="preserve">umožniť Kontrolu vykonávanú </w:t>
      </w:r>
      <w:r w:rsidR="0089435E">
        <w:rPr>
          <w:bCs/>
          <w:sz w:val="20"/>
          <w:szCs w:val="20"/>
        </w:rPr>
        <w:t xml:space="preserve">objednávateľom </w:t>
      </w:r>
      <w:r w:rsidR="00850092" w:rsidRPr="00850092">
        <w:rPr>
          <w:bCs/>
          <w:sz w:val="20"/>
          <w:szCs w:val="20"/>
        </w:rPr>
        <w:t xml:space="preserve">alebo ním poverenou osobou, ktorého </w:t>
      </w:r>
      <w:r w:rsidR="0089435E">
        <w:rPr>
          <w:bCs/>
          <w:sz w:val="20"/>
          <w:szCs w:val="20"/>
        </w:rPr>
        <w:t xml:space="preserve">objednávateľ </w:t>
      </w:r>
      <w:r w:rsidR="00850092" w:rsidRPr="00850092">
        <w:rPr>
          <w:bCs/>
          <w:sz w:val="20"/>
          <w:szCs w:val="20"/>
        </w:rPr>
        <w:t>výkonom Kontroly poveril;</w:t>
      </w:r>
    </w:p>
    <w:p w14:paraId="470F2FD9" w14:textId="539B11AE"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Žiadosť </w:t>
      </w:r>
      <w:r w:rsidR="0089435E">
        <w:rPr>
          <w:bCs/>
          <w:sz w:val="20"/>
          <w:szCs w:val="20"/>
        </w:rPr>
        <w:t xml:space="preserve">objednávateľa </w:t>
      </w:r>
      <w:r w:rsidRPr="00850092">
        <w:rPr>
          <w:bCs/>
          <w:sz w:val="20"/>
          <w:szCs w:val="20"/>
        </w:rPr>
        <w:t xml:space="preserve">o výkon Kontroly u </w:t>
      </w:r>
      <w:r w:rsidR="002737FD">
        <w:rPr>
          <w:bCs/>
          <w:sz w:val="20"/>
          <w:szCs w:val="20"/>
        </w:rPr>
        <w:t>dodávateľa</w:t>
      </w:r>
      <w:r w:rsidRPr="00850092">
        <w:rPr>
          <w:bCs/>
          <w:sz w:val="20"/>
          <w:szCs w:val="20"/>
        </w:rPr>
        <w:t xml:space="preserve"> musí byť </w:t>
      </w:r>
      <w:r w:rsidR="0089435E">
        <w:rPr>
          <w:bCs/>
          <w:sz w:val="20"/>
          <w:szCs w:val="20"/>
        </w:rPr>
        <w:t xml:space="preserve">objednávateľom </w:t>
      </w:r>
      <w:r w:rsidRPr="00850092">
        <w:rPr>
          <w:bCs/>
          <w:sz w:val="20"/>
          <w:szCs w:val="20"/>
        </w:rPr>
        <w:t>predložená v dostatočnom časovom predstihu pred požadovaným výkonom Kontroly, najmenej však 5 dní pred požadovaným výkonom Kontroly a musí obsahovať informácie o termíne, zameraní a mieste výkonu Kontroly a identifikáciu zástupcov</w:t>
      </w:r>
      <w:r w:rsidR="0089435E">
        <w:rPr>
          <w:bCs/>
          <w:sz w:val="20"/>
          <w:szCs w:val="20"/>
        </w:rPr>
        <w:t xml:space="preserve"> objednávateľa</w:t>
      </w:r>
      <w:r w:rsidRPr="00850092">
        <w:rPr>
          <w:bCs/>
          <w:sz w:val="20"/>
          <w:szCs w:val="20"/>
        </w:rPr>
        <w:t>, ktorí sa Kontroly zúčastnia;</w:t>
      </w:r>
    </w:p>
    <w:p w14:paraId="2CAB6682" w14:textId="07EC4E4B"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Zástupcovia </w:t>
      </w:r>
      <w:r w:rsidR="0089435E">
        <w:rPr>
          <w:bCs/>
          <w:sz w:val="20"/>
          <w:szCs w:val="20"/>
        </w:rPr>
        <w:t xml:space="preserve">objednávateľa </w:t>
      </w:r>
      <w:r w:rsidRPr="00850092">
        <w:rPr>
          <w:bCs/>
          <w:sz w:val="20"/>
          <w:szCs w:val="20"/>
        </w:rPr>
        <w:t xml:space="preserve">zúčastňujúci sa Kontroly alebo vykonávajúci Kontrolu sú povinní dodržiavať všetky právne predpisy a interné predpisy </w:t>
      </w:r>
      <w:r w:rsidR="002737FD">
        <w:rPr>
          <w:bCs/>
          <w:sz w:val="20"/>
          <w:szCs w:val="20"/>
        </w:rPr>
        <w:t>dodávateľa</w:t>
      </w:r>
      <w:r w:rsidRPr="00850092">
        <w:rPr>
          <w:bCs/>
          <w:sz w:val="20"/>
          <w:szCs w:val="20"/>
        </w:rPr>
        <w:t xml:space="preserve">, s ktorými boli </w:t>
      </w:r>
      <w:r w:rsidR="002737FD">
        <w:rPr>
          <w:bCs/>
          <w:sz w:val="20"/>
          <w:szCs w:val="20"/>
        </w:rPr>
        <w:t>dodávateľom</w:t>
      </w:r>
      <w:r w:rsidRPr="00850092">
        <w:rPr>
          <w:bCs/>
          <w:sz w:val="20"/>
          <w:szCs w:val="20"/>
        </w:rPr>
        <w:t xml:space="preserve"> oboznámení;</w:t>
      </w:r>
    </w:p>
    <w:p w14:paraId="4688586D" w14:textId="64AD5E3C" w:rsidR="00850092" w:rsidRPr="00850092" w:rsidRDefault="002737FD">
      <w:pPr>
        <w:pStyle w:val="Default"/>
        <w:numPr>
          <w:ilvl w:val="2"/>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pri Kontrole spolupracovať s</w:t>
      </w:r>
      <w:r w:rsidR="0089435E">
        <w:rPr>
          <w:bCs/>
          <w:sz w:val="20"/>
          <w:szCs w:val="20"/>
        </w:rPr>
        <w:t xml:space="preserve"> objednávateľom </w:t>
      </w:r>
      <w:r w:rsidR="00850092" w:rsidRPr="00850092">
        <w:rPr>
          <w:bCs/>
          <w:sz w:val="20"/>
          <w:szCs w:val="20"/>
        </w:rPr>
        <w:t xml:space="preserve">a sprístupniť mu svoje priestory, dokumentáciu a technické a technologické vybavenie, ktoré súvisia s poskytovaním bezpečnostných plnení podľa tejto </w:t>
      </w:r>
      <w:r w:rsidR="0033050E">
        <w:rPr>
          <w:bCs/>
          <w:sz w:val="20"/>
          <w:szCs w:val="20"/>
        </w:rPr>
        <w:t>Prílohy č. 5</w:t>
      </w:r>
      <w:r w:rsidR="00850092" w:rsidRPr="00850092">
        <w:rPr>
          <w:bCs/>
          <w:sz w:val="20"/>
          <w:szCs w:val="20"/>
        </w:rPr>
        <w:t>;</w:t>
      </w:r>
    </w:p>
    <w:p w14:paraId="77B52735" w14:textId="1D864C4C" w:rsidR="00850092" w:rsidRPr="00850092" w:rsidRDefault="0089435E">
      <w:pPr>
        <w:pStyle w:val="Default"/>
        <w:numPr>
          <w:ilvl w:val="2"/>
          <w:numId w:val="47"/>
        </w:numPr>
        <w:adjustRightInd w:val="0"/>
        <w:spacing w:line="312" w:lineRule="auto"/>
        <w:contextualSpacing/>
        <w:jc w:val="both"/>
        <w:rPr>
          <w:bCs/>
          <w:sz w:val="20"/>
          <w:szCs w:val="20"/>
        </w:rPr>
      </w:pPr>
      <w:r>
        <w:rPr>
          <w:bCs/>
          <w:sz w:val="20"/>
          <w:szCs w:val="20"/>
        </w:rPr>
        <w:lastRenderedPageBreak/>
        <w:t xml:space="preserve">Objednávateľ </w:t>
      </w:r>
      <w:r w:rsidR="00850092" w:rsidRPr="00850092">
        <w:rPr>
          <w:bCs/>
          <w:sz w:val="20"/>
          <w:szCs w:val="20"/>
        </w:rPr>
        <w:t xml:space="preserve">je v rámci Kontroly oprávnený klásť otázky zamestnancom a </w:t>
      </w:r>
      <w:r w:rsidR="0033050E">
        <w:rPr>
          <w:bCs/>
          <w:sz w:val="20"/>
          <w:szCs w:val="20"/>
        </w:rPr>
        <w:t>S</w:t>
      </w:r>
      <w:r w:rsidR="00850092" w:rsidRPr="00850092">
        <w:rPr>
          <w:bCs/>
          <w:sz w:val="20"/>
          <w:szCs w:val="20"/>
        </w:rPr>
        <w:t xml:space="preserve">ubdodávateľovi </w:t>
      </w:r>
      <w:r w:rsidR="002737FD">
        <w:rPr>
          <w:bCs/>
          <w:sz w:val="20"/>
          <w:szCs w:val="20"/>
        </w:rPr>
        <w:t>dodávateľa</w:t>
      </w:r>
      <w:r w:rsidR="00850092" w:rsidRPr="00850092">
        <w:rPr>
          <w:bCs/>
          <w:sz w:val="20"/>
          <w:szCs w:val="20"/>
        </w:rPr>
        <w:t xml:space="preserve">, ktorí sa podieľajú na poskytovaní bezpečnostných plnení podľa tejto </w:t>
      </w:r>
      <w:r w:rsidR="0033050E">
        <w:rPr>
          <w:bCs/>
          <w:sz w:val="20"/>
          <w:szCs w:val="20"/>
        </w:rPr>
        <w:t>Prílohy č. 5</w:t>
      </w:r>
      <w:r w:rsidR="00850092" w:rsidRPr="00850092">
        <w:rPr>
          <w:bCs/>
          <w:sz w:val="20"/>
          <w:szCs w:val="20"/>
        </w:rPr>
        <w:t xml:space="preserve"> za prítomnosti osoby poverenej </w:t>
      </w:r>
      <w:r w:rsidR="002737FD">
        <w:rPr>
          <w:bCs/>
          <w:sz w:val="20"/>
          <w:szCs w:val="20"/>
        </w:rPr>
        <w:t>dodávateľom</w:t>
      </w:r>
      <w:r w:rsidR="00850092" w:rsidRPr="00850092">
        <w:rPr>
          <w:bCs/>
          <w:sz w:val="20"/>
          <w:szCs w:val="20"/>
        </w:rPr>
        <w:t>;</w:t>
      </w:r>
    </w:p>
    <w:p w14:paraId="7BAE25BE" w14:textId="0F981430" w:rsidR="00850092" w:rsidRPr="00850092" w:rsidRDefault="00850092">
      <w:pPr>
        <w:pStyle w:val="Default"/>
        <w:numPr>
          <w:ilvl w:val="2"/>
          <w:numId w:val="47"/>
        </w:numPr>
        <w:adjustRightInd w:val="0"/>
        <w:spacing w:line="312" w:lineRule="auto"/>
        <w:contextualSpacing/>
        <w:jc w:val="both"/>
        <w:rPr>
          <w:bCs/>
          <w:sz w:val="20"/>
          <w:szCs w:val="20"/>
        </w:rPr>
      </w:pPr>
      <w:r w:rsidRPr="00850092">
        <w:rPr>
          <w:bCs/>
          <w:sz w:val="20"/>
          <w:szCs w:val="20"/>
        </w:rPr>
        <w:t xml:space="preserve">Náklady spojené s výkonom Kontroly znáša </w:t>
      </w:r>
      <w:r w:rsidR="00711656">
        <w:rPr>
          <w:bCs/>
          <w:sz w:val="20"/>
          <w:szCs w:val="20"/>
        </w:rPr>
        <w:t>každý účastník dohody</w:t>
      </w:r>
      <w:r w:rsidRPr="00850092">
        <w:rPr>
          <w:bCs/>
          <w:sz w:val="20"/>
          <w:szCs w:val="20"/>
        </w:rPr>
        <w:t xml:space="preserve"> samostatne.</w:t>
      </w:r>
    </w:p>
    <w:p w14:paraId="62EAF636" w14:textId="77777777" w:rsidR="00850092" w:rsidRPr="00850092" w:rsidRDefault="00850092" w:rsidP="00850092">
      <w:pPr>
        <w:pStyle w:val="Default"/>
        <w:spacing w:line="312" w:lineRule="auto"/>
        <w:ind w:left="993"/>
        <w:contextualSpacing/>
        <w:jc w:val="both"/>
        <w:rPr>
          <w:bCs/>
          <w:sz w:val="20"/>
          <w:szCs w:val="20"/>
        </w:rPr>
      </w:pPr>
    </w:p>
    <w:p w14:paraId="6AF4701F" w14:textId="1A17E061"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Ak </w:t>
      </w:r>
      <w:r w:rsidR="002737FD">
        <w:rPr>
          <w:bCs/>
          <w:sz w:val="20"/>
          <w:szCs w:val="20"/>
        </w:rPr>
        <w:t>dodávateľ</w:t>
      </w:r>
      <w:r w:rsidRPr="00850092">
        <w:rPr>
          <w:bCs/>
          <w:sz w:val="20"/>
          <w:szCs w:val="20"/>
        </w:rPr>
        <w:t xml:space="preserve"> neumožní vykonanie Kontroly, má sa za to, že neposkytuje bezpečnostné plnenia v súlade s touto </w:t>
      </w:r>
      <w:r w:rsidR="0033050E">
        <w:rPr>
          <w:bCs/>
          <w:sz w:val="20"/>
          <w:szCs w:val="20"/>
        </w:rPr>
        <w:t>Prílohou č. 5</w:t>
      </w:r>
      <w:r w:rsidRPr="00850092">
        <w:rPr>
          <w:bCs/>
          <w:sz w:val="20"/>
          <w:szCs w:val="20"/>
        </w:rPr>
        <w:t xml:space="preserve">. Pre takýto prípad je </w:t>
      </w:r>
      <w:r w:rsidR="0089435E">
        <w:rPr>
          <w:bCs/>
          <w:sz w:val="20"/>
          <w:szCs w:val="20"/>
        </w:rPr>
        <w:t xml:space="preserve">objednávateľ </w:t>
      </w:r>
      <w:r w:rsidRPr="00850092">
        <w:rPr>
          <w:bCs/>
          <w:sz w:val="20"/>
          <w:szCs w:val="20"/>
        </w:rPr>
        <w:t xml:space="preserve">oprávnený od </w:t>
      </w:r>
      <w:r w:rsidR="002737FD">
        <w:rPr>
          <w:bCs/>
          <w:sz w:val="20"/>
          <w:szCs w:val="20"/>
        </w:rPr>
        <w:t>dohody</w:t>
      </w:r>
      <w:r w:rsidRPr="00850092">
        <w:rPr>
          <w:bCs/>
          <w:sz w:val="20"/>
          <w:szCs w:val="20"/>
        </w:rPr>
        <w:t xml:space="preserve"> odstúpiť.</w:t>
      </w:r>
    </w:p>
    <w:p w14:paraId="3E7E54CA" w14:textId="77777777" w:rsidR="00850092" w:rsidRPr="00850092" w:rsidRDefault="00850092" w:rsidP="00850092">
      <w:pPr>
        <w:pStyle w:val="Default"/>
        <w:spacing w:line="312" w:lineRule="auto"/>
        <w:ind w:left="567"/>
        <w:contextualSpacing/>
        <w:jc w:val="both"/>
        <w:rPr>
          <w:bCs/>
          <w:sz w:val="20"/>
          <w:szCs w:val="20"/>
        </w:rPr>
      </w:pPr>
    </w:p>
    <w:p w14:paraId="0F87A938" w14:textId="3575BD05" w:rsidR="00850092" w:rsidRPr="00850092" w:rsidRDefault="002737FD">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v lehote určenej</w:t>
      </w:r>
      <w:r w:rsidR="008A48F1">
        <w:rPr>
          <w:bCs/>
          <w:sz w:val="20"/>
          <w:szCs w:val="20"/>
        </w:rPr>
        <w:t xml:space="preserve"> </w:t>
      </w:r>
      <w:r w:rsidR="0089435E">
        <w:rPr>
          <w:bCs/>
          <w:sz w:val="20"/>
          <w:szCs w:val="20"/>
        </w:rPr>
        <w:t>objednávateľom</w:t>
      </w:r>
      <w:r w:rsidR="00850092" w:rsidRPr="00850092">
        <w:rPr>
          <w:bCs/>
          <w:sz w:val="20"/>
          <w:szCs w:val="20"/>
        </w:rPr>
        <w:t xml:space="preserve">, avšak najneskôr v lehote 60 dní odo dňa ich oznámenia, prijať opatrenia na nápravu nedostatkov zistených Kontrolou a poskytnúť </w:t>
      </w:r>
      <w:r w:rsidR="0089435E">
        <w:rPr>
          <w:bCs/>
          <w:sz w:val="20"/>
          <w:szCs w:val="20"/>
        </w:rPr>
        <w:t xml:space="preserve">objednávateľovi </w:t>
      </w:r>
      <w:r w:rsidR="00850092" w:rsidRPr="00850092">
        <w:rPr>
          <w:bCs/>
          <w:sz w:val="20"/>
          <w:szCs w:val="20"/>
        </w:rPr>
        <w:t>potrebnú súčinnosť.</w:t>
      </w:r>
    </w:p>
    <w:p w14:paraId="62738908" w14:textId="77777777" w:rsidR="00850092" w:rsidRPr="00850092" w:rsidRDefault="00850092" w:rsidP="00850092">
      <w:pPr>
        <w:pStyle w:val="Default"/>
        <w:spacing w:line="312" w:lineRule="auto"/>
        <w:contextualSpacing/>
        <w:jc w:val="both"/>
        <w:rPr>
          <w:bCs/>
          <w:sz w:val="20"/>
          <w:szCs w:val="20"/>
        </w:rPr>
      </w:pPr>
    </w:p>
    <w:p w14:paraId="055CE0E2" w14:textId="71F50D3D"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Ustanovenia tohto článku </w:t>
      </w:r>
      <w:r w:rsidR="0033050E">
        <w:rPr>
          <w:bCs/>
          <w:sz w:val="20"/>
          <w:szCs w:val="20"/>
        </w:rPr>
        <w:t>P</w:t>
      </w:r>
      <w:r w:rsidRPr="00850092">
        <w:rPr>
          <w:bCs/>
          <w:sz w:val="20"/>
          <w:szCs w:val="20"/>
        </w:rPr>
        <w:t>rílohy</w:t>
      </w:r>
      <w:r w:rsidR="0033050E">
        <w:rPr>
          <w:bCs/>
          <w:sz w:val="20"/>
          <w:szCs w:val="20"/>
        </w:rPr>
        <w:t xml:space="preserve"> č. 5</w:t>
      </w:r>
      <w:r w:rsidRPr="00850092">
        <w:rPr>
          <w:bCs/>
          <w:sz w:val="20"/>
          <w:szCs w:val="20"/>
        </w:rPr>
        <w:t xml:space="preserve"> sa primerane vzťahujú aj na výkon Kontroly u </w:t>
      </w:r>
      <w:r w:rsidR="0033050E">
        <w:rPr>
          <w:bCs/>
          <w:sz w:val="20"/>
          <w:szCs w:val="20"/>
        </w:rPr>
        <w:t>S</w:t>
      </w:r>
      <w:r w:rsidRPr="00850092">
        <w:rPr>
          <w:bCs/>
          <w:sz w:val="20"/>
          <w:szCs w:val="20"/>
        </w:rPr>
        <w:t xml:space="preserve">ubdodávateľa. </w:t>
      </w:r>
      <w:r w:rsidR="0033050E">
        <w:rPr>
          <w:bCs/>
          <w:sz w:val="20"/>
          <w:szCs w:val="20"/>
        </w:rPr>
        <w:t>D</w:t>
      </w:r>
      <w:r w:rsidR="002737FD">
        <w:rPr>
          <w:bCs/>
          <w:sz w:val="20"/>
          <w:szCs w:val="20"/>
        </w:rPr>
        <w:t>odávateľ</w:t>
      </w:r>
      <w:r w:rsidRPr="00850092">
        <w:rPr>
          <w:bCs/>
          <w:sz w:val="20"/>
          <w:szCs w:val="20"/>
        </w:rPr>
        <w:t xml:space="preserve"> je povinn</w:t>
      </w:r>
      <w:r w:rsidR="0033050E">
        <w:rPr>
          <w:bCs/>
          <w:sz w:val="20"/>
          <w:szCs w:val="20"/>
        </w:rPr>
        <w:t>ý</w:t>
      </w:r>
      <w:r w:rsidRPr="00850092">
        <w:rPr>
          <w:bCs/>
          <w:sz w:val="20"/>
          <w:szCs w:val="20"/>
        </w:rPr>
        <w:t xml:space="preserve"> povinnosťou podriadiť sa výkonu Kontroly zaviazať aj všetkých svojich </w:t>
      </w:r>
      <w:r w:rsidR="0033050E">
        <w:rPr>
          <w:bCs/>
          <w:sz w:val="20"/>
          <w:szCs w:val="20"/>
        </w:rPr>
        <w:t>S</w:t>
      </w:r>
      <w:r w:rsidRPr="00850092">
        <w:rPr>
          <w:bCs/>
          <w:sz w:val="20"/>
          <w:szCs w:val="20"/>
        </w:rPr>
        <w:t xml:space="preserve">ubdodávateľov, a to tak, aby k výkonu Kontroly u </w:t>
      </w:r>
      <w:r w:rsidR="0033050E">
        <w:rPr>
          <w:bCs/>
          <w:sz w:val="20"/>
          <w:szCs w:val="20"/>
        </w:rPr>
        <w:t>S</w:t>
      </w:r>
      <w:r w:rsidRPr="00850092">
        <w:rPr>
          <w:bCs/>
          <w:sz w:val="20"/>
          <w:szCs w:val="20"/>
        </w:rPr>
        <w:t xml:space="preserve">ubdodávateľa </w:t>
      </w:r>
      <w:r w:rsidR="002737FD">
        <w:rPr>
          <w:bCs/>
          <w:sz w:val="20"/>
          <w:szCs w:val="20"/>
        </w:rPr>
        <w:t>dodávateľom</w:t>
      </w:r>
      <w:r w:rsidRPr="00850092">
        <w:rPr>
          <w:bCs/>
          <w:sz w:val="20"/>
          <w:szCs w:val="20"/>
        </w:rPr>
        <w:t xml:space="preserve"> došlo aspoň jedenkrát ročne. </w:t>
      </w:r>
      <w:r w:rsidR="002737FD">
        <w:rPr>
          <w:bCs/>
          <w:sz w:val="20"/>
          <w:szCs w:val="20"/>
        </w:rPr>
        <w:t>Dodávateľ</w:t>
      </w:r>
      <w:r w:rsidRPr="00850092">
        <w:rPr>
          <w:bCs/>
          <w:sz w:val="20"/>
          <w:szCs w:val="20"/>
        </w:rPr>
        <w:t xml:space="preserve"> je povinn</w:t>
      </w:r>
      <w:r w:rsidR="002737FD">
        <w:rPr>
          <w:bCs/>
          <w:sz w:val="20"/>
          <w:szCs w:val="20"/>
        </w:rPr>
        <w:t>ý</w:t>
      </w:r>
      <w:r w:rsidRPr="00850092">
        <w:rPr>
          <w:bCs/>
          <w:sz w:val="20"/>
          <w:szCs w:val="20"/>
        </w:rPr>
        <w:t xml:space="preserve"> výstup z vykonanej Kontroly primerane v obsahu náležitostí v zmysle § 2 Vyhlášky Národného bezpečnostného úradu č. 493/2022 Z. z. o audite kybernetickej bezpečnosti. Zmluvný záväzok </w:t>
      </w:r>
      <w:r w:rsidR="0033050E">
        <w:rPr>
          <w:bCs/>
          <w:sz w:val="20"/>
          <w:szCs w:val="20"/>
        </w:rPr>
        <w:t>S</w:t>
      </w:r>
      <w:r w:rsidRPr="00850092">
        <w:rPr>
          <w:bCs/>
          <w:sz w:val="20"/>
          <w:szCs w:val="20"/>
        </w:rPr>
        <w:t>ubdodávateľa podriadiť sa výkonu Kontroly sa vzťahuje aj na výkon Kontroly</w:t>
      </w:r>
      <w:r w:rsidR="008A48F1">
        <w:rPr>
          <w:bCs/>
          <w:sz w:val="20"/>
          <w:szCs w:val="20"/>
        </w:rPr>
        <w:t xml:space="preserve"> objednávateľom</w:t>
      </w:r>
      <w:r w:rsidRPr="00850092">
        <w:rPr>
          <w:bCs/>
          <w:sz w:val="20"/>
          <w:szCs w:val="20"/>
        </w:rPr>
        <w:t xml:space="preserve">, čo je </w:t>
      </w:r>
      <w:r w:rsidR="002737FD">
        <w:rPr>
          <w:bCs/>
          <w:sz w:val="20"/>
          <w:szCs w:val="20"/>
        </w:rPr>
        <w:t>dodávateľ</w:t>
      </w:r>
      <w:r w:rsidRPr="00850092">
        <w:rPr>
          <w:bCs/>
          <w:sz w:val="20"/>
          <w:szCs w:val="20"/>
        </w:rPr>
        <w:t xml:space="preserve"> povinn</w:t>
      </w:r>
      <w:r w:rsidR="002737FD">
        <w:rPr>
          <w:bCs/>
          <w:sz w:val="20"/>
          <w:szCs w:val="20"/>
        </w:rPr>
        <w:t>ý</w:t>
      </w:r>
      <w:r w:rsidRPr="00850092">
        <w:rPr>
          <w:bCs/>
          <w:sz w:val="20"/>
          <w:szCs w:val="20"/>
        </w:rPr>
        <w:t xml:space="preserve"> so </w:t>
      </w:r>
      <w:r w:rsidR="0033050E">
        <w:rPr>
          <w:bCs/>
          <w:sz w:val="20"/>
          <w:szCs w:val="20"/>
        </w:rPr>
        <w:t>S</w:t>
      </w:r>
      <w:r w:rsidRPr="00850092">
        <w:rPr>
          <w:bCs/>
          <w:sz w:val="20"/>
          <w:szCs w:val="20"/>
        </w:rPr>
        <w:t>ubdodávateľom zabezpečiť na zmluvnom základe.</w:t>
      </w:r>
    </w:p>
    <w:p w14:paraId="572C03EF" w14:textId="77777777" w:rsidR="00850092" w:rsidRPr="00850092" w:rsidRDefault="00850092" w:rsidP="00850092">
      <w:pPr>
        <w:pStyle w:val="Default"/>
        <w:spacing w:line="312" w:lineRule="auto"/>
        <w:contextualSpacing/>
        <w:jc w:val="both"/>
        <w:rPr>
          <w:bCs/>
          <w:sz w:val="20"/>
          <w:szCs w:val="20"/>
        </w:rPr>
      </w:pPr>
    </w:p>
    <w:p w14:paraId="4E9FCCC1" w14:textId="77777777" w:rsidR="00850092" w:rsidRPr="00850092" w:rsidRDefault="00850092" w:rsidP="00850092">
      <w:pPr>
        <w:pStyle w:val="Default"/>
        <w:spacing w:line="312" w:lineRule="auto"/>
        <w:contextualSpacing/>
        <w:jc w:val="both"/>
        <w:rPr>
          <w:bCs/>
          <w:sz w:val="20"/>
          <w:szCs w:val="20"/>
        </w:rPr>
      </w:pPr>
    </w:p>
    <w:p w14:paraId="637ED54A"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7</w:t>
      </w:r>
    </w:p>
    <w:p w14:paraId="13C9552C" w14:textId="2B7A442D"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 xml:space="preserve">Povinnosti po skončení </w:t>
      </w:r>
      <w:r w:rsidR="0033050E">
        <w:rPr>
          <w:rFonts w:ascii="Arial" w:hAnsi="Arial" w:cs="Arial"/>
          <w:b/>
          <w:bCs/>
          <w:sz w:val="20"/>
          <w:szCs w:val="20"/>
        </w:rPr>
        <w:t>dohody</w:t>
      </w:r>
    </w:p>
    <w:p w14:paraId="2DD531EE"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66E95319"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2025C58B" w14:textId="04FA89F0" w:rsidR="00850092" w:rsidRPr="00850092" w:rsidRDefault="005C2F1F">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vyhlasuje, že umožní </w:t>
      </w:r>
      <w:r w:rsidR="008A48F1">
        <w:rPr>
          <w:bCs/>
          <w:sz w:val="20"/>
          <w:szCs w:val="20"/>
        </w:rPr>
        <w:t xml:space="preserve">objednávateľovi </w:t>
      </w:r>
      <w:r w:rsidR="00850092" w:rsidRPr="00850092">
        <w:rPr>
          <w:bCs/>
          <w:sz w:val="20"/>
          <w:szCs w:val="20"/>
        </w:rPr>
        <w:t xml:space="preserve">zabezpečiť kontinuitu prevádzkovanej základnej služby vo vzťahu k </w:t>
      </w:r>
      <w:r w:rsidR="00E338E4">
        <w:rPr>
          <w:bCs/>
          <w:sz w:val="20"/>
          <w:szCs w:val="20"/>
        </w:rPr>
        <w:t>P</w:t>
      </w:r>
      <w:r w:rsidR="00850092" w:rsidRPr="00850092">
        <w:rPr>
          <w:bCs/>
          <w:sz w:val="20"/>
          <w:szCs w:val="20"/>
        </w:rPr>
        <w:t>lneniu a na tieto účely je povinn</w:t>
      </w:r>
      <w:r w:rsidR="00E338E4">
        <w:rPr>
          <w:bCs/>
          <w:sz w:val="20"/>
          <w:szCs w:val="20"/>
        </w:rPr>
        <w:t>ý</w:t>
      </w:r>
      <w:r w:rsidR="00850092" w:rsidRPr="00850092">
        <w:rPr>
          <w:bCs/>
          <w:sz w:val="20"/>
          <w:szCs w:val="20"/>
        </w:rPr>
        <w:t xml:space="preserve"> udeliť, poskytnúť, previesť alebo postúpiť </w:t>
      </w:r>
      <w:r w:rsidR="008A48F1">
        <w:rPr>
          <w:bCs/>
          <w:sz w:val="20"/>
          <w:szCs w:val="20"/>
        </w:rPr>
        <w:t xml:space="preserve">objednávateľovi </w:t>
      </w:r>
      <w:r w:rsidR="00850092" w:rsidRPr="00850092">
        <w:rPr>
          <w:bCs/>
          <w:sz w:val="20"/>
          <w:szCs w:val="20"/>
        </w:rPr>
        <w:t>všetky potrebné licencie, práva alebo súhlasy na zabezpečenie kontinuity prevádzkovanej základnej služby, a to najneskôr ku dňu ukončenia zmluvného vzťahu</w:t>
      </w:r>
      <w:r w:rsidR="00E338E4">
        <w:rPr>
          <w:bCs/>
          <w:sz w:val="20"/>
          <w:szCs w:val="20"/>
        </w:rPr>
        <w:t xml:space="preserve"> založeného medzi </w:t>
      </w:r>
      <w:r w:rsidR="00423626">
        <w:rPr>
          <w:bCs/>
          <w:sz w:val="20"/>
          <w:szCs w:val="20"/>
        </w:rPr>
        <w:t>účastníkmi dohody</w:t>
      </w:r>
      <w:r w:rsidR="00E338E4">
        <w:rPr>
          <w:bCs/>
          <w:sz w:val="20"/>
          <w:szCs w:val="20"/>
        </w:rPr>
        <w:t xml:space="preserve"> touto dohodou</w:t>
      </w:r>
      <w:r w:rsidR="00850092" w:rsidRPr="00850092">
        <w:rPr>
          <w:bCs/>
          <w:sz w:val="20"/>
          <w:szCs w:val="20"/>
        </w:rPr>
        <w:t xml:space="preserve">. Toto ustanovenie ostáva v platnosti a účinnosti aj po zániku tejto </w:t>
      </w:r>
      <w:r>
        <w:rPr>
          <w:bCs/>
          <w:sz w:val="20"/>
          <w:szCs w:val="20"/>
        </w:rPr>
        <w:t>dohody</w:t>
      </w:r>
      <w:r w:rsidR="00850092" w:rsidRPr="00850092">
        <w:rPr>
          <w:bCs/>
          <w:sz w:val="20"/>
          <w:szCs w:val="20"/>
        </w:rPr>
        <w:t>, a to bez časového obmedzenia.</w:t>
      </w:r>
    </w:p>
    <w:p w14:paraId="641828B4" w14:textId="77777777" w:rsidR="00850092" w:rsidRPr="00850092" w:rsidRDefault="00850092" w:rsidP="00850092">
      <w:pPr>
        <w:pStyle w:val="Default"/>
        <w:spacing w:line="312" w:lineRule="auto"/>
        <w:contextualSpacing/>
        <w:jc w:val="both"/>
        <w:rPr>
          <w:bCs/>
          <w:sz w:val="20"/>
          <w:szCs w:val="20"/>
        </w:rPr>
      </w:pPr>
    </w:p>
    <w:p w14:paraId="0DDE7EF9" w14:textId="71778BD8" w:rsidR="00850092" w:rsidRPr="00850092" w:rsidRDefault="005C2F1F">
      <w:pPr>
        <w:pStyle w:val="Default"/>
        <w:numPr>
          <w:ilvl w:val="1"/>
          <w:numId w:val="47"/>
        </w:numPr>
        <w:adjustRightInd w:val="0"/>
        <w:spacing w:line="312" w:lineRule="auto"/>
        <w:contextualSpacing/>
        <w:jc w:val="both"/>
        <w:rPr>
          <w:bCs/>
          <w:sz w:val="20"/>
          <w:szCs w:val="20"/>
        </w:rPr>
      </w:pPr>
      <w:r>
        <w:rPr>
          <w:bCs/>
          <w:sz w:val="20"/>
          <w:szCs w:val="20"/>
        </w:rPr>
        <w:t>Dodávateľ</w:t>
      </w:r>
      <w:r w:rsidR="00850092" w:rsidRPr="00850092">
        <w:rPr>
          <w:bCs/>
          <w:sz w:val="20"/>
          <w:szCs w:val="20"/>
        </w:rPr>
        <w:t xml:space="preserve"> je povinn</w:t>
      </w:r>
      <w:r>
        <w:rPr>
          <w:bCs/>
          <w:sz w:val="20"/>
          <w:szCs w:val="20"/>
        </w:rPr>
        <w:t>ý</w:t>
      </w:r>
      <w:r w:rsidR="00850092" w:rsidRPr="00850092">
        <w:rPr>
          <w:bCs/>
          <w:sz w:val="20"/>
          <w:szCs w:val="20"/>
        </w:rPr>
        <w:t xml:space="preserve"> pre prípad zániku </w:t>
      </w:r>
      <w:r>
        <w:rPr>
          <w:bCs/>
          <w:sz w:val="20"/>
          <w:szCs w:val="20"/>
        </w:rPr>
        <w:t>dohody</w:t>
      </w:r>
      <w:r w:rsidR="00850092" w:rsidRPr="00850092">
        <w:rPr>
          <w:bCs/>
          <w:sz w:val="20"/>
          <w:szCs w:val="20"/>
        </w:rPr>
        <w:t xml:space="preserve"> </w:t>
      </w:r>
      <w:r w:rsidR="008A48F1">
        <w:rPr>
          <w:bCs/>
          <w:sz w:val="20"/>
          <w:szCs w:val="20"/>
        </w:rPr>
        <w:t xml:space="preserve">objednávateľovi </w:t>
      </w:r>
      <w:r w:rsidR="00850092" w:rsidRPr="00850092">
        <w:rPr>
          <w:bCs/>
          <w:sz w:val="20"/>
          <w:szCs w:val="20"/>
        </w:rPr>
        <w:t xml:space="preserve">vrátiť alebo previesť všetky informácie, ku ktorým má </w:t>
      </w:r>
      <w:r>
        <w:rPr>
          <w:bCs/>
          <w:sz w:val="20"/>
          <w:szCs w:val="20"/>
        </w:rPr>
        <w:t>dodávateľ</w:t>
      </w:r>
      <w:r w:rsidR="00850092" w:rsidRPr="00850092">
        <w:rPr>
          <w:bCs/>
          <w:sz w:val="20"/>
          <w:szCs w:val="20"/>
        </w:rPr>
        <w:t xml:space="preserve"> na základe tohto ustanovenia počas jeho trvania prístup, alebo tieto informácie zničiť. </w:t>
      </w:r>
      <w:r>
        <w:rPr>
          <w:bCs/>
          <w:sz w:val="20"/>
          <w:szCs w:val="20"/>
        </w:rPr>
        <w:t>Dodávateľ</w:t>
      </w:r>
      <w:r w:rsidR="00850092" w:rsidRPr="00850092">
        <w:rPr>
          <w:bCs/>
          <w:sz w:val="20"/>
          <w:szCs w:val="20"/>
        </w:rPr>
        <w:t xml:space="preserve"> je pre účely tohto bodu </w:t>
      </w:r>
      <w:r w:rsidR="00E338E4">
        <w:rPr>
          <w:bCs/>
          <w:sz w:val="20"/>
          <w:szCs w:val="20"/>
        </w:rPr>
        <w:t>P</w:t>
      </w:r>
      <w:r w:rsidR="00850092" w:rsidRPr="00850092">
        <w:rPr>
          <w:bCs/>
          <w:sz w:val="20"/>
          <w:szCs w:val="20"/>
        </w:rPr>
        <w:t>rílohy</w:t>
      </w:r>
      <w:r w:rsidR="00E338E4">
        <w:rPr>
          <w:bCs/>
          <w:sz w:val="20"/>
          <w:szCs w:val="20"/>
        </w:rPr>
        <w:t xml:space="preserve"> č. 5</w:t>
      </w:r>
      <w:r w:rsidR="00850092" w:rsidRPr="00850092">
        <w:rPr>
          <w:bCs/>
          <w:sz w:val="20"/>
          <w:szCs w:val="20"/>
        </w:rPr>
        <w:t xml:space="preserve"> povinn</w:t>
      </w:r>
      <w:r>
        <w:rPr>
          <w:bCs/>
          <w:sz w:val="20"/>
          <w:szCs w:val="20"/>
        </w:rPr>
        <w:t>ý</w:t>
      </w:r>
      <w:r w:rsidR="00850092" w:rsidRPr="00850092">
        <w:rPr>
          <w:bCs/>
          <w:sz w:val="20"/>
          <w:szCs w:val="20"/>
        </w:rPr>
        <w:t xml:space="preserve"> </w:t>
      </w:r>
      <w:r w:rsidR="008A48F1">
        <w:rPr>
          <w:bCs/>
          <w:sz w:val="20"/>
          <w:szCs w:val="20"/>
        </w:rPr>
        <w:t xml:space="preserve">objednávateľovi </w:t>
      </w:r>
      <w:r w:rsidR="00850092" w:rsidRPr="00850092">
        <w:rPr>
          <w:bCs/>
          <w:sz w:val="20"/>
          <w:szCs w:val="20"/>
        </w:rPr>
        <w:t xml:space="preserve">dodatočne preukázať, že postupoval v súlade s týmto bodom </w:t>
      </w:r>
      <w:r w:rsidR="00E338E4">
        <w:rPr>
          <w:bCs/>
          <w:sz w:val="20"/>
          <w:szCs w:val="20"/>
        </w:rPr>
        <w:t>P</w:t>
      </w:r>
      <w:r w:rsidR="00850092" w:rsidRPr="00850092">
        <w:rPr>
          <w:bCs/>
          <w:sz w:val="20"/>
          <w:szCs w:val="20"/>
        </w:rPr>
        <w:t>rílohy</w:t>
      </w:r>
      <w:r w:rsidR="00E338E4">
        <w:rPr>
          <w:bCs/>
          <w:sz w:val="20"/>
          <w:szCs w:val="20"/>
        </w:rPr>
        <w:t xml:space="preserve"> č. 5</w:t>
      </w:r>
      <w:r w:rsidR="00850092" w:rsidRPr="00850092">
        <w:rPr>
          <w:bCs/>
          <w:sz w:val="20"/>
          <w:szCs w:val="20"/>
        </w:rPr>
        <w:t xml:space="preserve">, a to prípadne prostredníctvom písomného vyhlásenia </w:t>
      </w:r>
      <w:r>
        <w:rPr>
          <w:bCs/>
          <w:sz w:val="20"/>
          <w:szCs w:val="20"/>
        </w:rPr>
        <w:t>dodávateľa</w:t>
      </w:r>
      <w:r w:rsidR="00850092" w:rsidRPr="00850092">
        <w:rPr>
          <w:bCs/>
          <w:sz w:val="20"/>
          <w:szCs w:val="20"/>
        </w:rPr>
        <w:t xml:space="preserve"> o konkrétnom postupe </w:t>
      </w:r>
      <w:r>
        <w:rPr>
          <w:bCs/>
          <w:sz w:val="20"/>
          <w:szCs w:val="20"/>
        </w:rPr>
        <w:t>dodávateľa</w:t>
      </w:r>
      <w:r w:rsidR="00850092" w:rsidRPr="00850092">
        <w:rPr>
          <w:bCs/>
          <w:sz w:val="20"/>
          <w:szCs w:val="20"/>
        </w:rPr>
        <w:t xml:space="preserve"> v zmysle tohto bodu </w:t>
      </w:r>
      <w:r w:rsidR="003A3557">
        <w:rPr>
          <w:bCs/>
          <w:sz w:val="20"/>
          <w:szCs w:val="20"/>
        </w:rPr>
        <w:t>P</w:t>
      </w:r>
      <w:r w:rsidR="00850092" w:rsidRPr="00850092">
        <w:rPr>
          <w:bCs/>
          <w:sz w:val="20"/>
          <w:szCs w:val="20"/>
        </w:rPr>
        <w:t>rílohy</w:t>
      </w:r>
      <w:r w:rsidR="003A3557">
        <w:rPr>
          <w:bCs/>
          <w:sz w:val="20"/>
          <w:szCs w:val="20"/>
        </w:rPr>
        <w:t xml:space="preserve"> č. 5</w:t>
      </w:r>
      <w:r w:rsidR="00850092" w:rsidRPr="00850092">
        <w:rPr>
          <w:bCs/>
          <w:sz w:val="20"/>
          <w:szCs w:val="20"/>
        </w:rPr>
        <w:t>.</w:t>
      </w:r>
    </w:p>
    <w:p w14:paraId="2BB9DA6B" w14:textId="77777777" w:rsidR="00850092" w:rsidRPr="00850092" w:rsidRDefault="00850092" w:rsidP="00850092">
      <w:pPr>
        <w:pStyle w:val="Odsekzoznamu"/>
        <w:rPr>
          <w:rFonts w:ascii="Arial" w:hAnsi="Arial" w:cs="Arial"/>
          <w:bCs/>
          <w:sz w:val="20"/>
          <w:szCs w:val="20"/>
        </w:rPr>
      </w:pPr>
    </w:p>
    <w:p w14:paraId="13FD0B0C" w14:textId="77777777" w:rsidR="00850092" w:rsidRPr="00850092" w:rsidRDefault="00850092" w:rsidP="00850092">
      <w:pPr>
        <w:pStyle w:val="Default"/>
        <w:spacing w:line="312" w:lineRule="auto"/>
        <w:ind w:left="567"/>
        <w:contextualSpacing/>
        <w:jc w:val="both"/>
        <w:rPr>
          <w:bCs/>
          <w:sz w:val="20"/>
          <w:szCs w:val="20"/>
        </w:rPr>
      </w:pPr>
    </w:p>
    <w:p w14:paraId="6D9D8C78"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8</w:t>
      </w:r>
    </w:p>
    <w:p w14:paraId="5022D1E0"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Zodpovednosť za škodu a sankcie</w:t>
      </w:r>
    </w:p>
    <w:p w14:paraId="62DA68FF"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p>
    <w:p w14:paraId="6FFAEAAE"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080A1292" w14:textId="049ABA5D" w:rsidR="00850092" w:rsidRPr="00850092" w:rsidRDefault="00423626">
      <w:pPr>
        <w:pStyle w:val="Default"/>
        <w:numPr>
          <w:ilvl w:val="1"/>
          <w:numId w:val="47"/>
        </w:numPr>
        <w:adjustRightInd w:val="0"/>
        <w:spacing w:line="312" w:lineRule="auto"/>
        <w:contextualSpacing/>
        <w:jc w:val="both"/>
        <w:rPr>
          <w:bCs/>
          <w:sz w:val="20"/>
          <w:szCs w:val="20"/>
        </w:rPr>
      </w:pPr>
      <w:r>
        <w:rPr>
          <w:bCs/>
          <w:sz w:val="20"/>
          <w:szCs w:val="20"/>
        </w:rPr>
        <w:t>Účastník dohody</w:t>
      </w:r>
      <w:r w:rsidR="00850092" w:rsidRPr="00850092">
        <w:rPr>
          <w:bCs/>
          <w:sz w:val="20"/>
          <w:szCs w:val="20"/>
        </w:rPr>
        <w:t xml:space="preserve"> zodpovedá za škodu spôsobenú </w:t>
      </w:r>
      <w:r w:rsidRPr="00850092">
        <w:rPr>
          <w:bCs/>
          <w:sz w:val="20"/>
          <w:szCs w:val="20"/>
        </w:rPr>
        <w:t>druh</w:t>
      </w:r>
      <w:r>
        <w:rPr>
          <w:bCs/>
          <w:sz w:val="20"/>
          <w:szCs w:val="20"/>
        </w:rPr>
        <w:t>ému</w:t>
      </w:r>
      <w:r w:rsidRPr="00850092">
        <w:rPr>
          <w:bCs/>
          <w:sz w:val="20"/>
          <w:szCs w:val="20"/>
        </w:rPr>
        <w:t xml:space="preserve"> </w:t>
      </w:r>
      <w:r>
        <w:rPr>
          <w:bCs/>
          <w:sz w:val="20"/>
          <w:szCs w:val="20"/>
        </w:rPr>
        <w:t>účastníkovi dohody</w:t>
      </w:r>
      <w:r w:rsidR="00850092" w:rsidRPr="00850092">
        <w:rPr>
          <w:bCs/>
          <w:sz w:val="20"/>
          <w:szCs w:val="20"/>
        </w:rPr>
        <w:t xml:space="preserve"> v súvislosti s porušením povinností </w:t>
      </w:r>
      <w:r w:rsidR="001A3C99">
        <w:rPr>
          <w:bCs/>
          <w:sz w:val="20"/>
          <w:szCs w:val="20"/>
        </w:rPr>
        <w:t>dodávateľa</w:t>
      </w:r>
      <w:r w:rsidR="00850092" w:rsidRPr="00850092">
        <w:rPr>
          <w:bCs/>
          <w:sz w:val="20"/>
          <w:szCs w:val="20"/>
        </w:rPr>
        <w:t xml:space="preserve"> pri poskytovaní bezpečnostných plnení. Za škodu vzniknutú </w:t>
      </w:r>
      <w:r>
        <w:rPr>
          <w:bCs/>
          <w:sz w:val="20"/>
          <w:szCs w:val="20"/>
        </w:rPr>
        <w:t>účastníkovi dohody,</w:t>
      </w:r>
      <w:r w:rsidR="00850092" w:rsidRPr="00850092">
        <w:rPr>
          <w:bCs/>
          <w:sz w:val="20"/>
          <w:szCs w:val="20"/>
        </w:rPr>
        <w:t xml:space="preserve"> súvisiacu s poskytovaním bezpečnostných plnení</w:t>
      </w:r>
      <w:r>
        <w:rPr>
          <w:bCs/>
          <w:sz w:val="20"/>
          <w:szCs w:val="20"/>
        </w:rPr>
        <w:t>, sa</w:t>
      </w:r>
      <w:r w:rsidR="00850092" w:rsidRPr="00850092" w:rsidDel="00503361">
        <w:rPr>
          <w:bCs/>
          <w:sz w:val="20"/>
          <w:szCs w:val="20"/>
        </w:rPr>
        <w:t xml:space="preserve"> </w:t>
      </w:r>
      <w:r w:rsidR="00850092" w:rsidRPr="00850092">
        <w:rPr>
          <w:bCs/>
          <w:sz w:val="20"/>
          <w:szCs w:val="20"/>
        </w:rPr>
        <w:t xml:space="preserve">považuje aj pokuta alebo akákoľvek iná sankcia uložená </w:t>
      </w:r>
      <w:r>
        <w:rPr>
          <w:bCs/>
          <w:sz w:val="20"/>
          <w:szCs w:val="20"/>
        </w:rPr>
        <w:t>účastníkovi dohody</w:t>
      </w:r>
      <w:r w:rsidR="00850092" w:rsidRPr="00850092">
        <w:rPr>
          <w:bCs/>
          <w:sz w:val="20"/>
          <w:szCs w:val="20"/>
        </w:rPr>
        <w:t xml:space="preserve"> príslušným štátnym orgánom. V prípade, že </w:t>
      </w:r>
      <w:r>
        <w:rPr>
          <w:bCs/>
          <w:sz w:val="20"/>
          <w:szCs w:val="20"/>
        </w:rPr>
        <w:t>účastník dohody</w:t>
      </w:r>
      <w:r w:rsidR="00850092" w:rsidRPr="00850092">
        <w:rPr>
          <w:bCs/>
          <w:sz w:val="20"/>
          <w:szCs w:val="20"/>
        </w:rPr>
        <w:t xml:space="preserve"> poruší svoju povinnosť, ktorá </w:t>
      </w:r>
      <w:r>
        <w:rPr>
          <w:bCs/>
          <w:sz w:val="20"/>
          <w:szCs w:val="20"/>
        </w:rPr>
        <w:t xml:space="preserve">mu </w:t>
      </w:r>
      <w:r w:rsidR="00850092" w:rsidRPr="00850092">
        <w:rPr>
          <w:bCs/>
          <w:sz w:val="20"/>
          <w:szCs w:val="20"/>
        </w:rPr>
        <w:t xml:space="preserve">vyplýva zo Zákona alebo tejto </w:t>
      </w:r>
      <w:r w:rsidR="00E338E4">
        <w:rPr>
          <w:bCs/>
          <w:sz w:val="20"/>
          <w:szCs w:val="20"/>
        </w:rPr>
        <w:lastRenderedPageBreak/>
        <w:t>Prílohy č. 5</w:t>
      </w:r>
      <w:r w:rsidR="00850092" w:rsidRPr="00850092">
        <w:rPr>
          <w:bCs/>
          <w:sz w:val="20"/>
          <w:szCs w:val="20"/>
        </w:rPr>
        <w:t xml:space="preserve"> (ďalej ako „</w:t>
      </w:r>
      <w:r w:rsidRPr="00850092">
        <w:rPr>
          <w:bCs/>
          <w:sz w:val="20"/>
          <w:szCs w:val="20"/>
        </w:rPr>
        <w:t>porušujúc</w:t>
      </w:r>
      <w:r>
        <w:rPr>
          <w:bCs/>
          <w:sz w:val="20"/>
          <w:szCs w:val="20"/>
        </w:rPr>
        <w:t>i</w:t>
      </w:r>
      <w:r w:rsidRPr="00850092">
        <w:rPr>
          <w:bCs/>
          <w:sz w:val="20"/>
          <w:szCs w:val="20"/>
        </w:rPr>
        <w:t xml:space="preserve"> </w:t>
      </w:r>
      <w:r>
        <w:rPr>
          <w:bCs/>
          <w:sz w:val="20"/>
          <w:szCs w:val="20"/>
        </w:rPr>
        <w:t>účastník dohody</w:t>
      </w:r>
      <w:r w:rsidR="00850092" w:rsidRPr="00850092">
        <w:rPr>
          <w:bCs/>
          <w:sz w:val="20"/>
          <w:szCs w:val="20"/>
        </w:rPr>
        <w:t>“) a v dôsledku tohto konania alebo opomenutia konania porušujúce</w:t>
      </w:r>
      <w:r>
        <w:rPr>
          <w:bCs/>
          <w:sz w:val="20"/>
          <w:szCs w:val="20"/>
        </w:rPr>
        <w:t>ho</w:t>
      </w:r>
      <w:r w:rsidR="00850092" w:rsidRPr="00850092">
        <w:rPr>
          <w:bCs/>
          <w:sz w:val="20"/>
          <w:szCs w:val="20"/>
        </w:rPr>
        <w:t xml:space="preserve"> </w:t>
      </w:r>
      <w:r>
        <w:rPr>
          <w:bCs/>
          <w:sz w:val="20"/>
          <w:szCs w:val="20"/>
        </w:rPr>
        <w:t>účastníka dohody</w:t>
      </w:r>
      <w:r w:rsidR="00850092" w:rsidRPr="00850092">
        <w:rPr>
          <w:bCs/>
          <w:sz w:val="20"/>
          <w:szCs w:val="20"/>
        </w:rPr>
        <w:t xml:space="preserve"> dôjde k vzniku škody na strane </w:t>
      </w:r>
      <w:r>
        <w:rPr>
          <w:bCs/>
          <w:sz w:val="20"/>
          <w:szCs w:val="20"/>
        </w:rPr>
        <w:t>druhého účastníka dohody</w:t>
      </w:r>
      <w:r w:rsidR="00850092" w:rsidRPr="00850092">
        <w:rPr>
          <w:bCs/>
          <w:sz w:val="20"/>
          <w:szCs w:val="20"/>
        </w:rPr>
        <w:t xml:space="preserve"> (ďalej ako „</w:t>
      </w:r>
      <w:r w:rsidRPr="00850092">
        <w:rPr>
          <w:bCs/>
          <w:sz w:val="20"/>
          <w:szCs w:val="20"/>
        </w:rPr>
        <w:t>poškoden</w:t>
      </w:r>
      <w:r>
        <w:rPr>
          <w:bCs/>
          <w:sz w:val="20"/>
          <w:szCs w:val="20"/>
        </w:rPr>
        <w:t>ý</w:t>
      </w:r>
      <w:r w:rsidRPr="00850092">
        <w:rPr>
          <w:bCs/>
          <w:sz w:val="20"/>
          <w:szCs w:val="20"/>
        </w:rPr>
        <w:t xml:space="preserve"> </w:t>
      </w:r>
      <w:r>
        <w:rPr>
          <w:bCs/>
          <w:sz w:val="20"/>
          <w:szCs w:val="20"/>
        </w:rPr>
        <w:t>účastník dohody</w:t>
      </w:r>
      <w:r w:rsidR="00850092" w:rsidRPr="00850092">
        <w:rPr>
          <w:bCs/>
          <w:sz w:val="20"/>
          <w:szCs w:val="20"/>
        </w:rPr>
        <w:t xml:space="preserve">“), zaväzuje sa </w:t>
      </w:r>
      <w:r w:rsidRPr="00850092">
        <w:rPr>
          <w:bCs/>
          <w:sz w:val="20"/>
          <w:szCs w:val="20"/>
        </w:rPr>
        <w:t>porušujúc</w:t>
      </w:r>
      <w:r>
        <w:rPr>
          <w:bCs/>
          <w:sz w:val="20"/>
          <w:szCs w:val="20"/>
        </w:rPr>
        <w:t>i</w:t>
      </w:r>
      <w:r w:rsidRPr="00850092">
        <w:rPr>
          <w:bCs/>
          <w:sz w:val="20"/>
          <w:szCs w:val="20"/>
        </w:rPr>
        <w:t xml:space="preserve"> </w:t>
      </w:r>
      <w:r>
        <w:rPr>
          <w:bCs/>
          <w:sz w:val="20"/>
          <w:szCs w:val="20"/>
        </w:rPr>
        <w:t>účastník dohody</w:t>
      </w:r>
      <w:r w:rsidR="00850092" w:rsidRPr="00850092">
        <w:rPr>
          <w:bCs/>
          <w:sz w:val="20"/>
          <w:szCs w:val="20"/>
        </w:rPr>
        <w:t xml:space="preserve"> túto škodu vzniknutú poškoden</w:t>
      </w:r>
      <w:r>
        <w:rPr>
          <w:bCs/>
          <w:sz w:val="20"/>
          <w:szCs w:val="20"/>
        </w:rPr>
        <w:t>ému</w:t>
      </w:r>
      <w:r w:rsidR="00850092" w:rsidRPr="00850092">
        <w:rPr>
          <w:bCs/>
          <w:sz w:val="20"/>
          <w:szCs w:val="20"/>
        </w:rPr>
        <w:t xml:space="preserve"> </w:t>
      </w:r>
      <w:r>
        <w:rPr>
          <w:bCs/>
          <w:sz w:val="20"/>
          <w:szCs w:val="20"/>
        </w:rPr>
        <w:t>účastníkovi dohody</w:t>
      </w:r>
      <w:r w:rsidR="00850092" w:rsidRPr="00850092">
        <w:rPr>
          <w:bCs/>
          <w:sz w:val="20"/>
          <w:szCs w:val="20"/>
        </w:rPr>
        <w:t xml:space="preserve"> nahradiť </w:t>
      </w:r>
      <w:r w:rsidR="00E338E4">
        <w:rPr>
          <w:bCs/>
          <w:sz w:val="20"/>
          <w:szCs w:val="20"/>
        </w:rPr>
        <w:t>v plnom rozsahu</w:t>
      </w:r>
      <w:r w:rsidR="00850092" w:rsidRPr="00850092">
        <w:rPr>
          <w:bCs/>
          <w:sz w:val="20"/>
          <w:szCs w:val="20"/>
        </w:rPr>
        <w:t>.</w:t>
      </w:r>
    </w:p>
    <w:p w14:paraId="05771A2C" w14:textId="77777777" w:rsidR="00850092" w:rsidRPr="00850092" w:rsidRDefault="00850092" w:rsidP="00850092">
      <w:pPr>
        <w:pStyle w:val="Default"/>
        <w:spacing w:line="312" w:lineRule="auto"/>
        <w:contextualSpacing/>
        <w:jc w:val="both"/>
        <w:rPr>
          <w:bCs/>
          <w:sz w:val="20"/>
          <w:szCs w:val="20"/>
        </w:rPr>
      </w:pPr>
    </w:p>
    <w:p w14:paraId="4533C720" w14:textId="0CA79B1D"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Za porušenie povinnosti </w:t>
      </w:r>
      <w:r w:rsidR="001A3C99">
        <w:rPr>
          <w:bCs/>
          <w:sz w:val="20"/>
          <w:szCs w:val="20"/>
        </w:rPr>
        <w:t>dodávateľa</w:t>
      </w:r>
      <w:r w:rsidRPr="00850092">
        <w:rPr>
          <w:bCs/>
          <w:sz w:val="20"/>
          <w:szCs w:val="20"/>
        </w:rPr>
        <w:t xml:space="preserve"> podľa bodu 8.1 tejto </w:t>
      </w:r>
      <w:r w:rsidR="00E338E4">
        <w:rPr>
          <w:bCs/>
          <w:sz w:val="20"/>
          <w:szCs w:val="20"/>
        </w:rPr>
        <w:t>P</w:t>
      </w:r>
      <w:r w:rsidRPr="00850092">
        <w:rPr>
          <w:bCs/>
          <w:sz w:val="20"/>
          <w:szCs w:val="20"/>
        </w:rPr>
        <w:t>rílohy</w:t>
      </w:r>
      <w:r w:rsidR="00E338E4">
        <w:rPr>
          <w:bCs/>
          <w:sz w:val="20"/>
          <w:szCs w:val="20"/>
        </w:rPr>
        <w:t xml:space="preserve"> č. 5</w:t>
      </w:r>
      <w:r w:rsidRPr="00850092">
        <w:rPr>
          <w:bCs/>
          <w:sz w:val="20"/>
          <w:szCs w:val="20"/>
        </w:rPr>
        <w:t xml:space="preserve"> sa považuje porušenie povinnosti:</w:t>
      </w:r>
    </w:p>
    <w:p w14:paraId="6E6AF8DA" w14:textId="7EFED2CB"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udržiavať aktuálne a pravdivé informácie a uskutočňovať oznámenia podľa bodu 2.2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18D9C86C" w14:textId="70E1DDDA"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podpísať vyjadrenie o zachovávaní mlčanlivosti podľa bodu 2.3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75EA8935" w14:textId="05167015"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uložiť Subdodávateľovi povinnosti vyplývajúce z bodu 2.7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419EBC60" w14:textId="121C5D50"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poskytnúť </w:t>
      </w:r>
      <w:r w:rsidR="008A48F1">
        <w:rPr>
          <w:bCs/>
          <w:sz w:val="20"/>
          <w:szCs w:val="20"/>
        </w:rPr>
        <w:t xml:space="preserve">objednávateľovi </w:t>
      </w:r>
      <w:r w:rsidRPr="00850092">
        <w:rPr>
          <w:bCs/>
          <w:sz w:val="20"/>
          <w:szCs w:val="20"/>
        </w:rPr>
        <w:t xml:space="preserve">všetky informácie podľa bodu 4.3 a 4.4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01AD8E1D" w14:textId="40960B9E"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prijať, dodržiavať a udržiavať bezpečnostné opatrenia podľa bodu 3.3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7A319CD6" w14:textId="6742DA67"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chrániť všetky informácie podľa bodu 4.2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5C5AC7B0" w14:textId="2A04CAD9"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poskytnúť </w:t>
      </w:r>
      <w:r w:rsidR="008A48F1">
        <w:rPr>
          <w:bCs/>
          <w:sz w:val="20"/>
          <w:szCs w:val="20"/>
        </w:rPr>
        <w:t xml:space="preserve">objednávateľovi </w:t>
      </w:r>
      <w:r w:rsidRPr="00850092">
        <w:rPr>
          <w:bCs/>
          <w:sz w:val="20"/>
          <w:szCs w:val="20"/>
        </w:rPr>
        <w:t xml:space="preserve">zoznam softvérových komponentov a jeho aktualizácie, podrobnosti o implementovaných bezpečnostných funkciách, pokyny a dokumentáciu týkajúcu sa konfigurácie softvéru podľa bodu 4.5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21AB84C7" w14:textId="71D98AE8"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informovať </w:t>
      </w:r>
      <w:r w:rsidR="008A48F1">
        <w:rPr>
          <w:bCs/>
          <w:sz w:val="20"/>
          <w:szCs w:val="20"/>
        </w:rPr>
        <w:t xml:space="preserve">objednávateľa </w:t>
      </w:r>
      <w:r w:rsidRPr="00850092">
        <w:rPr>
          <w:bCs/>
          <w:sz w:val="20"/>
          <w:szCs w:val="20"/>
        </w:rPr>
        <w:t xml:space="preserve">o kybernetickom bezpečnostnom incidente podľa bodov 5.1 a 5.2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4C1197F7" w14:textId="04BFF190"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informovať </w:t>
      </w:r>
      <w:r w:rsidR="008A48F1">
        <w:rPr>
          <w:bCs/>
          <w:sz w:val="20"/>
          <w:szCs w:val="20"/>
        </w:rPr>
        <w:t xml:space="preserve">objednávateľa </w:t>
      </w:r>
      <w:r w:rsidRPr="00850092">
        <w:rPr>
          <w:bCs/>
          <w:sz w:val="20"/>
          <w:szCs w:val="20"/>
        </w:rPr>
        <w:t xml:space="preserve">o všetkých skutočnostiach majúcich vplyv na zabezpečovanie kybernetickej bezpečnosti podľa bodu 5.3 </w:t>
      </w:r>
      <w:r w:rsidR="00E338E4">
        <w:rPr>
          <w:bCs/>
          <w:sz w:val="20"/>
          <w:szCs w:val="20"/>
        </w:rPr>
        <w:t>P</w:t>
      </w:r>
      <w:r w:rsidR="00E338E4" w:rsidRPr="00850092">
        <w:rPr>
          <w:bCs/>
          <w:sz w:val="20"/>
          <w:szCs w:val="20"/>
        </w:rPr>
        <w:t>rílohy</w:t>
      </w:r>
      <w:r w:rsidR="00E338E4">
        <w:rPr>
          <w:bCs/>
          <w:sz w:val="20"/>
          <w:szCs w:val="20"/>
        </w:rPr>
        <w:t xml:space="preserve"> č. 5</w:t>
      </w:r>
      <w:r w:rsidRPr="00850092">
        <w:rPr>
          <w:bCs/>
          <w:sz w:val="20"/>
          <w:szCs w:val="20"/>
        </w:rPr>
        <w:t>;</w:t>
      </w:r>
    </w:p>
    <w:p w14:paraId="59FFB81E" w14:textId="2582C2A6" w:rsidR="00850092" w:rsidRPr="00850092" w:rsidRDefault="00850092">
      <w:pPr>
        <w:pStyle w:val="Default"/>
        <w:numPr>
          <w:ilvl w:val="2"/>
          <w:numId w:val="47"/>
        </w:numPr>
        <w:adjustRightInd w:val="0"/>
        <w:spacing w:line="312" w:lineRule="auto"/>
        <w:ind w:left="1134" w:hanging="708"/>
        <w:contextualSpacing/>
        <w:jc w:val="both"/>
        <w:rPr>
          <w:bCs/>
          <w:sz w:val="20"/>
          <w:szCs w:val="20"/>
        </w:rPr>
      </w:pPr>
      <w:r w:rsidRPr="00850092">
        <w:rPr>
          <w:bCs/>
          <w:sz w:val="20"/>
          <w:szCs w:val="20"/>
        </w:rPr>
        <w:t xml:space="preserve">umožniť výkon kontroly alebo auditu podľa čl. 6 </w:t>
      </w:r>
      <w:r w:rsidR="00E338E4">
        <w:rPr>
          <w:bCs/>
          <w:sz w:val="20"/>
          <w:szCs w:val="20"/>
        </w:rPr>
        <w:t>P</w:t>
      </w:r>
      <w:r w:rsidR="00E338E4" w:rsidRPr="00850092">
        <w:rPr>
          <w:bCs/>
          <w:sz w:val="20"/>
          <w:szCs w:val="20"/>
        </w:rPr>
        <w:t>rílohy</w:t>
      </w:r>
      <w:r w:rsidR="00E338E4">
        <w:rPr>
          <w:bCs/>
          <w:sz w:val="20"/>
          <w:szCs w:val="20"/>
        </w:rPr>
        <w:t xml:space="preserve"> č. 5.</w:t>
      </w:r>
    </w:p>
    <w:p w14:paraId="42474B7D" w14:textId="77777777" w:rsidR="00850092" w:rsidRPr="00850092" w:rsidRDefault="00850092" w:rsidP="00850092">
      <w:pPr>
        <w:pStyle w:val="Default"/>
        <w:spacing w:line="312" w:lineRule="auto"/>
        <w:ind w:left="1134"/>
        <w:contextualSpacing/>
        <w:jc w:val="both"/>
        <w:rPr>
          <w:bCs/>
          <w:sz w:val="20"/>
          <w:szCs w:val="20"/>
        </w:rPr>
      </w:pPr>
    </w:p>
    <w:p w14:paraId="4427C62A" w14:textId="606D29BE" w:rsid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 xml:space="preserve">Za porušenie povinností </w:t>
      </w:r>
      <w:r w:rsidR="004850DC">
        <w:rPr>
          <w:bCs/>
          <w:sz w:val="20"/>
          <w:szCs w:val="20"/>
        </w:rPr>
        <w:t>dodávateľa</w:t>
      </w:r>
      <w:r w:rsidRPr="00850092">
        <w:rPr>
          <w:bCs/>
          <w:sz w:val="20"/>
          <w:szCs w:val="20"/>
        </w:rPr>
        <w:t xml:space="preserve"> uvedených v bode 8.2 tejto </w:t>
      </w:r>
      <w:r w:rsidR="00E338E4">
        <w:rPr>
          <w:bCs/>
          <w:sz w:val="20"/>
          <w:szCs w:val="20"/>
        </w:rPr>
        <w:t>P</w:t>
      </w:r>
      <w:r w:rsidR="00E338E4" w:rsidRPr="00850092">
        <w:rPr>
          <w:bCs/>
          <w:sz w:val="20"/>
          <w:szCs w:val="20"/>
        </w:rPr>
        <w:t>rílohy</w:t>
      </w:r>
      <w:r w:rsidR="00E338E4">
        <w:rPr>
          <w:bCs/>
          <w:sz w:val="20"/>
          <w:szCs w:val="20"/>
        </w:rPr>
        <w:t xml:space="preserve"> č. 5</w:t>
      </w:r>
      <w:r w:rsidR="00E338E4" w:rsidRPr="00850092">
        <w:rPr>
          <w:bCs/>
          <w:sz w:val="20"/>
          <w:szCs w:val="20"/>
        </w:rPr>
        <w:t xml:space="preserve"> </w:t>
      </w:r>
      <w:r w:rsidRPr="00850092">
        <w:rPr>
          <w:bCs/>
          <w:sz w:val="20"/>
          <w:szCs w:val="20"/>
        </w:rPr>
        <w:t xml:space="preserve"> vzniká </w:t>
      </w:r>
      <w:r w:rsidR="008A48F1">
        <w:rPr>
          <w:bCs/>
          <w:sz w:val="20"/>
          <w:szCs w:val="20"/>
        </w:rPr>
        <w:t xml:space="preserve">objednávateľovi </w:t>
      </w:r>
      <w:r w:rsidRPr="00850092">
        <w:rPr>
          <w:bCs/>
          <w:sz w:val="20"/>
          <w:szCs w:val="20"/>
        </w:rPr>
        <w:t xml:space="preserve">nárok na zaplatenie zmluvnej pokuty v rozsahu dohodnutom </w:t>
      </w:r>
      <w:r w:rsidR="00423626">
        <w:rPr>
          <w:bCs/>
          <w:sz w:val="20"/>
          <w:szCs w:val="20"/>
        </w:rPr>
        <w:t>účastníkmi dohody</w:t>
      </w:r>
      <w:r w:rsidRPr="00850092">
        <w:rPr>
          <w:bCs/>
          <w:sz w:val="20"/>
          <w:szCs w:val="20"/>
        </w:rPr>
        <w:t xml:space="preserve"> v tejto </w:t>
      </w:r>
      <w:r w:rsidR="004850DC">
        <w:rPr>
          <w:bCs/>
          <w:sz w:val="20"/>
          <w:szCs w:val="20"/>
        </w:rPr>
        <w:t>dohode</w:t>
      </w:r>
      <w:r w:rsidRPr="00850092">
        <w:rPr>
          <w:bCs/>
          <w:sz w:val="20"/>
          <w:szCs w:val="20"/>
        </w:rPr>
        <w:t>.</w:t>
      </w:r>
    </w:p>
    <w:p w14:paraId="21D5FBCC" w14:textId="77777777" w:rsidR="008A48F1" w:rsidRPr="00850092" w:rsidRDefault="008A48F1" w:rsidP="008A48F1">
      <w:pPr>
        <w:pStyle w:val="Default"/>
        <w:adjustRightInd w:val="0"/>
        <w:spacing w:line="312" w:lineRule="auto"/>
        <w:ind w:left="567"/>
        <w:contextualSpacing/>
        <w:jc w:val="both"/>
        <w:rPr>
          <w:bCs/>
          <w:sz w:val="20"/>
          <w:szCs w:val="20"/>
        </w:rPr>
      </w:pPr>
    </w:p>
    <w:p w14:paraId="4D7B7ABB"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Čl. 9</w:t>
      </w:r>
    </w:p>
    <w:p w14:paraId="15202D94" w14:textId="4FB100E8" w:rsidR="00850092" w:rsidRP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 xml:space="preserve">Komunikácia </w:t>
      </w:r>
      <w:r w:rsidR="00423626">
        <w:rPr>
          <w:rFonts w:ascii="Arial" w:hAnsi="Arial" w:cs="Arial"/>
          <w:b/>
          <w:bCs/>
          <w:sz w:val="20"/>
          <w:szCs w:val="20"/>
        </w:rPr>
        <w:t>účastníkov dohody</w:t>
      </w:r>
    </w:p>
    <w:p w14:paraId="0E8151D9"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122DA576" w14:textId="77777777" w:rsidR="00850092" w:rsidRPr="00850092" w:rsidRDefault="00850092" w:rsidP="00850092">
      <w:pPr>
        <w:rPr>
          <w:rFonts w:ascii="Arial" w:hAnsi="Arial" w:cs="Arial"/>
          <w:sz w:val="20"/>
          <w:szCs w:val="20"/>
        </w:rPr>
      </w:pPr>
    </w:p>
    <w:p w14:paraId="7C31591C" w14:textId="3FA4BE18" w:rsidR="00850092" w:rsidRPr="00850092" w:rsidRDefault="00423626">
      <w:pPr>
        <w:pStyle w:val="Default"/>
        <w:numPr>
          <w:ilvl w:val="1"/>
          <w:numId w:val="47"/>
        </w:numPr>
        <w:adjustRightInd w:val="0"/>
        <w:spacing w:line="312" w:lineRule="auto"/>
        <w:contextualSpacing/>
        <w:jc w:val="both"/>
        <w:rPr>
          <w:bCs/>
          <w:sz w:val="20"/>
          <w:szCs w:val="20"/>
        </w:rPr>
      </w:pPr>
      <w:r>
        <w:rPr>
          <w:bCs/>
          <w:sz w:val="20"/>
          <w:szCs w:val="20"/>
        </w:rPr>
        <w:t>Účastníci dohody</w:t>
      </w:r>
      <w:r w:rsidR="00850092" w:rsidRPr="00850092">
        <w:rPr>
          <w:bCs/>
          <w:sz w:val="20"/>
          <w:szCs w:val="20"/>
        </w:rPr>
        <w:t xml:space="preserve"> sú </w:t>
      </w:r>
      <w:r w:rsidRPr="00850092">
        <w:rPr>
          <w:bCs/>
          <w:sz w:val="20"/>
          <w:szCs w:val="20"/>
        </w:rPr>
        <w:t>povinn</w:t>
      </w:r>
      <w:r>
        <w:rPr>
          <w:bCs/>
          <w:sz w:val="20"/>
          <w:szCs w:val="20"/>
        </w:rPr>
        <w:t>í</w:t>
      </w:r>
      <w:r w:rsidRPr="00850092">
        <w:rPr>
          <w:bCs/>
          <w:sz w:val="20"/>
          <w:szCs w:val="20"/>
        </w:rPr>
        <w:t xml:space="preserve"> </w:t>
      </w:r>
      <w:r w:rsidR="00850092" w:rsidRPr="00850092">
        <w:rPr>
          <w:bCs/>
          <w:sz w:val="20"/>
          <w:szCs w:val="20"/>
        </w:rPr>
        <w:t>komunikovať</w:t>
      </w:r>
      <w:r w:rsidR="00E338E4" w:rsidRPr="00E338E4">
        <w:t xml:space="preserve"> </w:t>
      </w:r>
      <w:r w:rsidR="00E338E4" w:rsidRPr="00E338E4">
        <w:rPr>
          <w:bCs/>
          <w:sz w:val="20"/>
          <w:szCs w:val="20"/>
        </w:rPr>
        <w:t xml:space="preserve">vo vzťahu ku tejto Prílohe č. </w:t>
      </w:r>
      <w:r w:rsidR="00E338E4">
        <w:rPr>
          <w:bCs/>
          <w:sz w:val="20"/>
          <w:szCs w:val="20"/>
        </w:rPr>
        <w:t>5</w:t>
      </w:r>
      <w:r w:rsidR="00850092" w:rsidRPr="00850092">
        <w:rPr>
          <w:bCs/>
          <w:sz w:val="20"/>
          <w:szCs w:val="20"/>
        </w:rPr>
        <w:t xml:space="preserve"> pri činnostiach súvisiacich s poskytovaním bezpečnostných plnení podľa tejto </w:t>
      </w:r>
      <w:r w:rsidR="00E338E4">
        <w:rPr>
          <w:bCs/>
          <w:sz w:val="20"/>
          <w:szCs w:val="20"/>
        </w:rPr>
        <w:t>Prílohy č. 5</w:t>
      </w:r>
      <w:r w:rsidR="00850092" w:rsidRPr="00850092">
        <w:rPr>
          <w:bCs/>
          <w:sz w:val="20"/>
          <w:szCs w:val="20"/>
        </w:rPr>
        <w:t xml:space="preserve"> e-mailom na kontaktné údaje </w:t>
      </w:r>
      <w:r>
        <w:rPr>
          <w:bCs/>
          <w:sz w:val="20"/>
          <w:szCs w:val="20"/>
        </w:rPr>
        <w:t>účastníkov dohody</w:t>
      </w:r>
      <w:r w:rsidR="00850092" w:rsidRPr="00850092">
        <w:rPr>
          <w:bCs/>
          <w:sz w:val="20"/>
          <w:szCs w:val="20"/>
        </w:rPr>
        <w:t xml:space="preserve"> uvedené v bodoch 9.1.1 a 9.1.2</w:t>
      </w:r>
      <w:r w:rsidR="00E338E4">
        <w:rPr>
          <w:bCs/>
          <w:sz w:val="20"/>
          <w:szCs w:val="20"/>
        </w:rPr>
        <w:t xml:space="preserve"> tohto článku</w:t>
      </w:r>
      <w:r w:rsidR="00850092" w:rsidRPr="00850092">
        <w:rPr>
          <w:bCs/>
          <w:sz w:val="20"/>
          <w:szCs w:val="20"/>
        </w:rPr>
        <w:t>, alebo iným vhodným spôsobom, pričom vo všetkých prípadoch musí byť prenos informácií uskutočnený za podmienok umožňujúcich chránený prenos informácií.</w:t>
      </w:r>
      <w:r w:rsidR="00E338E4">
        <w:rPr>
          <w:bCs/>
          <w:sz w:val="20"/>
          <w:szCs w:val="20"/>
        </w:rPr>
        <w:t xml:space="preserve"> </w:t>
      </w:r>
    </w:p>
    <w:p w14:paraId="0C347EB0" w14:textId="77777777" w:rsidR="00850092" w:rsidRPr="00850092" w:rsidRDefault="00850092" w:rsidP="00E338E4">
      <w:pPr>
        <w:pStyle w:val="Default"/>
        <w:spacing w:line="312" w:lineRule="auto"/>
        <w:contextualSpacing/>
        <w:jc w:val="both"/>
        <w:rPr>
          <w:bCs/>
          <w:sz w:val="20"/>
          <w:szCs w:val="20"/>
        </w:rPr>
      </w:pPr>
    </w:p>
    <w:p w14:paraId="54ECCE9F" w14:textId="0209B10D" w:rsidR="00850092" w:rsidRPr="00850092" w:rsidRDefault="008A48F1" w:rsidP="00E338E4">
      <w:pPr>
        <w:pStyle w:val="Default"/>
        <w:numPr>
          <w:ilvl w:val="2"/>
          <w:numId w:val="47"/>
        </w:numPr>
        <w:adjustRightInd w:val="0"/>
        <w:spacing w:line="312" w:lineRule="auto"/>
        <w:ind w:left="1134" w:hanging="708"/>
        <w:jc w:val="both"/>
        <w:rPr>
          <w:bCs/>
          <w:sz w:val="20"/>
          <w:szCs w:val="20"/>
          <w:u w:val="single"/>
        </w:rPr>
      </w:pPr>
      <w:r>
        <w:rPr>
          <w:bCs/>
          <w:sz w:val="20"/>
          <w:szCs w:val="20"/>
        </w:rPr>
        <w:t xml:space="preserve">Objednávateľ </w:t>
      </w:r>
      <w:r w:rsidR="00850092" w:rsidRPr="00850092">
        <w:rPr>
          <w:bCs/>
          <w:sz w:val="20"/>
          <w:szCs w:val="20"/>
        </w:rPr>
        <w:t xml:space="preserve">určuje nasledovnú kontaktnú osobu pre komunikáciu s </w:t>
      </w:r>
      <w:r w:rsidR="003C338D">
        <w:rPr>
          <w:bCs/>
          <w:sz w:val="20"/>
          <w:szCs w:val="20"/>
        </w:rPr>
        <w:t>dodávateľom</w:t>
      </w:r>
      <w:r w:rsidR="00850092" w:rsidRPr="00850092">
        <w:rPr>
          <w:bCs/>
          <w:sz w:val="20"/>
          <w:szCs w:val="20"/>
        </w:rPr>
        <w:t xml:space="preserve"> na úseku kybernetickej bezpečnosti: Ing. Jozef Tomko, mobil: 0910 864 307, e-mail: </w:t>
      </w:r>
      <w:hyperlink r:id="rId15" w:history="1">
        <w:r w:rsidR="00850092" w:rsidRPr="00850092">
          <w:rPr>
            <w:rStyle w:val="Hypertextovprepojenie"/>
            <w:bCs/>
            <w:sz w:val="20"/>
            <w:szCs w:val="20"/>
          </w:rPr>
          <w:t>jozef.tomko@vszp.sk</w:t>
        </w:r>
      </w:hyperlink>
    </w:p>
    <w:p w14:paraId="1BBF9BCE" w14:textId="3D6C7B81" w:rsidR="00850092" w:rsidRPr="00850092" w:rsidRDefault="003C338D" w:rsidP="00E338E4">
      <w:pPr>
        <w:pStyle w:val="Default"/>
        <w:numPr>
          <w:ilvl w:val="2"/>
          <w:numId w:val="47"/>
        </w:numPr>
        <w:adjustRightInd w:val="0"/>
        <w:spacing w:line="312" w:lineRule="auto"/>
        <w:ind w:left="1134" w:hanging="708"/>
        <w:contextualSpacing/>
        <w:jc w:val="both"/>
        <w:rPr>
          <w:bCs/>
          <w:sz w:val="20"/>
          <w:szCs w:val="20"/>
        </w:rPr>
      </w:pPr>
      <w:r>
        <w:rPr>
          <w:bCs/>
          <w:sz w:val="20"/>
          <w:szCs w:val="20"/>
        </w:rPr>
        <w:t>Dodávateľ</w:t>
      </w:r>
      <w:r w:rsidR="00850092" w:rsidRPr="00850092">
        <w:rPr>
          <w:bCs/>
          <w:sz w:val="20"/>
          <w:szCs w:val="20"/>
        </w:rPr>
        <w:t xml:space="preserve"> určuje nasledovnú kontaktnú osobu pre komunikáciu s</w:t>
      </w:r>
      <w:r w:rsidR="008A48F1">
        <w:rPr>
          <w:bCs/>
          <w:sz w:val="20"/>
          <w:szCs w:val="20"/>
        </w:rPr>
        <w:t xml:space="preserve"> objednávateľom </w:t>
      </w:r>
      <w:r w:rsidR="00850092" w:rsidRPr="00850092">
        <w:rPr>
          <w:bCs/>
          <w:sz w:val="20"/>
          <w:szCs w:val="20"/>
        </w:rPr>
        <w:t xml:space="preserve">na úseku kybernetickej bezpečnosti: </w:t>
      </w:r>
    </w:p>
    <w:p w14:paraId="20C8F2D9" w14:textId="77777777" w:rsidR="00850092" w:rsidRPr="00850092" w:rsidRDefault="00850092" w:rsidP="00E338E4">
      <w:pPr>
        <w:pStyle w:val="Default"/>
        <w:spacing w:line="312" w:lineRule="auto"/>
        <w:ind w:left="711" w:firstLine="423"/>
        <w:contextualSpacing/>
        <w:jc w:val="both"/>
        <w:rPr>
          <w:bCs/>
          <w:sz w:val="20"/>
          <w:szCs w:val="20"/>
        </w:rPr>
      </w:pPr>
      <w:r w:rsidRPr="00850092">
        <w:rPr>
          <w:bCs/>
          <w:sz w:val="20"/>
          <w:szCs w:val="20"/>
        </w:rPr>
        <w:t>(meno, priezvisko, e-mail, telefónne číslo)</w:t>
      </w:r>
    </w:p>
    <w:p w14:paraId="58192D79" w14:textId="77777777" w:rsidR="00850092" w:rsidRPr="00850092" w:rsidRDefault="00850092" w:rsidP="00850092">
      <w:pPr>
        <w:pStyle w:val="Default"/>
        <w:spacing w:line="312" w:lineRule="auto"/>
        <w:contextualSpacing/>
        <w:jc w:val="both"/>
        <w:rPr>
          <w:bCs/>
          <w:sz w:val="20"/>
          <w:szCs w:val="20"/>
        </w:rPr>
      </w:pPr>
    </w:p>
    <w:p w14:paraId="58F24F1A" w14:textId="1D98AC47" w:rsidR="00850092" w:rsidRPr="00850092" w:rsidRDefault="00850092">
      <w:pPr>
        <w:pStyle w:val="Default"/>
        <w:numPr>
          <w:ilvl w:val="1"/>
          <w:numId w:val="47"/>
        </w:numPr>
        <w:adjustRightInd w:val="0"/>
        <w:spacing w:line="312" w:lineRule="auto"/>
        <w:contextualSpacing/>
        <w:jc w:val="both"/>
        <w:rPr>
          <w:bCs/>
          <w:sz w:val="20"/>
          <w:szCs w:val="20"/>
        </w:rPr>
      </w:pPr>
      <w:r w:rsidRPr="00850092">
        <w:rPr>
          <w:bCs/>
          <w:sz w:val="20"/>
          <w:szCs w:val="20"/>
        </w:rPr>
        <w:t>Kontaktné osoby podľa bodu 9.1 tohto článku Prílohy</w:t>
      </w:r>
      <w:r w:rsidR="00E338E4">
        <w:rPr>
          <w:bCs/>
          <w:sz w:val="20"/>
          <w:szCs w:val="20"/>
        </w:rPr>
        <w:t xml:space="preserve"> </w:t>
      </w:r>
      <w:r w:rsidR="00423626">
        <w:rPr>
          <w:bCs/>
          <w:sz w:val="20"/>
          <w:szCs w:val="20"/>
        </w:rPr>
        <w:t>č</w:t>
      </w:r>
      <w:r w:rsidR="00E338E4">
        <w:rPr>
          <w:bCs/>
          <w:sz w:val="20"/>
          <w:szCs w:val="20"/>
        </w:rPr>
        <w:t>. 5</w:t>
      </w:r>
      <w:r w:rsidRPr="00850092">
        <w:rPr>
          <w:bCs/>
          <w:sz w:val="20"/>
          <w:szCs w:val="20"/>
        </w:rPr>
        <w:t xml:space="preserve"> môže </w:t>
      </w:r>
      <w:r w:rsidR="00423626">
        <w:rPr>
          <w:bCs/>
          <w:sz w:val="20"/>
          <w:szCs w:val="20"/>
        </w:rPr>
        <w:t>príslušný účastník dohody</w:t>
      </w:r>
      <w:r w:rsidRPr="00850092">
        <w:rPr>
          <w:bCs/>
          <w:sz w:val="20"/>
          <w:szCs w:val="20"/>
        </w:rPr>
        <w:t xml:space="preserve"> zmeniť bez vyhotovenia dodatku k tejto </w:t>
      </w:r>
      <w:r w:rsidR="00E82240">
        <w:rPr>
          <w:bCs/>
          <w:sz w:val="20"/>
          <w:szCs w:val="20"/>
        </w:rPr>
        <w:t>dohode</w:t>
      </w:r>
      <w:r w:rsidRPr="00850092">
        <w:rPr>
          <w:bCs/>
          <w:sz w:val="20"/>
          <w:szCs w:val="20"/>
        </w:rPr>
        <w:t>, ak oznámi novú kontaktnú osobu druh</w:t>
      </w:r>
      <w:r w:rsidR="00423626">
        <w:rPr>
          <w:bCs/>
          <w:sz w:val="20"/>
          <w:szCs w:val="20"/>
        </w:rPr>
        <w:t>ému</w:t>
      </w:r>
      <w:r w:rsidRPr="00850092">
        <w:rPr>
          <w:bCs/>
          <w:sz w:val="20"/>
          <w:szCs w:val="20"/>
        </w:rPr>
        <w:t xml:space="preserve"> </w:t>
      </w:r>
      <w:r w:rsidR="00423626">
        <w:rPr>
          <w:bCs/>
          <w:sz w:val="20"/>
          <w:szCs w:val="20"/>
        </w:rPr>
        <w:t>účastníkovi dohody</w:t>
      </w:r>
      <w:r w:rsidRPr="00850092">
        <w:rPr>
          <w:bCs/>
          <w:sz w:val="20"/>
          <w:szCs w:val="20"/>
        </w:rPr>
        <w:t xml:space="preserve"> v písomnej forme. Pre oznamovanie novej kontaktnej osoby sa použijú ustanovenia o doručovaní podľa tejto </w:t>
      </w:r>
      <w:r w:rsidR="00E82240">
        <w:rPr>
          <w:bCs/>
          <w:sz w:val="20"/>
          <w:szCs w:val="20"/>
        </w:rPr>
        <w:t>dohody</w:t>
      </w:r>
      <w:r w:rsidRPr="00850092">
        <w:rPr>
          <w:bCs/>
          <w:sz w:val="20"/>
          <w:szCs w:val="20"/>
        </w:rPr>
        <w:t xml:space="preserve">. </w:t>
      </w:r>
    </w:p>
    <w:p w14:paraId="5EA4742C" w14:textId="77777777" w:rsidR="00850092" w:rsidRPr="00850092" w:rsidRDefault="00850092" w:rsidP="00850092">
      <w:pPr>
        <w:pStyle w:val="Odsekzoznamu"/>
        <w:pageBreakBefore/>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lastRenderedPageBreak/>
        <w:t xml:space="preserve">Čl. 10 </w:t>
      </w:r>
    </w:p>
    <w:p w14:paraId="5436046E" w14:textId="7A35422E" w:rsidR="00850092" w:rsidRDefault="00850092" w:rsidP="00850092">
      <w:pPr>
        <w:pStyle w:val="Odsekzoznamu"/>
        <w:tabs>
          <w:tab w:val="left" w:pos="2977"/>
        </w:tabs>
        <w:spacing w:after="0" w:line="240" w:lineRule="auto"/>
        <w:ind w:left="0"/>
        <w:contextualSpacing w:val="0"/>
        <w:jc w:val="center"/>
        <w:rPr>
          <w:rFonts w:ascii="Arial" w:hAnsi="Arial" w:cs="Arial"/>
          <w:b/>
          <w:bCs/>
          <w:sz w:val="20"/>
          <w:szCs w:val="20"/>
        </w:rPr>
      </w:pPr>
      <w:r w:rsidRPr="00850092">
        <w:rPr>
          <w:rFonts w:ascii="Arial" w:hAnsi="Arial" w:cs="Arial"/>
          <w:b/>
          <w:bCs/>
          <w:sz w:val="20"/>
          <w:szCs w:val="20"/>
        </w:rPr>
        <w:t xml:space="preserve">Vyhlásenie o oboznámení sa s Bezpečnostnou politikou </w:t>
      </w:r>
      <w:r w:rsidR="008A48F1">
        <w:rPr>
          <w:rFonts w:ascii="Arial" w:hAnsi="Arial" w:cs="Arial"/>
          <w:b/>
          <w:bCs/>
          <w:sz w:val="20"/>
          <w:szCs w:val="20"/>
        </w:rPr>
        <w:t>objednávateľa</w:t>
      </w:r>
    </w:p>
    <w:p w14:paraId="671D5C27" w14:textId="77777777" w:rsidR="00E82240" w:rsidRPr="00850092" w:rsidRDefault="00E82240" w:rsidP="00850092">
      <w:pPr>
        <w:pStyle w:val="Odsekzoznamu"/>
        <w:tabs>
          <w:tab w:val="left" w:pos="2977"/>
        </w:tabs>
        <w:spacing w:after="0" w:line="240" w:lineRule="auto"/>
        <w:ind w:left="0"/>
        <w:contextualSpacing w:val="0"/>
        <w:jc w:val="center"/>
        <w:rPr>
          <w:rFonts w:ascii="Arial" w:hAnsi="Arial" w:cs="Arial"/>
          <w:b/>
          <w:bCs/>
          <w:sz w:val="20"/>
          <w:szCs w:val="20"/>
        </w:rPr>
      </w:pPr>
    </w:p>
    <w:p w14:paraId="3754BFFC" w14:textId="510A62C7" w:rsidR="00850092" w:rsidRPr="00850092" w:rsidRDefault="0022403B" w:rsidP="00850092">
      <w:pPr>
        <w:spacing w:after="0" w:line="240" w:lineRule="auto"/>
        <w:jc w:val="both"/>
        <w:rPr>
          <w:rFonts w:ascii="Arial" w:hAnsi="Arial" w:cs="Arial"/>
          <w:sz w:val="20"/>
          <w:szCs w:val="20"/>
        </w:rPr>
      </w:pPr>
      <w:r w:rsidRPr="0022403B">
        <w:rPr>
          <w:rFonts w:ascii="Arial" w:hAnsi="Arial" w:cs="Arial"/>
          <w:sz w:val="20"/>
          <w:szCs w:val="20"/>
        </w:rPr>
        <w:t>Dodávateľ</w:t>
      </w:r>
      <w:r w:rsidR="00850092" w:rsidRPr="0022403B">
        <w:rPr>
          <w:rFonts w:ascii="Arial" w:hAnsi="Arial" w:cs="Arial"/>
          <w:sz w:val="20"/>
          <w:szCs w:val="20"/>
        </w:rPr>
        <w:t>:</w:t>
      </w:r>
      <w:r w:rsidR="00850092" w:rsidRPr="00850092">
        <w:rPr>
          <w:rFonts w:ascii="Arial" w:hAnsi="Arial" w:cs="Arial"/>
          <w:sz w:val="20"/>
          <w:szCs w:val="20"/>
        </w:rPr>
        <w:t xml:space="preserve">   </w:t>
      </w:r>
      <w:r w:rsidR="00850092" w:rsidRPr="00850092">
        <w:rPr>
          <w:rFonts w:ascii="Arial" w:hAnsi="Arial" w:cs="Arial"/>
          <w:i/>
          <w:iCs/>
          <w:sz w:val="20"/>
          <w:szCs w:val="20"/>
        </w:rPr>
        <w:t>(adresa, sídlo, IČO)</w:t>
      </w:r>
    </w:p>
    <w:p w14:paraId="49560016" w14:textId="77777777" w:rsidR="00850092" w:rsidRPr="00850092" w:rsidRDefault="00850092" w:rsidP="00850092">
      <w:pPr>
        <w:pStyle w:val="Bezriadkovania"/>
        <w:rPr>
          <w:rFonts w:ascii="Arial" w:hAnsi="Arial" w:cs="Arial"/>
          <w:sz w:val="20"/>
          <w:szCs w:val="20"/>
          <w:lang w:val="sk-SK"/>
        </w:rPr>
      </w:pPr>
    </w:p>
    <w:p w14:paraId="034E2828" w14:textId="0A9F10A5" w:rsidR="00850092" w:rsidRPr="00850092" w:rsidRDefault="00850092" w:rsidP="00850092">
      <w:pPr>
        <w:tabs>
          <w:tab w:val="left" w:pos="1184"/>
        </w:tabs>
        <w:jc w:val="both"/>
        <w:rPr>
          <w:rStyle w:val="h1a"/>
          <w:rFonts w:ascii="Arial" w:hAnsi="Arial" w:cs="Arial"/>
          <w:sz w:val="20"/>
          <w:szCs w:val="20"/>
        </w:rPr>
      </w:pPr>
      <w:r w:rsidRPr="00850092">
        <w:rPr>
          <w:rFonts w:ascii="Arial" w:hAnsi="Arial" w:cs="Arial"/>
          <w:sz w:val="20"/>
          <w:szCs w:val="20"/>
        </w:rPr>
        <w:t xml:space="preserve">vyhlasuje, že sa v súlade s § 7 ods. 2. písm. b) Vyhlášky </w:t>
      </w:r>
      <w:r w:rsidRPr="00850092">
        <w:rPr>
          <w:rFonts w:ascii="Arial" w:hAnsi="Arial" w:cs="Arial"/>
          <w:bCs/>
          <w:sz w:val="20"/>
          <w:szCs w:val="20"/>
        </w:rPr>
        <w:t xml:space="preserve">Národného bezpečnostného úradu </w:t>
      </w:r>
      <w:r w:rsidRPr="00850092">
        <w:rPr>
          <w:rFonts w:ascii="Arial" w:hAnsi="Arial" w:cs="Arial"/>
          <w:sz w:val="20"/>
          <w:szCs w:val="20"/>
        </w:rPr>
        <w:t>č. 227/2025 Z. z. o bezpečnostných opatreniach</w:t>
      </w:r>
      <w:r w:rsidRPr="00850092">
        <w:rPr>
          <w:rStyle w:val="h1a"/>
          <w:rFonts w:ascii="Arial" w:hAnsi="Arial" w:cs="Arial"/>
          <w:sz w:val="20"/>
          <w:szCs w:val="20"/>
        </w:rPr>
        <w:t xml:space="preserve"> oboznámila a súhlasí s bezpečnostnými politikami</w:t>
      </w:r>
      <w:r w:rsidR="008A48F1">
        <w:rPr>
          <w:rStyle w:val="h1a"/>
          <w:rFonts w:ascii="Arial" w:hAnsi="Arial" w:cs="Arial"/>
          <w:sz w:val="20"/>
          <w:szCs w:val="20"/>
        </w:rPr>
        <w:t xml:space="preserve"> objednávateľa</w:t>
      </w:r>
      <w:r w:rsidRPr="00850092">
        <w:rPr>
          <w:rStyle w:val="h1a"/>
          <w:rFonts w:ascii="Arial" w:hAnsi="Arial" w:cs="Arial"/>
          <w:sz w:val="20"/>
          <w:szCs w:val="20"/>
        </w:rPr>
        <w:t>, ktoré sú popísané v nasledovných dokumentoch:</w:t>
      </w:r>
    </w:p>
    <w:p w14:paraId="68674A0A" w14:textId="77777777" w:rsidR="00850092" w:rsidRPr="00850092" w:rsidRDefault="00850092" w:rsidP="00850092">
      <w:pPr>
        <w:tabs>
          <w:tab w:val="left" w:pos="1184"/>
        </w:tabs>
        <w:jc w:val="both"/>
        <w:rPr>
          <w:rStyle w:val="h1a"/>
          <w:rFonts w:ascii="Arial" w:hAnsi="Arial" w:cs="Arial"/>
          <w:sz w:val="20"/>
          <w:szCs w:val="20"/>
        </w:rPr>
      </w:pPr>
    </w:p>
    <w:p w14:paraId="5D9054B9" w14:textId="77777777" w:rsidR="00850092" w:rsidRPr="00850092" w:rsidRDefault="00850092">
      <w:pPr>
        <w:pStyle w:val="Odsekzoznamu"/>
        <w:widowControl w:val="0"/>
        <w:numPr>
          <w:ilvl w:val="0"/>
          <w:numId w:val="49"/>
        </w:numPr>
        <w:tabs>
          <w:tab w:val="left" w:pos="1184"/>
        </w:tabs>
        <w:spacing w:after="0" w:line="240" w:lineRule="auto"/>
        <w:jc w:val="both"/>
        <w:rPr>
          <w:rFonts w:ascii="Arial" w:hAnsi="Arial" w:cs="Arial"/>
          <w:sz w:val="20"/>
          <w:szCs w:val="20"/>
        </w:rPr>
      </w:pPr>
      <w:r w:rsidRPr="00850092">
        <w:rPr>
          <w:rFonts w:ascii="Arial" w:hAnsi="Arial" w:cs="Arial"/>
          <w:sz w:val="20"/>
          <w:szCs w:val="20"/>
        </w:rPr>
        <w:t>Smernica Prehlásenie o aplikovateľnosti č. 123/5/2021, účinná od 15.10.2021</w:t>
      </w:r>
    </w:p>
    <w:p w14:paraId="050F2E0E" w14:textId="77777777" w:rsidR="00850092" w:rsidRPr="00850092" w:rsidRDefault="00850092">
      <w:pPr>
        <w:pStyle w:val="Odsekzoznamu"/>
        <w:widowControl w:val="0"/>
        <w:numPr>
          <w:ilvl w:val="0"/>
          <w:numId w:val="49"/>
        </w:numPr>
        <w:tabs>
          <w:tab w:val="left" w:pos="1184"/>
        </w:tabs>
        <w:spacing w:after="0" w:line="240" w:lineRule="auto"/>
        <w:jc w:val="both"/>
        <w:rPr>
          <w:rFonts w:ascii="Arial" w:hAnsi="Arial" w:cs="Arial"/>
          <w:sz w:val="20"/>
          <w:szCs w:val="20"/>
        </w:rPr>
      </w:pPr>
      <w:r w:rsidRPr="00850092">
        <w:rPr>
          <w:rFonts w:ascii="Arial" w:hAnsi="Arial" w:cs="Arial"/>
          <w:sz w:val="20"/>
          <w:szCs w:val="20"/>
        </w:rPr>
        <w:t>Smernica Bezpečnostné incidenty č. 53/9/2025, účinná od 01.10.2025</w:t>
      </w:r>
    </w:p>
    <w:p w14:paraId="32667154" w14:textId="77777777" w:rsidR="00850092" w:rsidRPr="00850092" w:rsidRDefault="00850092">
      <w:pPr>
        <w:pStyle w:val="Odsekzoznamu"/>
        <w:widowControl w:val="0"/>
        <w:numPr>
          <w:ilvl w:val="0"/>
          <w:numId w:val="49"/>
        </w:numPr>
        <w:tabs>
          <w:tab w:val="left" w:pos="1184"/>
        </w:tabs>
        <w:spacing w:after="0" w:line="240" w:lineRule="auto"/>
        <w:jc w:val="both"/>
        <w:rPr>
          <w:rFonts w:ascii="Arial" w:hAnsi="Arial" w:cs="Arial"/>
          <w:sz w:val="20"/>
          <w:szCs w:val="20"/>
        </w:rPr>
      </w:pPr>
      <w:r w:rsidRPr="00850092">
        <w:rPr>
          <w:rFonts w:ascii="Arial" w:hAnsi="Arial" w:cs="Arial"/>
          <w:sz w:val="20"/>
          <w:szCs w:val="20"/>
        </w:rPr>
        <w:t>Smernica Ochrana osobných údajov č. 74/16/2024, účinná od 15.08.2024</w:t>
      </w:r>
    </w:p>
    <w:p w14:paraId="1F167DBB" w14:textId="77777777" w:rsidR="00850092" w:rsidRPr="00850092" w:rsidRDefault="00850092">
      <w:pPr>
        <w:pStyle w:val="Odsekzoznamu"/>
        <w:widowControl w:val="0"/>
        <w:numPr>
          <w:ilvl w:val="0"/>
          <w:numId w:val="49"/>
        </w:numPr>
        <w:tabs>
          <w:tab w:val="left" w:pos="1184"/>
        </w:tabs>
        <w:spacing w:after="0" w:line="240" w:lineRule="auto"/>
        <w:jc w:val="both"/>
        <w:rPr>
          <w:rFonts w:ascii="Arial" w:hAnsi="Arial" w:cs="Arial"/>
          <w:sz w:val="20"/>
          <w:szCs w:val="20"/>
        </w:rPr>
      </w:pPr>
      <w:r w:rsidRPr="00850092">
        <w:rPr>
          <w:rFonts w:ascii="Arial" w:hAnsi="Arial" w:cs="Arial"/>
          <w:sz w:val="20"/>
          <w:szCs w:val="20"/>
        </w:rPr>
        <w:t>Smernica Objektová a fyzická bezpečnosť č. 57/15/2024, účinná od 15.10.2024</w:t>
      </w:r>
    </w:p>
    <w:p w14:paraId="3CE23D16" w14:textId="77777777" w:rsidR="00850092" w:rsidRPr="00850092" w:rsidRDefault="00850092">
      <w:pPr>
        <w:pStyle w:val="Odsekzoznamu"/>
        <w:widowControl w:val="0"/>
        <w:numPr>
          <w:ilvl w:val="0"/>
          <w:numId w:val="49"/>
        </w:numPr>
        <w:tabs>
          <w:tab w:val="left" w:pos="1184"/>
        </w:tabs>
        <w:spacing w:after="200" w:line="276" w:lineRule="auto"/>
        <w:jc w:val="both"/>
        <w:rPr>
          <w:rFonts w:ascii="Arial" w:hAnsi="Arial" w:cs="Arial"/>
          <w:sz w:val="20"/>
          <w:szCs w:val="20"/>
        </w:rPr>
      </w:pPr>
      <w:r w:rsidRPr="00850092">
        <w:rPr>
          <w:rFonts w:ascii="Arial" w:hAnsi="Arial" w:cs="Arial"/>
          <w:sz w:val="20"/>
          <w:szCs w:val="20"/>
        </w:rPr>
        <w:t>Základná norma č. 31/2023 Politika informačnej a kybernetickej bezpečnosti, účinná od 06.10.2023</w:t>
      </w:r>
    </w:p>
    <w:p w14:paraId="4E4E39C7" w14:textId="77777777" w:rsidR="00850092" w:rsidRPr="00850092" w:rsidRDefault="00850092">
      <w:pPr>
        <w:pStyle w:val="Odsekzoznamu"/>
        <w:widowControl w:val="0"/>
        <w:numPr>
          <w:ilvl w:val="0"/>
          <w:numId w:val="49"/>
        </w:numPr>
        <w:tabs>
          <w:tab w:val="left" w:pos="1184"/>
        </w:tabs>
        <w:spacing w:after="200" w:line="276" w:lineRule="auto"/>
        <w:jc w:val="both"/>
        <w:rPr>
          <w:rFonts w:ascii="Arial" w:hAnsi="Arial" w:cs="Arial"/>
          <w:sz w:val="20"/>
          <w:szCs w:val="20"/>
        </w:rPr>
      </w:pPr>
      <w:r w:rsidRPr="00850092">
        <w:rPr>
          <w:rFonts w:ascii="Arial" w:hAnsi="Arial" w:cs="Arial"/>
          <w:sz w:val="20"/>
          <w:szCs w:val="20"/>
        </w:rPr>
        <w:t>Smernica č. 157/2024 Riadenie informačných aktív, účinná od 19.02.2024</w:t>
      </w:r>
    </w:p>
    <w:p w14:paraId="2A0B5765" w14:textId="77777777" w:rsidR="00850092" w:rsidRPr="00850092" w:rsidRDefault="00850092" w:rsidP="00850092">
      <w:pPr>
        <w:pStyle w:val="Odsekzoznamu"/>
        <w:widowControl w:val="0"/>
        <w:tabs>
          <w:tab w:val="left" w:pos="1184"/>
        </w:tabs>
        <w:jc w:val="both"/>
        <w:rPr>
          <w:rFonts w:ascii="Arial" w:hAnsi="Arial" w:cs="Arial"/>
          <w:sz w:val="20"/>
          <w:szCs w:val="20"/>
        </w:rPr>
      </w:pPr>
    </w:p>
    <w:p w14:paraId="102477D7" w14:textId="77777777" w:rsidR="00850092" w:rsidRPr="00850092" w:rsidRDefault="00850092" w:rsidP="00850092">
      <w:pPr>
        <w:pStyle w:val="Odsekzoznamu"/>
        <w:widowControl w:val="0"/>
        <w:tabs>
          <w:tab w:val="left" w:pos="1184"/>
        </w:tabs>
        <w:spacing w:after="0" w:line="240" w:lineRule="auto"/>
        <w:jc w:val="both"/>
        <w:rPr>
          <w:rFonts w:ascii="Arial" w:hAnsi="Arial" w:cs="Arial"/>
          <w:sz w:val="20"/>
          <w:szCs w:val="20"/>
        </w:rPr>
      </w:pPr>
    </w:p>
    <w:p w14:paraId="621624C8" w14:textId="77777777" w:rsidR="00850092" w:rsidRPr="00850092" w:rsidRDefault="00850092" w:rsidP="00850092">
      <w:pPr>
        <w:tabs>
          <w:tab w:val="left" w:pos="1184"/>
        </w:tabs>
        <w:jc w:val="both"/>
        <w:rPr>
          <w:rFonts w:ascii="Arial" w:hAnsi="Arial" w:cs="Arial"/>
          <w:sz w:val="20"/>
          <w:szCs w:val="20"/>
        </w:rPr>
      </w:pPr>
    </w:p>
    <w:p w14:paraId="068DF6E9" w14:textId="77777777" w:rsidR="00850092" w:rsidRPr="00850092" w:rsidRDefault="00850092" w:rsidP="00850092">
      <w:pPr>
        <w:tabs>
          <w:tab w:val="left" w:pos="1184"/>
        </w:tabs>
        <w:jc w:val="both"/>
        <w:rPr>
          <w:rFonts w:ascii="Arial" w:hAnsi="Arial" w:cs="Arial"/>
          <w:sz w:val="20"/>
          <w:szCs w:val="20"/>
        </w:rPr>
      </w:pPr>
    </w:p>
    <w:p w14:paraId="0F45EB7D" w14:textId="77777777" w:rsidR="00850092" w:rsidRPr="00850092" w:rsidRDefault="00850092" w:rsidP="00850092">
      <w:pPr>
        <w:tabs>
          <w:tab w:val="left" w:pos="1184"/>
        </w:tabs>
        <w:spacing w:after="0" w:line="240" w:lineRule="auto"/>
        <w:jc w:val="both"/>
        <w:rPr>
          <w:rFonts w:ascii="Arial" w:hAnsi="Arial" w:cs="Arial"/>
          <w:sz w:val="20"/>
          <w:szCs w:val="20"/>
        </w:rPr>
      </w:pPr>
      <w:r w:rsidRPr="00850092">
        <w:rPr>
          <w:rFonts w:ascii="Arial" w:hAnsi="Arial" w:cs="Arial"/>
          <w:sz w:val="20"/>
          <w:szCs w:val="20"/>
        </w:rPr>
        <w:t xml:space="preserve">V .................. dňa ...................... </w:t>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t xml:space="preserve">      .......................................</w:t>
      </w:r>
    </w:p>
    <w:p w14:paraId="0867DFA6" w14:textId="681A0F2D" w:rsidR="00850092" w:rsidRPr="00850092" w:rsidRDefault="00850092" w:rsidP="00850092">
      <w:pPr>
        <w:tabs>
          <w:tab w:val="left" w:pos="1184"/>
        </w:tabs>
        <w:spacing w:after="0" w:line="240" w:lineRule="auto"/>
        <w:ind w:left="2552" w:hanging="2552"/>
        <w:jc w:val="both"/>
        <w:rPr>
          <w:rFonts w:ascii="Arial" w:hAnsi="Arial" w:cs="Arial"/>
          <w:sz w:val="20"/>
          <w:szCs w:val="20"/>
        </w:rPr>
      </w:pP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t xml:space="preserve">Podpis </w:t>
      </w:r>
      <w:r w:rsidR="0022403B">
        <w:rPr>
          <w:rFonts w:ascii="Arial" w:hAnsi="Arial" w:cs="Arial"/>
          <w:sz w:val="20"/>
          <w:szCs w:val="20"/>
        </w:rPr>
        <w:t>dodávateľa</w:t>
      </w:r>
    </w:p>
    <w:p w14:paraId="13FB907D" w14:textId="77777777" w:rsidR="00850092" w:rsidRPr="00850092" w:rsidRDefault="00850092" w:rsidP="00850092">
      <w:pPr>
        <w:tabs>
          <w:tab w:val="left" w:pos="1184"/>
        </w:tabs>
        <w:spacing w:after="0" w:line="240" w:lineRule="auto"/>
        <w:ind w:left="2552" w:hanging="2552"/>
        <w:jc w:val="both"/>
        <w:rPr>
          <w:rFonts w:ascii="Arial" w:hAnsi="Arial" w:cs="Arial"/>
          <w:sz w:val="20"/>
          <w:szCs w:val="20"/>
        </w:rPr>
      </w:pP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r>
      <w:r w:rsidRPr="00850092">
        <w:rPr>
          <w:rFonts w:ascii="Arial" w:hAnsi="Arial" w:cs="Arial"/>
          <w:sz w:val="20"/>
          <w:szCs w:val="20"/>
        </w:rPr>
        <w:tab/>
        <w:t>Štatutárny zástupca</w:t>
      </w:r>
    </w:p>
    <w:p w14:paraId="34E2D331" w14:textId="77777777" w:rsidR="00850092" w:rsidRPr="00850092" w:rsidRDefault="00850092" w:rsidP="00850092">
      <w:pPr>
        <w:spacing w:after="0" w:line="312" w:lineRule="auto"/>
        <w:rPr>
          <w:rFonts w:ascii="Arial" w:eastAsia="Calibri" w:hAnsi="Arial" w:cs="Arial"/>
          <w:bCs/>
          <w:vanish/>
          <w:color w:val="000000"/>
          <w:sz w:val="20"/>
          <w:szCs w:val="20"/>
        </w:rPr>
      </w:pPr>
      <w:r w:rsidRPr="00850092">
        <w:rPr>
          <w:rFonts w:ascii="Arial" w:hAnsi="Arial" w:cs="Arial"/>
          <w:sz w:val="20"/>
          <w:szCs w:val="20"/>
        </w:rPr>
        <w:br w:type="page"/>
      </w:r>
    </w:p>
    <w:p w14:paraId="7CCCD916" w14:textId="77777777" w:rsidR="00850092" w:rsidRPr="00850092" w:rsidRDefault="00850092" w:rsidP="00850092">
      <w:pPr>
        <w:pStyle w:val="Default"/>
        <w:spacing w:line="312" w:lineRule="auto"/>
        <w:ind w:left="567"/>
        <w:contextualSpacing/>
        <w:jc w:val="both"/>
        <w:rPr>
          <w:bCs/>
          <w:sz w:val="20"/>
          <w:szCs w:val="20"/>
        </w:rPr>
      </w:pPr>
    </w:p>
    <w:p w14:paraId="59B11C79"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sz w:val="20"/>
          <w:szCs w:val="20"/>
        </w:rPr>
      </w:pPr>
      <w:r w:rsidRPr="00850092">
        <w:rPr>
          <w:rFonts w:ascii="Arial" w:hAnsi="Arial" w:cs="Arial"/>
          <w:b/>
          <w:sz w:val="20"/>
          <w:szCs w:val="20"/>
        </w:rPr>
        <w:t>Čl. 11</w:t>
      </w:r>
    </w:p>
    <w:p w14:paraId="7A9E34FB" w14:textId="4D88FE3D" w:rsidR="00850092" w:rsidRPr="00850092" w:rsidRDefault="00850092" w:rsidP="00850092">
      <w:pPr>
        <w:pStyle w:val="Odsekzoznamu"/>
        <w:tabs>
          <w:tab w:val="left" w:pos="2977"/>
        </w:tabs>
        <w:spacing w:after="0" w:line="240" w:lineRule="auto"/>
        <w:ind w:left="0"/>
        <w:contextualSpacing w:val="0"/>
        <w:jc w:val="center"/>
        <w:rPr>
          <w:rFonts w:ascii="Arial" w:hAnsi="Arial" w:cs="Arial"/>
          <w:b/>
          <w:sz w:val="20"/>
          <w:szCs w:val="20"/>
        </w:rPr>
      </w:pPr>
      <w:r w:rsidRPr="00850092">
        <w:rPr>
          <w:rFonts w:ascii="Arial" w:hAnsi="Arial" w:cs="Arial"/>
          <w:b/>
          <w:sz w:val="20"/>
          <w:szCs w:val="20"/>
        </w:rPr>
        <w:t xml:space="preserve">Zoznam pracovných rolí </w:t>
      </w:r>
      <w:r w:rsidR="0022403B">
        <w:rPr>
          <w:rFonts w:ascii="Arial" w:hAnsi="Arial" w:cs="Arial"/>
          <w:b/>
          <w:sz w:val="20"/>
          <w:szCs w:val="20"/>
        </w:rPr>
        <w:t>dodávateľa</w:t>
      </w:r>
      <w:r w:rsidRPr="00850092">
        <w:rPr>
          <w:rFonts w:ascii="Arial" w:hAnsi="Arial" w:cs="Arial"/>
          <w:b/>
          <w:sz w:val="20"/>
          <w:szCs w:val="20"/>
        </w:rPr>
        <w:t xml:space="preserve"> a ich personálne obsadenie</w:t>
      </w:r>
    </w:p>
    <w:p w14:paraId="22637806" w14:textId="77777777" w:rsidR="00850092" w:rsidRPr="00850092" w:rsidRDefault="00850092" w:rsidP="00850092">
      <w:pPr>
        <w:pStyle w:val="Odsekzoznamu"/>
        <w:tabs>
          <w:tab w:val="left" w:pos="2977"/>
        </w:tabs>
        <w:spacing w:after="0" w:line="240" w:lineRule="auto"/>
        <w:ind w:left="0"/>
        <w:contextualSpacing w:val="0"/>
        <w:rPr>
          <w:rFonts w:ascii="Arial" w:hAnsi="Arial" w:cs="Arial"/>
          <w:b/>
          <w:bCs/>
          <w:sz w:val="20"/>
          <w:szCs w:val="20"/>
        </w:rPr>
      </w:pPr>
    </w:p>
    <w:p w14:paraId="5D0034F3"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6BFC4603" w14:textId="77777777" w:rsidR="00850092" w:rsidRPr="00850092" w:rsidRDefault="00850092" w:rsidP="00850092">
      <w:pPr>
        <w:pStyle w:val="Odsekzoznamu"/>
        <w:spacing w:after="0" w:line="240" w:lineRule="auto"/>
        <w:ind w:left="0"/>
        <w:rPr>
          <w:rFonts w:ascii="Arial" w:hAnsi="Arial" w:cs="Arial"/>
          <w:i/>
          <w:iCs/>
          <w:sz w:val="20"/>
          <w:szCs w:val="20"/>
        </w:rPr>
      </w:pPr>
    </w:p>
    <w:p w14:paraId="4816C4F8" w14:textId="77777777" w:rsidR="00850092" w:rsidRPr="00850092" w:rsidRDefault="00850092" w:rsidP="00850092">
      <w:pPr>
        <w:pStyle w:val="Odsekzoznamu"/>
        <w:spacing w:after="0" w:line="240" w:lineRule="auto"/>
        <w:ind w:left="0"/>
        <w:rPr>
          <w:rFonts w:ascii="Arial" w:hAnsi="Arial" w:cs="Arial"/>
          <w:i/>
          <w:iCs/>
          <w:sz w:val="20"/>
          <w:szCs w:val="20"/>
        </w:rPr>
      </w:pPr>
      <w:r w:rsidRPr="00850092">
        <w:rPr>
          <w:rFonts w:ascii="Arial" w:hAnsi="Arial" w:cs="Arial"/>
          <w:i/>
          <w:iCs/>
          <w:sz w:val="20"/>
          <w:szCs w:val="20"/>
        </w:rPr>
        <w:t>(meno, priezvisko, rola, e-mail, telefónne číslo)</w:t>
      </w:r>
    </w:p>
    <w:p w14:paraId="2C8F3CE1" w14:textId="77777777" w:rsidR="00850092" w:rsidRPr="00850092" w:rsidRDefault="00850092" w:rsidP="00850092">
      <w:pPr>
        <w:spacing w:line="278" w:lineRule="auto"/>
        <w:rPr>
          <w:rFonts w:ascii="Arial" w:eastAsia="Calibri" w:hAnsi="Arial" w:cs="Arial"/>
          <w:bCs/>
          <w:color w:val="000000"/>
          <w:sz w:val="20"/>
          <w:szCs w:val="20"/>
        </w:rPr>
      </w:pPr>
      <w:r w:rsidRPr="00850092">
        <w:rPr>
          <w:rFonts w:ascii="Arial" w:hAnsi="Arial" w:cs="Arial"/>
          <w:bCs/>
          <w:sz w:val="20"/>
          <w:szCs w:val="20"/>
        </w:rPr>
        <w:br w:type="page"/>
      </w:r>
    </w:p>
    <w:p w14:paraId="0E1F54F7" w14:textId="77777777" w:rsidR="00850092" w:rsidRPr="00850092" w:rsidRDefault="00850092" w:rsidP="00850092">
      <w:pPr>
        <w:pStyle w:val="Default"/>
        <w:spacing w:line="312" w:lineRule="auto"/>
        <w:contextualSpacing/>
        <w:jc w:val="both"/>
        <w:rPr>
          <w:bCs/>
          <w:sz w:val="20"/>
          <w:szCs w:val="20"/>
        </w:rPr>
      </w:pPr>
    </w:p>
    <w:p w14:paraId="630B374F"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sz w:val="20"/>
          <w:szCs w:val="20"/>
        </w:rPr>
      </w:pPr>
      <w:r w:rsidRPr="00850092">
        <w:rPr>
          <w:rFonts w:ascii="Arial" w:hAnsi="Arial" w:cs="Arial"/>
          <w:b/>
          <w:sz w:val="20"/>
          <w:szCs w:val="20"/>
        </w:rPr>
        <w:t>Čl. 12</w:t>
      </w:r>
    </w:p>
    <w:p w14:paraId="4055B8A7" w14:textId="77777777" w:rsidR="00850092" w:rsidRPr="00850092" w:rsidRDefault="00850092" w:rsidP="00850092">
      <w:pPr>
        <w:pStyle w:val="Odsekzoznamu"/>
        <w:tabs>
          <w:tab w:val="left" w:pos="2977"/>
        </w:tabs>
        <w:spacing w:after="0" w:line="240" w:lineRule="auto"/>
        <w:ind w:left="0"/>
        <w:contextualSpacing w:val="0"/>
        <w:jc w:val="center"/>
        <w:rPr>
          <w:rFonts w:ascii="Arial" w:hAnsi="Arial" w:cs="Arial"/>
          <w:b/>
          <w:sz w:val="20"/>
          <w:szCs w:val="20"/>
        </w:rPr>
      </w:pPr>
      <w:r w:rsidRPr="00850092">
        <w:rPr>
          <w:rFonts w:ascii="Arial" w:hAnsi="Arial" w:cs="Arial"/>
          <w:b/>
          <w:sz w:val="20"/>
          <w:szCs w:val="20"/>
        </w:rPr>
        <w:t xml:space="preserve">Požiadavky na plnenie bezpečnostných opatrení v zmysle Zákona a Vyhlášky </w:t>
      </w:r>
    </w:p>
    <w:p w14:paraId="3399A82C" w14:textId="77777777" w:rsidR="00850092" w:rsidRPr="00850092" w:rsidRDefault="00850092" w:rsidP="00850092">
      <w:pPr>
        <w:rPr>
          <w:rFonts w:ascii="Arial" w:hAnsi="Arial" w:cs="Arial"/>
          <w:b/>
          <w:bCs/>
          <w:sz w:val="20"/>
          <w:szCs w:val="20"/>
        </w:rPr>
      </w:pPr>
    </w:p>
    <w:p w14:paraId="28D58118" w14:textId="77777777" w:rsidR="00850092" w:rsidRPr="00850092" w:rsidRDefault="00850092" w:rsidP="00850092">
      <w:pPr>
        <w:jc w:val="both"/>
        <w:rPr>
          <w:rFonts w:ascii="Arial" w:hAnsi="Arial" w:cs="Arial"/>
          <w:b/>
          <w:bCs/>
          <w:sz w:val="20"/>
          <w:szCs w:val="20"/>
          <w:u w:val="single"/>
        </w:rPr>
      </w:pPr>
      <w:r w:rsidRPr="00850092">
        <w:rPr>
          <w:rFonts w:ascii="Arial" w:hAnsi="Arial" w:cs="Arial"/>
          <w:b/>
          <w:bCs/>
          <w:sz w:val="20"/>
          <w:szCs w:val="20"/>
          <w:u w:val="single"/>
        </w:rPr>
        <w:t>POVINNÉ BEZPEČNOSTNÉ OPATRENIA</w:t>
      </w:r>
    </w:p>
    <w:p w14:paraId="21C638C8" w14:textId="204582DE"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Organizáciu a riadenie informačnej a kybernetickej bezpečnosti zabezpečuje </w:t>
      </w:r>
      <w:r w:rsidR="0022403B">
        <w:rPr>
          <w:rFonts w:ascii="Arial" w:hAnsi="Arial" w:cs="Arial"/>
          <w:b/>
          <w:bCs/>
          <w:sz w:val="20"/>
          <w:szCs w:val="20"/>
        </w:rPr>
        <w:t>dodávateľ</w:t>
      </w:r>
      <w:r w:rsidRPr="00850092">
        <w:rPr>
          <w:rFonts w:ascii="Arial" w:hAnsi="Arial" w:cs="Arial"/>
          <w:b/>
          <w:bCs/>
          <w:sz w:val="20"/>
          <w:szCs w:val="20"/>
        </w:rPr>
        <w:t xml:space="preserve"> 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a) Zákona v spojení s prílohou č. 1 vyhlášky)</w:t>
      </w:r>
    </w:p>
    <w:p w14:paraId="397BCE42" w14:textId="77777777" w:rsidR="00850092" w:rsidRPr="00850092" w:rsidRDefault="00850092">
      <w:pPr>
        <w:pStyle w:val="Odsekzoznamu"/>
        <w:numPr>
          <w:ilvl w:val="0"/>
          <w:numId w:val="53"/>
        </w:numPr>
        <w:spacing w:after="200" w:line="276" w:lineRule="auto"/>
        <w:jc w:val="both"/>
        <w:rPr>
          <w:rFonts w:ascii="Arial" w:hAnsi="Arial" w:cs="Arial"/>
          <w:sz w:val="20"/>
          <w:szCs w:val="20"/>
        </w:rPr>
      </w:pPr>
      <w:r w:rsidRPr="00850092">
        <w:rPr>
          <w:rFonts w:ascii="Arial" w:hAnsi="Arial" w:cs="Arial"/>
          <w:sz w:val="20"/>
          <w:szCs w:val="20"/>
        </w:rPr>
        <w:t>je uplatnená zásada najnižších privilégií, podľa ktorej sú každému používateľovi obmedzené privilégiá v najväčšom rozsahu potrebnom na splnenie pridelených úloh,</w:t>
      </w:r>
    </w:p>
    <w:p w14:paraId="5DA47C83" w14:textId="37789F96" w:rsidR="00850092" w:rsidRPr="00850092" w:rsidRDefault="00850092">
      <w:pPr>
        <w:pStyle w:val="Odsekzoznamu"/>
        <w:numPr>
          <w:ilvl w:val="0"/>
          <w:numId w:val="53"/>
        </w:numPr>
        <w:spacing w:after="200" w:line="276" w:lineRule="auto"/>
        <w:jc w:val="both"/>
        <w:rPr>
          <w:rFonts w:ascii="Arial" w:hAnsi="Arial" w:cs="Arial"/>
          <w:sz w:val="20"/>
          <w:szCs w:val="20"/>
        </w:rPr>
      </w:pPr>
      <w:r w:rsidRPr="00850092">
        <w:rPr>
          <w:rFonts w:ascii="Arial" w:hAnsi="Arial" w:cs="Arial"/>
          <w:sz w:val="20"/>
          <w:szCs w:val="20"/>
        </w:rPr>
        <w:t xml:space="preserve">je uplatnená zásada oddeľovania zodpovedností, podľa ktorej žiaden používateľ nemá oprávnenie upravovať alebo používať aktíva </w:t>
      </w:r>
      <w:r w:rsidR="008A48F1">
        <w:rPr>
          <w:rFonts w:ascii="Arial" w:hAnsi="Arial" w:cs="Arial"/>
          <w:sz w:val="20"/>
          <w:szCs w:val="20"/>
        </w:rPr>
        <w:t xml:space="preserve">objednávateľa </w:t>
      </w:r>
      <w:r w:rsidRPr="00850092">
        <w:rPr>
          <w:rFonts w:ascii="Arial" w:hAnsi="Arial" w:cs="Arial"/>
          <w:sz w:val="20"/>
          <w:szCs w:val="20"/>
        </w:rPr>
        <w:t>bez autorizácie alebo overenia identity,</w:t>
      </w:r>
    </w:p>
    <w:p w14:paraId="439244FA" w14:textId="13ECB301" w:rsidR="00850092" w:rsidRPr="00850092" w:rsidRDefault="00850092">
      <w:pPr>
        <w:pStyle w:val="Odsekzoznamu"/>
        <w:numPr>
          <w:ilvl w:val="0"/>
          <w:numId w:val="53"/>
        </w:numPr>
        <w:spacing w:after="200" w:line="276" w:lineRule="auto"/>
        <w:jc w:val="both"/>
        <w:rPr>
          <w:rFonts w:ascii="Arial" w:hAnsi="Arial" w:cs="Arial"/>
          <w:sz w:val="20"/>
          <w:szCs w:val="20"/>
        </w:rPr>
      </w:pPr>
      <w:r w:rsidRPr="00850092">
        <w:rPr>
          <w:rFonts w:ascii="Arial" w:hAnsi="Arial" w:cs="Arial"/>
          <w:sz w:val="20"/>
          <w:szCs w:val="20"/>
        </w:rPr>
        <w:t>je uplatnená zásada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r w:rsidR="00B04F32">
        <w:rPr>
          <w:rFonts w:ascii="Arial" w:hAnsi="Arial" w:cs="Arial"/>
          <w:sz w:val="20"/>
          <w:szCs w:val="20"/>
        </w:rPr>
        <w:t>.</w:t>
      </w:r>
    </w:p>
    <w:p w14:paraId="00190198" w14:textId="77777777" w:rsidR="00850092" w:rsidRPr="00850092" w:rsidRDefault="00850092" w:rsidP="00850092">
      <w:pPr>
        <w:jc w:val="both"/>
        <w:rPr>
          <w:rFonts w:ascii="Arial" w:hAnsi="Arial" w:cs="Arial"/>
          <w:b/>
          <w:bCs/>
          <w:sz w:val="20"/>
          <w:szCs w:val="20"/>
        </w:rPr>
      </w:pPr>
    </w:p>
    <w:p w14:paraId="5A5ED79E" w14:textId="3A11CADA"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Správu zraniteľností a kybernetických hrozieb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sz w:val="20"/>
          <w:szCs w:val="20"/>
        </w:rPr>
        <w:t>(§ 20 ods. 2 písm. b) Zákona v spojení s prílohou č. 1 vyhlášky)</w:t>
      </w:r>
    </w:p>
    <w:p w14:paraId="0382B978" w14:textId="77777777" w:rsidR="00850092" w:rsidRPr="00850092" w:rsidRDefault="00850092">
      <w:pPr>
        <w:pStyle w:val="Odsekzoznamu"/>
        <w:numPr>
          <w:ilvl w:val="0"/>
          <w:numId w:val="51"/>
        </w:numPr>
        <w:jc w:val="both"/>
        <w:rPr>
          <w:rFonts w:ascii="Arial" w:hAnsi="Arial" w:cs="Arial"/>
          <w:sz w:val="20"/>
          <w:szCs w:val="20"/>
        </w:rPr>
      </w:pPr>
      <w:r w:rsidRPr="00850092">
        <w:rPr>
          <w:rFonts w:ascii="Arial" w:hAnsi="Arial" w:cs="Arial"/>
          <w:sz w:val="20"/>
          <w:szCs w:val="20"/>
        </w:rPr>
        <w:t>je zabezpečená informovanosť o identifikovaných kybernetických hrozbách s cieľom prijať primerané bezpečnostné opatrenia vrátane kybernetických hrozieb špecifických pre informačné a komunikačné technológie a operačné technológie,</w:t>
      </w:r>
    </w:p>
    <w:p w14:paraId="311515B5" w14:textId="246EB65A" w:rsidR="00850092" w:rsidRPr="00B04F32" w:rsidRDefault="00850092" w:rsidP="00B04F32">
      <w:pPr>
        <w:pStyle w:val="Odsekzoznamu"/>
        <w:numPr>
          <w:ilvl w:val="0"/>
          <w:numId w:val="51"/>
        </w:numPr>
        <w:jc w:val="both"/>
        <w:rPr>
          <w:rFonts w:ascii="Arial" w:hAnsi="Arial" w:cs="Arial"/>
          <w:b/>
          <w:bCs/>
          <w:sz w:val="20"/>
          <w:szCs w:val="20"/>
        </w:rPr>
      </w:pPr>
      <w:r w:rsidRPr="00850092">
        <w:rPr>
          <w:rFonts w:ascii="Arial" w:hAnsi="Arial" w:cs="Arial"/>
          <w:sz w:val="20"/>
          <w:szCs w:val="20"/>
        </w:rPr>
        <w:t>sú získavané informácie o zraniteľnostiach používaných informačných systémov vrátane hodnotenia, do akej miery sú tieto systémy zraniteľné a prijímania vhodných opatrení na ich mitigáci</w:t>
      </w:r>
      <w:r w:rsidR="00B04F32">
        <w:rPr>
          <w:rFonts w:ascii="Arial" w:hAnsi="Arial" w:cs="Arial"/>
          <w:sz w:val="20"/>
          <w:szCs w:val="20"/>
        </w:rPr>
        <w:t>.</w:t>
      </w:r>
    </w:p>
    <w:p w14:paraId="3E1177EA" w14:textId="77777777" w:rsidR="00B04F32" w:rsidRPr="00850092" w:rsidRDefault="00B04F32" w:rsidP="00B04F32">
      <w:pPr>
        <w:pStyle w:val="Odsekzoznamu"/>
        <w:jc w:val="both"/>
        <w:rPr>
          <w:rFonts w:ascii="Arial" w:hAnsi="Arial" w:cs="Arial"/>
          <w:b/>
          <w:bCs/>
          <w:sz w:val="20"/>
          <w:szCs w:val="20"/>
        </w:rPr>
      </w:pPr>
    </w:p>
    <w:p w14:paraId="10EE90EE" w14:textId="35C82AA5" w:rsidR="00850092" w:rsidRPr="00850092" w:rsidRDefault="00850092" w:rsidP="00850092">
      <w:pPr>
        <w:jc w:val="both"/>
        <w:rPr>
          <w:rFonts w:ascii="Arial" w:hAnsi="Arial" w:cs="Arial"/>
          <w:sz w:val="20"/>
          <w:szCs w:val="20"/>
        </w:rPr>
      </w:pPr>
      <w:r w:rsidRPr="00850092">
        <w:rPr>
          <w:rFonts w:ascii="Arial" w:hAnsi="Arial" w:cs="Arial"/>
          <w:b/>
          <w:bCs/>
          <w:sz w:val="20"/>
          <w:szCs w:val="20"/>
        </w:rPr>
        <w:t xml:space="preserve">Správu aktív a riadenie kybernetických hrozieb a rizík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c) Zákona v spojení s prílohou č. 1 vyhlášky)</w:t>
      </w:r>
    </w:p>
    <w:p w14:paraId="2B3ABB93" w14:textId="77777777" w:rsidR="00850092" w:rsidRPr="00850092" w:rsidRDefault="00850092">
      <w:pPr>
        <w:pStyle w:val="Odsekzoznamu"/>
        <w:numPr>
          <w:ilvl w:val="0"/>
          <w:numId w:val="51"/>
        </w:numPr>
        <w:spacing w:after="200" w:line="276" w:lineRule="auto"/>
        <w:jc w:val="both"/>
        <w:rPr>
          <w:rFonts w:ascii="Arial" w:hAnsi="Arial" w:cs="Arial"/>
          <w:sz w:val="20"/>
          <w:szCs w:val="20"/>
        </w:rPr>
      </w:pPr>
      <w:r w:rsidRPr="00850092">
        <w:rPr>
          <w:rFonts w:ascii="Arial" w:hAnsi="Arial" w:cs="Arial"/>
          <w:sz w:val="20"/>
          <w:szCs w:val="20"/>
        </w:rPr>
        <w:t>sú zdokumentované a prijaté pravidlá používania a postupy nakladania s aktívami,</w:t>
      </w:r>
    </w:p>
    <w:p w14:paraId="073ACA53" w14:textId="3E1CA735" w:rsidR="00850092" w:rsidRPr="00850092" w:rsidRDefault="00850092">
      <w:pPr>
        <w:pStyle w:val="Odsekzoznamu"/>
        <w:numPr>
          <w:ilvl w:val="0"/>
          <w:numId w:val="51"/>
        </w:numPr>
        <w:spacing w:after="200" w:line="276" w:lineRule="auto"/>
        <w:jc w:val="both"/>
        <w:rPr>
          <w:rFonts w:ascii="Arial" w:hAnsi="Arial" w:cs="Arial"/>
          <w:sz w:val="20"/>
          <w:szCs w:val="20"/>
        </w:rPr>
      </w:pPr>
      <w:r w:rsidRPr="00850092">
        <w:rPr>
          <w:rFonts w:ascii="Arial" w:hAnsi="Arial" w:cs="Arial"/>
          <w:sz w:val="20"/>
          <w:szCs w:val="20"/>
        </w:rPr>
        <w:t xml:space="preserve">zamestnanci </w:t>
      </w:r>
      <w:r w:rsidR="008A48F1">
        <w:rPr>
          <w:rFonts w:ascii="Arial" w:hAnsi="Arial" w:cs="Arial"/>
          <w:sz w:val="20"/>
          <w:szCs w:val="20"/>
        </w:rPr>
        <w:t xml:space="preserve">objednávateľa </w:t>
      </w:r>
      <w:r w:rsidRPr="00850092">
        <w:rPr>
          <w:rFonts w:ascii="Arial" w:hAnsi="Arial" w:cs="Arial"/>
          <w:sz w:val="20"/>
          <w:szCs w:val="20"/>
        </w:rPr>
        <w:t xml:space="preserve">a zamestnanci tretích strán pri zmene alebo pri ukončení pracovného pomeru, zmluvy alebo obdobného zmluvného vzťahu preukázateľným spôsobom vracajú </w:t>
      </w:r>
      <w:r w:rsidR="00E660D3">
        <w:rPr>
          <w:rFonts w:ascii="Arial" w:hAnsi="Arial" w:cs="Arial"/>
          <w:sz w:val="20"/>
          <w:szCs w:val="20"/>
        </w:rPr>
        <w:t xml:space="preserve">objednávateľovi </w:t>
      </w:r>
      <w:r w:rsidRPr="00850092">
        <w:rPr>
          <w:rFonts w:ascii="Arial" w:hAnsi="Arial" w:cs="Arial"/>
          <w:sz w:val="20"/>
          <w:szCs w:val="20"/>
        </w:rPr>
        <w:t>všetky aktíva, ktoré mali zverené.</w:t>
      </w:r>
    </w:p>
    <w:p w14:paraId="75709669" w14:textId="77777777" w:rsidR="00850092" w:rsidRPr="00850092" w:rsidRDefault="00850092" w:rsidP="00850092">
      <w:pPr>
        <w:jc w:val="both"/>
        <w:rPr>
          <w:rFonts w:ascii="Arial" w:hAnsi="Arial" w:cs="Arial"/>
          <w:b/>
          <w:bCs/>
          <w:sz w:val="20"/>
          <w:szCs w:val="20"/>
        </w:rPr>
      </w:pPr>
    </w:p>
    <w:p w14:paraId="7B472630" w14:textId="3D59B54F"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Riadenie udalostí a kybernetických bezpečnostných incidentov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sz w:val="20"/>
          <w:szCs w:val="20"/>
        </w:rPr>
        <w:t>(§ 20 ods. 2 písm. d) Zákona v spojení s prílohou č. 1 Vyhlášky)</w:t>
      </w:r>
    </w:p>
    <w:p w14:paraId="1C448CFC"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je zabezpečené posúdenie udalostí kybernetickej bezpečnosti a určenie ich priorít,</w:t>
      </w:r>
    </w:p>
    <w:p w14:paraId="0CE15486"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je definovaný systém reakcie na kybernetické bezpečnostné incidenty,</w:t>
      </w:r>
    </w:p>
    <w:p w14:paraId="3B745C44"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poznatky získané z riešených kybernetických bezpečnostných incidentov sú preukázateľne zohľadnené v procese riadenia kybernetickej bezpečnosti,</w:t>
      </w:r>
    </w:p>
    <w:p w14:paraId="7A047065"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sú zavedené a uplatňované postupy na identifikáciu, zhromažďovanie, získavanie a uchovávanie digitálnych stôp súvisiacich s kybernetickými bezpečnostnými incidentmi,</w:t>
      </w:r>
    </w:p>
    <w:p w14:paraId="450153FA" w14:textId="5D775057" w:rsidR="00850092" w:rsidRPr="00850092" w:rsidRDefault="00850092" w:rsidP="00B04F32">
      <w:pPr>
        <w:pStyle w:val="Odsekzoznamu"/>
        <w:numPr>
          <w:ilvl w:val="0"/>
          <w:numId w:val="50"/>
        </w:numPr>
        <w:jc w:val="both"/>
        <w:rPr>
          <w:rFonts w:ascii="Arial" w:hAnsi="Arial" w:cs="Arial"/>
          <w:b/>
          <w:bCs/>
          <w:sz w:val="20"/>
          <w:szCs w:val="20"/>
        </w:rPr>
      </w:pPr>
      <w:r w:rsidRPr="00850092">
        <w:rPr>
          <w:rFonts w:ascii="Arial" w:hAnsi="Arial" w:cs="Arial"/>
          <w:sz w:val="20"/>
          <w:szCs w:val="20"/>
        </w:rPr>
        <w:t>v prípade kybernetického bezpečnostného incidentu sú dodržiavané všetky stanovené bezpečnostné opatrenia a</w:t>
      </w:r>
      <w:r w:rsidR="00B04F32">
        <w:rPr>
          <w:rFonts w:ascii="Arial" w:hAnsi="Arial" w:cs="Arial"/>
          <w:sz w:val="20"/>
          <w:szCs w:val="20"/>
        </w:rPr>
        <w:t> </w:t>
      </w:r>
      <w:r w:rsidRPr="00850092">
        <w:rPr>
          <w:rFonts w:ascii="Arial" w:hAnsi="Arial" w:cs="Arial"/>
          <w:sz w:val="20"/>
          <w:szCs w:val="20"/>
        </w:rPr>
        <w:t>postupy</w:t>
      </w:r>
      <w:r w:rsidR="00B04F32">
        <w:rPr>
          <w:rFonts w:ascii="Arial" w:hAnsi="Arial" w:cs="Arial"/>
          <w:sz w:val="20"/>
          <w:szCs w:val="20"/>
        </w:rPr>
        <w:t>.</w:t>
      </w:r>
    </w:p>
    <w:p w14:paraId="5EFF73B0" w14:textId="77777777" w:rsidR="00850092" w:rsidRPr="00850092" w:rsidRDefault="00850092" w:rsidP="00850092">
      <w:pPr>
        <w:jc w:val="both"/>
        <w:rPr>
          <w:rFonts w:ascii="Arial" w:hAnsi="Arial" w:cs="Arial"/>
          <w:b/>
          <w:bCs/>
          <w:sz w:val="20"/>
          <w:szCs w:val="20"/>
        </w:rPr>
      </w:pPr>
    </w:p>
    <w:p w14:paraId="090606ED" w14:textId="084C99E7" w:rsidR="00850092" w:rsidRPr="00850092" w:rsidRDefault="00850092" w:rsidP="00850092">
      <w:pPr>
        <w:jc w:val="both"/>
        <w:rPr>
          <w:rFonts w:ascii="Arial" w:hAnsi="Arial" w:cs="Arial"/>
          <w:sz w:val="20"/>
          <w:szCs w:val="20"/>
        </w:rPr>
      </w:pPr>
      <w:r w:rsidRPr="00850092">
        <w:rPr>
          <w:rFonts w:ascii="Arial" w:hAnsi="Arial" w:cs="Arial"/>
          <w:b/>
          <w:bCs/>
          <w:sz w:val="20"/>
          <w:szCs w:val="20"/>
        </w:rPr>
        <w:t xml:space="preserve">Riadenie kontinuity činností, zálohovanie, obnovu systémov po havárii a krízové riadenie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e) Zákona v spojení s prílohou č. 1 vyhlášky)</w:t>
      </w:r>
    </w:p>
    <w:p w14:paraId="2424FF28"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udržiavané a pravidelne, aspoň raz ročne testované záložné kópie dát, softvéru a konfigurácie sietí, informačných systémov a operačných technológií, o vykonaní testovania sa vyhotovuje záznam, ktorý sa uchováva najmenej na obdobie od ukončenia posledného auditu do ukončenia nasledujúceho auditu alebo samohodnotenia,</w:t>
      </w:r>
    </w:p>
    <w:p w14:paraId="3A5D681D"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infraštruktúra sietí, informačných systémov a operačných technológií je zriadená s dostatočnou redundanciou,</w:t>
      </w:r>
    </w:p>
    <w:p w14:paraId="2C6FFE6C"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zavedený a dodržiavaný princíp spravovania záložných kópií údajov alebo konfigurácií, ktorý zabezpečuje tri kópie údajov alebo konfigurácií, na dvoch rozličných typoch médií, z ktorých jedna kópia je uložená v logicky, fyzicky a geograficky oddelenom priestore.</w:t>
      </w:r>
    </w:p>
    <w:p w14:paraId="5F803F90" w14:textId="77777777" w:rsidR="00850092" w:rsidRPr="00850092" w:rsidRDefault="00850092" w:rsidP="00850092">
      <w:pPr>
        <w:jc w:val="both"/>
        <w:rPr>
          <w:rFonts w:ascii="Arial" w:hAnsi="Arial" w:cs="Arial"/>
          <w:sz w:val="20"/>
          <w:szCs w:val="20"/>
        </w:rPr>
      </w:pPr>
    </w:p>
    <w:p w14:paraId="56135858" w14:textId="7EABA8A2"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Bezpečnosť pri nadobúdaní, vývoji a údržbe siete, informačných systémov, aplikácií a konfigurácií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f) Zákona v spojení s prílohou č. 1 vyhlášky)</w:t>
      </w:r>
    </w:p>
    <w:p w14:paraId="5769C4FF"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prijaté opatrenia na zabránenie straty, poškodenia, krádeže alebo kompromitácie aktív a prerušeniu prevádzky,</w:t>
      </w:r>
    </w:p>
    <w:p w14:paraId="087103F7"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prijaté bezpečnostné opatrenia s požadovanými bezpečnostnými nastaveniami tak, aby konfigurácia technických prostriedkov, programových prostriedkov, služieb a sietí nebola zmenená neoprávnenými osobami,</w:t>
      </w:r>
    </w:p>
    <w:p w14:paraId="72B1D120" w14:textId="5C1592D6"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 xml:space="preserve">sú odinštalované alebo zakázané služby neslúžiace na vykonávanie činností </w:t>
      </w:r>
      <w:r w:rsidR="008A48F1">
        <w:rPr>
          <w:rFonts w:ascii="Arial" w:hAnsi="Arial" w:cs="Arial"/>
          <w:sz w:val="20"/>
          <w:szCs w:val="20"/>
        </w:rPr>
        <w:t xml:space="preserve">objednávateľa </w:t>
      </w:r>
      <w:r w:rsidRPr="00850092">
        <w:rPr>
          <w:rFonts w:ascii="Arial" w:hAnsi="Arial" w:cs="Arial"/>
          <w:sz w:val="20"/>
          <w:szCs w:val="20"/>
        </w:rPr>
        <w:t>na podporných aktívach,</w:t>
      </w:r>
    </w:p>
    <w:p w14:paraId="175C3440"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zavedená a dodržiavaná schopnosť chrániť integritu relácií,</w:t>
      </w:r>
    </w:p>
    <w:p w14:paraId="474D49B3"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automaticky odmietnuté použitie neplatných identifikátorov relácií,</w:t>
      </w:r>
    </w:p>
    <w:p w14:paraId="7B1138AE"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zaručený bezpečný návrh, inštalácia a prevádzka sietí, informačných systémov a operačných technológií v rámci životného cyklu,</w:t>
      </w:r>
    </w:p>
    <w:p w14:paraId="6F704037"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vývojové, testovacie a produkčné prostredia sú vzájomne oddelené a zabezpečené,</w:t>
      </w:r>
    </w:p>
    <w:p w14:paraId="405C6C5A"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dáta používané pre testovanie sú vhodne vyberané, chránené a spravované.</w:t>
      </w:r>
    </w:p>
    <w:p w14:paraId="34B5819A" w14:textId="77777777" w:rsidR="00850092" w:rsidRPr="00850092" w:rsidRDefault="00850092" w:rsidP="00850092">
      <w:pPr>
        <w:pStyle w:val="Odsekzoznamu"/>
        <w:jc w:val="both"/>
        <w:rPr>
          <w:rFonts w:ascii="Arial" w:hAnsi="Arial" w:cs="Arial"/>
          <w:b/>
          <w:bCs/>
          <w:sz w:val="20"/>
          <w:szCs w:val="20"/>
        </w:rPr>
      </w:pPr>
    </w:p>
    <w:p w14:paraId="3239C0AC" w14:textId="7939121F"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Postupy posudzovania účinnosti opatrení, riadenie súladu a kontrolné činnosti zabezpečuje </w:t>
      </w:r>
      <w:r w:rsidR="0022403B">
        <w:rPr>
          <w:rFonts w:ascii="Arial" w:hAnsi="Arial" w:cs="Arial"/>
          <w:b/>
          <w:bCs/>
          <w:sz w:val="20"/>
          <w:szCs w:val="20"/>
        </w:rPr>
        <w:t>dodávateľ</w:t>
      </w:r>
      <w:r w:rsidRPr="00850092">
        <w:rPr>
          <w:rFonts w:ascii="Arial" w:hAnsi="Arial" w:cs="Arial"/>
          <w:b/>
          <w:bCs/>
          <w:sz w:val="20"/>
          <w:szCs w:val="20"/>
        </w:rPr>
        <w:t xml:space="preserve"> 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g) Zákona v spojení s prílohou č. 1 vyhlášky)</w:t>
      </w:r>
    </w:p>
    <w:p w14:paraId="6CA14426"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zaručený súlad s požiadavkami vyplývajúcimi zo všeobecne záväzných právnych predpisov, zmluvnými požiadavkami týkajúcimi sa kybernetickej bezpečnosti,</w:t>
      </w:r>
    </w:p>
    <w:p w14:paraId="78EDE8B9"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definované pravidlá pre výkon auditných činností a kontrolných činností v oblasti kybernetickej bezpečnosti.</w:t>
      </w:r>
    </w:p>
    <w:p w14:paraId="5A05EF80" w14:textId="77777777" w:rsidR="00850092" w:rsidRPr="00850092" w:rsidRDefault="00850092" w:rsidP="00850092">
      <w:pPr>
        <w:pStyle w:val="Odsekzoznamu"/>
        <w:jc w:val="both"/>
        <w:rPr>
          <w:rFonts w:ascii="Arial" w:hAnsi="Arial" w:cs="Arial"/>
          <w:sz w:val="20"/>
          <w:szCs w:val="20"/>
        </w:rPr>
      </w:pPr>
    </w:p>
    <w:p w14:paraId="30C1E9BA" w14:textId="4105495A"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Kryptografické opatrenia a zásady používania kryptografie zabezpečuje </w:t>
      </w:r>
      <w:r w:rsidR="0022403B">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h) Zákona v spojení s prílohou č. 1 vyhlášky)</w:t>
      </w:r>
    </w:p>
    <w:p w14:paraId="1A305173"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 xml:space="preserve">nastavením pravidiel pre použitie vhodných kryptografických metód je obmedzené potenciálne narušenie dôvernosti informácií vrátane osobných údajov a sú dodržiavané požiadavky vyplývajúce zo všeobecne záväzných právnych predpisov, požiadavky vyplývajúce zo zmlúv </w:t>
      </w:r>
      <w:r w:rsidRPr="00850092">
        <w:rPr>
          <w:rFonts w:ascii="Arial" w:hAnsi="Arial" w:cs="Arial"/>
          <w:sz w:val="20"/>
          <w:szCs w:val="20"/>
        </w:rPr>
        <w:lastRenderedPageBreak/>
        <w:t>alebo v prípade certifikovaného subjektu normatívne požiadavky týkajúce sa kybernetickej bezpečnosti,</w:t>
      </w:r>
    </w:p>
    <w:p w14:paraId="4AB16A30"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definované a zavedené pravidlá efektívneho používania kryptografických mechanizmov vrátane správy kryptografických kľúčov a postupov,</w:t>
      </w:r>
    </w:p>
    <w:p w14:paraId="24D9E893" w14:textId="77777777" w:rsidR="00850092" w:rsidRPr="00850092" w:rsidRDefault="00850092" w:rsidP="00850092">
      <w:pPr>
        <w:jc w:val="both"/>
        <w:rPr>
          <w:rFonts w:ascii="Arial" w:hAnsi="Arial" w:cs="Arial"/>
          <w:b/>
          <w:bCs/>
          <w:sz w:val="20"/>
          <w:szCs w:val="20"/>
        </w:rPr>
      </w:pPr>
    </w:p>
    <w:p w14:paraId="56BC1695" w14:textId="77777777"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Bezpečnosť a spôsobilosti ľudských zdrojov zabezpečuje Tretia strana prostredníctvom opatrení definovaných v nasledovných bodoch alebo prostredníctvom požiadaviek s porovnateľnými účinkami:  </w:t>
      </w:r>
      <w:r w:rsidRPr="00850092">
        <w:rPr>
          <w:rFonts w:ascii="Arial" w:hAnsi="Arial" w:cs="Arial"/>
          <w:bCs/>
          <w:sz w:val="20"/>
          <w:szCs w:val="20"/>
        </w:rPr>
        <w:t>(</w:t>
      </w:r>
      <w:r w:rsidRPr="00850092">
        <w:rPr>
          <w:rFonts w:ascii="Arial" w:hAnsi="Arial" w:cs="Arial"/>
          <w:sz w:val="20"/>
          <w:szCs w:val="20"/>
        </w:rPr>
        <w:t>§ 20 ods. 2 písm. i) Zákona v spojení s prílohou č. 1 Vyhlášky)</w:t>
      </w:r>
    </w:p>
    <w:p w14:paraId="08BB4167"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sú určené pravidlá pre zaradenie osôb do jednotlivých pracovných rolí,</w:t>
      </w:r>
    </w:p>
    <w:p w14:paraId="12C8B5C8"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v pracovných zmluvách, zmluvách v súvislosti s iným obdobným pracovnoprávnym vzťahom alebo iných súvisiacich dokumentoch sú uvedené zodpovednosti za kybernetickú bezpečnosť,</w:t>
      </w:r>
    </w:p>
    <w:p w14:paraId="38F27753" w14:textId="0EB031FB"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pre všetky pracovné roly je poskytované primerané vzdelávanie, aby štatutárny orgán</w:t>
      </w:r>
      <w:r w:rsidR="008A48F1">
        <w:rPr>
          <w:rFonts w:ascii="Arial" w:hAnsi="Arial" w:cs="Arial"/>
          <w:sz w:val="20"/>
          <w:szCs w:val="20"/>
        </w:rPr>
        <w:t xml:space="preserve"> objednávateľa</w:t>
      </w:r>
      <w:r w:rsidRPr="00850092">
        <w:rPr>
          <w:rFonts w:ascii="Arial" w:hAnsi="Arial" w:cs="Arial"/>
          <w:sz w:val="20"/>
          <w:szCs w:val="20"/>
        </w:rPr>
        <w:t xml:space="preserve">, zamestnanci </w:t>
      </w:r>
      <w:r w:rsidR="008A48F1">
        <w:rPr>
          <w:rFonts w:ascii="Arial" w:hAnsi="Arial" w:cs="Arial"/>
          <w:sz w:val="20"/>
          <w:szCs w:val="20"/>
        </w:rPr>
        <w:t xml:space="preserve">objednávateľa </w:t>
      </w:r>
      <w:r w:rsidRPr="00850092">
        <w:rPr>
          <w:rFonts w:ascii="Arial" w:hAnsi="Arial" w:cs="Arial"/>
          <w:sz w:val="20"/>
          <w:szCs w:val="20"/>
        </w:rPr>
        <w:t>a tretie strany mali primerané povedomie o kybernetickej bezpečnosti v oblasti informačných a operačných technológií; súčasťou školení sú aj praktické simulácie a cvičenia reakcie na kybernetické bezpečnostné incidenty,</w:t>
      </w:r>
    </w:p>
    <w:p w14:paraId="48D8716F" w14:textId="6E3789E6"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 xml:space="preserve">zamestnanci </w:t>
      </w:r>
      <w:r w:rsidR="008A48F1">
        <w:rPr>
          <w:rFonts w:ascii="Arial" w:hAnsi="Arial" w:cs="Arial"/>
          <w:sz w:val="20"/>
          <w:szCs w:val="20"/>
        </w:rPr>
        <w:t xml:space="preserve">objednávateľa </w:t>
      </w:r>
      <w:r w:rsidRPr="00850092">
        <w:rPr>
          <w:rFonts w:ascii="Arial" w:hAnsi="Arial" w:cs="Arial"/>
          <w:sz w:val="20"/>
          <w:szCs w:val="20"/>
        </w:rPr>
        <w:t xml:space="preserve">a </w:t>
      </w:r>
      <w:r w:rsidR="0022403B">
        <w:rPr>
          <w:rFonts w:ascii="Arial" w:hAnsi="Arial" w:cs="Arial"/>
          <w:sz w:val="20"/>
          <w:szCs w:val="20"/>
        </w:rPr>
        <w:t>dodávateľa</w:t>
      </w:r>
      <w:r w:rsidRPr="00850092">
        <w:rPr>
          <w:rFonts w:ascii="Arial" w:hAnsi="Arial" w:cs="Arial"/>
          <w:sz w:val="20"/>
          <w:szCs w:val="20"/>
        </w:rPr>
        <w:t xml:space="preserve"> sú preukázateľne oboznámení s bezpečnostnými politikami,</w:t>
      </w:r>
    </w:p>
    <w:p w14:paraId="328497B3" w14:textId="6745169C"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aktualizované verzie bezpečnostných politík sú bezodkladne sprístupňované vrcholovému vedeniu</w:t>
      </w:r>
      <w:r w:rsidR="008A48F1">
        <w:rPr>
          <w:rFonts w:ascii="Arial" w:hAnsi="Arial" w:cs="Arial"/>
          <w:sz w:val="20"/>
          <w:szCs w:val="20"/>
        </w:rPr>
        <w:t xml:space="preserve"> objednávateľa</w:t>
      </w:r>
      <w:r w:rsidRPr="00850092">
        <w:rPr>
          <w:rFonts w:ascii="Arial" w:hAnsi="Arial" w:cs="Arial"/>
          <w:sz w:val="20"/>
          <w:szCs w:val="20"/>
        </w:rPr>
        <w:t>, manažmentu</w:t>
      </w:r>
      <w:r w:rsidR="008A48F1">
        <w:rPr>
          <w:rFonts w:ascii="Arial" w:hAnsi="Arial" w:cs="Arial"/>
          <w:sz w:val="20"/>
          <w:szCs w:val="20"/>
        </w:rPr>
        <w:t xml:space="preserve"> objednávateľa</w:t>
      </w:r>
      <w:r w:rsidRPr="00850092">
        <w:rPr>
          <w:rFonts w:ascii="Arial" w:hAnsi="Arial" w:cs="Arial"/>
          <w:sz w:val="20"/>
          <w:szCs w:val="20"/>
        </w:rPr>
        <w:t>, zamestnancom</w:t>
      </w:r>
      <w:r w:rsidR="008A48F1">
        <w:rPr>
          <w:rFonts w:ascii="Arial" w:hAnsi="Arial" w:cs="Arial"/>
          <w:sz w:val="20"/>
          <w:szCs w:val="20"/>
        </w:rPr>
        <w:t xml:space="preserve"> objednávateľa</w:t>
      </w:r>
      <w:r w:rsidRPr="00850092">
        <w:rPr>
          <w:rFonts w:ascii="Arial" w:hAnsi="Arial" w:cs="Arial"/>
          <w:sz w:val="20"/>
          <w:szCs w:val="20"/>
        </w:rPr>
        <w:t xml:space="preserve">, a v potrebnom rozsahu aj </w:t>
      </w:r>
      <w:r w:rsidR="00334DBA">
        <w:rPr>
          <w:rFonts w:ascii="Arial" w:hAnsi="Arial" w:cs="Arial"/>
          <w:sz w:val="20"/>
          <w:szCs w:val="20"/>
        </w:rPr>
        <w:t>dodávateľa</w:t>
      </w:r>
      <w:r w:rsidRPr="00850092">
        <w:rPr>
          <w:rFonts w:ascii="Arial" w:hAnsi="Arial" w:cs="Arial"/>
          <w:sz w:val="20"/>
          <w:szCs w:val="20"/>
        </w:rPr>
        <w:t xml:space="preserve"> alebo ďalším zainteresovaným stranám,</w:t>
      </w:r>
    </w:p>
    <w:p w14:paraId="12DA7FA4" w14:textId="65D4B8BB"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zodpovednosti a povinnosti v oblasti kybernetickej bezpečnosti, ktoré zostávajú v platnosti aj pri zmene alebo pri ukončení pracovnoprávneho vzťahu alebo zmluvy tretej strany s</w:t>
      </w:r>
      <w:r w:rsidR="008A48F1">
        <w:rPr>
          <w:rFonts w:ascii="Arial" w:hAnsi="Arial" w:cs="Arial"/>
          <w:sz w:val="20"/>
          <w:szCs w:val="20"/>
        </w:rPr>
        <w:t xml:space="preserve"> objednávateľom </w:t>
      </w:r>
      <w:r w:rsidRPr="00850092">
        <w:rPr>
          <w:rFonts w:ascii="Arial" w:hAnsi="Arial" w:cs="Arial"/>
          <w:sz w:val="20"/>
          <w:szCs w:val="20"/>
        </w:rPr>
        <w:t>podľa § 19 ods. 2 zákona, sú v rámci zmeny alebo ukončenia pracovnoprávneho vzťahu alebo zmluvy tretej strany s</w:t>
      </w:r>
      <w:r w:rsidR="008A48F1">
        <w:rPr>
          <w:rFonts w:ascii="Arial" w:hAnsi="Arial" w:cs="Arial"/>
          <w:sz w:val="20"/>
          <w:szCs w:val="20"/>
        </w:rPr>
        <w:t xml:space="preserve"> objednávateľom </w:t>
      </w:r>
      <w:r w:rsidRPr="00850092">
        <w:rPr>
          <w:rFonts w:ascii="Arial" w:hAnsi="Arial" w:cs="Arial"/>
          <w:sz w:val="20"/>
          <w:szCs w:val="20"/>
        </w:rPr>
        <w:t>podľa § 19 ods. 2 zákona definované, presadzované a oznámené príslušným zamestnancom, tretím stranám alebo iným zainteresovaným stranám s cieľom chrániť záujmy</w:t>
      </w:r>
      <w:r w:rsidR="008A48F1">
        <w:rPr>
          <w:rFonts w:ascii="Arial" w:hAnsi="Arial" w:cs="Arial"/>
          <w:sz w:val="20"/>
          <w:szCs w:val="20"/>
        </w:rPr>
        <w:t xml:space="preserve"> objednávateľa</w:t>
      </w:r>
      <w:r w:rsidRPr="00850092">
        <w:rPr>
          <w:rFonts w:ascii="Arial" w:hAnsi="Arial" w:cs="Arial"/>
          <w:sz w:val="20"/>
          <w:szCs w:val="20"/>
        </w:rPr>
        <w:t>,</w:t>
      </w:r>
    </w:p>
    <w:p w14:paraId="635F80C1" w14:textId="189037F1"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 xml:space="preserve">sú určené, zdokumentované a pravidelne, najmenej raz za dva roky, preskúmavané a podpisované dohody o mlčanlivosti, ktoré odrážajú potreby </w:t>
      </w:r>
      <w:r w:rsidR="008A48F1">
        <w:rPr>
          <w:rFonts w:ascii="Arial" w:hAnsi="Arial" w:cs="Arial"/>
          <w:sz w:val="20"/>
          <w:szCs w:val="20"/>
        </w:rPr>
        <w:t xml:space="preserve">objednávateľa </w:t>
      </w:r>
      <w:r w:rsidRPr="00850092">
        <w:rPr>
          <w:rFonts w:ascii="Arial" w:hAnsi="Arial" w:cs="Arial"/>
          <w:sz w:val="20"/>
          <w:szCs w:val="20"/>
        </w:rPr>
        <w:t>pre zachovanie dôvernosti,</w:t>
      </w:r>
    </w:p>
    <w:p w14:paraId="61DB6592" w14:textId="13916D8A"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ak zamestnanci pracujú na diaľku, sú prijaté bezpečnostné opatrenia na ochranu informácií, ku ktorým sa pristupuje, ktoré sa spracúvajú alebo ktoré sa uchovávajú mimo priestorov</w:t>
      </w:r>
      <w:r w:rsidR="008A48F1">
        <w:rPr>
          <w:rFonts w:ascii="Arial" w:hAnsi="Arial" w:cs="Arial"/>
          <w:sz w:val="20"/>
          <w:szCs w:val="20"/>
        </w:rPr>
        <w:t xml:space="preserve"> objednávateľa</w:t>
      </w:r>
      <w:r w:rsidRPr="00850092">
        <w:rPr>
          <w:rFonts w:ascii="Arial" w:hAnsi="Arial" w:cs="Arial"/>
          <w:sz w:val="20"/>
          <w:szCs w:val="20"/>
        </w:rPr>
        <w:t>,</w:t>
      </w:r>
    </w:p>
    <w:p w14:paraId="38D47CBD"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sa používa viacfaktorové overovanie pre vzdialený prístup.</w:t>
      </w:r>
    </w:p>
    <w:p w14:paraId="4AC22B50" w14:textId="77777777" w:rsidR="00850092" w:rsidRPr="00850092" w:rsidRDefault="00850092" w:rsidP="00850092">
      <w:pPr>
        <w:jc w:val="both"/>
        <w:rPr>
          <w:rFonts w:ascii="Arial" w:hAnsi="Arial" w:cs="Arial"/>
          <w:b/>
          <w:bCs/>
          <w:sz w:val="20"/>
          <w:szCs w:val="20"/>
        </w:rPr>
      </w:pPr>
    </w:p>
    <w:p w14:paraId="16046EF0" w14:textId="3961DB17"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Správu identít a prístupov zabezpečuje </w:t>
      </w:r>
      <w:r w:rsidR="00334DBA">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bCs/>
          <w:sz w:val="20"/>
          <w:szCs w:val="20"/>
        </w:rPr>
        <w:t>(</w:t>
      </w:r>
      <w:r w:rsidRPr="00850092">
        <w:rPr>
          <w:rFonts w:ascii="Arial" w:hAnsi="Arial" w:cs="Arial"/>
          <w:sz w:val="20"/>
          <w:szCs w:val="20"/>
        </w:rPr>
        <w:t>§ 20 ods. 2 písm. j) Zákona v spojení s prílohou č. 1 vyhlášky)</w:t>
      </w:r>
    </w:p>
    <w:p w14:paraId="43209C9E"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pri riadení prístupov k sieťam a informačným systémom sú využívané technológie na správu a overovanie identity používateľa pred začiatkom jeho aktivity v rámci siete a informačného systému a technológie na riadenie prístupových oprávnení, prostredníctvom ktorých je riadený prístup k jednotlivým aplikáciám a údajom, prístup na čítanie údajov a zápis údajov a na zmeny oprávnení a prostredníctvom ktorých sa zaznamenáva použitie prístupových oprávnení,</w:t>
      </w:r>
    </w:p>
    <w:p w14:paraId="5525326A"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je zaručené riadenie jednoznačných identifikátorov používateľov a systémov vrátane prístupových práv a oprávnení používateľských účtov a systémových účtov, počas celého životného cyklu identít</w:t>
      </w:r>
    </w:p>
    <w:p w14:paraId="0F0BDE42"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každému používateľovi a systémovému účtu je pridelený jednoznačný identifikátor na autentizáciu na prístup do siete a informačného systému,</w:t>
      </w:r>
    </w:p>
    <w:p w14:paraId="555A43F8"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v pravidelných intervaloch, najmenej raz ročne, je vykonávaná kontrola prístupových účtov a prístupových oprávnení na overenie súladu schválených oprávnení so skutočným stavom vykonávania oprávnení vrátane detekcie a následného zneplatnenia nepoužívaných prístupových účtov; vyhotovuje sa o tom záznam, ktorý sa uchováva najmenej na obdobie od ukončenia posledného auditu do ukončenia nasledujúceho auditu alebo samohodnotenia,</w:t>
      </w:r>
    </w:p>
    <w:p w14:paraId="02EE7191"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lastRenderedPageBreak/>
        <w:t>je zavedené riadenie prístupov na základe rolí a zásady najnižších oprávnení pre používateľov,</w:t>
      </w:r>
    </w:p>
    <w:p w14:paraId="10876D71"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privilegované prístupové práva sú poskytované len oprávneným používateľom, komponentmi informačných a operačných technológií a službám podľa príslušnej politiky riadenia prístupov a práv,</w:t>
      </w:r>
    </w:p>
    <w:p w14:paraId="367E5082"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prístup k aktívam je obmedzený v súlade s určenou s definovanou politikou riadenia prístupov,</w:t>
      </w:r>
    </w:p>
    <w:p w14:paraId="26E36E82" w14:textId="77777777" w:rsidR="00850092" w:rsidRPr="00850092" w:rsidRDefault="00850092">
      <w:pPr>
        <w:pStyle w:val="Odsekzoznamu"/>
        <w:numPr>
          <w:ilvl w:val="0"/>
          <w:numId w:val="52"/>
        </w:numPr>
        <w:jc w:val="both"/>
        <w:rPr>
          <w:rFonts w:ascii="Arial" w:hAnsi="Arial" w:cs="Arial"/>
          <w:sz w:val="20"/>
          <w:szCs w:val="20"/>
        </w:rPr>
      </w:pPr>
      <w:r w:rsidRPr="00850092">
        <w:rPr>
          <w:rFonts w:ascii="Arial" w:hAnsi="Arial" w:cs="Arial"/>
          <w:sz w:val="20"/>
          <w:szCs w:val="20"/>
        </w:rPr>
        <w:t>technológie a postupy bezpečnej autentizácie sú zavedené na základe požiadaviek na obmedzenie prístupu k informáciám podľa príslušnej politiky riadenia prístupov a práv,</w:t>
      </w:r>
    </w:p>
    <w:p w14:paraId="43539272" w14:textId="1624FF9F" w:rsidR="00850092" w:rsidRPr="00850092" w:rsidRDefault="00850092" w:rsidP="006D0D8E">
      <w:pPr>
        <w:pStyle w:val="Odsekzoznamu"/>
        <w:numPr>
          <w:ilvl w:val="0"/>
          <w:numId w:val="52"/>
        </w:numPr>
        <w:jc w:val="both"/>
        <w:rPr>
          <w:rFonts w:ascii="Arial" w:hAnsi="Arial" w:cs="Arial"/>
          <w:sz w:val="20"/>
          <w:szCs w:val="20"/>
        </w:rPr>
      </w:pPr>
      <w:r w:rsidRPr="00850092">
        <w:rPr>
          <w:rFonts w:ascii="Arial" w:hAnsi="Arial" w:cs="Arial"/>
          <w:sz w:val="20"/>
          <w:szCs w:val="20"/>
        </w:rPr>
        <w:t>používatelia majú prijaté primerané opatrenia na ochranu a udržiavanie pridelených autentifikačných prostriedkov vrátane nezdieľania autentifikačných prostriedkov s inými osobami</w:t>
      </w:r>
      <w:r w:rsidR="006D0D8E">
        <w:rPr>
          <w:rFonts w:ascii="Arial" w:hAnsi="Arial" w:cs="Arial"/>
          <w:sz w:val="20"/>
          <w:szCs w:val="20"/>
        </w:rPr>
        <w:t>.</w:t>
      </w:r>
    </w:p>
    <w:p w14:paraId="7825F68D" w14:textId="77777777" w:rsidR="00850092" w:rsidRPr="00850092" w:rsidRDefault="00850092" w:rsidP="00850092">
      <w:pPr>
        <w:jc w:val="both"/>
        <w:rPr>
          <w:rFonts w:ascii="Arial" w:hAnsi="Arial" w:cs="Arial"/>
          <w:sz w:val="20"/>
          <w:szCs w:val="20"/>
        </w:rPr>
      </w:pPr>
    </w:p>
    <w:p w14:paraId="637088F0" w14:textId="4FDA6CE4"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Bezpečnosť pri prevádzke sietí a informačných systémov zabezpečuje </w:t>
      </w:r>
      <w:r w:rsidR="00334DBA">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požiadaviek s porovnateľnými účinkami:  </w:t>
      </w:r>
      <w:r w:rsidRPr="00850092">
        <w:rPr>
          <w:rFonts w:ascii="Arial" w:hAnsi="Arial" w:cs="Arial"/>
          <w:bCs/>
          <w:sz w:val="20"/>
          <w:szCs w:val="20"/>
        </w:rPr>
        <w:t>(</w:t>
      </w:r>
      <w:r w:rsidRPr="00850092">
        <w:rPr>
          <w:rFonts w:ascii="Arial" w:hAnsi="Arial" w:cs="Arial"/>
          <w:sz w:val="20"/>
          <w:szCs w:val="20"/>
        </w:rPr>
        <w:t>§ 20 ods. 2 písm. k) Zákona v spojení s prílohou č. 1 Vyhlášky)</w:t>
      </w:r>
    </w:p>
    <w:p w14:paraId="6F4259FE"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prevádzkové postupy pre zariadenia na spracovanie informácií, siete a informačné systémy sú zdokumentované a sprístupnené zamestnancom podľa ich potreby,</w:t>
      </w:r>
    </w:p>
    <w:p w14:paraId="4D2C7E69"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sa zabraňuje strate, poškodeniu, krádeži alebo kompromitácii aktív alebo prerušeniu prevádzky v súvislosti s narušením kabeláže elektrického napájania alebo dátových liniek,</w:t>
      </w:r>
    </w:p>
    <w:p w14:paraId="3EFA69B2"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sa zabraňuje úniku informácií zo zariadení, ktoré sa majú zlikvidovať alebo opätovne použiť; všetky prvky zariadení obsahujúce pamäťové médiá sa kontrolujú, čím sa zabezpečí, že informácie a licencovaný softvér sú bezpečne zmazané alebo prepísané ešte pred vyradením alebo opätovným použitím zariadení,</w:t>
      </w:r>
    </w:p>
    <w:p w14:paraId="7FA983B9"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systémový čas príslušných podporných aktív, ktoré spracúvajú informácie alebo podporujú ich spracovanie, je synchronizovaný so schválenými zdrojmi času, zohľadňujúcimi časové zóny,</w:t>
      </w:r>
    </w:p>
    <w:p w14:paraId="252F3CA1"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používanie systémových obslužných programových prostriedkov, ktoré môžu byť schopné obísť systémové a aplikačné opatrenia, je obmedzené a kontrolované,</w:t>
      </w:r>
    </w:p>
    <w:p w14:paraId="2035C009" w14:textId="77777777" w:rsidR="00850092" w:rsidRPr="00850092" w:rsidRDefault="00850092">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sú zavedené postupy a opatrenia na bezpečné riadenie inštalácie programových prostriedkov a informačných systémov do produkčnej prevádzky,</w:t>
      </w:r>
    </w:p>
    <w:p w14:paraId="410A8A03" w14:textId="62FAD5F1" w:rsidR="00850092" w:rsidRPr="00850092" w:rsidRDefault="00850092" w:rsidP="006D0D8E">
      <w:pPr>
        <w:pStyle w:val="Odsekzoznamu"/>
        <w:numPr>
          <w:ilvl w:val="0"/>
          <w:numId w:val="52"/>
        </w:numPr>
        <w:spacing w:after="200" w:line="276" w:lineRule="auto"/>
        <w:jc w:val="both"/>
        <w:rPr>
          <w:rFonts w:ascii="Arial" w:hAnsi="Arial" w:cs="Arial"/>
          <w:sz w:val="20"/>
          <w:szCs w:val="20"/>
        </w:rPr>
      </w:pPr>
      <w:r w:rsidRPr="00850092">
        <w:rPr>
          <w:rFonts w:ascii="Arial" w:hAnsi="Arial" w:cs="Arial"/>
          <w:sz w:val="20"/>
          <w:szCs w:val="20"/>
        </w:rPr>
        <w:t>zmeny procesov a systémov podliehajú schválenému procesu riadenia zmien</w:t>
      </w:r>
      <w:r w:rsidR="006D0D8E">
        <w:rPr>
          <w:rFonts w:ascii="Arial" w:hAnsi="Arial" w:cs="Arial"/>
          <w:sz w:val="20"/>
          <w:szCs w:val="20"/>
        </w:rPr>
        <w:t>.</w:t>
      </w:r>
    </w:p>
    <w:p w14:paraId="4C5D6A35" w14:textId="77777777" w:rsidR="00850092" w:rsidRPr="00850092" w:rsidRDefault="00850092" w:rsidP="00850092">
      <w:pPr>
        <w:jc w:val="both"/>
        <w:rPr>
          <w:rFonts w:ascii="Arial" w:hAnsi="Arial" w:cs="Arial"/>
          <w:b/>
          <w:bCs/>
          <w:sz w:val="20"/>
          <w:szCs w:val="20"/>
        </w:rPr>
      </w:pPr>
    </w:p>
    <w:p w14:paraId="36C05A48" w14:textId="3A92AAA7"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Ochranu proti škodlivému kódu a nežiaducemu obsahu zabezpečuje </w:t>
      </w:r>
      <w:r w:rsidR="00334DBA">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požiadaviek s porovnateľnými účinkami:  </w:t>
      </w:r>
      <w:r w:rsidRPr="00850092">
        <w:rPr>
          <w:rFonts w:ascii="Arial" w:hAnsi="Arial" w:cs="Arial"/>
          <w:bCs/>
          <w:sz w:val="20"/>
          <w:szCs w:val="20"/>
        </w:rPr>
        <w:t>(</w:t>
      </w:r>
      <w:r w:rsidRPr="00850092">
        <w:rPr>
          <w:rFonts w:ascii="Arial" w:hAnsi="Arial" w:cs="Arial"/>
          <w:sz w:val="20"/>
          <w:szCs w:val="20"/>
        </w:rPr>
        <w:t>§ 20 ods. 2 písm. l) Zákona v spojení s prílohou č. 1 Vyhlášky)</w:t>
      </w:r>
    </w:p>
    <w:p w14:paraId="0C544CA2"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je zavedená ochrana proti škodlivému kódu, ktorá je podporovaná primeraným budovaním povedomia používateľov,</w:t>
      </w:r>
    </w:p>
    <w:p w14:paraId="1368A0C2" w14:textId="0578D153" w:rsidR="00850092" w:rsidRPr="00850092" w:rsidRDefault="00850092" w:rsidP="006D0D8E">
      <w:pPr>
        <w:pStyle w:val="Odsekzoznamu"/>
        <w:numPr>
          <w:ilvl w:val="0"/>
          <w:numId w:val="50"/>
        </w:numPr>
        <w:jc w:val="both"/>
        <w:rPr>
          <w:rFonts w:ascii="Arial" w:hAnsi="Arial" w:cs="Arial"/>
          <w:sz w:val="20"/>
          <w:szCs w:val="20"/>
        </w:rPr>
      </w:pPr>
      <w:r w:rsidRPr="00850092">
        <w:rPr>
          <w:rFonts w:ascii="Arial" w:hAnsi="Arial" w:cs="Arial"/>
          <w:sz w:val="20"/>
          <w:szCs w:val="20"/>
        </w:rPr>
        <w:t>je zaručená pravidelná aktualizácia sietí, informačných systémov a operačných technológií s cieľom zabezpečiť minimálne narušenie bežnej prevádzky</w:t>
      </w:r>
      <w:r w:rsidR="006D0D8E">
        <w:rPr>
          <w:rFonts w:ascii="Arial" w:hAnsi="Arial" w:cs="Arial"/>
          <w:sz w:val="20"/>
          <w:szCs w:val="20"/>
        </w:rPr>
        <w:t>.</w:t>
      </w:r>
    </w:p>
    <w:p w14:paraId="2FEBF83C" w14:textId="77777777" w:rsidR="00850092" w:rsidRPr="00850092" w:rsidRDefault="00850092" w:rsidP="00850092">
      <w:pPr>
        <w:pStyle w:val="Odsekzoznamu"/>
        <w:ind w:left="1080"/>
        <w:jc w:val="both"/>
        <w:rPr>
          <w:rFonts w:ascii="Arial" w:hAnsi="Arial" w:cs="Arial"/>
          <w:sz w:val="20"/>
          <w:szCs w:val="20"/>
        </w:rPr>
      </w:pPr>
    </w:p>
    <w:p w14:paraId="0A9EF3C3" w14:textId="77777777" w:rsidR="00850092" w:rsidRPr="00850092" w:rsidRDefault="00850092" w:rsidP="00850092">
      <w:pPr>
        <w:pStyle w:val="Odsekzoznamu"/>
        <w:ind w:left="1080"/>
        <w:jc w:val="both"/>
        <w:rPr>
          <w:rFonts w:ascii="Arial" w:hAnsi="Arial" w:cs="Arial"/>
          <w:sz w:val="20"/>
          <w:szCs w:val="20"/>
        </w:rPr>
      </w:pPr>
    </w:p>
    <w:p w14:paraId="0EFA2AC7" w14:textId="43B99B48"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Systémovú bezpečnosť, sieťovú bezpečnosť a komunikačnú bezpečnosť zabezpečuje </w:t>
      </w:r>
      <w:r w:rsidR="00334DBA">
        <w:rPr>
          <w:rFonts w:ascii="Arial" w:hAnsi="Arial" w:cs="Arial"/>
          <w:b/>
          <w:bCs/>
          <w:sz w:val="20"/>
          <w:szCs w:val="20"/>
        </w:rPr>
        <w:t>dodávateľ</w:t>
      </w:r>
      <w:r w:rsidRPr="00850092">
        <w:rPr>
          <w:rFonts w:ascii="Arial" w:hAnsi="Arial" w:cs="Arial"/>
          <w:b/>
          <w:bCs/>
          <w:sz w:val="20"/>
          <w:szCs w:val="20"/>
        </w:rPr>
        <w:t xml:space="preserve"> prostredníctvom opatrení definovaných v nasledovných bodoch alebo prostredníctvom opatrení s porovnateľnými účinkami:  </w:t>
      </w:r>
      <w:r w:rsidRPr="00850092">
        <w:rPr>
          <w:rFonts w:ascii="Arial" w:hAnsi="Arial" w:cs="Arial"/>
          <w:sz w:val="20"/>
          <w:szCs w:val="20"/>
        </w:rPr>
        <w:t>(§ 20 ods. 2 písm. m) Zákona v spojení s prílohou č. 1 Vyhlášky)</w:t>
      </w:r>
    </w:p>
    <w:p w14:paraId="133D7CF0"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na informačné systémy, siete a technické prostriedky, ktoré spracúvajú, uchovávajú alebo prenášajú chránené informácie, podľa klasifikácie informácií, sa aplikujú opatrenia na prevenciu úniku informácií vrátane zohľadnenia proprietárnych protokolov a dátových tokov; identifikácia vybraných informácií prebieha pomocou klasifikácie informácií,</w:t>
      </w:r>
    </w:p>
    <w:p w14:paraId="38EECD11"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siete a technické prostriedky sietí sa zabezpečujú, spravujú a kontrolujú s cieľom chrániť informácie v informačných systémoch, programových prostriedkoch a mobilných aplikáciách,</w:t>
      </w:r>
    </w:p>
    <w:p w14:paraId="3C3DE2C3"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lastRenderedPageBreak/>
        <w:t>sú určené, zavedené a monitorované bezpečnostné funkcie, úrovne služieb a požiadavky týkajúce sa sieťových služieb,</w:t>
      </w:r>
    </w:p>
    <w:p w14:paraId="2D3127A9"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je definovaná a zavedená segmentácia sietí, pričom informačné systémy so službami priamo prístupnými z externých sietí sa nachádzajú v samostatných sieťových segmentoch a v rovnakom segmente sú len informačné systémy s podobným účelom.</w:t>
      </w:r>
    </w:p>
    <w:p w14:paraId="51CB498C" w14:textId="77777777" w:rsidR="00850092" w:rsidRPr="00850092" w:rsidRDefault="00850092" w:rsidP="00850092">
      <w:pPr>
        <w:jc w:val="both"/>
        <w:rPr>
          <w:rFonts w:ascii="Arial" w:hAnsi="Arial" w:cs="Arial"/>
          <w:b/>
          <w:bCs/>
          <w:sz w:val="20"/>
          <w:szCs w:val="20"/>
        </w:rPr>
      </w:pPr>
      <w:bookmarkStart w:id="4" w:name="_Hlk193101282"/>
    </w:p>
    <w:p w14:paraId="7ED160D0" w14:textId="3F655CB4" w:rsidR="00850092" w:rsidRPr="00850092" w:rsidRDefault="00850092" w:rsidP="00850092">
      <w:pPr>
        <w:jc w:val="both"/>
        <w:rPr>
          <w:rFonts w:ascii="Arial" w:hAnsi="Arial" w:cs="Arial"/>
          <w:b/>
          <w:bCs/>
          <w:sz w:val="20"/>
          <w:szCs w:val="20"/>
        </w:rPr>
      </w:pPr>
      <w:r w:rsidRPr="00850092">
        <w:rPr>
          <w:rFonts w:ascii="Arial" w:hAnsi="Arial" w:cs="Arial"/>
          <w:b/>
          <w:bCs/>
          <w:sz w:val="20"/>
          <w:szCs w:val="20"/>
        </w:rPr>
        <w:t xml:space="preserve">Monitorovanie, zaznamenávanie a hlásenie udalostí zabezpečuje </w:t>
      </w:r>
      <w:r w:rsidR="00334DBA">
        <w:rPr>
          <w:rFonts w:ascii="Arial" w:hAnsi="Arial" w:cs="Arial"/>
          <w:b/>
          <w:bCs/>
          <w:sz w:val="20"/>
          <w:szCs w:val="20"/>
        </w:rPr>
        <w:t>dodávateľ</w:t>
      </w:r>
      <w:r w:rsidRPr="00850092">
        <w:rPr>
          <w:rFonts w:ascii="Arial" w:hAnsi="Arial" w:cs="Arial"/>
          <w:b/>
          <w:bCs/>
          <w:sz w:val="20"/>
          <w:szCs w:val="20"/>
        </w:rPr>
        <w:t xml:space="preserve"> prostredníctvom opatrení definovaných v nasledovných bodoch alebo prostredníctvom opatrení s porovnateľnými účinkami:  </w:t>
      </w:r>
      <w:r w:rsidRPr="00850092">
        <w:rPr>
          <w:rFonts w:ascii="Arial" w:hAnsi="Arial" w:cs="Arial"/>
          <w:sz w:val="20"/>
          <w:szCs w:val="20"/>
        </w:rPr>
        <w:t>(§ 20 ods. 2 písm. n) Zákona v spojení s prílohou č. 1 Vyhlášky)</w:t>
      </w:r>
    </w:p>
    <w:bookmarkEnd w:id="4"/>
    <w:p w14:paraId="417C0D6A"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sú vytvárané a najmenej 12 mesiacov uchovávané relevantné prevádzkové a bezpečnostné logy, ktoré zachytávajú činnosti, výnimky, poruchy a iné relevantné prevádzkové a bezpečnostné udalosti, pričom bude zabránené zmene ich integrity a neoprávneným prístupom k nim,</w:t>
      </w:r>
    </w:p>
    <w:p w14:paraId="4F1B6D1B"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záznamy o činnostiach obsahujú informáciu o pôvodcovi vykonanej činnosti,</w:t>
      </w:r>
    </w:p>
    <w:p w14:paraId="6A35773A"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siete, informačné systémy, programové prostriedky a aplikácie sú monitorované z hľadiska nezvyčajného správania a sú prijaté vhodné opatrenia na vyhodnotenie kybernetických bezpečnostných udalostí,</w:t>
      </w:r>
    </w:p>
    <w:p w14:paraId="202BE4C8" w14:textId="77777777" w:rsidR="00850092" w:rsidRPr="00850092" w:rsidRDefault="00850092">
      <w:pPr>
        <w:pStyle w:val="Odsekzoznamu"/>
        <w:numPr>
          <w:ilvl w:val="0"/>
          <w:numId w:val="50"/>
        </w:numPr>
        <w:jc w:val="both"/>
        <w:rPr>
          <w:rFonts w:ascii="Arial" w:hAnsi="Arial" w:cs="Arial"/>
          <w:sz w:val="20"/>
          <w:szCs w:val="20"/>
        </w:rPr>
      </w:pPr>
      <w:r w:rsidRPr="00850092">
        <w:rPr>
          <w:rFonts w:ascii="Arial" w:hAnsi="Arial" w:cs="Arial"/>
          <w:sz w:val="20"/>
          <w:szCs w:val="20"/>
        </w:rPr>
        <w:t>siete, informačné systémy, programové prostriedky a aplikácie sú monitorované z hľadiska nezvyčajného správania a sú prijaté vhodné opatrenia na vyhodnotenie kybernetických bezpečnostných udalostí automatizovaným spôsobom.</w:t>
      </w:r>
    </w:p>
    <w:p w14:paraId="4EF49809" w14:textId="77777777" w:rsidR="00850092" w:rsidRPr="00850092" w:rsidRDefault="00850092" w:rsidP="00850092">
      <w:pPr>
        <w:jc w:val="both"/>
        <w:rPr>
          <w:rFonts w:ascii="Arial" w:hAnsi="Arial" w:cs="Arial"/>
          <w:b/>
          <w:bCs/>
          <w:sz w:val="20"/>
          <w:szCs w:val="20"/>
        </w:rPr>
      </w:pPr>
      <w:bookmarkStart w:id="5" w:name="_Hlk193101296"/>
    </w:p>
    <w:bookmarkEnd w:id="5"/>
    <w:p w14:paraId="6F90C953" w14:textId="4996092D" w:rsidR="00850092" w:rsidRPr="00850092" w:rsidRDefault="00850092" w:rsidP="00850092">
      <w:pPr>
        <w:jc w:val="both"/>
        <w:rPr>
          <w:rFonts w:ascii="Arial" w:hAnsi="Arial" w:cs="Arial"/>
          <w:sz w:val="20"/>
          <w:szCs w:val="20"/>
        </w:rPr>
      </w:pPr>
      <w:r w:rsidRPr="00850092">
        <w:rPr>
          <w:rFonts w:ascii="Arial" w:hAnsi="Arial" w:cs="Arial"/>
          <w:b/>
          <w:bCs/>
          <w:sz w:val="20"/>
          <w:szCs w:val="20"/>
        </w:rPr>
        <w:t xml:space="preserve">Ochranu záznamov, súkromia a označovanie informácií zabezpečuje </w:t>
      </w:r>
      <w:r w:rsidR="00334DBA">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sz w:val="20"/>
          <w:szCs w:val="20"/>
        </w:rPr>
        <w:t>(§ 20 ods. 2 písm. p) Zákona v spojení s prílohou č. 1 Vyhlášky)</w:t>
      </w:r>
    </w:p>
    <w:p w14:paraId="23734997"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je zabezpečený súlad so všeobecne záväznými právnymi predpismi a zmluvnými požiadavkami týkajúcimi sa práv duševného vlastníctva a používania patentovaných produktov,</w:t>
      </w:r>
    </w:p>
    <w:p w14:paraId="18DAE2ED" w14:textId="5924AB2B"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záznamy sú primerane chránené pred stratou, zničením, falšovaním, neoprávneným prístupom a neoprávneným zverejnením</w:t>
      </w:r>
      <w:r w:rsidR="00EA5CA2">
        <w:rPr>
          <w:rFonts w:ascii="Arial" w:hAnsi="Arial" w:cs="Arial"/>
          <w:sz w:val="20"/>
          <w:szCs w:val="20"/>
        </w:rPr>
        <w:t>.</w:t>
      </w:r>
    </w:p>
    <w:p w14:paraId="5EBCE39E" w14:textId="77777777" w:rsidR="00850092" w:rsidRPr="00850092" w:rsidRDefault="00850092" w:rsidP="00850092">
      <w:pPr>
        <w:pStyle w:val="Odsekzoznamu"/>
        <w:jc w:val="both"/>
        <w:rPr>
          <w:rFonts w:ascii="Arial" w:hAnsi="Arial" w:cs="Arial"/>
          <w:sz w:val="20"/>
          <w:szCs w:val="20"/>
        </w:rPr>
      </w:pPr>
    </w:p>
    <w:p w14:paraId="0F74FC38" w14:textId="6197BA19" w:rsidR="00850092" w:rsidRPr="00850092" w:rsidRDefault="00850092" w:rsidP="00850092">
      <w:pPr>
        <w:jc w:val="both"/>
        <w:rPr>
          <w:rFonts w:ascii="Arial" w:hAnsi="Arial" w:cs="Arial"/>
          <w:sz w:val="20"/>
          <w:szCs w:val="20"/>
        </w:rPr>
      </w:pPr>
      <w:r w:rsidRPr="00850092">
        <w:rPr>
          <w:rFonts w:ascii="Arial" w:hAnsi="Arial" w:cs="Arial"/>
          <w:b/>
          <w:bCs/>
          <w:sz w:val="20"/>
          <w:szCs w:val="20"/>
        </w:rPr>
        <w:t xml:space="preserve">Bezpečnostné opatrenia pre dodávateľský reťazec zabezpečuje </w:t>
      </w:r>
      <w:r w:rsidR="003C338D">
        <w:rPr>
          <w:rFonts w:ascii="Arial" w:hAnsi="Arial" w:cs="Arial"/>
          <w:b/>
          <w:bCs/>
          <w:sz w:val="20"/>
          <w:szCs w:val="20"/>
        </w:rPr>
        <w:t xml:space="preserve">dodávateľ </w:t>
      </w:r>
      <w:r w:rsidRPr="00850092">
        <w:rPr>
          <w:rFonts w:ascii="Arial" w:hAnsi="Arial" w:cs="Arial"/>
          <w:b/>
          <w:bCs/>
          <w:sz w:val="20"/>
          <w:szCs w:val="20"/>
        </w:rPr>
        <w:t xml:space="preserve">prostredníctvom opatrení definovaných v nasledovných bodoch alebo prostredníctvom opatrení s porovnateľnými účinkami:  </w:t>
      </w:r>
      <w:r w:rsidRPr="00850092">
        <w:rPr>
          <w:rFonts w:ascii="Arial" w:hAnsi="Arial" w:cs="Arial"/>
          <w:sz w:val="20"/>
          <w:szCs w:val="20"/>
        </w:rPr>
        <w:t>(§ 20 ods. 2 písm. q) Zákona v spojení s prílohou č. 1 Vyhlášky)</w:t>
      </w:r>
    </w:p>
    <w:p w14:paraId="15FC9F54"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 definované a zavedené procesy a postupy na riadenie kybernetických rizík spojených s používaním produktov, procesov alebo služieb tretích strán,</w:t>
      </w:r>
    </w:p>
    <w:p w14:paraId="177908B9"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na riadenie informačnej bezpečnosti a kybernetickej bezpečnosti vo vzťahoch s tretími stranami je s každou treťou stranou s významným vplyvom uzatvorená zmluva podľa § 19 ods. 2 zákona,</w:t>
      </w:r>
    </w:p>
    <w:p w14:paraId="19506552"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uzatvoreniu zmluvy podľa § 19 ods. 2 zákona predchádza analýza rizík dodávateľských služieb alebo iných dodávateľských činností,</w:t>
      </w:r>
    </w:p>
    <w:p w14:paraId="3C4BB289" w14:textId="7777777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súčasťou zmluvy podľa § 19 ods. 2 zákona sú bezpečnostné požiadavky špecifické pre informačné a komunikačné technológie alebo operačné technológie,</w:t>
      </w:r>
    </w:p>
    <w:p w14:paraId="3F0D1101" w14:textId="20EE8C67" w:rsidR="00850092" w:rsidRPr="00850092" w:rsidRDefault="00850092">
      <w:pPr>
        <w:pStyle w:val="Odsekzoznamu"/>
        <w:numPr>
          <w:ilvl w:val="0"/>
          <w:numId w:val="50"/>
        </w:numPr>
        <w:spacing w:after="200" w:line="276" w:lineRule="auto"/>
        <w:jc w:val="both"/>
        <w:rPr>
          <w:rFonts w:ascii="Arial" w:hAnsi="Arial" w:cs="Arial"/>
          <w:sz w:val="20"/>
          <w:szCs w:val="20"/>
        </w:rPr>
      </w:pPr>
      <w:r w:rsidRPr="00850092">
        <w:rPr>
          <w:rFonts w:ascii="Arial" w:hAnsi="Arial" w:cs="Arial"/>
          <w:sz w:val="20"/>
          <w:szCs w:val="20"/>
        </w:rPr>
        <w:t>bezpečnostné opatrenia sú uplatnené v dodávateľskom reťazci produktov a služieb, ktorý priamo súvisí s dostupnosťou, dôvernosťou a integritou prevádzky sietí a informačných systémov</w:t>
      </w:r>
      <w:r w:rsidR="008A48F1">
        <w:rPr>
          <w:rFonts w:ascii="Arial" w:hAnsi="Arial" w:cs="Arial"/>
          <w:sz w:val="20"/>
          <w:szCs w:val="20"/>
        </w:rPr>
        <w:t xml:space="preserve"> objednávateľa</w:t>
      </w:r>
      <w:r w:rsidRPr="00850092">
        <w:rPr>
          <w:rFonts w:ascii="Arial" w:hAnsi="Arial" w:cs="Arial"/>
          <w:sz w:val="20"/>
          <w:szCs w:val="20"/>
        </w:rPr>
        <w:t>,</w:t>
      </w:r>
    </w:p>
    <w:p w14:paraId="118AE453" w14:textId="43CE3FB4" w:rsidR="00850092" w:rsidRPr="00850092" w:rsidRDefault="00850092" w:rsidP="006E0C4A">
      <w:pPr>
        <w:pStyle w:val="Odsekzoznamu"/>
        <w:numPr>
          <w:ilvl w:val="0"/>
          <w:numId w:val="50"/>
        </w:numPr>
        <w:spacing w:after="200" w:line="276" w:lineRule="auto"/>
        <w:jc w:val="both"/>
        <w:rPr>
          <w:rFonts w:ascii="Arial" w:eastAsia="Calibri" w:hAnsi="Arial" w:cs="Arial"/>
          <w:bCs/>
          <w:vanish/>
          <w:color w:val="000000"/>
          <w:sz w:val="20"/>
          <w:szCs w:val="20"/>
        </w:rPr>
      </w:pPr>
      <w:r w:rsidRPr="00850092">
        <w:rPr>
          <w:rFonts w:ascii="Arial" w:hAnsi="Arial" w:cs="Arial"/>
          <w:sz w:val="20"/>
          <w:szCs w:val="20"/>
        </w:rPr>
        <w:t>sú pravidelne, najmenej raz za dva roky monitorované, preskúmavané, vyhodnocované a riadené zmeny v postupoch a v poskytovaní služieb alebo iných činností tretích strán, ktoré priamo súvisia s dostupnosťou, dôvernosťou a integritou prevádzky sietí a informačných systémov</w:t>
      </w:r>
      <w:r w:rsidR="008A48F1">
        <w:rPr>
          <w:rFonts w:ascii="Arial" w:hAnsi="Arial" w:cs="Arial"/>
          <w:sz w:val="20"/>
          <w:szCs w:val="20"/>
        </w:rPr>
        <w:t xml:space="preserve"> objednávateľa</w:t>
      </w:r>
      <w:r w:rsidR="006E0C4A">
        <w:rPr>
          <w:rFonts w:ascii="Arial" w:hAnsi="Arial" w:cs="Arial"/>
          <w:sz w:val="20"/>
          <w:szCs w:val="20"/>
        </w:rPr>
        <w:t>.</w:t>
      </w:r>
    </w:p>
    <w:bookmarkEnd w:id="1"/>
    <w:p w14:paraId="37FBE23C" w14:textId="77777777" w:rsidR="00850092" w:rsidRPr="00850092" w:rsidRDefault="00850092">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sectPr w:rsidR="00850092" w:rsidRPr="00850092" w:rsidSect="009C1A80">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E64E" w14:textId="77777777" w:rsidR="00A65371" w:rsidRDefault="00A65371" w:rsidP="00C06E56">
      <w:pPr>
        <w:spacing w:after="0" w:line="240" w:lineRule="auto"/>
      </w:pPr>
      <w:r>
        <w:separator/>
      </w:r>
    </w:p>
    <w:p w14:paraId="54A50631" w14:textId="77777777" w:rsidR="00A65371" w:rsidRDefault="00A65371"/>
  </w:endnote>
  <w:endnote w:type="continuationSeparator" w:id="0">
    <w:p w14:paraId="36DD7B73" w14:textId="77777777" w:rsidR="00A65371" w:rsidRDefault="00A65371" w:rsidP="00C06E56">
      <w:pPr>
        <w:spacing w:after="0" w:line="240" w:lineRule="auto"/>
      </w:pPr>
      <w:r>
        <w:continuationSeparator/>
      </w:r>
    </w:p>
    <w:p w14:paraId="69D5ABD0" w14:textId="77777777" w:rsidR="00A65371" w:rsidRDefault="00A65371"/>
  </w:endnote>
  <w:endnote w:type="continuationNotice" w:id="1">
    <w:p w14:paraId="73ABA91E" w14:textId="77777777" w:rsidR="00A65371" w:rsidRDefault="00A65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96836"/>
      <w:docPartObj>
        <w:docPartGallery w:val="Page Numbers (Bottom of Page)"/>
        <w:docPartUnique/>
      </w:docPartObj>
    </w:sdtPr>
    <w:sdtEndPr>
      <w:rPr>
        <w:rFonts w:ascii="Arial" w:hAnsi="Arial" w:cs="Arial"/>
        <w:sz w:val="20"/>
        <w:szCs w:val="20"/>
      </w:rPr>
    </w:sdtEndPr>
    <w:sdtContent>
      <w:p w14:paraId="0AA7D9F2" w14:textId="1241882D" w:rsidR="006109ED" w:rsidRPr="00C06E56" w:rsidRDefault="006109ED">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A33871">
          <w:rPr>
            <w:rFonts w:ascii="Arial" w:hAnsi="Arial" w:cs="Arial"/>
            <w:noProof/>
            <w:sz w:val="20"/>
            <w:szCs w:val="20"/>
          </w:rPr>
          <w:t>20</w:t>
        </w:r>
        <w:r w:rsidRPr="00C06E5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9B64" w14:textId="77777777" w:rsidR="00A65371" w:rsidRDefault="00A65371" w:rsidP="00C06E56">
      <w:pPr>
        <w:spacing w:after="0" w:line="240" w:lineRule="auto"/>
      </w:pPr>
      <w:r>
        <w:separator/>
      </w:r>
    </w:p>
    <w:p w14:paraId="119E271E" w14:textId="77777777" w:rsidR="00A65371" w:rsidRDefault="00A65371"/>
  </w:footnote>
  <w:footnote w:type="continuationSeparator" w:id="0">
    <w:p w14:paraId="31AC3BCB" w14:textId="77777777" w:rsidR="00A65371" w:rsidRDefault="00A65371" w:rsidP="00C06E56">
      <w:pPr>
        <w:spacing w:after="0" w:line="240" w:lineRule="auto"/>
      </w:pPr>
      <w:r>
        <w:continuationSeparator/>
      </w:r>
    </w:p>
    <w:p w14:paraId="377EB2CA" w14:textId="77777777" w:rsidR="00A65371" w:rsidRDefault="00A65371"/>
  </w:footnote>
  <w:footnote w:type="continuationNotice" w:id="1">
    <w:p w14:paraId="46F32745" w14:textId="77777777" w:rsidR="00A65371" w:rsidRDefault="00A65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534" w14:textId="54D72B06" w:rsidR="00693F39" w:rsidRDefault="00693F39">
    <w:pPr>
      <w:pStyle w:val="Hlavika"/>
    </w:pPr>
    <w:r>
      <w:rPr>
        <w:noProof/>
      </w:rPr>
      <mc:AlternateContent>
        <mc:Choice Requires="wps">
          <w:drawing>
            <wp:anchor distT="0" distB="0" distL="0" distR="0" simplePos="0" relativeHeight="251659264" behindDoc="0" locked="0" layoutInCell="1" allowOverlap="1" wp14:anchorId="5D9A6A55" wp14:editId="7054AA75">
              <wp:simplePos x="635" y="635"/>
              <wp:positionH relativeFrom="page">
                <wp:align>right</wp:align>
              </wp:positionH>
              <wp:positionV relativeFrom="page">
                <wp:align>top</wp:align>
              </wp:positionV>
              <wp:extent cx="708660" cy="391160"/>
              <wp:effectExtent l="0" t="0" r="0" b="8890"/>
              <wp:wrapNone/>
              <wp:docPr id="672787997"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391160"/>
                      </a:xfrm>
                      <a:prstGeom prst="rect">
                        <a:avLst/>
                      </a:prstGeom>
                      <a:noFill/>
                      <a:ln>
                        <a:noFill/>
                      </a:ln>
                    </wps:spPr>
                    <wps:txbx>
                      <w:txbxContent>
                        <w:p w14:paraId="438F4D51" w14:textId="6B95ED7F" w:rsidR="00693F39" w:rsidRPr="00693F39" w:rsidRDefault="00693F39" w:rsidP="00693F39">
                          <w:pPr>
                            <w:spacing w:after="0"/>
                            <w:rPr>
                              <w:rFonts w:ascii="Calibri" w:eastAsia="Calibri" w:hAnsi="Calibri" w:cs="Calibri"/>
                              <w:noProof/>
                              <w:color w:val="33FF00"/>
                              <w:sz w:val="24"/>
                              <w:szCs w:val="24"/>
                            </w:rPr>
                          </w:pPr>
                          <w:r w:rsidRPr="00693F39">
                            <w:rPr>
                              <w:rFonts w:ascii="Calibri" w:eastAsia="Calibri" w:hAnsi="Calibri" w:cs="Calibri"/>
                              <w:noProof/>
                              <w:color w:val="33FF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9A6A55" id="_x0000_t202" coordsize="21600,21600" o:spt="202" path="m,l,21600r21600,l21600,xe">
              <v:stroke joinstyle="miter"/>
              <v:path gradientshapeok="t" o:connecttype="rect"/>
            </v:shapetype>
            <v:shape id="Textové pole 2" o:spid="_x0000_s1026" type="#_x0000_t202" alt="Interné" style="position:absolute;margin-left:4.6pt;margin-top:0;width:55.8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" filled="f" stroked="f">
              <v:textbox style="mso-fit-shape-to-text:t" inset="0,15pt,20pt,0">
                <w:txbxContent>
                  <w:p w14:paraId="438F4D51" w14:textId="6B95ED7F" w:rsidR="00693F39" w:rsidRPr="00693F39" w:rsidRDefault="00693F39" w:rsidP="00693F39">
                    <w:pPr>
                      <w:spacing w:after="0"/>
                      <w:rPr>
                        <w:rFonts w:ascii="Calibri" w:eastAsia="Calibri" w:hAnsi="Calibri" w:cs="Calibri"/>
                        <w:noProof/>
                        <w:color w:val="33FF00"/>
                        <w:sz w:val="24"/>
                        <w:szCs w:val="24"/>
                      </w:rPr>
                    </w:pPr>
                    <w:r w:rsidRPr="00693F39">
                      <w:rPr>
                        <w:rFonts w:ascii="Calibri" w:eastAsia="Calibri" w:hAnsi="Calibri" w:cs="Calibri"/>
                        <w:noProof/>
                        <w:color w:val="33FF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0C2D" w14:textId="37CA1019" w:rsidR="00693F39" w:rsidRDefault="00693F39">
    <w:pPr>
      <w:pStyle w:val="Hlavika"/>
    </w:pPr>
    <w:r>
      <w:rPr>
        <w:noProof/>
      </w:rPr>
      <mc:AlternateContent>
        <mc:Choice Requires="wps">
          <w:drawing>
            <wp:anchor distT="0" distB="0" distL="0" distR="0" simplePos="0" relativeHeight="251658240" behindDoc="0" locked="0" layoutInCell="1" allowOverlap="1" wp14:anchorId="5DD864B9" wp14:editId="32E2DF4A">
              <wp:simplePos x="635" y="635"/>
              <wp:positionH relativeFrom="page">
                <wp:align>right</wp:align>
              </wp:positionH>
              <wp:positionV relativeFrom="page">
                <wp:align>top</wp:align>
              </wp:positionV>
              <wp:extent cx="708660" cy="391160"/>
              <wp:effectExtent l="0" t="0" r="0" b="8890"/>
              <wp:wrapNone/>
              <wp:docPr id="1181967100"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391160"/>
                      </a:xfrm>
                      <a:prstGeom prst="rect">
                        <a:avLst/>
                      </a:prstGeom>
                      <a:noFill/>
                      <a:ln>
                        <a:noFill/>
                      </a:ln>
                    </wps:spPr>
                    <wps:txbx>
                      <w:txbxContent>
                        <w:p w14:paraId="0F321CDC" w14:textId="1089CEB6" w:rsidR="00693F39" w:rsidRPr="00693F39" w:rsidRDefault="00693F39" w:rsidP="00693F39">
                          <w:pPr>
                            <w:spacing w:after="0"/>
                            <w:rPr>
                              <w:rFonts w:ascii="Calibri" w:eastAsia="Calibri" w:hAnsi="Calibri" w:cs="Calibri"/>
                              <w:noProof/>
                              <w:color w:val="33FF00"/>
                              <w:sz w:val="24"/>
                              <w:szCs w:val="24"/>
                            </w:rPr>
                          </w:pPr>
                          <w:r w:rsidRPr="00693F39">
                            <w:rPr>
                              <w:rFonts w:ascii="Calibri" w:eastAsia="Calibri" w:hAnsi="Calibri" w:cs="Calibri"/>
                              <w:noProof/>
                              <w:color w:val="33FF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D864B9" id="_x0000_t202" coordsize="21600,21600" o:spt="202" path="m,l,21600r21600,l21600,xe">
              <v:stroke joinstyle="miter"/>
              <v:path gradientshapeok="t" o:connecttype="rect"/>
            </v:shapetype>
            <v:shape id="Textové pole 1" o:spid="_x0000_s1027" type="#_x0000_t202" alt="Interné" style="position:absolute;margin-left:4.6pt;margin-top:0;width:55.8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" filled="f" stroked="f">
              <v:textbox style="mso-fit-shape-to-text:t" inset="0,15pt,20pt,0">
                <w:txbxContent>
                  <w:p w14:paraId="0F321CDC" w14:textId="1089CEB6" w:rsidR="00693F39" w:rsidRPr="00693F39" w:rsidRDefault="00693F39" w:rsidP="00693F39">
                    <w:pPr>
                      <w:spacing w:after="0"/>
                      <w:rPr>
                        <w:rFonts w:ascii="Calibri" w:eastAsia="Calibri" w:hAnsi="Calibri" w:cs="Calibri"/>
                        <w:noProof/>
                        <w:color w:val="33FF00"/>
                        <w:sz w:val="24"/>
                        <w:szCs w:val="24"/>
                      </w:rPr>
                    </w:pPr>
                    <w:r w:rsidRPr="00693F39">
                      <w:rPr>
                        <w:rFonts w:ascii="Calibri" w:eastAsia="Calibri" w:hAnsi="Calibri" w:cs="Calibri"/>
                        <w:noProof/>
                        <w:color w:val="33FF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04A"/>
    <w:multiLevelType w:val="hybridMultilevel"/>
    <w:tmpl w:val="89B2E7AA"/>
    <w:lvl w:ilvl="0" w:tplc="EF0679A8">
      <w:start w:val="1"/>
      <w:numFmt w:val="decimal"/>
      <w:lvlText w:val="%1."/>
      <w:lvlJc w:val="left"/>
      <w:pPr>
        <w:ind w:left="1020" w:hanging="360"/>
      </w:pPr>
    </w:lvl>
    <w:lvl w:ilvl="1" w:tplc="A328E618">
      <w:start w:val="1"/>
      <w:numFmt w:val="decimal"/>
      <w:lvlText w:val="%2."/>
      <w:lvlJc w:val="left"/>
      <w:pPr>
        <w:ind w:left="1020" w:hanging="360"/>
      </w:pPr>
    </w:lvl>
    <w:lvl w:ilvl="2" w:tplc="B31E2142">
      <w:start w:val="1"/>
      <w:numFmt w:val="decimal"/>
      <w:lvlText w:val="%3."/>
      <w:lvlJc w:val="left"/>
      <w:pPr>
        <w:ind w:left="1020" w:hanging="360"/>
      </w:pPr>
    </w:lvl>
    <w:lvl w:ilvl="3" w:tplc="4FEC9062">
      <w:start w:val="1"/>
      <w:numFmt w:val="decimal"/>
      <w:lvlText w:val="%4."/>
      <w:lvlJc w:val="left"/>
      <w:pPr>
        <w:ind w:left="1020" w:hanging="360"/>
      </w:pPr>
    </w:lvl>
    <w:lvl w:ilvl="4" w:tplc="A81CE4D2">
      <w:start w:val="1"/>
      <w:numFmt w:val="decimal"/>
      <w:lvlText w:val="%5."/>
      <w:lvlJc w:val="left"/>
      <w:pPr>
        <w:ind w:left="1020" w:hanging="360"/>
      </w:pPr>
    </w:lvl>
    <w:lvl w:ilvl="5" w:tplc="D9E4825C">
      <w:start w:val="1"/>
      <w:numFmt w:val="decimal"/>
      <w:lvlText w:val="%6."/>
      <w:lvlJc w:val="left"/>
      <w:pPr>
        <w:ind w:left="1020" w:hanging="360"/>
      </w:pPr>
    </w:lvl>
    <w:lvl w:ilvl="6" w:tplc="8F842BDC">
      <w:start w:val="1"/>
      <w:numFmt w:val="decimal"/>
      <w:lvlText w:val="%7."/>
      <w:lvlJc w:val="left"/>
      <w:pPr>
        <w:ind w:left="1020" w:hanging="360"/>
      </w:pPr>
    </w:lvl>
    <w:lvl w:ilvl="7" w:tplc="E0EE9E66">
      <w:start w:val="1"/>
      <w:numFmt w:val="decimal"/>
      <w:lvlText w:val="%8."/>
      <w:lvlJc w:val="left"/>
      <w:pPr>
        <w:ind w:left="1020" w:hanging="360"/>
      </w:pPr>
    </w:lvl>
    <w:lvl w:ilvl="8" w:tplc="51C67E30">
      <w:start w:val="1"/>
      <w:numFmt w:val="decimal"/>
      <w:lvlText w:val="%9."/>
      <w:lvlJc w:val="left"/>
      <w:pPr>
        <w:ind w:left="1020" w:hanging="360"/>
      </w:pPr>
    </w:lvl>
  </w:abstractNum>
  <w:abstractNum w:abstractNumId="1" w15:restartNumberingAfterBreak="0">
    <w:nsid w:val="03F620DE"/>
    <w:multiLevelType w:val="multilevel"/>
    <w:tmpl w:val="33A8332E"/>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07F4A"/>
    <w:multiLevelType w:val="hybridMultilevel"/>
    <w:tmpl w:val="A7E22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A9B890CC">
      <w:start w:val="1"/>
      <w:numFmt w:val="decimal"/>
      <w:lvlText w:val="%4."/>
      <w:lvlJc w:val="left"/>
      <w:pPr>
        <w:tabs>
          <w:tab w:val="num" w:pos="2880"/>
        </w:tabs>
        <w:ind w:left="2880" w:hanging="360"/>
      </w:pPr>
      <w:rPr>
        <w:u w:val="single"/>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86C4AC3"/>
    <w:multiLevelType w:val="hybridMultilevel"/>
    <w:tmpl w:val="63AAE686"/>
    <w:lvl w:ilvl="0" w:tplc="9B44FEA8">
      <w:start w:val="1"/>
      <w:numFmt w:val="decimal"/>
      <w:lvlText w:val="%1."/>
      <w:lvlJc w:val="left"/>
      <w:pPr>
        <w:ind w:left="786" w:hanging="360"/>
      </w:pPr>
      <w:rPr>
        <w:rFonts w:ascii="Arial" w:eastAsiaTheme="minorHAnsi" w:hAnsi="Arial" w:cs="Arial"/>
      </w:rPr>
    </w:lvl>
    <w:lvl w:ilvl="1" w:tplc="5CA20690">
      <w:start w:val="1"/>
      <w:numFmt w:val="lowerLetter"/>
      <w:lvlText w:val="%2)"/>
      <w:lvlJc w:val="left"/>
      <w:pPr>
        <w:ind w:left="1866" w:hanging="360"/>
      </w:pPr>
      <w:rPr>
        <w:rFonts w:hint="default"/>
        <w:b w:val="0"/>
        <w:color w:val="auto"/>
      </w:rPr>
    </w:lvl>
    <w:lvl w:ilvl="2" w:tplc="041B001B">
      <w:start w:val="1"/>
      <w:numFmt w:val="lowerRoman"/>
      <w:lvlText w:val="%3."/>
      <w:lvlJc w:val="right"/>
      <w:pPr>
        <w:ind w:left="2586" w:hanging="180"/>
      </w:pPr>
    </w:lvl>
    <w:lvl w:ilvl="3" w:tplc="647AFC08">
      <w:start w:val="1"/>
      <w:numFmt w:val="decimal"/>
      <w:lvlText w:val="%4."/>
      <w:lvlJc w:val="left"/>
      <w:pPr>
        <w:ind w:left="3306" w:hanging="360"/>
      </w:pPr>
      <w:rPr>
        <w:b w:val="0"/>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10588A"/>
    <w:multiLevelType w:val="hybridMultilevel"/>
    <w:tmpl w:val="CC28D486"/>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8" w15:restartNumberingAfterBreak="0">
    <w:nsid w:val="17CD4AE1"/>
    <w:multiLevelType w:val="multilevel"/>
    <w:tmpl w:val="10A61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9E0045"/>
    <w:multiLevelType w:val="hybridMultilevel"/>
    <w:tmpl w:val="15523C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E236C80"/>
    <w:multiLevelType w:val="hybridMultilevel"/>
    <w:tmpl w:val="6FF69F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DD5321"/>
    <w:multiLevelType w:val="hybridMultilevel"/>
    <w:tmpl w:val="AE1AA604"/>
    <w:lvl w:ilvl="0" w:tplc="73367C40">
      <w:start w:val="1"/>
      <w:numFmt w:val="decimal"/>
      <w:lvlText w:val="%1."/>
      <w:lvlJc w:val="left"/>
      <w:pPr>
        <w:ind w:left="720" w:hanging="360"/>
      </w:pPr>
    </w:lvl>
    <w:lvl w:ilvl="1" w:tplc="10AE346A">
      <w:start w:val="1"/>
      <w:numFmt w:val="decimal"/>
      <w:lvlText w:val="%2."/>
      <w:lvlJc w:val="left"/>
      <w:pPr>
        <w:ind w:left="720" w:hanging="360"/>
      </w:pPr>
    </w:lvl>
    <w:lvl w:ilvl="2" w:tplc="234C94F8">
      <w:start w:val="1"/>
      <w:numFmt w:val="decimal"/>
      <w:lvlText w:val="%3."/>
      <w:lvlJc w:val="left"/>
      <w:pPr>
        <w:ind w:left="720" w:hanging="360"/>
      </w:pPr>
    </w:lvl>
    <w:lvl w:ilvl="3" w:tplc="59C8BE28">
      <w:start w:val="1"/>
      <w:numFmt w:val="decimal"/>
      <w:lvlText w:val="%4."/>
      <w:lvlJc w:val="left"/>
      <w:pPr>
        <w:ind w:left="720" w:hanging="360"/>
      </w:pPr>
    </w:lvl>
    <w:lvl w:ilvl="4" w:tplc="967A3E26">
      <w:start w:val="1"/>
      <w:numFmt w:val="decimal"/>
      <w:lvlText w:val="%5."/>
      <w:lvlJc w:val="left"/>
      <w:pPr>
        <w:ind w:left="720" w:hanging="360"/>
      </w:pPr>
    </w:lvl>
    <w:lvl w:ilvl="5" w:tplc="9AA8897E">
      <w:start w:val="1"/>
      <w:numFmt w:val="decimal"/>
      <w:lvlText w:val="%6."/>
      <w:lvlJc w:val="left"/>
      <w:pPr>
        <w:ind w:left="720" w:hanging="360"/>
      </w:pPr>
    </w:lvl>
    <w:lvl w:ilvl="6" w:tplc="2482127C">
      <w:start w:val="1"/>
      <w:numFmt w:val="decimal"/>
      <w:lvlText w:val="%7."/>
      <w:lvlJc w:val="left"/>
      <w:pPr>
        <w:ind w:left="720" w:hanging="360"/>
      </w:pPr>
    </w:lvl>
    <w:lvl w:ilvl="7" w:tplc="A006A5AA">
      <w:start w:val="1"/>
      <w:numFmt w:val="decimal"/>
      <w:lvlText w:val="%8."/>
      <w:lvlJc w:val="left"/>
      <w:pPr>
        <w:ind w:left="720" w:hanging="360"/>
      </w:pPr>
    </w:lvl>
    <w:lvl w:ilvl="8" w:tplc="DE76F676">
      <w:start w:val="1"/>
      <w:numFmt w:val="decimal"/>
      <w:lvlText w:val="%9."/>
      <w:lvlJc w:val="left"/>
      <w:pPr>
        <w:ind w:left="720" w:hanging="360"/>
      </w:pPr>
    </w:lvl>
  </w:abstractNum>
  <w:abstractNum w:abstractNumId="1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27E40190"/>
    <w:multiLevelType w:val="multilevel"/>
    <w:tmpl w:val="91E69752"/>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ind w:left="360" w:hanging="360"/>
      </w:pPr>
      <w:rPr>
        <w:rFonts w:hint="default"/>
        <w:b w:val="0"/>
        <w:color w:val="auto"/>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86728EE"/>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C4F194B"/>
    <w:multiLevelType w:val="hybridMultilevel"/>
    <w:tmpl w:val="C36C8DC4"/>
    <w:lvl w:ilvl="0" w:tplc="041B0017">
      <w:start w:val="1"/>
      <w:numFmt w:val="lowerLetter"/>
      <w:lvlText w:val="%1)"/>
      <w:lvlJc w:val="left"/>
      <w:pPr>
        <w:ind w:left="1346" w:hanging="360"/>
      </w:p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19"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2DE26EFB"/>
    <w:multiLevelType w:val="multilevel"/>
    <w:tmpl w:val="663EE01A"/>
    <w:lvl w:ilvl="0">
      <w:start w:val="1"/>
      <w:numFmt w:val="decimal"/>
      <w:lvlText w:val="%1."/>
      <w:lvlJc w:val="left"/>
      <w:pPr>
        <w:tabs>
          <w:tab w:val="num" w:pos="360"/>
        </w:tabs>
        <w:ind w:left="360" w:hanging="360"/>
      </w:pPr>
      <w:rPr>
        <w:rFonts w:ascii="Arial" w:eastAsia="Times New Roman" w:hAnsi="Arial" w:cs="Arial" w:hint="default"/>
        <w:b w:val="0"/>
        <w:bCs/>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12F0EA4"/>
    <w:multiLevelType w:val="hybridMultilevel"/>
    <w:tmpl w:val="B5389222"/>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584538B"/>
    <w:multiLevelType w:val="hybridMultilevel"/>
    <w:tmpl w:val="70C829B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96B9E"/>
    <w:multiLevelType w:val="hybridMultilevel"/>
    <w:tmpl w:val="3ABCA7B4"/>
    <w:lvl w:ilvl="0" w:tplc="204093F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5546CEF"/>
    <w:multiLevelType w:val="hybridMultilevel"/>
    <w:tmpl w:val="C66E16CE"/>
    <w:lvl w:ilvl="0" w:tplc="4A5038C8">
      <w:start w:val="1"/>
      <w:numFmt w:val="decimal"/>
      <w:lvlText w:val="%1."/>
      <w:lvlJc w:val="left"/>
      <w:pPr>
        <w:ind w:left="1020" w:hanging="360"/>
      </w:pPr>
    </w:lvl>
    <w:lvl w:ilvl="1" w:tplc="D9BEDEE8">
      <w:start w:val="1"/>
      <w:numFmt w:val="decimal"/>
      <w:lvlText w:val="%2."/>
      <w:lvlJc w:val="left"/>
      <w:pPr>
        <w:ind w:left="1020" w:hanging="360"/>
      </w:pPr>
    </w:lvl>
    <w:lvl w:ilvl="2" w:tplc="E738CEA2">
      <w:start w:val="1"/>
      <w:numFmt w:val="decimal"/>
      <w:lvlText w:val="%3."/>
      <w:lvlJc w:val="left"/>
      <w:pPr>
        <w:ind w:left="1020" w:hanging="360"/>
      </w:pPr>
    </w:lvl>
    <w:lvl w:ilvl="3" w:tplc="957AEB8E">
      <w:start w:val="1"/>
      <w:numFmt w:val="decimal"/>
      <w:lvlText w:val="%4."/>
      <w:lvlJc w:val="left"/>
      <w:pPr>
        <w:ind w:left="1020" w:hanging="360"/>
      </w:pPr>
    </w:lvl>
    <w:lvl w:ilvl="4" w:tplc="53988356">
      <w:start w:val="1"/>
      <w:numFmt w:val="decimal"/>
      <w:lvlText w:val="%5."/>
      <w:lvlJc w:val="left"/>
      <w:pPr>
        <w:ind w:left="1020" w:hanging="360"/>
      </w:pPr>
    </w:lvl>
    <w:lvl w:ilvl="5" w:tplc="02F6164A">
      <w:start w:val="1"/>
      <w:numFmt w:val="decimal"/>
      <w:lvlText w:val="%6."/>
      <w:lvlJc w:val="left"/>
      <w:pPr>
        <w:ind w:left="1020" w:hanging="360"/>
      </w:pPr>
    </w:lvl>
    <w:lvl w:ilvl="6" w:tplc="93CCA02C">
      <w:start w:val="1"/>
      <w:numFmt w:val="decimal"/>
      <w:lvlText w:val="%7."/>
      <w:lvlJc w:val="left"/>
      <w:pPr>
        <w:ind w:left="1020" w:hanging="360"/>
      </w:pPr>
    </w:lvl>
    <w:lvl w:ilvl="7" w:tplc="38240D84">
      <w:start w:val="1"/>
      <w:numFmt w:val="decimal"/>
      <w:lvlText w:val="%8."/>
      <w:lvlJc w:val="left"/>
      <w:pPr>
        <w:ind w:left="1020" w:hanging="360"/>
      </w:pPr>
    </w:lvl>
    <w:lvl w:ilvl="8" w:tplc="EBA83CD2">
      <w:start w:val="1"/>
      <w:numFmt w:val="decimal"/>
      <w:lvlText w:val="%9."/>
      <w:lvlJc w:val="left"/>
      <w:pPr>
        <w:ind w:left="1020" w:hanging="360"/>
      </w:pPr>
    </w:lvl>
  </w:abstractNum>
  <w:abstractNum w:abstractNumId="29"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5EC0396"/>
    <w:multiLevelType w:val="hybridMultilevel"/>
    <w:tmpl w:val="20D051EC"/>
    <w:lvl w:ilvl="0" w:tplc="041B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5"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B44BDB"/>
    <w:multiLevelType w:val="hybridMultilevel"/>
    <w:tmpl w:val="9C422968"/>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266FEF"/>
    <w:multiLevelType w:val="hybridMultilevel"/>
    <w:tmpl w:val="D3002492"/>
    <w:lvl w:ilvl="0" w:tplc="17686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D500E7"/>
    <w:multiLevelType w:val="multilevel"/>
    <w:tmpl w:val="EEAA94BC"/>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39"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5F4811F0"/>
    <w:multiLevelType w:val="hybridMultilevel"/>
    <w:tmpl w:val="CD4C5846"/>
    <w:lvl w:ilvl="0" w:tplc="D072335C">
      <w:start w:val="1"/>
      <w:numFmt w:val="decimal"/>
      <w:lvlText w:val="%1."/>
      <w:lvlJc w:val="left"/>
      <w:pPr>
        <w:ind w:left="720" w:hanging="360"/>
      </w:pPr>
    </w:lvl>
    <w:lvl w:ilvl="1" w:tplc="D7C068E0">
      <w:start w:val="1"/>
      <w:numFmt w:val="decimal"/>
      <w:lvlText w:val="%2."/>
      <w:lvlJc w:val="left"/>
      <w:pPr>
        <w:ind w:left="720" w:hanging="360"/>
      </w:pPr>
    </w:lvl>
    <w:lvl w:ilvl="2" w:tplc="E36C5902">
      <w:start w:val="1"/>
      <w:numFmt w:val="decimal"/>
      <w:lvlText w:val="%3."/>
      <w:lvlJc w:val="left"/>
      <w:pPr>
        <w:ind w:left="720" w:hanging="360"/>
      </w:pPr>
    </w:lvl>
    <w:lvl w:ilvl="3" w:tplc="23AABB2E">
      <w:start w:val="1"/>
      <w:numFmt w:val="decimal"/>
      <w:lvlText w:val="%4."/>
      <w:lvlJc w:val="left"/>
      <w:pPr>
        <w:ind w:left="720" w:hanging="360"/>
      </w:pPr>
    </w:lvl>
    <w:lvl w:ilvl="4" w:tplc="54F467E6">
      <w:start w:val="1"/>
      <w:numFmt w:val="decimal"/>
      <w:lvlText w:val="%5."/>
      <w:lvlJc w:val="left"/>
      <w:pPr>
        <w:ind w:left="720" w:hanging="360"/>
      </w:pPr>
    </w:lvl>
    <w:lvl w:ilvl="5" w:tplc="4574FAFA">
      <w:start w:val="1"/>
      <w:numFmt w:val="decimal"/>
      <w:lvlText w:val="%6."/>
      <w:lvlJc w:val="left"/>
      <w:pPr>
        <w:ind w:left="720" w:hanging="360"/>
      </w:pPr>
    </w:lvl>
    <w:lvl w:ilvl="6" w:tplc="11FC521C">
      <w:start w:val="1"/>
      <w:numFmt w:val="decimal"/>
      <w:lvlText w:val="%7."/>
      <w:lvlJc w:val="left"/>
      <w:pPr>
        <w:ind w:left="720" w:hanging="360"/>
      </w:pPr>
    </w:lvl>
    <w:lvl w:ilvl="7" w:tplc="9222A4BE">
      <w:start w:val="1"/>
      <w:numFmt w:val="decimal"/>
      <w:lvlText w:val="%8."/>
      <w:lvlJc w:val="left"/>
      <w:pPr>
        <w:ind w:left="720" w:hanging="360"/>
      </w:pPr>
    </w:lvl>
    <w:lvl w:ilvl="8" w:tplc="8132D42C">
      <w:start w:val="1"/>
      <w:numFmt w:val="decimal"/>
      <w:lvlText w:val="%9."/>
      <w:lvlJc w:val="left"/>
      <w:pPr>
        <w:ind w:left="720" w:hanging="360"/>
      </w:pPr>
    </w:lvl>
  </w:abstractNum>
  <w:abstractNum w:abstractNumId="41" w15:restartNumberingAfterBreak="0">
    <w:nsid w:val="6418473A"/>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5645B1"/>
    <w:multiLevelType w:val="hybridMultilevel"/>
    <w:tmpl w:val="5C9C42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66374C"/>
    <w:multiLevelType w:val="hybridMultilevel"/>
    <w:tmpl w:val="0CD0C4B6"/>
    <w:lvl w:ilvl="0" w:tplc="041B0001">
      <w:start w:val="1"/>
      <w:numFmt w:val="bullet"/>
      <w:lvlText w:val=""/>
      <w:lvlJc w:val="left"/>
      <w:pPr>
        <w:ind w:left="2202" w:hanging="360"/>
      </w:pPr>
      <w:rPr>
        <w:rFonts w:ascii="Symbol" w:hAnsi="Symbol" w:hint="default"/>
      </w:rPr>
    </w:lvl>
    <w:lvl w:ilvl="1" w:tplc="041B0003" w:tentative="1">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44"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6F902D90"/>
    <w:multiLevelType w:val="hybridMultilevel"/>
    <w:tmpl w:val="641C1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993"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9"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052D59"/>
    <w:multiLevelType w:val="hybridMultilevel"/>
    <w:tmpl w:val="CF36C7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2"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58877313">
    <w:abstractNumId w:val="47"/>
  </w:num>
  <w:num w:numId="2" w16cid:durableId="472790220">
    <w:abstractNumId w:val="20"/>
  </w:num>
  <w:num w:numId="3" w16cid:durableId="921061542">
    <w:abstractNumId w:val="8"/>
  </w:num>
  <w:num w:numId="4" w16cid:durableId="1215702669">
    <w:abstractNumId w:val="4"/>
  </w:num>
  <w:num w:numId="5" w16cid:durableId="290981405">
    <w:abstractNumId w:val="38"/>
  </w:num>
  <w:num w:numId="6" w16cid:durableId="820273274">
    <w:abstractNumId w:val="30"/>
  </w:num>
  <w:num w:numId="7" w16cid:durableId="1582327171">
    <w:abstractNumId w:val="53"/>
  </w:num>
  <w:num w:numId="8" w16cid:durableId="860625535">
    <w:abstractNumId w:val="25"/>
  </w:num>
  <w:num w:numId="9" w16cid:durableId="1898932172">
    <w:abstractNumId w:val="2"/>
  </w:num>
  <w:num w:numId="10" w16cid:durableId="1784377605">
    <w:abstractNumId w:val="29"/>
  </w:num>
  <w:num w:numId="11" w16cid:durableId="159470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358187">
    <w:abstractNumId w:val="27"/>
  </w:num>
  <w:num w:numId="13" w16cid:durableId="885414057">
    <w:abstractNumId w:val="49"/>
  </w:num>
  <w:num w:numId="14" w16cid:durableId="1854296861">
    <w:abstractNumId w:val="13"/>
  </w:num>
  <w:num w:numId="15" w16cid:durableId="205219942">
    <w:abstractNumId w:val="44"/>
  </w:num>
  <w:num w:numId="16" w16cid:durableId="2069065277">
    <w:abstractNumId w:val="48"/>
  </w:num>
  <w:num w:numId="17" w16cid:durableId="1969386753">
    <w:abstractNumId w:val="7"/>
  </w:num>
  <w:num w:numId="18" w16cid:durableId="176046678">
    <w:abstractNumId w:val="43"/>
  </w:num>
  <w:num w:numId="19" w16cid:durableId="12480719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4512528">
    <w:abstractNumId w:val="32"/>
  </w:num>
  <w:num w:numId="21" w16cid:durableId="1935016134">
    <w:abstractNumId w:val="19"/>
  </w:num>
  <w:num w:numId="22" w16cid:durableId="561908658">
    <w:abstractNumId w:val="17"/>
  </w:num>
  <w:num w:numId="23" w16cid:durableId="78991405">
    <w:abstractNumId w:val="1"/>
  </w:num>
  <w:num w:numId="24" w16cid:durableId="645474227">
    <w:abstractNumId w:val="31"/>
  </w:num>
  <w:num w:numId="25" w16cid:durableId="1409111390">
    <w:abstractNumId w:val="51"/>
  </w:num>
  <w:num w:numId="26" w16cid:durableId="1910262589">
    <w:abstractNumId w:val="52"/>
  </w:num>
  <w:num w:numId="27" w16cid:durableId="2024817265">
    <w:abstractNumId w:val="33"/>
  </w:num>
  <w:num w:numId="28" w16cid:durableId="1195970793">
    <w:abstractNumId w:val="3"/>
  </w:num>
  <w:num w:numId="29" w16cid:durableId="542795482">
    <w:abstractNumId w:val="24"/>
  </w:num>
  <w:num w:numId="30" w16cid:durableId="927737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5596885">
    <w:abstractNumId w:val="39"/>
  </w:num>
  <w:num w:numId="32" w16cid:durableId="469444993">
    <w:abstractNumId w:val="34"/>
  </w:num>
  <w:num w:numId="33" w16cid:durableId="1098674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225888">
    <w:abstractNumId w:val="14"/>
  </w:num>
  <w:num w:numId="35" w16cid:durableId="168838724">
    <w:abstractNumId w:val="9"/>
  </w:num>
  <w:num w:numId="36" w16cid:durableId="35089400">
    <w:abstractNumId w:val="50"/>
  </w:num>
  <w:num w:numId="37" w16cid:durableId="1746803132">
    <w:abstractNumId w:val="10"/>
  </w:num>
  <w:num w:numId="38" w16cid:durableId="13052375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5955033">
    <w:abstractNumId w:val="36"/>
  </w:num>
  <w:num w:numId="40" w16cid:durableId="711543295">
    <w:abstractNumId w:val="5"/>
  </w:num>
  <w:num w:numId="41" w16cid:durableId="550387828">
    <w:abstractNumId w:val="42"/>
  </w:num>
  <w:num w:numId="42" w16cid:durableId="886113908">
    <w:abstractNumId w:val="22"/>
  </w:num>
  <w:num w:numId="43" w16cid:durableId="1779107402">
    <w:abstractNumId w:val="45"/>
  </w:num>
  <w:num w:numId="44" w16cid:durableId="924923938">
    <w:abstractNumId w:val="41"/>
  </w:num>
  <w:num w:numId="45" w16cid:durableId="2109962759">
    <w:abstractNumId w:val="15"/>
  </w:num>
  <w:num w:numId="46" w16cid:durableId="1077018813">
    <w:abstractNumId w:val="37"/>
  </w:num>
  <w:num w:numId="47" w16cid:durableId="760219483">
    <w:abstractNumId w:val="46"/>
  </w:num>
  <w:num w:numId="48" w16cid:durableId="844706096">
    <w:abstractNumId w:val="18"/>
  </w:num>
  <w:num w:numId="49" w16cid:durableId="1307003895">
    <w:abstractNumId w:val="23"/>
  </w:num>
  <w:num w:numId="50" w16cid:durableId="930699468">
    <w:abstractNumId w:val="16"/>
  </w:num>
  <w:num w:numId="51" w16cid:durableId="207382063">
    <w:abstractNumId w:val="6"/>
  </w:num>
  <w:num w:numId="52" w16cid:durableId="1856188176">
    <w:abstractNumId w:val="11"/>
  </w:num>
  <w:num w:numId="53" w16cid:durableId="993214571">
    <w:abstractNumId w:val="26"/>
  </w:num>
  <w:num w:numId="54" w16cid:durableId="21128226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8961195">
    <w:abstractNumId w:val="0"/>
  </w:num>
  <w:num w:numId="56" w16cid:durableId="1187059057">
    <w:abstractNumId w:val="12"/>
  </w:num>
  <w:num w:numId="57" w16cid:durableId="1574585227">
    <w:abstractNumId w:val="28"/>
  </w:num>
  <w:num w:numId="58" w16cid:durableId="708801664">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NWExMGZlMTAtYzlmMy00NGRlLWFjOTUtMWFhMTdmMGYwNWNhIg0KfQ=="/>
    <w:docVar w:name="GVData0" w:val="(end)"/>
  </w:docVars>
  <w:rsids>
    <w:rsidRoot w:val="007D0147"/>
    <w:rsid w:val="000038A4"/>
    <w:rsid w:val="00004C05"/>
    <w:rsid w:val="00005C67"/>
    <w:rsid w:val="00005E0E"/>
    <w:rsid w:val="000069FB"/>
    <w:rsid w:val="00006FB1"/>
    <w:rsid w:val="00010E1A"/>
    <w:rsid w:val="00022EBB"/>
    <w:rsid w:val="00025B13"/>
    <w:rsid w:val="000312E5"/>
    <w:rsid w:val="00032174"/>
    <w:rsid w:val="0003280F"/>
    <w:rsid w:val="00032A5B"/>
    <w:rsid w:val="00035BA4"/>
    <w:rsid w:val="00036212"/>
    <w:rsid w:val="000362E8"/>
    <w:rsid w:val="00036685"/>
    <w:rsid w:val="00051B55"/>
    <w:rsid w:val="00054C74"/>
    <w:rsid w:val="00055C15"/>
    <w:rsid w:val="00057855"/>
    <w:rsid w:val="00060F8A"/>
    <w:rsid w:val="0006280F"/>
    <w:rsid w:val="00065086"/>
    <w:rsid w:val="00073670"/>
    <w:rsid w:val="00073CB0"/>
    <w:rsid w:val="000742B1"/>
    <w:rsid w:val="000751D2"/>
    <w:rsid w:val="000779DC"/>
    <w:rsid w:val="00082431"/>
    <w:rsid w:val="0008263D"/>
    <w:rsid w:val="000853AB"/>
    <w:rsid w:val="000854F1"/>
    <w:rsid w:val="00085E9A"/>
    <w:rsid w:val="000A2D40"/>
    <w:rsid w:val="000A37C1"/>
    <w:rsid w:val="000A3CD5"/>
    <w:rsid w:val="000B3024"/>
    <w:rsid w:val="000B4479"/>
    <w:rsid w:val="000B5249"/>
    <w:rsid w:val="000C06DE"/>
    <w:rsid w:val="000C0ADC"/>
    <w:rsid w:val="000C0CAC"/>
    <w:rsid w:val="000C4285"/>
    <w:rsid w:val="000C47A6"/>
    <w:rsid w:val="000C537D"/>
    <w:rsid w:val="000D39DB"/>
    <w:rsid w:val="000D5400"/>
    <w:rsid w:val="000D7D40"/>
    <w:rsid w:val="000E1221"/>
    <w:rsid w:val="000E1DD3"/>
    <w:rsid w:val="000E6C62"/>
    <w:rsid w:val="000E7A69"/>
    <w:rsid w:val="000F14F4"/>
    <w:rsid w:val="000F34CB"/>
    <w:rsid w:val="0010025F"/>
    <w:rsid w:val="001004BB"/>
    <w:rsid w:val="00101D38"/>
    <w:rsid w:val="00104AFC"/>
    <w:rsid w:val="0010607E"/>
    <w:rsid w:val="00107A01"/>
    <w:rsid w:val="0012274E"/>
    <w:rsid w:val="00123C7B"/>
    <w:rsid w:val="00123F22"/>
    <w:rsid w:val="00135ADE"/>
    <w:rsid w:val="0013614C"/>
    <w:rsid w:val="0013675C"/>
    <w:rsid w:val="00140531"/>
    <w:rsid w:val="0014071D"/>
    <w:rsid w:val="00142CB1"/>
    <w:rsid w:val="001444FC"/>
    <w:rsid w:val="00146126"/>
    <w:rsid w:val="00146473"/>
    <w:rsid w:val="001509BC"/>
    <w:rsid w:val="00152E49"/>
    <w:rsid w:val="001537BE"/>
    <w:rsid w:val="00154014"/>
    <w:rsid w:val="00157099"/>
    <w:rsid w:val="001574AF"/>
    <w:rsid w:val="0016081B"/>
    <w:rsid w:val="001619DB"/>
    <w:rsid w:val="00162C21"/>
    <w:rsid w:val="00163265"/>
    <w:rsid w:val="00164A29"/>
    <w:rsid w:val="00166934"/>
    <w:rsid w:val="001678B6"/>
    <w:rsid w:val="00167D50"/>
    <w:rsid w:val="001721B2"/>
    <w:rsid w:val="00173901"/>
    <w:rsid w:val="001741E3"/>
    <w:rsid w:val="00174387"/>
    <w:rsid w:val="00174BD5"/>
    <w:rsid w:val="001759DA"/>
    <w:rsid w:val="0018131C"/>
    <w:rsid w:val="0018751D"/>
    <w:rsid w:val="00187F3F"/>
    <w:rsid w:val="00194775"/>
    <w:rsid w:val="001957AC"/>
    <w:rsid w:val="00196F25"/>
    <w:rsid w:val="001A296E"/>
    <w:rsid w:val="001A3947"/>
    <w:rsid w:val="001A3C99"/>
    <w:rsid w:val="001A5632"/>
    <w:rsid w:val="001A765C"/>
    <w:rsid w:val="001A7687"/>
    <w:rsid w:val="001B3E25"/>
    <w:rsid w:val="001B7AB0"/>
    <w:rsid w:val="001C498E"/>
    <w:rsid w:val="001C5B6C"/>
    <w:rsid w:val="001C66F6"/>
    <w:rsid w:val="001C68B8"/>
    <w:rsid w:val="001C6F73"/>
    <w:rsid w:val="001D06C7"/>
    <w:rsid w:val="001D246B"/>
    <w:rsid w:val="001D2551"/>
    <w:rsid w:val="001D4B69"/>
    <w:rsid w:val="001D5584"/>
    <w:rsid w:val="001D5CD5"/>
    <w:rsid w:val="001E0F25"/>
    <w:rsid w:val="001E5759"/>
    <w:rsid w:val="001F0794"/>
    <w:rsid w:val="001F1F37"/>
    <w:rsid w:val="001F2626"/>
    <w:rsid w:val="001F44D7"/>
    <w:rsid w:val="00201AA3"/>
    <w:rsid w:val="00204393"/>
    <w:rsid w:val="002073A7"/>
    <w:rsid w:val="00210E4E"/>
    <w:rsid w:val="00220B7B"/>
    <w:rsid w:val="0022403B"/>
    <w:rsid w:val="00225330"/>
    <w:rsid w:val="00226D24"/>
    <w:rsid w:val="002303AA"/>
    <w:rsid w:val="00233FBB"/>
    <w:rsid w:val="002347D7"/>
    <w:rsid w:val="00236396"/>
    <w:rsid w:val="00236A45"/>
    <w:rsid w:val="00236E48"/>
    <w:rsid w:val="00237B9B"/>
    <w:rsid w:val="002428A9"/>
    <w:rsid w:val="00247B13"/>
    <w:rsid w:val="00252B50"/>
    <w:rsid w:val="00253523"/>
    <w:rsid w:val="002552EE"/>
    <w:rsid w:val="0025744C"/>
    <w:rsid w:val="00257D65"/>
    <w:rsid w:val="00260413"/>
    <w:rsid w:val="00263591"/>
    <w:rsid w:val="002640EF"/>
    <w:rsid w:val="002737FD"/>
    <w:rsid w:val="0028028B"/>
    <w:rsid w:val="0028041B"/>
    <w:rsid w:val="00281371"/>
    <w:rsid w:val="00282601"/>
    <w:rsid w:val="0028715A"/>
    <w:rsid w:val="00290B2F"/>
    <w:rsid w:val="00290F4D"/>
    <w:rsid w:val="00295852"/>
    <w:rsid w:val="00295D5C"/>
    <w:rsid w:val="002A022F"/>
    <w:rsid w:val="002A095C"/>
    <w:rsid w:val="002A1904"/>
    <w:rsid w:val="002A2C67"/>
    <w:rsid w:val="002A47A0"/>
    <w:rsid w:val="002B0108"/>
    <w:rsid w:val="002B090F"/>
    <w:rsid w:val="002B2F50"/>
    <w:rsid w:val="002B5A8E"/>
    <w:rsid w:val="002B6A12"/>
    <w:rsid w:val="002B7659"/>
    <w:rsid w:val="002C3BD2"/>
    <w:rsid w:val="002C488F"/>
    <w:rsid w:val="002D09D5"/>
    <w:rsid w:val="002D2DC6"/>
    <w:rsid w:val="002D4526"/>
    <w:rsid w:val="002D4B08"/>
    <w:rsid w:val="002D5AE7"/>
    <w:rsid w:val="002D5D12"/>
    <w:rsid w:val="002E1A0A"/>
    <w:rsid w:val="002E1A4C"/>
    <w:rsid w:val="002E246A"/>
    <w:rsid w:val="002E45BE"/>
    <w:rsid w:val="002F22CB"/>
    <w:rsid w:val="002F2A2D"/>
    <w:rsid w:val="002F5236"/>
    <w:rsid w:val="002F67EB"/>
    <w:rsid w:val="003013D3"/>
    <w:rsid w:val="00303A24"/>
    <w:rsid w:val="00303EA5"/>
    <w:rsid w:val="00305483"/>
    <w:rsid w:val="00313701"/>
    <w:rsid w:val="0033050E"/>
    <w:rsid w:val="00333CF9"/>
    <w:rsid w:val="00334DBA"/>
    <w:rsid w:val="0033620B"/>
    <w:rsid w:val="00337EDB"/>
    <w:rsid w:val="003426FC"/>
    <w:rsid w:val="00342830"/>
    <w:rsid w:val="00342855"/>
    <w:rsid w:val="003434C3"/>
    <w:rsid w:val="00346990"/>
    <w:rsid w:val="00354F4E"/>
    <w:rsid w:val="0036068B"/>
    <w:rsid w:val="003655B2"/>
    <w:rsid w:val="00372643"/>
    <w:rsid w:val="00374A1B"/>
    <w:rsid w:val="0037521F"/>
    <w:rsid w:val="00376573"/>
    <w:rsid w:val="0038131F"/>
    <w:rsid w:val="00381B9F"/>
    <w:rsid w:val="00382432"/>
    <w:rsid w:val="00385E01"/>
    <w:rsid w:val="00385EAD"/>
    <w:rsid w:val="003866A0"/>
    <w:rsid w:val="0039007B"/>
    <w:rsid w:val="0039130E"/>
    <w:rsid w:val="003922B3"/>
    <w:rsid w:val="00392FC1"/>
    <w:rsid w:val="00396619"/>
    <w:rsid w:val="003A0AB0"/>
    <w:rsid w:val="003A3557"/>
    <w:rsid w:val="003A6A51"/>
    <w:rsid w:val="003B04C7"/>
    <w:rsid w:val="003B1746"/>
    <w:rsid w:val="003B1C12"/>
    <w:rsid w:val="003B503F"/>
    <w:rsid w:val="003B7130"/>
    <w:rsid w:val="003C1AF0"/>
    <w:rsid w:val="003C338D"/>
    <w:rsid w:val="003C619A"/>
    <w:rsid w:val="003C6612"/>
    <w:rsid w:val="003C7811"/>
    <w:rsid w:val="003D3636"/>
    <w:rsid w:val="003D36DF"/>
    <w:rsid w:val="003D6C71"/>
    <w:rsid w:val="003E28AD"/>
    <w:rsid w:val="003F2F1C"/>
    <w:rsid w:val="003F5F52"/>
    <w:rsid w:val="00400772"/>
    <w:rsid w:val="00402B57"/>
    <w:rsid w:val="00403717"/>
    <w:rsid w:val="00406E2C"/>
    <w:rsid w:val="00407D60"/>
    <w:rsid w:val="00412D8E"/>
    <w:rsid w:val="00413857"/>
    <w:rsid w:val="00414EDA"/>
    <w:rsid w:val="004217BB"/>
    <w:rsid w:val="00422323"/>
    <w:rsid w:val="0042345F"/>
    <w:rsid w:val="00423626"/>
    <w:rsid w:val="004272C2"/>
    <w:rsid w:val="00427BBF"/>
    <w:rsid w:val="0043180F"/>
    <w:rsid w:val="00433A00"/>
    <w:rsid w:val="00433B36"/>
    <w:rsid w:val="00434B16"/>
    <w:rsid w:val="00440661"/>
    <w:rsid w:val="0044156D"/>
    <w:rsid w:val="00441AF9"/>
    <w:rsid w:val="004422C0"/>
    <w:rsid w:val="00443014"/>
    <w:rsid w:val="00450DFD"/>
    <w:rsid w:val="00451655"/>
    <w:rsid w:val="00451891"/>
    <w:rsid w:val="00452445"/>
    <w:rsid w:val="0045352C"/>
    <w:rsid w:val="00456A1C"/>
    <w:rsid w:val="00460A19"/>
    <w:rsid w:val="00462E6A"/>
    <w:rsid w:val="00464203"/>
    <w:rsid w:val="00464A5B"/>
    <w:rsid w:val="00465BE9"/>
    <w:rsid w:val="0047015D"/>
    <w:rsid w:val="004749DA"/>
    <w:rsid w:val="00476278"/>
    <w:rsid w:val="004769A5"/>
    <w:rsid w:val="0048178E"/>
    <w:rsid w:val="004821B3"/>
    <w:rsid w:val="0048243C"/>
    <w:rsid w:val="00482FD6"/>
    <w:rsid w:val="00483450"/>
    <w:rsid w:val="004850DC"/>
    <w:rsid w:val="004868A4"/>
    <w:rsid w:val="00492267"/>
    <w:rsid w:val="004933D4"/>
    <w:rsid w:val="00493AA0"/>
    <w:rsid w:val="004944A6"/>
    <w:rsid w:val="004A01A1"/>
    <w:rsid w:val="004A39FD"/>
    <w:rsid w:val="004A4121"/>
    <w:rsid w:val="004B2001"/>
    <w:rsid w:val="004B2238"/>
    <w:rsid w:val="004B4429"/>
    <w:rsid w:val="004B76D9"/>
    <w:rsid w:val="004C45F3"/>
    <w:rsid w:val="004C72FD"/>
    <w:rsid w:val="004C7B8B"/>
    <w:rsid w:val="004C7E07"/>
    <w:rsid w:val="004D0EE7"/>
    <w:rsid w:val="004D3C83"/>
    <w:rsid w:val="004D3F1B"/>
    <w:rsid w:val="004D4F11"/>
    <w:rsid w:val="004D7B6C"/>
    <w:rsid w:val="004D7FD6"/>
    <w:rsid w:val="004E6C5D"/>
    <w:rsid w:val="004F4C90"/>
    <w:rsid w:val="004F4E1B"/>
    <w:rsid w:val="00503486"/>
    <w:rsid w:val="00505C6D"/>
    <w:rsid w:val="00507129"/>
    <w:rsid w:val="0051051C"/>
    <w:rsid w:val="00510665"/>
    <w:rsid w:val="00516ACD"/>
    <w:rsid w:val="00516DCD"/>
    <w:rsid w:val="00521FBC"/>
    <w:rsid w:val="0052284A"/>
    <w:rsid w:val="00523A3F"/>
    <w:rsid w:val="00524CAF"/>
    <w:rsid w:val="00524CF6"/>
    <w:rsid w:val="00527B24"/>
    <w:rsid w:val="00534760"/>
    <w:rsid w:val="00535206"/>
    <w:rsid w:val="00535403"/>
    <w:rsid w:val="00536367"/>
    <w:rsid w:val="005375F8"/>
    <w:rsid w:val="00545B98"/>
    <w:rsid w:val="00551675"/>
    <w:rsid w:val="00552704"/>
    <w:rsid w:val="0056506F"/>
    <w:rsid w:val="005652AA"/>
    <w:rsid w:val="005658A5"/>
    <w:rsid w:val="0056741D"/>
    <w:rsid w:val="00567A20"/>
    <w:rsid w:val="00571307"/>
    <w:rsid w:val="005725AB"/>
    <w:rsid w:val="00582DC4"/>
    <w:rsid w:val="0058460D"/>
    <w:rsid w:val="00585AE4"/>
    <w:rsid w:val="00587BBE"/>
    <w:rsid w:val="00590364"/>
    <w:rsid w:val="00595003"/>
    <w:rsid w:val="00595B83"/>
    <w:rsid w:val="00596F2F"/>
    <w:rsid w:val="005976B1"/>
    <w:rsid w:val="005A20F2"/>
    <w:rsid w:val="005A24E0"/>
    <w:rsid w:val="005A459D"/>
    <w:rsid w:val="005A49EB"/>
    <w:rsid w:val="005A526F"/>
    <w:rsid w:val="005B266E"/>
    <w:rsid w:val="005B6B70"/>
    <w:rsid w:val="005C0022"/>
    <w:rsid w:val="005C2F1F"/>
    <w:rsid w:val="005C3AC2"/>
    <w:rsid w:val="005C3BEE"/>
    <w:rsid w:val="005C5A34"/>
    <w:rsid w:val="005D25E1"/>
    <w:rsid w:val="005D4136"/>
    <w:rsid w:val="005D4FF9"/>
    <w:rsid w:val="005D71FF"/>
    <w:rsid w:val="005E0AB0"/>
    <w:rsid w:val="005E59FF"/>
    <w:rsid w:val="005F306B"/>
    <w:rsid w:val="005F549F"/>
    <w:rsid w:val="005F6D5C"/>
    <w:rsid w:val="00604844"/>
    <w:rsid w:val="00605018"/>
    <w:rsid w:val="006109ED"/>
    <w:rsid w:val="00612B43"/>
    <w:rsid w:val="00613CE6"/>
    <w:rsid w:val="00613D5C"/>
    <w:rsid w:val="00615A01"/>
    <w:rsid w:val="00615D36"/>
    <w:rsid w:val="00617C74"/>
    <w:rsid w:val="00623E80"/>
    <w:rsid w:val="00626C1B"/>
    <w:rsid w:val="00631866"/>
    <w:rsid w:val="00631BA1"/>
    <w:rsid w:val="006440B9"/>
    <w:rsid w:val="00655FDF"/>
    <w:rsid w:val="0066127B"/>
    <w:rsid w:val="00661848"/>
    <w:rsid w:val="0066367D"/>
    <w:rsid w:val="006650E1"/>
    <w:rsid w:val="006704F6"/>
    <w:rsid w:val="00674CCE"/>
    <w:rsid w:val="0067549E"/>
    <w:rsid w:val="00676DBC"/>
    <w:rsid w:val="00677217"/>
    <w:rsid w:val="006773F5"/>
    <w:rsid w:val="00681D91"/>
    <w:rsid w:val="00682AEA"/>
    <w:rsid w:val="0068440D"/>
    <w:rsid w:val="0068464D"/>
    <w:rsid w:val="00690161"/>
    <w:rsid w:val="0069109A"/>
    <w:rsid w:val="00693F39"/>
    <w:rsid w:val="00694113"/>
    <w:rsid w:val="006A1030"/>
    <w:rsid w:val="006A401D"/>
    <w:rsid w:val="006A6D44"/>
    <w:rsid w:val="006A7D92"/>
    <w:rsid w:val="006B1A75"/>
    <w:rsid w:val="006B27B8"/>
    <w:rsid w:val="006B3295"/>
    <w:rsid w:val="006B4420"/>
    <w:rsid w:val="006B563E"/>
    <w:rsid w:val="006C20BB"/>
    <w:rsid w:val="006C3470"/>
    <w:rsid w:val="006C48EB"/>
    <w:rsid w:val="006C6659"/>
    <w:rsid w:val="006C6C0F"/>
    <w:rsid w:val="006D08AC"/>
    <w:rsid w:val="006D0B18"/>
    <w:rsid w:val="006D0D8E"/>
    <w:rsid w:val="006D28C3"/>
    <w:rsid w:val="006D2D70"/>
    <w:rsid w:val="006D7254"/>
    <w:rsid w:val="006E0C4A"/>
    <w:rsid w:val="006E268B"/>
    <w:rsid w:val="006E32F4"/>
    <w:rsid w:val="006E4061"/>
    <w:rsid w:val="006E49CF"/>
    <w:rsid w:val="006E7154"/>
    <w:rsid w:val="006E7372"/>
    <w:rsid w:val="006F08B3"/>
    <w:rsid w:val="006F3978"/>
    <w:rsid w:val="006F531E"/>
    <w:rsid w:val="006F67F6"/>
    <w:rsid w:val="006F6E60"/>
    <w:rsid w:val="006F74E8"/>
    <w:rsid w:val="007008B4"/>
    <w:rsid w:val="00706A4F"/>
    <w:rsid w:val="0070727D"/>
    <w:rsid w:val="00711153"/>
    <w:rsid w:val="00711656"/>
    <w:rsid w:val="00715A24"/>
    <w:rsid w:val="0072098C"/>
    <w:rsid w:val="00720B7E"/>
    <w:rsid w:val="007258AD"/>
    <w:rsid w:val="007267D4"/>
    <w:rsid w:val="007276C5"/>
    <w:rsid w:val="00740735"/>
    <w:rsid w:val="00742044"/>
    <w:rsid w:val="00742DF3"/>
    <w:rsid w:val="007439F1"/>
    <w:rsid w:val="00743D0E"/>
    <w:rsid w:val="0074653B"/>
    <w:rsid w:val="0074789E"/>
    <w:rsid w:val="00752CEC"/>
    <w:rsid w:val="0075692B"/>
    <w:rsid w:val="00757698"/>
    <w:rsid w:val="007620D1"/>
    <w:rsid w:val="0077273E"/>
    <w:rsid w:val="0077510F"/>
    <w:rsid w:val="007753DE"/>
    <w:rsid w:val="007755A9"/>
    <w:rsid w:val="007771D7"/>
    <w:rsid w:val="00787379"/>
    <w:rsid w:val="007933C4"/>
    <w:rsid w:val="00793BE9"/>
    <w:rsid w:val="00795074"/>
    <w:rsid w:val="0079581D"/>
    <w:rsid w:val="007A1E30"/>
    <w:rsid w:val="007A4567"/>
    <w:rsid w:val="007A45D5"/>
    <w:rsid w:val="007A6CC4"/>
    <w:rsid w:val="007A7521"/>
    <w:rsid w:val="007B1E4B"/>
    <w:rsid w:val="007B4943"/>
    <w:rsid w:val="007B5868"/>
    <w:rsid w:val="007B7014"/>
    <w:rsid w:val="007D0147"/>
    <w:rsid w:val="007D1DB8"/>
    <w:rsid w:val="007D3830"/>
    <w:rsid w:val="007D79A8"/>
    <w:rsid w:val="007E01CB"/>
    <w:rsid w:val="007E25F9"/>
    <w:rsid w:val="007E4008"/>
    <w:rsid w:val="007E4550"/>
    <w:rsid w:val="007E78F6"/>
    <w:rsid w:val="007F490C"/>
    <w:rsid w:val="007F4C17"/>
    <w:rsid w:val="007F5F8E"/>
    <w:rsid w:val="00810453"/>
    <w:rsid w:val="00814CF1"/>
    <w:rsid w:val="00815A5C"/>
    <w:rsid w:val="0082159A"/>
    <w:rsid w:val="00824101"/>
    <w:rsid w:val="008251E3"/>
    <w:rsid w:val="00827C6F"/>
    <w:rsid w:val="00831372"/>
    <w:rsid w:val="00832C19"/>
    <w:rsid w:val="008339DB"/>
    <w:rsid w:val="00833D30"/>
    <w:rsid w:val="008360B7"/>
    <w:rsid w:val="00836A17"/>
    <w:rsid w:val="008426C2"/>
    <w:rsid w:val="00843196"/>
    <w:rsid w:val="00843DFA"/>
    <w:rsid w:val="00850092"/>
    <w:rsid w:val="00856232"/>
    <w:rsid w:val="00862D3C"/>
    <w:rsid w:val="00863755"/>
    <w:rsid w:val="00864118"/>
    <w:rsid w:val="00864D4E"/>
    <w:rsid w:val="00865640"/>
    <w:rsid w:val="008676A3"/>
    <w:rsid w:val="00867EBF"/>
    <w:rsid w:val="00870FCC"/>
    <w:rsid w:val="00876A7E"/>
    <w:rsid w:val="00893A52"/>
    <w:rsid w:val="0089435E"/>
    <w:rsid w:val="008A02A2"/>
    <w:rsid w:val="008A1108"/>
    <w:rsid w:val="008A1F41"/>
    <w:rsid w:val="008A2039"/>
    <w:rsid w:val="008A48F1"/>
    <w:rsid w:val="008A5D1A"/>
    <w:rsid w:val="008B0915"/>
    <w:rsid w:val="008B16CC"/>
    <w:rsid w:val="008B58D6"/>
    <w:rsid w:val="008B6719"/>
    <w:rsid w:val="008B6BFB"/>
    <w:rsid w:val="008C4269"/>
    <w:rsid w:val="008C5DA9"/>
    <w:rsid w:val="008C7C60"/>
    <w:rsid w:val="008D0E58"/>
    <w:rsid w:val="008D1743"/>
    <w:rsid w:val="008D764E"/>
    <w:rsid w:val="008E0E6A"/>
    <w:rsid w:val="008E34A9"/>
    <w:rsid w:val="008E4A43"/>
    <w:rsid w:val="008E654A"/>
    <w:rsid w:val="008E794E"/>
    <w:rsid w:val="008F269F"/>
    <w:rsid w:val="008F370B"/>
    <w:rsid w:val="008F45E7"/>
    <w:rsid w:val="008F77DE"/>
    <w:rsid w:val="008F7E9C"/>
    <w:rsid w:val="00902F38"/>
    <w:rsid w:val="00910D30"/>
    <w:rsid w:val="00912856"/>
    <w:rsid w:val="009138B7"/>
    <w:rsid w:val="00914C0D"/>
    <w:rsid w:val="00916050"/>
    <w:rsid w:val="0091723A"/>
    <w:rsid w:val="00924E07"/>
    <w:rsid w:val="00926A84"/>
    <w:rsid w:val="00932211"/>
    <w:rsid w:val="00936E94"/>
    <w:rsid w:val="0094153E"/>
    <w:rsid w:val="009451F9"/>
    <w:rsid w:val="00946103"/>
    <w:rsid w:val="0094739A"/>
    <w:rsid w:val="009534C2"/>
    <w:rsid w:val="00953664"/>
    <w:rsid w:val="00960484"/>
    <w:rsid w:val="009617E1"/>
    <w:rsid w:val="0096359C"/>
    <w:rsid w:val="00963F98"/>
    <w:rsid w:val="00964E93"/>
    <w:rsid w:val="00965EAF"/>
    <w:rsid w:val="00967813"/>
    <w:rsid w:val="00967867"/>
    <w:rsid w:val="00970945"/>
    <w:rsid w:val="0097510C"/>
    <w:rsid w:val="00981B2E"/>
    <w:rsid w:val="009833AF"/>
    <w:rsid w:val="00984ED6"/>
    <w:rsid w:val="009905DA"/>
    <w:rsid w:val="00992F2D"/>
    <w:rsid w:val="009949BF"/>
    <w:rsid w:val="009A3ED0"/>
    <w:rsid w:val="009A43C1"/>
    <w:rsid w:val="009A491E"/>
    <w:rsid w:val="009C1A80"/>
    <w:rsid w:val="009D45F0"/>
    <w:rsid w:val="009D5B47"/>
    <w:rsid w:val="009E2876"/>
    <w:rsid w:val="009E3564"/>
    <w:rsid w:val="009F324B"/>
    <w:rsid w:val="009F5EAC"/>
    <w:rsid w:val="00A004BC"/>
    <w:rsid w:val="00A0420C"/>
    <w:rsid w:val="00A11D8D"/>
    <w:rsid w:val="00A1299A"/>
    <w:rsid w:val="00A15223"/>
    <w:rsid w:val="00A158E9"/>
    <w:rsid w:val="00A20568"/>
    <w:rsid w:val="00A23ECD"/>
    <w:rsid w:val="00A24F9C"/>
    <w:rsid w:val="00A25581"/>
    <w:rsid w:val="00A2662A"/>
    <w:rsid w:val="00A30CE2"/>
    <w:rsid w:val="00A3124C"/>
    <w:rsid w:val="00A3160E"/>
    <w:rsid w:val="00A3166D"/>
    <w:rsid w:val="00A33363"/>
    <w:rsid w:val="00A33871"/>
    <w:rsid w:val="00A34272"/>
    <w:rsid w:val="00A35F58"/>
    <w:rsid w:val="00A362BF"/>
    <w:rsid w:val="00A36D14"/>
    <w:rsid w:val="00A376BF"/>
    <w:rsid w:val="00A37C04"/>
    <w:rsid w:val="00A41DFB"/>
    <w:rsid w:val="00A45663"/>
    <w:rsid w:val="00A508D4"/>
    <w:rsid w:val="00A52C87"/>
    <w:rsid w:val="00A55F60"/>
    <w:rsid w:val="00A61E26"/>
    <w:rsid w:val="00A627EF"/>
    <w:rsid w:val="00A65371"/>
    <w:rsid w:val="00A72FDB"/>
    <w:rsid w:val="00A7312F"/>
    <w:rsid w:val="00A7505E"/>
    <w:rsid w:val="00A76A76"/>
    <w:rsid w:val="00A82F40"/>
    <w:rsid w:val="00A85885"/>
    <w:rsid w:val="00A908E0"/>
    <w:rsid w:val="00A909F0"/>
    <w:rsid w:val="00AA02E5"/>
    <w:rsid w:val="00AA0F65"/>
    <w:rsid w:val="00AA1084"/>
    <w:rsid w:val="00AA4CB8"/>
    <w:rsid w:val="00AA5BC9"/>
    <w:rsid w:val="00AA77B2"/>
    <w:rsid w:val="00AB0471"/>
    <w:rsid w:val="00AB1893"/>
    <w:rsid w:val="00AB23EB"/>
    <w:rsid w:val="00AB5FFB"/>
    <w:rsid w:val="00AC6E9D"/>
    <w:rsid w:val="00AC6F95"/>
    <w:rsid w:val="00AD0A20"/>
    <w:rsid w:val="00AD0B47"/>
    <w:rsid w:val="00AD3889"/>
    <w:rsid w:val="00AD5673"/>
    <w:rsid w:val="00AD67FA"/>
    <w:rsid w:val="00AE1FDB"/>
    <w:rsid w:val="00AE7DA5"/>
    <w:rsid w:val="00AF4E61"/>
    <w:rsid w:val="00B022EE"/>
    <w:rsid w:val="00B04F32"/>
    <w:rsid w:val="00B05472"/>
    <w:rsid w:val="00B06A1D"/>
    <w:rsid w:val="00B07A47"/>
    <w:rsid w:val="00B22683"/>
    <w:rsid w:val="00B2463D"/>
    <w:rsid w:val="00B250C6"/>
    <w:rsid w:val="00B259A9"/>
    <w:rsid w:val="00B25C18"/>
    <w:rsid w:val="00B2668B"/>
    <w:rsid w:val="00B312CE"/>
    <w:rsid w:val="00B31B39"/>
    <w:rsid w:val="00B367A2"/>
    <w:rsid w:val="00B36FB1"/>
    <w:rsid w:val="00B375A9"/>
    <w:rsid w:val="00B43770"/>
    <w:rsid w:val="00B468C6"/>
    <w:rsid w:val="00B47F51"/>
    <w:rsid w:val="00B51CDC"/>
    <w:rsid w:val="00B57A7B"/>
    <w:rsid w:val="00B65B99"/>
    <w:rsid w:val="00B65EAF"/>
    <w:rsid w:val="00B74CBF"/>
    <w:rsid w:val="00B76963"/>
    <w:rsid w:val="00B8721C"/>
    <w:rsid w:val="00B92CB5"/>
    <w:rsid w:val="00B95EDF"/>
    <w:rsid w:val="00BA0281"/>
    <w:rsid w:val="00BA3AFA"/>
    <w:rsid w:val="00BA418B"/>
    <w:rsid w:val="00BA4967"/>
    <w:rsid w:val="00BA6BCD"/>
    <w:rsid w:val="00BA7DC6"/>
    <w:rsid w:val="00BB2CDB"/>
    <w:rsid w:val="00BB2EDA"/>
    <w:rsid w:val="00BB310B"/>
    <w:rsid w:val="00BB3180"/>
    <w:rsid w:val="00BB32DA"/>
    <w:rsid w:val="00BB42D0"/>
    <w:rsid w:val="00BB6105"/>
    <w:rsid w:val="00BB6372"/>
    <w:rsid w:val="00BB689D"/>
    <w:rsid w:val="00BB77C4"/>
    <w:rsid w:val="00BC1D6F"/>
    <w:rsid w:val="00BC5876"/>
    <w:rsid w:val="00BC59B6"/>
    <w:rsid w:val="00BD29EC"/>
    <w:rsid w:val="00BD32BF"/>
    <w:rsid w:val="00BE089A"/>
    <w:rsid w:val="00BE555C"/>
    <w:rsid w:val="00BE62BC"/>
    <w:rsid w:val="00BE70B8"/>
    <w:rsid w:val="00BF230F"/>
    <w:rsid w:val="00BF334B"/>
    <w:rsid w:val="00BF701D"/>
    <w:rsid w:val="00BF74B7"/>
    <w:rsid w:val="00BF7ED5"/>
    <w:rsid w:val="00C04076"/>
    <w:rsid w:val="00C044CC"/>
    <w:rsid w:val="00C06E56"/>
    <w:rsid w:val="00C1200F"/>
    <w:rsid w:val="00C12524"/>
    <w:rsid w:val="00C14B1D"/>
    <w:rsid w:val="00C177D9"/>
    <w:rsid w:val="00C228E3"/>
    <w:rsid w:val="00C22E3A"/>
    <w:rsid w:val="00C23646"/>
    <w:rsid w:val="00C241FE"/>
    <w:rsid w:val="00C25384"/>
    <w:rsid w:val="00C309D2"/>
    <w:rsid w:val="00C340E4"/>
    <w:rsid w:val="00C371AC"/>
    <w:rsid w:val="00C47FC4"/>
    <w:rsid w:val="00C54A7D"/>
    <w:rsid w:val="00C6465C"/>
    <w:rsid w:val="00C66D1F"/>
    <w:rsid w:val="00C7537E"/>
    <w:rsid w:val="00C826A7"/>
    <w:rsid w:val="00C905A5"/>
    <w:rsid w:val="00C91196"/>
    <w:rsid w:val="00C9211E"/>
    <w:rsid w:val="00C92F3B"/>
    <w:rsid w:val="00C95345"/>
    <w:rsid w:val="00CA0F94"/>
    <w:rsid w:val="00CA6B74"/>
    <w:rsid w:val="00CB746A"/>
    <w:rsid w:val="00CC063E"/>
    <w:rsid w:val="00CC42D3"/>
    <w:rsid w:val="00CC479F"/>
    <w:rsid w:val="00CC4A8F"/>
    <w:rsid w:val="00CC66FA"/>
    <w:rsid w:val="00CC7C5C"/>
    <w:rsid w:val="00CD45F3"/>
    <w:rsid w:val="00CD4C45"/>
    <w:rsid w:val="00CF01A5"/>
    <w:rsid w:val="00CF1293"/>
    <w:rsid w:val="00CF2298"/>
    <w:rsid w:val="00CF3309"/>
    <w:rsid w:val="00CF3F9B"/>
    <w:rsid w:val="00CF71CC"/>
    <w:rsid w:val="00D006B9"/>
    <w:rsid w:val="00D007AF"/>
    <w:rsid w:val="00D01452"/>
    <w:rsid w:val="00D04498"/>
    <w:rsid w:val="00D05B9C"/>
    <w:rsid w:val="00D06E0F"/>
    <w:rsid w:val="00D1529D"/>
    <w:rsid w:val="00D166FB"/>
    <w:rsid w:val="00D1671F"/>
    <w:rsid w:val="00D241F8"/>
    <w:rsid w:val="00D26955"/>
    <w:rsid w:val="00D269A5"/>
    <w:rsid w:val="00D3324C"/>
    <w:rsid w:val="00D33EE6"/>
    <w:rsid w:val="00D35599"/>
    <w:rsid w:val="00D36960"/>
    <w:rsid w:val="00D436CB"/>
    <w:rsid w:val="00D45366"/>
    <w:rsid w:val="00D458CF"/>
    <w:rsid w:val="00D45F9C"/>
    <w:rsid w:val="00D46523"/>
    <w:rsid w:val="00D74D0C"/>
    <w:rsid w:val="00D83763"/>
    <w:rsid w:val="00DA0A00"/>
    <w:rsid w:val="00DA3197"/>
    <w:rsid w:val="00DB1962"/>
    <w:rsid w:val="00DB3B75"/>
    <w:rsid w:val="00DB4396"/>
    <w:rsid w:val="00DB4784"/>
    <w:rsid w:val="00DB60CC"/>
    <w:rsid w:val="00DC4423"/>
    <w:rsid w:val="00DC49DA"/>
    <w:rsid w:val="00DC5DFA"/>
    <w:rsid w:val="00DD5841"/>
    <w:rsid w:val="00DD6CB9"/>
    <w:rsid w:val="00DE0B98"/>
    <w:rsid w:val="00DE35FF"/>
    <w:rsid w:val="00DE6258"/>
    <w:rsid w:val="00DE69C9"/>
    <w:rsid w:val="00DF631D"/>
    <w:rsid w:val="00E00EF6"/>
    <w:rsid w:val="00E01141"/>
    <w:rsid w:val="00E02D3C"/>
    <w:rsid w:val="00E05DC1"/>
    <w:rsid w:val="00E10165"/>
    <w:rsid w:val="00E10D9B"/>
    <w:rsid w:val="00E12C42"/>
    <w:rsid w:val="00E1553F"/>
    <w:rsid w:val="00E21E89"/>
    <w:rsid w:val="00E22791"/>
    <w:rsid w:val="00E227F5"/>
    <w:rsid w:val="00E24875"/>
    <w:rsid w:val="00E261E4"/>
    <w:rsid w:val="00E3000E"/>
    <w:rsid w:val="00E32490"/>
    <w:rsid w:val="00E333D8"/>
    <w:rsid w:val="00E335A5"/>
    <w:rsid w:val="00E338E4"/>
    <w:rsid w:val="00E33C6B"/>
    <w:rsid w:val="00E34280"/>
    <w:rsid w:val="00E374EB"/>
    <w:rsid w:val="00E402C8"/>
    <w:rsid w:val="00E4205A"/>
    <w:rsid w:val="00E458F7"/>
    <w:rsid w:val="00E473B4"/>
    <w:rsid w:val="00E53BAD"/>
    <w:rsid w:val="00E660D3"/>
    <w:rsid w:val="00E705D0"/>
    <w:rsid w:val="00E73CBB"/>
    <w:rsid w:val="00E742CC"/>
    <w:rsid w:val="00E7565B"/>
    <w:rsid w:val="00E76C29"/>
    <w:rsid w:val="00E77180"/>
    <w:rsid w:val="00E806CE"/>
    <w:rsid w:val="00E81207"/>
    <w:rsid w:val="00E81527"/>
    <w:rsid w:val="00E81E3A"/>
    <w:rsid w:val="00E82240"/>
    <w:rsid w:val="00E85670"/>
    <w:rsid w:val="00E9296E"/>
    <w:rsid w:val="00EA2B29"/>
    <w:rsid w:val="00EA5CA2"/>
    <w:rsid w:val="00EA6B53"/>
    <w:rsid w:val="00EB0D75"/>
    <w:rsid w:val="00EB26AD"/>
    <w:rsid w:val="00EB2D98"/>
    <w:rsid w:val="00EB509D"/>
    <w:rsid w:val="00EB760F"/>
    <w:rsid w:val="00EC7AC6"/>
    <w:rsid w:val="00ED0294"/>
    <w:rsid w:val="00ED071F"/>
    <w:rsid w:val="00ED0C7E"/>
    <w:rsid w:val="00ED5D4C"/>
    <w:rsid w:val="00EE266A"/>
    <w:rsid w:val="00EE3BA5"/>
    <w:rsid w:val="00EE4A87"/>
    <w:rsid w:val="00EE6AA5"/>
    <w:rsid w:val="00EE6C8C"/>
    <w:rsid w:val="00EF189B"/>
    <w:rsid w:val="00EF3667"/>
    <w:rsid w:val="00EF59DF"/>
    <w:rsid w:val="00F002C1"/>
    <w:rsid w:val="00F02C02"/>
    <w:rsid w:val="00F102C9"/>
    <w:rsid w:val="00F11784"/>
    <w:rsid w:val="00F11C54"/>
    <w:rsid w:val="00F12007"/>
    <w:rsid w:val="00F124D3"/>
    <w:rsid w:val="00F12625"/>
    <w:rsid w:val="00F135C2"/>
    <w:rsid w:val="00F13E64"/>
    <w:rsid w:val="00F15874"/>
    <w:rsid w:val="00F20FAE"/>
    <w:rsid w:val="00F217C7"/>
    <w:rsid w:val="00F23AAE"/>
    <w:rsid w:val="00F25643"/>
    <w:rsid w:val="00F26045"/>
    <w:rsid w:val="00F26CD2"/>
    <w:rsid w:val="00F27412"/>
    <w:rsid w:val="00F305D3"/>
    <w:rsid w:val="00F3098E"/>
    <w:rsid w:val="00F31314"/>
    <w:rsid w:val="00F3198B"/>
    <w:rsid w:val="00F31AA1"/>
    <w:rsid w:val="00F31EB8"/>
    <w:rsid w:val="00F330E8"/>
    <w:rsid w:val="00F340C1"/>
    <w:rsid w:val="00F36956"/>
    <w:rsid w:val="00F46F36"/>
    <w:rsid w:val="00F47DEA"/>
    <w:rsid w:val="00F55A5D"/>
    <w:rsid w:val="00F63385"/>
    <w:rsid w:val="00F6405E"/>
    <w:rsid w:val="00F660F4"/>
    <w:rsid w:val="00F666CC"/>
    <w:rsid w:val="00F66F0B"/>
    <w:rsid w:val="00F701B4"/>
    <w:rsid w:val="00F703B3"/>
    <w:rsid w:val="00F70520"/>
    <w:rsid w:val="00F70B58"/>
    <w:rsid w:val="00F7474E"/>
    <w:rsid w:val="00F80A23"/>
    <w:rsid w:val="00F80DBC"/>
    <w:rsid w:val="00F84C57"/>
    <w:rsid w:val="00F878D8"/>
    <w:rsid w:val="00F87B19"/>
    <w:rsid w:val="00F92309"/>
    <w:rsid w:val="00F924EB"/>
    <w:rsid w:val="00F943AC"/>
    <w:rsid w:val="00F96780"/>
    <w:rsid w:val="00F969A6"/>
    <w:rsid w:val="00F97890"/>
    <w:rsid w:val="00FA0A17"/>
    <w:rsid w:val="00FA0DC3"/>
    <w:rsid w:val="00FA3313"/>
    <w:rsid w:val="00FA5763"/>
    <w:rsid w:val="00FA760B"/>
    <w:rsid w:val="00FB2CE6"/>
    <w:rsid w:val="00FB2EDA"/>
    <w:rsid w:val="00FB539C"/>
    <w:rsid w:val="00FB5692"/>
    <w:rsid w:val="00FC0CD1"/>
    <w:rsid w:val="00FC1462"/>
    <w:rsid w:val="00FC5BCF"/>
    <w:rsid w:val="00FD071B"/>
    <w:rsid w:val="00FD08CD"/>
    <w:rsid w:val="00FD5945"/>
    <w:rsid w:val="00FD6059"/>
    <w:rsid w:val="00FE16B6"/>
    <w:rsid w:val="00FE172E"/>
    <w:rsid w:val="00FE21FF"/>
    <w:rsid w:val="00FE3B74"/>
    <w:rsid w:val="00FE44C4"/>
    <w:rsid w:val="00FE452E"/>
    <w:rsid w:val="00FE79A5"/>
    <w:rsid w:val="00FF042F"/>
    <w:rsid w:val="00FF0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C0ED"/>
  <w15:chartTrackingRefBased/>
  <w15:docId w15:val="{9C33D9AE-0B7E-4784-9800-FFE50A19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50092"/>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85009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850092"/>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850092"/>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850092"/>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85009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850092"/>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850092"/>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850092"/>
    <w:pPr>
      <w:keepNext/>
      <w:keepLines/>
      <w:spacing w:after="0"/>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N"/>
    <w:basedOn w:val="Normlny"/>
    <w:link w:val="OdsekzoznamuChar"/>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5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 w:type="paragraph" w:customStyle="1" w:styleId="PW">
    <w:name w:val="PW"/>
    <w:basedOn w:val="Normlnysozarkami"/>
    <w:qFormat/>
    <w:rsid w:val="00D436CB"/>
    <w:pPr>
      <w:spacing w:after="0" w:line="240" w:lineRule="auto"/>
      <w:ind w:left="0"/>
    </w:pPr>
    <w:rPr>
      <w:rFonts w:ascii="Verdana" w:eastAsia="Times New Roman" w:hAnsi="Verdana" w:cs="Courier New"/>
      <w:b/>
      <w:color w:val="0066A1"/>
      <w:sz w:val="20"/>
      <w:szCs w:val="20"/>
      <w:lang w:eastAsia="sk-SK"/>
    </w:rPr>
  </w:style>
  <w:style w:type="paragraph" w:styleId="Normlnysozarkami">
    <w:name w:val="Normal Indent"/>
    <w:basedOn w:val="Normlny"/>
    <w:uiPriority w:val="99"/>
    <w:semiHidden/>
    <w:unhideWhenUsed/>
    <w:rsid w:val="00D436CB"/>
    <w:pPr>
      <w:ind w:left="708"/>
    </w:pPr>
  </w:style>
  <w:style w:type="character" w:customStyle="1" w:styleId="Nevyrieenzmienka1">
    <w:name w:val="Nevyriešená zmienka1"/>
    <w:basedOn w:val="Predvolenpsmoodseku"/>
    <w:uiPriority w:val="99"/>
    <w:semiHidden/>
    <w:unhideWhenUsed/>
    <w:rsid w:val="00381B9F"/>
    <w:rPr>
      <w:color w:val="605E5C"/>
      <w:shd w:val="clear" w:color="auto" w:fill="E1DFDD"/>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34"/>
    <w:qFormat/>
    <w:locked/>
    <w:rsid w:val="009C1A80"/>
  </w:style>
  <w:style w:type="paragraph" w:customStyle="1" w:styleId="TableParagraph">
    <w:name w:val="Table Paragraph"/>
    <w:basedOn w:val="Normlny"/>
    <w:uiPriority w:val="1"/>
    <w:qFormat/>
    <w:rsid w:val="009C1A80"/>
    <w:pPr>
      <w:widowControl w:val="0"/>
      <w:spacing w:after="0" w:line="240" w:lineRule="auto"/>
    </w:pPr>
    <w:rPr>
      <w:rFonts w:eastAsia="Times New Roman" w:cs="Times New Roman"/>
      <w:lang w:val="en-US"/>
    </w:rPr>
  </w:style>
  <w:style w:type="character" w:styleId="slostrany">
    <w:name w:val="page number"/>
    <w:basedOn w:val="Predvolenpsmoodseku"/>
    <w:rsid w:val="009C1A80"/>
  </w:style>
  <w:style w:type="paragraph" w:styleId="Zkladntext">
    <w:name w:val="Body Text"/>
    <w:basedOn w:val="Normlny"/>
    <w:link w:val="ZkladntextChar"/>
    <w:uiPriority w:val="1"/>
    <w:qFormat/>
    <w:rsid w:val="00F20FAE"/>
    <w:pPr>
      <w:spacing w:after="0" w:line="240" w:lineRule="auto"/>
      <w:jc w:val="both"/>
    </w:pPr>
    <w:rPr>
      <w:rFonts w:ascii="Arial" w:eastAsia="Times New Roman" w:hAnsi="Arial" w:cs="Times New Roman"/>
      <w:b/>
      <w:bCs/>
      <w:sz w:val="20"/>
      <w:szCs w:val="24"/>
      <w:lang w:eastAsia="sk-SK"/>
    </w:rPr>
  </w:style>
  <w:style w:type="character" w:customStyle="1" w:styleId="ZkladntextChar">
    <w:name w:val="Základný text Char"/>
    <w:basedOn w:val="Predvolenpsmoodseku"/>
    <w:link w:val="Zkladntext"/>
    <w:uiPriority w:val="1"/>
    <w:rsid w:val="00F20FAE"/>
    <w:rPr>
      <w:rFonts w:ascii="Arial" w:eastAsia="Times New Roman" w:hAnsi="Arial" w:cs="Times New Roman"/>
      <w:b/>
      <w:bCs/>
      <w:sz w:val="20"/>
      <w:szCs w:val="24"/>
      <w:lang w:eastAsia="sk-SK"/>
    </w:rPr>
  </w:style>
  <w:style w:type="paragraph" w:customStyle="1" w:styleId="BodyTextIndent21">
    <w:name w:val="Body Text Indent 21"/>
    <w:basedOn w:val="Normlny"/>
    <w:rsid w:val="006C3470"/>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customStyle="1" w:styleId="Default">
    <w:name w:val="Default"/>
    <w:basedOn w:val="Normlny"/>
    <w:rsid w:val="00F124D3"/>
    <w:pPr>
      <w:autoSpaceDE w:val="0"/>
      <w:autoSpaceDN w:val="0"/>
      <w:spacing w:after="0" w:line="240" w:lineRule="auto"/>
    </w:pPr>
    <w:rPr>
      <w:rFonts w:ascii="Arial" w:hAnsi="Arial" w:cs="Arial"/>
      <w:color w:val="000000"/>
      <w:sz w:val="24"/>
      <w:szCs w:val="24"/>
      <w:lang w:eastAsia="sk-SK"/>
    </w:rPr>
  </w:style>
  <w:style w:type="character" w:customStyle="1" w:styleId="Nadpis1Char">
    <w:name w:val="Nadpis 1 Char"/>
    <w:basedOn w:val="Predvolenpsmoodseku"/>
    <w:link w:val="Nadpis1"/>
    <w:uiPriority w:val="9"/>
    <w:rsid w:val="0085009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85009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850092"/>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850092"/>
    <w:rPr>
      <w:rFonts w:eastAsiaTheme="majorEastAsia" w:cstheme="majorBidi"/>
      <w:i/>
      <w:iCs/>
      <w:color w:val="2E74B5" w:themeColor="accent1" w:themeShade="BF"/>
      <w:kern w:val="2"/>
      <w14:ligatures w14:val="standardContextual"/>
    </w:rPr>
  </w:style>
  <w:style w:type="character" w:customStyle="1" w:styleId="Nadpis5Char">
    <w:name w:val="Nadpis 5 Char"/>
    <w:basedOn w:val="Predvolenpsmoodseku"/>
    <w:link w:val="Nadpis5"/>
    <w:uiPriority w:val="9"/>
    <w:semiHidden/>
    <w:rsid w:val="00850092"/>
    <w:rPr>
      <w:rFonts w:eastAsiaTheme="majorEastAsia" w:cstheme="majorBidi"/>
      <w:color w:val="2E74B5" w:themeColor="accent1" w:themeShade="BF"/>
      <w:kern w:val="2"/>
      <w14:ligatures w14:val="standardContextual"/>
    </w:rPr>
  </w:style>
  <w:style w:type="character" w:customStyle="1" w:styleId="Nadpis6Char">
    <w:name w:val="Nadpis 6 Char"/>
    <w:basedOn w:val="Predvolenpsmoodseku"/>
    <w:link w:val="Nadpis6"/>
    <w:uiPriority w:val="9"/>
    <w:semiHidden/>
    <w:rsid w:val="00850092"/>
    <w:rPr>
      <w:rFonts w:eastAsiaTheme="majorEastAsia" w:cstheme="majorBidi"/>
      <w:i/>
      <w:iCs/>
      <w:color w:val="595959" w:themeColor="text1" w:themeTint="A6"/>
      <w:kern w:val="2"/>
      <w14:ligatures w14:val="standardContextual"/>
    </w:rPr>
  </w:style>
  <w:style w:type="character" w:customStyle="1" w:styleId="Nadpis7Char">
    <w:name w:val="Nadpis 7 Char"/>
    <w:basedOn w:val="Predvolenpsmoodseku"/>
    <w:link w:val="Nadpis7"/>
    <w:uiPriority w:val="9"/>
    <w:semiHidden/>
    <w:rsid w:val="00850092"/>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850092"/>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850092"/>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8500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850092"/>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85009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50092"/>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850092"/>
    <w:pPr>
      <w:spacing w:before="160"/>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50092"/>
    <w:rPr>
      <w:i/>
      <w:iCs/>
      <w:color w:val="404040" w:themeColor="text1" w:themeTint="BF"/>
      <w:kern w:val="2"/>
      <w14:ligatures w14:val="standardContextual"/>
    </w:rPr>
  </w:style>
  <w:style w:type="character" w:styleId="Intenzvnezvraznenie">
    <w:name w:val="Intense Emphasis"/>
    <w:basedOn w:val="Predvolenpsmoodseku"/>
    <w:uiPriority w:val="21"/>
    <w:qFormat/>
    <w:rsid w:val="00850092"/>
    <w:rPr>
      <w:i/>
      <w:iCs/>
      <w:color w:val="2E74B5" w:themeColor="accent1" w:themeShade="BF"/>
    </w:rPr>
  </w:style>
  <w:style w:type="paragraph" w:styleId="Zvraznencitcia">
    <w:name w:val="Intense Quote"/>
    <w:basedOn w:val="Normlny"/>
    <w:next w:val="Normlny"/>
    <w:link w:val="ZvraznencitciaChar"/>
    <w:uiPriority w:val="30"/>
    <w:qFormat/>
    <w:rsid w:val="008500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50092"/>
    <w:rPr>
      <w:i/>
      <w:iCs/>
      <w:color w:val="2E74B5" w:themeColor="accent1" w:themeShade="BF"/>
      <w:kern w:val="2"/>
      <w14:ligatures w14:val="standardContextual"/>
    </w:rPr>
  </w:style>
  <w:style w:type="character" w:styleId="Zvraznenodkaz">
    <w:name w:val="Intense Reference"/>
    <w:basedOn w:val="Predvolenpsmoodseku"/>
    <w:uiPriority w:val="32"/>
    <w:qFormat/>
    <w:rsid w:val="00850092"/>
    <w:rPr>
      <w:b/>
      <w:bCs/>
      <w:smallCaps/>
      <w:color w:val="2E74B5" w:themeColor="accent1" w:themeShade="BF"/>
      <w:spacing w:val="5"/>
    </w:rPr>
  </w:style>
  <w:style w:type="character" w:styleId="Nevyrieenzmienka">
    <w:name w:val="Unresolved Mention"/>
    <w:basedOn w:val="Predvolenpsmoodseku"/>
    <w:uiPriority w:val="99"/>
    <w:semiHidden/>
    <w:unhideWhenUsed/>
    <w:rsid w:val="00850092"/>
    <w:rPr>
      <w:color w:val="605E5C"/>
      <w:shd w:val="clear" w:color="auto" w:fill="E1DFDD"/>
    </w:rPr>
  </w:style>
  <w:style w:type="paragraph" w:styleId="Bezriadkovania">
    <w:name w:val="No Spacing"/>
    <w:uiPriority w:val="1"/>
    <w:qFormat/>
    <w:rsid w:val="00850092"/>
    <w:pPr>
      <w:spacing w:after="0" w:line="240" w:lineRule="auto"/>
    </w:pPr>
    <w:rPr>
      <w:rFonts w:ascii="Times New Roman" w:eastAsia="Times New Roman" w:hAnsi="Times New Roman" w:cs="Times New Roman"/>
      <w:sz w:val="24"/>
      <w:szCs w:val="24"/>
      <w:lang w:val="en-GB"/>
    </w:rPr>
  </w:style>
  <w:style w:type="character" w:customStyle="1" w:styleId="h1a">
    <w:name w:val="h1a"/>
    <w:basedOn w:val="Predvolenpsmoodseku"/>
    <w:rsid w:val="0085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375859310">
      <w:bodyDiv w:val="1"/>
      <w:marLeft w:val="0"/>
      <w:marRight w:val="0"/>
      <w:marTop w:val="0"/>
      <w:marBottom w:val="0"/>
      <w:divBdr>
        <w:top w:val="none" w:sz="0" w:space="0" w:color="auto"/>
        <w:left w:val="none" w:sz="0" w:space="0" w:color="auto"/>
        <w:bottom w:val="none" w:sz="0" w:space="0" w:color="auto"/>
        <w:right w:val="none" w:sz="0" w:space="0" w:color="auto"/>
      </w:divBdr>
    </w:div>
    <w:div w:id="434250783">
      <w:bodyDiv w:val="1"/>
      <w:marLeft w:val="0"/>
      <w:marRight w:val="0"/>
      <w:marTop w:val="0"/>
      <w:marBottom w:val="0"/>
      <w:divBdr>
        <w:top w:val="none" w:sz="0" w:space="0" w:color="auto"/>
        <w:left w:val="none" w:sz="0" w:space="0" w:color="auto"/>
        <w:bottom w:val="none" w:sz="0" w:space="0" w:color="auto"/>
        <w:right w:val="none" w:sz="0" w:space="0" w:color="auto"/>
      </w:divBdr>
    </w:div>
    <w:div w:id="476073665">
      <w:bodyDiv w:val="1"/>
      <w:marLeft w:val="0"/>
      <w:marRight w:val="0"/>
      <w:marTop w:val="0"/>
      <w:marBottom w:val="0"/>
      <w:divBdr>
        <w:top w:val="none" w:sz="0" w:space="0" w:color="auto"/>
        <w:left w:val="none" w:sz="0" w:space="0" w:color="auto"/>
        <w:bottom w:val="none" w:sz="0" w:space="0" w:color="auto"/>
        <w:right w:val="none" w:sz="0" w:space="0" w:color="auto"/>
      </w:divBdr>
    </w:div>
    <w:div w:id="597450692">
      <w:bodyDiv w:val="1"/>
      <w:marLeft w:val="0"/>
      <w:marRight w:val="0"/>
      <w:marTop w:val="0"/>
      <w:marBottom w:val="0"/>
      <w:divBdr>
        <w:top w:val="none" w:sz="0" w:space="0" w:color="auto"/>
        <w:left w:val="none" w:sz="0" w:space="0" w:color="auto"/>
        <w:bottom w:val="none" w:sz="0" w:space="0" w:color="auto"/>
        <w:right w:val="none" w:sz="0" w:space="0" w:color="auto"/>
      </w:divBdr>
    </w:div>
    <w:div w:id="613171722">
      <w:bodyDiv w:val="1"/>
      <w:marLeft w:val="0"/>
      <w:marRight w:val="0"/>
      <w:marTop w:val="0"/>
      <w:marBottom w:val="0"/>
      <w:divBdr>
        <w:top w:val="none" w:sz="0" w:space="0" w:color="auto"/>
        <w:left w:val="none" w:sz="0" w:space="0" w:color="auto"/>
        <w:bottom w:val="none" w:sz="0" w:space="0" w:color="auto"/>
        <w:right w:val="none" w:sz="0" w:space="0" w:color="auto"/>
      </w:divBdr>
    </w:div>
    <w:div w:id="672879063">
      <w:bodyDiv w:val="1"/>
      <w:marLeft w:val="0"/>
      <w:marRight w:val="0"/>
      <w:marTop w:val="0"/>
      <w:marBottom w:val="0"/>
      <w:divBdr>
        <w:top w:val="none" w:sz="0" w:space="0" w:color="auto"/>
        <w:left w:val="none" w:sz="0" w:space="0" w:color="auto"/>
        <w:bottom w:val="none" w:sz="0" w:space="0" w:color="auto"/>
        <w:right w:val="none" w:sz="0" w:space="0" w:color="auto"/>
      </w:divBdr>
    </w:div>
    <w:div w:id="721052713">
      <w:bodyDiv w:val="1"/>
      <w:marLeft w:val="0"/>
      <w:marRight w:val="0"/>
      <w:marTop w:val="0"/>
      <w:marBottom w:val="0"/>
      <w:divBdr>
        <w:top w:val="none" w:sz="0" w:space="0" w:color="auto"/>
        <w:left w:val="none" w:sz="0" w:space="0" w:color="auto"/>
        <w:bottom w:val="none" w:sz="0" w:space="0" w:color="auto"/>
        <w:right w:val="none" w:sz="0" w:space="0" w:color="auto"/>
      </w:divBdr>
    </w:div>
    <w:div w:id="818113804">
      <w:bodyDiv w:val="1"/>
      <w:marLeft w:val="0"/>
      <w:marRight w:val="0"/>
      <w:marTop w:val="0"/>
      <w:marBottom w:val="0"/>
      <w:divBdr>
        <w:top w:val="none" w:sz="0" w:space="0" w:color="auto"/>
        <w:left w:val="none" w:sz="0" w:space="0" w:color="auto"/>
        <w:bottom w:val="none" w:sz="0" w:space="0" w:color="auto"/>
        <w:right w:val="none" w:sz="0" w:space="0" w:color="auto"/>
      </w:divBdr>
    </w:div>
    <w:div w:id="854075925">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942881934">
      <w:bodyDiv w:val="1"/>
      <w:marLeft w:val="0"/>
      <w:marRight w:val="0"/>
      <w:marTop w:val="0"/>
      <w:marBottom w:val="0"/>
      <w:divBdr>
        <w:top w:val="none" w:sz="0" w:space="0" w:color="auto"/>
        <w:left w:val="none" w:sz="0" w:space="0" w:color="auto"/>
        <w:bottom w:val="none" w:sz="0" w:space="0" w:color="auto"/>
        <w:right w:val="none" w:sz="0" w:space="0" w:color="auto"/>
      </w:divBdr>
    </w:div>
    <w:div w:id="1030180009">
      <w:bodyDiv w:val="1"/>
      <w:marLeft w:val="0"/>
      <w:marRight w:val="0"/>
      <w:marTop w:val="0"/>
      <w:marBottom w:val="0"/>
      <w:divBdr>
        <w:top w:val="none" w:sz="0" w:space="0" w:color="auto"/>
        <w:left w:val="none" w:sz="0" w:space="0" w:color="auto"/>
        <w:bottom w:val="none" w:sz="0" w:space="0" w:color="auto"/>
        <w:right w:val="none" w:sz="0" w:space="0" w:color="auto"/>
      </w:divBdr>
    </w:div>
    <w:div w:id="1114329379">
      <w:bodyDiv w:val="1"/>
      <w:marLeft w:val="0"/>
      <w:marRight w:val="0"/>
      <w:marTop w:val="0"/>
      <w:marBottom w:val="0"/>
      <w:divBdr>
        <w:top w:val="none" w:sz="0" w:space="0" w:color="auto"/>
        <w:left w:val="none" w:sz="0" w:space="0" w:color="auto"/>
        <w:bottom w:val="none" w:sz="0" w:space="0" w:color="auto"/>
        <w:right w:val="none" w:sz="0" w:space="0" w:color="auto"/>
      </w:divBdr>
    </w:div>
    <w:div w:id="1120807164">
      <w:bodyDiv w:val="1"/>
      <w:marLeft w:val="0"/>
      <w:marRight w:val="0"/>
      <w:marTop w:val="0"/>
      <w:marBottom w:val="0"/>
      <w:divBdr>
        <w:top w:val="none" w:sz="0" w:space="0" w:color="auto"/>
        <w:left w:val="none" w:sz="0" w:space="0" w:color="auto"/>
        <w:bottom w:val="none" w:sz="0" w:space="0" w:color="auto"/>
        <w:right w:val="none" w:sz="0" w:space="0" w:color="auto"/>
      </w:divBdr>
    </w:div>
    <w:div w:id="1275475232">
      <w:bodyDiv w:val="1"/>
      <w:marLeft w:val="0"/>
      <w:marRight w:val="0"/>
      <w:marTop w:val="0"/>
      <w:marBottom w:val="0"/>
      <w:divBdr>
        <w:top w:val="none" w:sz="0" w:space="0" w:color="auto"/>
        <w:left w:val="none" w:sz="0" w:space="0" w:color="auto"/>
        <w:bottom w:val="none" w:sz="0" w:space="0" w:color="auto"/>
        <w:right w:val="none" w:sz="0" w:space="0" w:color="auto"/>
      </w:divBdr>
    </w:div>
    <w:div w:id="1429740936">
      <w:bodyDiv w:val="1"/>
      <w:marLeft w:val="0"/>
      <w:marRight w:val="0"/>
      <w:marTop w:val="0"/>
      <w:marBottom w:val="0"/>
      <w:divBdr>
        <w:top w:val="none" w:sz="0" w:space="0" w:color="auto"/>
        <w:left w:val="none" w:sz="0" w:space="0" w:color="auto"/>
        <w:bottom w:val="none" w:sz="0" w:space="0" w:color="auto"/>
        <w:right w:val="none" w:sz="0" w:space="0" w:color="auto"/>
      </w:divBdr>
    </w:div>
    <w:div w:id="1432434351">
      <w:bodyDiv w:val="1"/>
      <w:marLeft w:val="0"/>
      <w:marRight w:val="0"/>
      <w:marTop w:val="0"/>
      <w:marBottom w:val="0"/>
      <w:divBdr>
        <w:top w:val="none" w:sz="0" w:space="0" w:color="auto"/>
        <w:left w:val="none" w:sz="0" w:space="0" w:color="auto"/>
        <w:bottom w:val="none" w:sz="0" w:space="0" w:color="auto"/>
        <w:right w:val="none" w:sz="0" w:space="0" w:color="auto"/>
      </w:divBdr>
    </w:div>
    <w:div w:id="1433626398">
      <w:bodyDiv w:val="1"/>
      <w:marLeft w:val="0"/>
      <w:marRight w:val="0"/>
      <w:marTop w:val="0"/>
      <w:marBottom w:val="0"/>
      <w:divBdr>
        <w:top w:val="none" w:sz="0" w:space="0" w:color="auto"/>
        <w:left w:val="none" w:sz="0" w:space="0" w:color="auto"/>
        <w:bottom w:val="none" w:sz="0" w:space="0" w:color="auto"/>
        <w:right w:val="none" w:sz="0" w:space="0" w:color="auto"/>
      </w:divBdr>
    </w:div>
    <w:div w:id="1456094106">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552422565">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660769928">
      <w:bodyDiv w:val="1"/>
      <w:marLeft w:val="0"/>
      <w:marRight w:val="0"/>
      <w:marTop w:val="0"/>
      <w:marBottom w:val="0"/>
      <w:divBdr>
        <w:top w:val="none" w:sz="0" w:space="0" w:color="auto"/>
        <w:left w:val="none" w:sz="0" w:space="0" w:color="auto"/>
        <w:bottom w:val="none" w:sz="0" w:space="0" w:color="auto"/>
        <w:right w:val="none" w:sz="0" w:space="0" w:color="auto"/>
      </w:divBdr>
    </w:div>
    <w:div w:id="1670524905">
      <w:bodyDiv w:val="1"/>
      <w:marLeft w:val="0"/>
      <w:marRight w:val="0"/>
      <w:marTop w:val="0"/>
      <w:marBottom w:val="0"/>
      <w:divBdr>
        <w:top w:val="none" w:sz="0" w:space="0" w:color="auto"/>
        <w:left w:val="none" w:sz="0" w:space="0" w:color="auto"/>
        <w:bottom w:val="none" w:sz="0" w:space="0" w:color="auto"/>
        <w:right w:val="none" w:sz="0" w:space="0" w:color="auto"/>
      </w:divBdr>
    </w:div>
    <w:div w:id="1680422458">
      <w:bodyDiv w:val="1"/>
      <w:marLeft w:val="0"/>
      <w:marRight w:val="0"/>
      <w:marTop w:val="0"/>
      <w:marBottom w:val="0"/>
      <w:divBdr>
        <w:top w:val="none" w:sz="0" w:space="0" w:color="auto"/>
        <w:left w:val="none" w:sz="0" w:space="0" w:color="auto"/>
        <w:bottom w:val="none" w:sz="0" w:space="0" w:color="auto"/>
        <w:right w:val="none" w:sz="0" w:space="0" w:color="auto"/>
      </w:divBdr>
    </w:div>
    <w:div w:id="1716612375">
      <w:bodyDiv w:val="1"/>
      <w:marLeft w:val="0"/>
      <w:marRight w:val="0"/>
      <w:marTop w:val="0"/>
      <w:marBottom w:val="0"/>
      <w:divBdr>
        <w:top w:val="none" w:sz="0" w:space="0" w:color="auto"/>
        <w:left w:val="none" w:sz="0" w:space="0" w:color="auto"/>
        <w:bottom w:val="none" w:sz="0" w:space="0" w:color="auto"/>
        <w:right w:val="none" w:sz="0" w:space="0" w:color="auto"/>
      </w:divBdr>
    </w:div>
    <w:div w:id="1835993992">
      <w:bodyDiv w:val="1"/>
      <w:marLeft w:val="0"/>
      <w:marRight w:val="0"/>
      <w:marTop w:val="0"/>
      <w:marBottom w:val="0"/>
      <w:divBdr>
        <w:top w:val="none" w:sz="0" w:space="0" w:color="auto"/>
        <w:left w:val="none" w:sz="0" w:space="0" w:color="auto"/>
        <w:bottom w:val="none" w:sz="0" w:space="0" w:color="auto"/>
        <w:right w:val="none" w:sz="0" w:space="0" w:color="auto"/>
      </w:divBdr>
    </w:div>
    <w:div w:id="1858539427">
      <w:bodyDiv w:val="1"/>
      <w:marLeft w:val="0"/>
      <w:marRight w:val="0"/>
      <w:marTop w:val="0"/>
      <w:marBottom w:val="0"/>
      <w:divBdr>
        <w:top w:val="none" w:sz="0" w:space="0" w:color="auto"/>
        <w:left w:val="none" w:sz="0" w:space="0" w:color="auto"/>
        <w:bottom w:val="none" w:sz="0" w:space="0" w:color="auto"/>
        <w:right w:val="none" w:sz="0" w:space="0" w:color="auto"/>
      </w:divBdr>
    </w:div>
    <w:div w:id="1933081862">
      <w:bodyDiv w:val="1"/>
      <w:marLeft w:val="0"/>
      <w:marRight w:val="0"/>
      <w:marTop w:val="0"/>
      <w:marBottom w:val="0"/>
      <w:divBdr>
        <w:top w:val="none" w:sz="0" w:space="0" w:color="auto"/>
        <w:left w:val="none" w:sz="0" w:space="0" w:color="auto"/>
        <w:bottom w:val="none" w:sz="0" w:space="0" w:color="auto"/>
        <w:right w:val="none" w:sz="0" w:space="0" w:color="auto"/>
      </w:divBdr>
    </w:div>
    <w:div w:id="1968850488">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033526611">
      <w:bodyDiv w:val="1"/>
      <w:marLeft w:val="0"/>
      <w:marRight w:val="0"/>
      <w:marTop w:val="0"/>
      <w:marBottom w:val="0"/>
      <w:divBdr>
        <w:top w:val="none" w:sz="0" w:space="0" w:color="auto"/>
        <w:left w:val="none" w:sz="0" w:space="0" w:color="auto"/>
        <w:bottom w:val="none" w:sz="0" w:space="0" w:color="auto"/>
        <w:right w:val="none" w:sz="0" w:space="0" w:color="auto"/>
      </w:divBdr>
    </w:div>
    <w:div w:id="2048067587">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 w:id="2112238752">
      <w:bodyDiv w:val="1"/>
      <w:marLeft w:val="0"/>
      <w:marRight w:val="0"/>
      <w:marTop w:val="0"/>
      <w:marBottom w:val="0"/>
      <w:divBdr>
        <w:top w:val="none" w:sz="0" w:space="0" w:color="auto"/>
        <w:left w:val="none" w:sz="0" w:space="0" w:color="auto"/>
        <w:bottom w:val="none" w:sz="0" w:space="0" w:color="auto"/>
        <w:right w:val="none" w:sz="0" w:space="0" w:color="auto"/>
      </w:divBdr>
    </w:div>
    <w:div w:id="21146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ozef.tomko@vszp.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pecnost@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f36a50-40a1-456e-9b9c-2b93f683eeb1" xsi:nil="true"/>
    <lcf76f155ced4ddcb4097134ff3c332f xmlns="6b2613e3-00a3-442e-809c-66322b5c16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A96B270438434387F02495C390D993" ma:contentTypeVersion="18" ma:contentTypeDescription="Umožňuje vytvoriť nový dokument." ma:contentTypeScope="" ma:versionID="68ba9b710904f466979efb109e4c965b">
  <xsd:schema xmlns:xsd="http://www.w3.org/2001/XMLSchema" xmlns:xs="http://www.w3.org/2001/XMLSchema" xmlns:p="http://schemas.microsoft.com/office/2006/metadata/properties" xmlns:ns2="6b2613e3-00a3-442e-809c-66322b5c16dc" xmlns:ns3="b8f36a50-40a1-456e-9b9c-2b93f683eeb1" targetNamespace="http://schemas.microsoft.com/office/2006/metadata/properties" ma:root="true" ma:fieldsID="86fa4281bfff203683fbd1c552702702" ns2:_="" ns3:_="">
    <xsd:import namespace="6b2613e3-00a3-442e-809c-66322b5c16dc"/>
    <xsd:import namespace="b8f36a50-40a1-456e-9b9c-2b93f683ee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613e3-00a3-442e-809c-66322b5c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8a53fc34-e9f1-4640-95c9-72fb2f10a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36a50-40a1-456e-9b9c-2b93f683eeb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19060c80-25e2-45d4-b6ed-ac08d0a93b64}" ma:internalName="TaxCatchAll" ma:showField="CatchAllData" ma:web="b8f36a50-40a1-456e-9b9c-2b93f683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0B07A-6BF4-4B1D-9326-19A8B1B978BD}">
  <ds:schemaRefs>
    <ds:schemaRef ds:uri="http://schemas.microsoft.com/sharepoint/v3/contenttype/forms"/>
  </ds:schemaRefs>
</ds:datastoreItem>
</file>

<file path=customXml/itemProps2.xml><?xml version="1.0" encoding="utf-8"?>
<ds:datastoreItem xmlns:ds="http://schemas.openxmlformats.org/officeDocument/2006/customXml" ds:itemID="{7CFA0713-1D67-4F21-A53E-796A471D9134}">
  <ds:schemaRefs>
    <ds:schemaRef ds:uri="http://schemas.openxmlformats.org/officeDocument/2006/bibliography"/>
  </ds:schemaRefs>
</ds:datastoreItem>
</file>

<file path=customXml/itemProps3.xml><?xml version="1.0" encoding="utf-8"?>
<ds:datastoreItem xmlns:ds="http://schemas.openxmlformats.org/officeDocument/2006/customXml" ds:itemID="{BF686F88-BCB1-4E35-A1AF-94952DD76928}">
  <ds:schemaRefs>
    <ds:schemaRef ds:uri="http://schemas.microsoft.com/office/2006/metadata/properties"/>
    <ds:schemaRef ds:uri="http://schemas.microsoft.com/office/infopath/2007/PartnerControls"/>
    <ds:schemaRef ds:uri="b8f36a50-40a1-456e-9b9c-2b93f683eeb1"/>
    <ds:schemaRef ds:uri="6b2613e3-00a3-442e-809c-66322b5c16dc"/>
  </ds:schemaRefs>
</ds:datastoreItem>
</file>

<file path=customXml/itemProps4.xml><?xml version="1.0" encoding="utf-8"?>
<ds:datastoreItem xmlns:ds="http://schemas.openxmlformats.org/officeDocument/2006/customXml" ds:itemID="{FE0351DF-8F83-489C-8692-3F3D6A4E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613e3-00a3-442e-809c-66322b5c16dc"/>
    <ds:schemaRef ds:uri="b8f36a50-40a1-456e-9b9c-2b93f683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cb388d-ce2d-4ea4-affe-5fe55b5e7e25}" enabled="1" method="Privileged" siteId="{2055b8bc-7251-46c7-ae56-6a58389f584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16950</Words>
  <Characters>96619</Characters>
  <Application>Microsoft Office Word</Application>
  <DocSecurity>0</DocSecurity>
  <Lines>805</Lines>
  <Paragraphs>226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Nikola, Mgr., DiS.</dc:creator>
  <cp:keywords/>
  <dc:description/>
  <cp:lastModifiedBy>Prasličková Veronika, JUDr.</cp:lastModifiedBy>
  <cp:revision>2</cp:revision>
  <cp:lastPrinted>2025-11-21T09:16:00Z</cp:lastPrinted>
  <dcterms:created xsi:type="dcterms:W3CDTF">2026-01-07T08:28:00Z</dcterms:created>
  <dcterms:modified xsi:type="dcterms:W3CDTF">2026-01-07T08:28:00Z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2023-06-21T09:07:26Z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732de205-2119-46dc-9ed8-7bdb4e2aa249</vt:lpwstr>
  </property>
  <property fmtid="{D5CDD505-2E9C-101B-9397-08002B2CF9AE}" pid="8" name="MSIP_Label_e463cba9-5f6c-478d-9329-7b2295e4e8ed_ContentBits">
    <vt:lpwstr>0</vt:lpwstr>
  </property>
  <property fmtid="{D5CDD505-2E9C-101B-9397-08002B2CF9AE}" pid="9" name="ContentTypeId">
    <vt:lpwstr>0x0101008CA96B270438434387F02495C390D993</vt:lpwstr>
  </property>
  <property fmtid="{D5CDD505-2E9C-101B-9397-08002B2CF9AE}" pid="10" name="MediaServiceImageTags">
    <vt:lpwstr/>
  </property>
  <property fmtid="{D5CDD505-2E9C-101B-9397-08002B2CF9AE}" pid="11" name="ClassificationContentMarkingHeaderShapeIds">
    <vt:lpwstr>467362fc,2819ee1d,188eaec6</vt:lpwstr>
  </property>
  <property fmtid="{D5CDD505-2E9C-101B-9397-08002B2CF9AE}" pid="12" name="ClassificationContentMarkingHeaderFontProps">
    <vt:lpwstr>#33ff00,12,Calibri</vt:lpwstr>
  </property>
  <property fmtid="{D5CDD505-2E9C-101B-9397-08002B2CF9AE}" pid="13" name="ClassificationContentMarkingHeaderText">
    <vt:lpwstr>Interné</vt:lpwstr>
  </property>
  <property fmtid="{D5CDD505-2E9C-101B-9397-08002B2CF9AE}" pid="14" name="MSIP_Label_086c3fd3-5255-4b9e-9656-ce7814d0f56a_Enabled">
    <vt:lpwstr>true</vt:lpwstr>
  </property>
  <property fmtid="{D5CDD505-2E9C-101B-9397-08002B2CF9AE}" pid="15" name="MSIP_Label_086c3fd3-5255-4b9e-9656-ce7814d0f56a_SetDate">
    <vt:lpwstr>2025-11-11T11:47:46Z</vt:lpwstr>
  </property>
  <property fmtid="{D5CDD505-2E9C-101B-9397-08002B2CF9AE}" pid="16" name="MSIP_Label_086c3fd3-5255-4b9e-9656-ce7814d0f56a_Method">
    <vt:lpwstr>Standard</vt:lpwstr>
  </property>
  <property fmtid="{D5CDD505-2E9C-101B-9397-08002B2CF9AE}" pid="17" name="MSIP_Label_086c3fd3-5255-4b9e-9656-ce7814d0f56a_Name">
    <vt:lpwstr>Interné</vt:lpwstr>
  </property>
  <property fmtid="{D5CDD505-2E9C-101B-9397-08002B2CF9AE}" pid="18" name="MSIP_Label_086c3fd3-5255-4b9e-9656-ce7814d0f56a_SiteId">
    <vt:lpwstr>feccef5c-aafe-4663-9180-1cdad68e04eb</vt:lpwstr>
  </property>
  <property fmtid="{D5CDD505-2E9C-101B-9397-08002B2CF9AE}" pid="19" name="MSIP_Label_086c3fd3-5255-4b9e-9656-ce7814d0f56a_ActionId">
    <vt:lpwstr>d44206f5-d82a-42ad-b718-1379339b0ef0</vt:lpwstr>
  </property>
  <property fmtid="{D5CDD505-2E9C-101B-9397-08002B2CF9AE}" pid="20" name="MSIP_Label_086c3fd3-5255-4b9e-9656-ce7814d0f56a_ContentBits">
    <vt:lpwstr>1</vt:lpwstr>
  </property>
  <property fmtid="{D5CDD505-2E9C-101B-9397-08002B2CF9AE}" pid="21" name="MSIP_Label_086c3fd3-5255-4b9e-9656-ce7814d0f56a_Tag">
    <vt:lpwstr>10, 3, 0, 1</vt:lpwstr>
  </property>
</Properties>
</file>