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618C" w14:textId="4F88AEF6" w:rsidR="00F974E9" w:rsidRDefault="00F974E9" w:rsidP="00F974E9">
      <w:pPr>
        <w:pStyle w:val="Nadpis2"/>
        <w:jc w:val="right"/>
        <w:rPr>
          <w:rFonts w:ascii="Arial" w:hAnsi="Arial" w:cs="Arial"/>
          <w:sz w:val="20"/>
          <w:szCs w:val="20"/>
        </w:rPr>
      </w:pPr>
      <w:r>
        <w:rPr>
          <w:rFonts w:ascii="Arial" w:hAnsi="Arial" w:cs="Arial"/>
          <w:sz w:val="20"/>
          <w:szCs w:val="20"/>
        </w:rPr>
        <w:t>Príloha 1</w:t>
      </w:r>
    </w:p>
    <w:p w14:paraId="516ED81D" w14:textId="2DB98356" w:rsidR="00F974E9" w:rsidRDefault="00F974E9" w:rsidP="00F974E9">
      <w:pPr>
        <w:pStyle w:val="Nadpis2"/>
        <w:jc w:val="center"/>
        <w:rPr>
          <w:rFonts w:ascii="Arial" w:hAnsi="Arial" w:cs="Arial"/>
          <w:b/>
          <w:bCs/>
          <w:sz w:val="20"/>
          <w:szCs w:val="20"/>
        </w:rPr>
      </w:pPr>
      <w:r w:rsidRPr="00F974E9">
        <w:rPr>
          <w:rFonts w:ascii="Arial" w:hAnsi="Arial" w:cs="Arial"/>
          <w:b/>
          <w:bCs/>
          <w:sz w:val="20"/>
          <w:szCs w:val="20"/>
        </w:rPr>
        <w:t>Technická špecifikácia - Opis predmetu zákazky</w:t>
      </w:r>
    </w:p>
    <w:p w14:paraId="78B1994D" w14:textId="77777777" w:rsidR="004977E8" w:rsidRDefault="004977E8" w:rsidP="004977E8"/>
    <w:p w14:paraId="217520C9" w14:textId="77777777" w:rsidR="004977E8" w:rsidRPr="004977E8" w:rsidRDefault="004977E8" w:rsidP="004977E8"/>
    <w:p w14:paraId="5C2B4687" w14:textId="59F4138E" w:rsidR="00791F13" w:rsidRDefault="00F974E9" w:rsidP="00791F13">
      <w:pPr>
        <w:pStyle w:val="Nadpis2"/>
        <w:numPr>
          <w:ilvl w:val="0"/>
          <w:numId w:val="1"/>
        </w:numPr>
        <w:tabs>
          <w:tab w:val="num" w:pos="360"/>
        </w:tabs>
        <w:ind w:left="0" w:hanging="426"/>
        <w:jc w:val="both"/>
        <w:rPr>
          <w:rFonts w:ascii="Arial" w:hAnsi="Arial" w:cs="Arial"/>
          <w:sz w:val="20"/>
          <w:szCs w:val="20"/>
        </w:rPr>
      </w:pPr>
      <w:r w:rsidRPr="004B298D">
        <w:rPr>
          <w:rFonts w:ascii="Arial" w:hAnsi="Arial" w:cs="Arial"/>
          <w:sz w:val="20"/>
          <w:szCs w:val="20"/>
        </w:rPr>
        <w:t>ÚVOD</w:t>
      </w:r>
      <w:r w:rsidR="00791F13">
        <w:rPr>
          <w:rFonts w:ascii="Arial" w:hAnsi="Arial" w:cs="Arial"/>
          <w:sz w:val="20"/>
          <w:szCs w:val="20"/>
        </w:rPr>
        <w:t xml:space="preserve"> </w:t>
      </w:r>
    </w:p>
    <w:p w14:paraId="033D8788" w14:textId="77777777" w:rsidR="00487FE6" w:rsidRPr="004B298D" w:rsidRDefault="00487FE6" w:rsidP="0048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A8521C1" w14:textId="14EC6F5E" w:rsidR="00980865" w:rsidRPr="004B298D" w:rsidRDefault="00487FE6" w:rsidP="00980865">
      <w:pPr>
        <w:jc w:val="both"/>
        <w:rPr>
          <w:rFonts w:ascii="Arial" w:hAnsi="Arial" w:cs="Arial"/>
          <w:sz w:val="20"/>
          <w:szCs w:val="20"/>
        </w:rPr>
      </w:pPr>
      <w:bookmarkStart w:id="0" w:name="_Hlk85697802"/>
      <w:r w:rsidRPr="004B298D">
        <w:rPr>
          <w:rFonts w:ascii="Arial" w:hAnsi="Arial" w:cs="Arial"/>
          <w:sz w:val="20"/>
          <w:szCs w:val="20"/>
        </w:rPr>
        <w:t>Predmetom zákazky je</w:t>
      </w:r>
      <w:r w:rsidR="0066126C">
        <w:rPr>
          <w:rFonts w:ascii="Arial" w:hAnsi="Arial" w:cs="Arial"/>
          <w:sz w:val="20"/>
          <w:szCs w:val="20"/>
        </w:rPr>
        <w:t xml:space="preserve"> uzatvorenie rámcovej dohody na</w:t>
      </w:r>
      <w:r w:rsidRPr="004B298D">
        <w:rPr>
          <w:rFonts w:ascii="Arial" w:hAnsi="Arial" w:cs="Arial"/>
          <w:sz w:val="20"/>
          <w:szCs w:val="20"/>
        </w:rPr>
        <w:t xml:space="preserve"> dodanie</w:t>
      </w:r>
      <w:r w:rsidR="0066126C">
        <w:rPr>
          <w:rFonts w:ascii="Arial" w:hAnsi="Arial" w:cs="Arial"/>
          <w:sz w:val="20"/>
          <w:szCs w:val="20"/>
        </w:rPr>
        <w:t xml:space="preserve"> 40 </w:t>
      </w:r>
      <w:r w:rsidR="0066126C" w:rsidRPr="004B298D">
        <w:rPr>
          <w:rFonts w:ascii="Arial" w:hAnsi="Arial" w:cs="Arial"/>
          <w:sz w:val="20"/>
          <w:szCs w:val="20"/>
        </w:rPr>
        <w:t>ks</w:t>
      </w:r>
      <w:r w:rsidRPr="004B298D">
        <w:rPr>
          <w:rFonts w:ascii="Arial" w:hAnsi="Arial" w:cs="Arial"/>
          <w:sz w:val="20"/>
          <w:szCs w:val="20"/>
        </w:rPr>
        <w:t xml:space="preserve"> prístreškov </w:t>
      </w:r>
      <w:r w:rsidRPr="0080759B">
        <w:rPr>
          <w:rFonts w:ascii="Arial" w:hAnsi="Arial" w:cs="Arial"/>
          <w:sz w:val="20"/>
          <w:szCs w:val="20"/>
        </w:rPr>
        <w:t>a ich osadenie</w:t>
      </w:r>
      <w:r w:rsidRPr="004B298D">
        <w:rPr>
          <w:rFonts w:ascii="Arial" w:hAnsi="Arial" w:cs="Arial"/>
          <w:sz w:val="20"/>
          <w:szCs w:val="20"/>
        </w:rPr>
        <w:t xml:space="preserve"> </w:t>
      </w:r>
      <w:r w:rsidR="001F217C">
        <w:rPr>
          <w:rFonts w:ascii="Arial" w:hAnsi="Arial" w:cs="Arial"/>
          <w:sz w:val="20"/>
          <w:szCs w:val="20"/>
        </w:rPr>
        <w:t xml:space="preserve">do vopred pripraveného základu </w:t>
      </w:r>
      <w:r w:rsidRPr="004B298D">
        <w:rPr>
          <w:rFonts w:ascii="Arial" w:hAnsi="Arial" w:cs="Arial"/>
          <w:sz w:val="20"/>
          <w:szCs w:val="20"/>
        </w:rPr>
        <w:t>na konkrétn</w:t>
      </w:r>
      <w:r w:rsidR="001F217C">
        <w:rPr>
          <w:rFonts w:ascii="Arial" w:hAnsi="Arial" w:cs="Arial"/>
          <w:sz w:val="20"/>
          <w:szCs w:val="20"/>
        </w:rPr>
        <w:t>ej</w:t>
      </w:r>
      <w:r w:rsidRPr="004B298D">
        <w:rPr>
          <w:rFonts w:ascii="Arial" w:hAnsi="Arial" w:cs="Arial"/>
          <w:sz w:val="20"/>
          <w:szCs w:val="20"/>
        </w:rPr>
        <w:t xml:space="preserve"> zastávk</w:t>
      </w:r>
      <w:r w:rsidR="001F217C">
        <w:rPr>
          <w:rFonts w:ascii="Arial" w:hAnsi="Arial" w:cs="Arial"/>
          <w:sz w:val="20"/>
          <w:szCs w:val="20"/>
        </w:rPr>
        <w:t>e</w:t>
      </w:r>
      <w:r w:rsidRPr="004B298D">
        <w:rPr>
          <w:rFonts w:ascii="Arial" w:hAnsi="Arial" w:cs="Arial"/>
          <w:sz w:val="20"/>
          <w:szCs w:val="20"/>
        </w:rPr>
        <w:t xml:space="preserve"> v rámci siete MHD v Bratislave. Dodaná konštrukcia prístrešku musí umožňovať aj samostatnú montáž na vopred predpripravený panel, za účelom vytvorenia tzv. dočasného prístrešku</w:t>
      </w:r>
      <w:r w:rsidR="00980865" w:rsidRPr="004B298D">
        <w:rPr>
          <w:rFonts w:ascii="Arial" w:hAnsi="Arial" w:cs="Arial"/>
          <w:sz w:val="20"/>
          <w:szCs w:val="20"/>
        </w:rPr>
        <w:t>, ktorý si následne objednáva</w:t>
      </w:r>
      <w:r w:rsidR="00572F16">
        <w:rPr>
          <w:rFonts w:ascii="Arial" w:hAnsi="Arial" w:cs="Arial"/>
          <w:sz w:val="20"/>
          <w:szCs w:val="20"/>
        </w:rPr>
        <w:t>t</w:t>
      </w:r>
      <w:r w:rsidR="00980865" w:rsidRPr="004B298D">
        <w:rPr>
          <w:rFonts w:ascii="Arial" w:hAnsi="Arial" w:cs="Arial"/>
          <w:sz w:val="20"/>
          <w:szCs w:val="20"/>
        </w:rPr>
        <w:t>eľ umiestni podľa potreby.</w:t>
      </w:r>
      <w:bookmarkStart w:id="1" w:name="_Hlk82699370"/>
      <w:r w:rsidR="00980865" w:rsidRPr="004B298D">
        <w:rPr>
          <w:rFonts w:ascii="Arial" w:hAnsi="Arial" w:cs="Arial"/>
          <w:sz w:val="20"/>
          <w:szCs w:val="20"/>
        </w:rPr>
        <w:t xml:space="preserve"> V</w:t>
      </w:r>
      <w:r w:rsidR="004977E8">
        <w:rPr>
          <w:rFonts w:ascii="Arial" w:hAnsi="Arial" w:cs="Arial"/>
          <w:sz w:val="20"/>
          <w:szCs w:val="20"/>
        </w:rPr>
        <w:t> </w:t>
      </w:r>
      <w:r w:rsidR="00980865" w:rsidRPr="004B298D">
        <w:rPr>
          <w:rFonts w:ascii="Arial" w:hAnsi="Arial" w:cs="Arial"/>
          <w:sz w:val="20"/>
          <w:szCs w:val="20"/>
        </w:rPr>
        <w:t>rámci ponuky uchádzač predloží aj vizualizácie prístreškov a projektovú dokumentáciu konštrukcie prístrešku podľa obstarávateľom požadovaných kritérií tak, aby bolo možné jednoznačne určiť</w:t>
      </w:r>
      <w:r w:rsidR="00AA2040">
        <w:rPr>
          <w:rFonts w:ascii="Arial" w:hAnsi="Arial" w:cs="Arial"/>
          <w:sz w:val="20"/>
          <w:szCs w:val="20"/>
        </w:rPr>
        <w:t>,</w:t>
      </w:r>
      <w:r w:rsidR="00980865" w:rsidRPr="004B298D">
        <w:rPr>
          <w:rFonts w:ascii="Arial" w:hAnsi="Arial" w:cs="Arial"/>
          <w:sz w:val="20"/>
          <w:szCs w:val="20"/>
        </w:rPr>
        <w:t xml:space="preserve"> že ponúkaný prístrešok spĺňa požadované parametre. </w:t>
      </w:r>
      <w:bookmarkEnd w:id="1"/>
    </w:p>
    <w:p w14:paraId="106CCF8C" w14:textId="77777777" w:rsidR="00487FE6" w:rsidRPr="004B298D" w:rsidRDefault="00487FE6" w:rsidP="00487FE6">
      <w:pPr>
        <w:jc w:val="both"/>
        <w:rPr>
          <w:rFonts w:ascii="Arial" w:hAnsi="Arial" w:cs="Arial"/>
          <w:sz w:val="20"/>
          <w:szCs w:val="20"/>
        </w:rPr>
      </w:pPr>
    </w:p>
    <w:p w14:paraId="20DBB862" w14:textId="62255E73" w:rsidR="00487FE6" w:rsidRPr="004B298D" w:rsidRDefault="00487FE6" w:rsidP="00487FE6">
      <w:pPr>
        <w:jc w:val="both"/>
        <w:rPr>
          <w:rFonts w:ascii="Arial" w:hAnsi="Arial" w:cs="Arial"/>
          <w:sz w:val="20"/>
          <w:szCs w:val="20"/>
        </w:rPr>
      </w:pPr>
      <w:r w:rsidRPr="004B298D">
        <w:rPr>
          <w:rFonts w:ascii="Arial" w:hAnsi="Arial" w:cs="Arial"/>
          <w:sz w:val="20"/>
          <w:szCs w:val="20"/>
        </w:rPr>
        <w:t xml:space="preserve">V prípade trvalého osadenia prístrešku </w:t>
      </w:r>
      <w:r w:rsidR="00980865" w:rsidRPr="004B298D">
        <w:rPr>
          <w:rFonts w:ascii="Arial" w:hAnsi="Arial" w:cs="Arial"/>
          <w:sz w:val="20"/>
          <w:szCs w:val="20"/>
        </w:rPr>
        <w:t>výkresovú dokumentáciu</w:t>
      </w:r>
      <w:r w:rsidR="00AA2040">
        <w:rPr>
          <w:rFonts w:ascii="Arial" w:hAnsi="Arial" w:cs="Arial"/>
          <w:sz w:val="20"/>
          <w:szCs w:val="20"/>
        </w:rPr>
        <w:t>,</w:t>
      </w:r>
      <w:r w:rsidR="00980865" w:rsidRPr="004B298D">
        <w:rPr>
          <w:rFonts w:ascii="Arial" w:hAnsi="Arial" w:cs="Arial"/>
          <w:sz w:val="20"/>
          <w:szCs w:val="20"/>
        </w:rPr>
        <w:t xml:space="preserve"> ako aj príslušné stave</w:t>
      </w:r>
      <w:r w:rsidRPr="004B298D">
        <w:rPr>
          <w:rFonts w:ascii="Arial" w:hAnsi="Arial" w:cs="Arial"/>
          <w:sz w:val="20"/>
          <w:szCs w:val="20"/>
        </w:rPr>
        <w:t>bné povolenia</w:t>
      </w:r>
      <w:r w:rsidR="00AA2040">
        <w:rPr>
          <w:rFonts w:ascii="Arial" w:hAnsi="Arial" w:cs="Arial"/>
          <w:sz w:val="20"/>
          <w:szCs w:val="20"/>
        </w:rPr>
        <w:t>,</w:t>
      </w:r>
      <w:r w:rsidR="00980865" w:rsidRPr="004B298D">
        <w:rPr>
          <w:rFonts w:ascii="Arial" w:hAnsi="Arial" w:cs="Arial"/>
          <w:sz w:val="20"/>
          <w:szCs w:val="20"/>
        </w:rPr>
        <w:t xml:space="preserve"> zabezpečí objednávateľ. </w:t>
      </w:r>
    </w:p>
    <w:p w14:paraId="283D48DE" w14:textId="77777777" w:rsidR="00487FE6" w:rsidRPr="004B298D" w:rsidRDefault="00487FE6" w:rsidP="00487FE6">
      <w:pPr>
        <w:pStyle w:val="Normlnywebov"/>
        <w:rPr>
          <w:rFonts w:ascii="Arial" w:hAnsi="Arial" w:cs="Arial"/>
          <w:sz w:val="20"/>
          <w:szCs w:val="20"/>
          <w:u w:val="single"/>
        </w:rPr>
      </w:pPr>
      <w:r w:rsidRPr="004B298D">
        <w:rPr>
          <w:rFonts w:ascii="Arial" w:hAnsi="Arial" w:cs="Arial"/>
          <w:sz w:val="20"/>
          <w:szCs w:val="20"/>
          <w:u w:val="single"/>
        </w:rPr>
        <w:t>Uchádzač predloží spolu s ponukou v lehote na predkladanie ponúk:</w:t>
      </w:r>
    </w:p>
    <w:p w14:paraId="5D0DCF75" w14:textId="1CBD6C76" w:rsidR="00487FE6" w:rsidRPr="00D12D9E" w:rsidRDefault="00487FE6" w:rsidP="00D12D9E">
      <w:pPr>
        <w:pStyle w:val="Odsekzoznamu"/>
        <w:numPr>
          <w:ilvl w:val="0"/>
          <w:numId w:val="8"/>
        </w:numPr>
        <w:spacing w:after="200" w:line="276" w:lineRule="auto"/>
        <w:ind w:left="644"/>
        <w:jc w:val="both"/>
        <w:rPr>
          <w:rFonts w:ascii="Arial" w:hAnsi="Arial" w:cs="Arial"/>
          <w:color w:val="000000" w:themeColor="text1"/>
          <w:sz w:val="20"/>
          <w:szCs w:val="20"/>
        </w:rPr>
      </w:pPr>
      <w:r w:rsidRPr="00F974E9">
        <w:rPr>
          <w:rFonts w:ascii="Arial" w:hAnsi="Arial" w:cs="Arial"/>
          <w:color w:val="000000" w:themeColor="text1"/>
          <w:sz w:val="20"/>
          <w:szCs w:val="20"/>
        </w:rPr>
        <w:t>Vizualizácia</w:t>
      </w:r>
      <w:r w:rsidRPr="004B298D">
        <w:rPr>
          <w:rFonts w:ascii="Arial" w:hAnsi="Arial" w:cs="Arial"/>
          <w:color w:val="000000" w:themeColor="text1"/>
          <w:sz w:val="20"/>
          <w:szCs w:val="20"/>
        </w:rPr>
        <w:t xml:space="preserve"> s technickým popisom</w:t>
      </w:r>
    </w:p>
    <w:p w14:paraId="75DCA84C" w14:textId="60F4162A" w:rsidR="00487FE6" w:rsidRPr="00F974E9" w:rsidRDefault="00487FE6" w:rsidP="00487FE6">
      <w:pPr>
        <w:pStyle w:val="Odsekzoznamu"/>
        <w:numPr>
          <w:ilvl w:val="0"/>
          <w:numId w:val="8"/>
        </w:numPr>
        <w:spacing w:after="200" w:line="276" w:lineRule="auto"/>
        <w:ind w:left="644"/>
        <w:jc w:val="both"/>
        <w:rPr>
          <w:rFonts w:ascii="Arial" w:hAnsi="Arial" w:cs="Arial"/>
          <w:color w:val="000000" w:themeColor="text1"/>
          <w:sz w:val="20"/>
          <w:szCs w:val="20"/>
        </w:rPr>
      </w:pPr>
      <w:r w:rsidRPr="00F974E9">
        <w:rPr>
          <w:rFonts w:ascii="Arial" w:hAnsi="Arial" w:cs="Arial"/>
          <w:color w:val="000000" w:themeColor="text1"/>
          <w:sz w:val="20"/>
          <w:szCs w:val="20"/>
        </w:rPr>
        <w:t>Referencie</w:t>
      </w:r>
      <w:r w:rsidR="00F974E9" w:rsidRPr="00F974E9">
        <w:rPr>
          <w:rFonts w:ascii="Arial" w:hAnsi="Arial" w:cs="Arial"/>
          <w:color w:val="000000" w:themeColor="text1"/>
          <w:sz w:val="20"/>
          <w:szCs w:val="20"/>
        </w:rPr>
        <w:t xml:space="preserve"> v zmysle bodu 16 c) výzvy na predkladanie ponúk</w:t>
      </w:r>
    </w:p>
    <w:p w14:paraId="721F097D" w14:textId="77777777" w:rsidR="00487FE6" w:rsidRPr="004B298D" w:rsidRDefault="00487FE6" w:rsidP="00487FE6">
      <w:pPr>
        <w:spacing w:after="200" w:line="276" w:lineRule="auto"/>
        <w:jc w:val="both"/>
        <w:rPr>
          <w:rFonts w:ascii="Arial" w:hAnsi="Arial" w:cs="Arial"/>
          <w:color w:val="000000" w:themeColor="text1"/>
          <w:sz w:val="20"/>
          <w:szCs w:val="20"/>
          <w:u w:val="single"/>
        </w:rPr>
      </w:pPr>
      <w:r w:rsidRPr="004B298D">
        <w:rPr>
          <w:rFonts w:ascii="Arial" w:hAnsi="Arial" w:cs="Arial"/>
          <w:color w:val="000000" w:themeColor="text1"/>
          <w:sz w:val="20"/>
          <w:szCs w:val="20"/>
          <w:u w:val="single"/>
        </w:rPr>
        <w:t>Úspešný uchádzač pred odovzdaním diela predloží:</w:t>
      </w:r>
    </w:p>
    <w:p w14:paraId="5D4033F1" w14:textId="77777777" w:rsidR="00D12D9E" w:rsidRDefault="00D12D9E" w:rsidP="00487FE6">
      <w:pPr>
        <w:pStyle w:val="Odsekzoznamu"/>
        <w:numPr>
          <w:ilvl w:val="0"/>
          <w:numId w:val="8"/>
        </w:numPr>
        <w:spacing w:after="200" w:line="276" w:lineRule="auto"/>
        <w:ind w:left="644"/>
        <w:jc w:val="both"/>
        <w:rPr>
          <w:rFonts w:ascii="Arial" w:hAnsi="Arial" w:cs="Arial"/>
          <w:color w:val="000000" w:themeColor="text1"/>
          <w:sz w:val="20"/>
          <w:szCs w:val="20"/>
        </w:rPr>
      </w:pPr>
      <w:r w:rsidRPr="004B298D">
        <w:rPr>
          <w:rFonts w:ascii="Arial" w:hAnsi="Arial" w:cs="Arial"/>
          <w:color w:val="000000" w:themeColor="text1"/>
          <w:sz w:val="20"/>
          <w:szCs w:val="20"/>
        </w:rPr>
        <w:t xml:space="preserve">Vypracované statické posúdenie zodpovednou osobou dodávateľa, ktoré bude obsahovať minimálne požiadavky pre zakladanie dodanej konštrukcie prístrešku </w:t>
      </w:r>
    </w:p>
    <w:p w14:paraId="2BBBE5CA" w14:textId="2B28F4B3" w:rsidR="00487FE6" w:rsidRPr="004B298D" w:rsidRDefault="00487FE6" w:rsidP="00487FE6">
      <w:pPr>
        <w:pStyle w:val="Odsekzoznamu"/>
        <w:numPr>
          <w:ilvl w:val="0"/>
          <w:numId w:val="8"/>
        </w:numPr>
        <w:spacing w:after="200" w:line="276" w:lineRule="auto"/>
        <w:ind w:left="644"/>
        <w:jc w:val="both"/>
        <w:rPr>
          <w:rFonts w:ascii="Arial" w:hAnsi="Arial" w:cs="Arial"/>
          <w:color w:val="000000" w:themeColor="text1"/>
          <w:sz w:val="20"/>
          <w:szCs w:val="20"/>
        </w:rPr>
      </w:pPr>
      <w:r w:rsidRPr="004B298D">
        <w:rPr>
          <w:rFonts w:ascii="Arial" w:hAnsi="Arial" w:cs="Arial"/>
          <w:color w:val="000000" w:themeColor="text1"/>
          <w:sz w:val="20"/>
          <w:szCs w:val="20"/>
        </w:rPr>
        <w:t>Podrobný návod na údržbu jednotlivých častí prístrešku</w:t>
      </w:r>
    </w:p>
    <w:p w14:paraId="626B4714" w14:textId="13649538" w:rsidR="00487FE6" w:rsidRPr="004B298D" w:rsidRDefault="00E926ED" w:rsidP="00487FE6">
      <w:pPr>
        <w:pStyle w:val="Odsekzoznamu"/>
        <w:numPr>
          <w:ilvl w:val="0"/>
          <w:numId w:val="8"/>
        </w:numPr>
        <w:spacing w:after="200" w:line="276" w:lineRule="auto"/>
        <w:ind w:left="644"/>
        <w:jc w:val="both"/>
        <w:rPr>
          <w:rFonts w:ascii="Arial" w:hAnsi="Arial" w:cs="Arial"/>
          <w:color w:val="000000" w:themeColor="text1"/>
          <w:sz w:val="20"/>
          <w:szCs w:val="20"/>
        </w:rPr>
      </w:pPr>
      <w:r>
        <w:rPr>
          <w:rFonts w:ascii="Arial" w:hAnsi="Arial" w:cs="Arial"/>
          <w:color w:val="000000" w:themeColor="text1"/>
          <w:sz w:val="20"/>
          <w:szCs w:val="20"/>
        </w:rPr>
        <w:t>Zoznam a špecifikáciu použitých materiálov a komponentov</w:t>
      </w:r>
    </w:p>
    <w:p w14:paraId="7A311936" w14:textId="77777777" w:rsidR="00487FE6" w:rsidRPr="004B298D" w:rsidRDefault="00487FE6" w:rsidP="00487FE6">
      <w:pPr>
        <w:jc w:val="both"/>
        <w:rPr>
          <w:rFonts w:ascii="Arial" w:hAnsi="Arial" w:cs="Arial"/>
          <w:sz w:val="20"/>
          <w:szCs w:val="20"/>
        </w:rPr>
      </w:pPr>
      <w:r w:rsidRPr="004B298D">
        <w:rPr>
          <w:rFonts w:ascii="Arial" w:hAnsi="Arial" w:cs="Arial"/>
          <w:sz w:val="20"/>
          <w:szCs w:val="20"/>
        </w:rPr>
        <w:t xml:space="preserve">Uchádzač splnenie požiadaviek na predmet zákazky zdokumentuje dostatočne podrobným a názorným spôsobom vrátane dôkazných prostriedkov tak, aby komisia mohla vyhodnotiť splnenie požiadaviek na predmet zákazky uchádzačom v celom rozsahu. </w:t>
      </w:r>
    </w:p>
    <w:p w14:paraId="48A13330" w14:textId="77777777" w:rsidR="00487FE6" w:rsidRPr="004B298D" w:rsidRDefault="00487FE6" w:rsidP="00487FE6">
      <w:pPr>
        <w:jc w:val="both"/>
        <w:rPr>
          <w:rFonts w:ascii="Arial" w:hAnsi="Arial" w:cs="Arial"/>
          <w:sz w:val="20"/>
          <w:szCs w:val="20"/>
        </w:rPr>
      </w:pPr>
    </w:p>
    <w:p w14:paraId="6B359AF7" w14:textId="1A04B442" w:rsidR="00487FE6" w:rsidRPr="004B298D" w:rsidRDefault="00487FE6" w:rsidP="00487FE6">
      <w:pPr>
        <w:jc w:val="both"/>
        <w:rPr>
          <w:rFonts w:ascii="Arial" w:hAnsi="Arial" w:cs="Arial"/>
          <w:sz w:val="20"/>
          <w:szCs w:val="20"/>
        </w:rPr>
      </w:pPr>
      <w:r w:rsidRPr="004B298D">
        <w:rPr>
          <w:rFonts w:ascii="Arial" w:hAnsi="Arial" w:cs="Arial"/>
          <w:sz w:val="20"/>
          <w:szCs w:val="20"/>
        </w:rPr>
        <w:t>Úspešný uchádzač musí rešpektovať požiadavku obstarávateľskej organizácie, že z dôvodu zachovania jednotnosti vyhotovenia prístreškov a ich detailov, ako sú farba, náter, sieťotlač, atď, všetky tieto parametre stanoví obstarávateľská organizácia</w:t>
      </w:r>
      <w:r w:rsidR="0080759B">
        <w:rPr>
          <w:rFonts w:ascii="Arial" w:hAnsi="Arial" w:cs="Arial"/>
          <w:sz w:val="20"/>
          <w:szCs w:val="20"/>
        </w:rPr>
        <w:t xml:space="preserve"> a f</w:t>
      </w:r>
      <w:r w:rsidRPr="0080759B">
        <w:rPr>
          <w:rFonts w:ascii="Arial" w:hAnsi="Arial" w:cs="Arial"/>
          <w:sz w:val="20"/>
          <w:szCs w:val="20"/>
        </w:rPr>
        <w:t>inálne technické riešeni</w:t>
      </w:r>
      <w:r w:rsidR="0080759B">
        <w:rPr>
          <w:rFonts w:ascii="Arial" w:hAnsi="Arial" w:cs="Arial"/>
          <w:sz w:val="20"/>
          <w:szCs w:val="20"/>
        </w:rPr>
        <w:t xml:space="preserve">e určené pre reailzáciu </w:t>
      </w:r>
      <w:r w:rsidRPr="0080759B">
        <w:rPr>
          <w:rFonts w:ascii="Arial" w:hAnsi="Arial" w:cs="Arial"/>
          <w:sz w:val="20"/>
          <w:szCs w:val="20"/>
        </w:rPr>
        <w:t>musí byť odsúhlasen</w:t>
      </w:r>
      <w:r w:rsidR="0080759B">
        <w:rPr>
          <w:rFonts w:ascii="Arial" w:hAnsi="Arial" w:cs="Arial"/>
          <w:sz w:val="20"/>
          <w:szCs w:val="20"/>
        </w:rPr>
        <w:t>é</w:t>
      </w:r>
      <w:r w:rsidRPr="0080759B">
        <w:rPr>
          <w:rFonts w:ascii="Arial" w:hAnsi="Arial" w:cs="Arial"/>
          <w:sz w:val="20"/>
          <w:szCs w:val="20"/>
        </w:rPr>
        <w:t xml:space="preserve"> obstarávateľskou organizáciou.</w:t>
      </w:r>
      <w:r w:rsidRPr="004B298D">
        <w:rPr>
          <w:rFonts w:ascii="Arial" w:hAnsi="Arial" w:cs="Arial"/>
          <w:sz w:val="20"/>
          <w:szCs w:val="20"/>
        </w:rPr>
        <w:t xml:space="preserve"> </w:t>
      </w:r>
    </w:p>
    <w:p w14:paraId="0286F078" w14:textId="77777777" w:rsidR="00487FE6" w:rsidRPr="004B298D" w:rsidRDefault="00487FE6" w:rsidP="00487FE6">
      <w:pPr>
        <w:jc w:val="both"/>
        <w:rPr>
          <w:rFonts w:ascii="Arial" w:hAnsi="Arial" w:cs="Arial"/>
          <w:sz w:val="20"/>
          <w:szCs w:val="20"/>
        </w:rPr>
      </w:pPr>
    </w:p>
    <w:p w14:paraId="0DC3CD17" w14:textId="77777777" w:rsidR="00487FE6" w:rsidRPr="004B298D" w:rsidRDefault="00487FE6" w:rsidP="00487FE6">
      <w:pPr>
        <w:jc w:val="both"/>
        <w:rPr>
          <w:rFonts w:ascii="Arial" w:hAnsi="Arial" w:cs="Arial"/>
          <w:sz w:val="20"/>
          <w:szCs w:val="20"/>
        </w:rPr>
      </w:pPr>
      <w:r w:rsidRPr="004B298D">
        <w:rPr>
          <w:rFonts w:ascii="Arial" w:hAnsi="Arial" w:cs="Arial"/>
          <w:sz w:val="20"/>
          <w:szCs w:val="20"/>
        </w:rPr>
        <w:t>Obstarávateľská organizácia z hľadiska opisu predmetu zákazky uvádza technické požiadavky, ktoré sa neodvolávajú na konkrétneho výrobcu, výrobný postup, značku, patent, typ, krajinu, oblasť alebo miesto pôvodu alebo výroby.</w:t>
      </w:r>
    </w:p>
    <w:p w14:paraId="2B9FA641" w14:textId="77777777" w:rsidR="00487FE6" w:rsidRPr="004B298D" w:rsidRDefault="00487FE6" w:rsidP="00487FE6">
      <w:pPr>
        <w:autoSpaceDE w:val="0"/>
        <w:autoSpaceDN w:val="0"/>
        <w:adjustRightInd w:val="0"/>
        <w:spacing w:line="276" w:lineRule="auto"/>
        <w:jc w:val="both"/>
        <w:rPr>
          <w:rFonts w:ascii="Arial" w:hAnsi="Arial" w:cs="Arial"/>
          <w:sz w:val="20"/>
          <w:szCs w:val="20"/>
        </w:rPr>
      </w:pPr>
      <w:bookmarkStart w:id="2" w:name="_Toc30065119"/>
      <w:bookmarkStart w:id="3" w:name="_Toc30588810"/>
      <w:bookmarkStart w:id="4" w:name="_Toc72265396"/>
      <w:bookmarkEnd w:id="0"/>
    </w:p>
    <w:p w14:paraId="26B9CD41" w14:textId="77777777" w:rsidR="00487FE6" w:rsidRPr="004B298D" w:rsidRDefault="00487FE6" w:rsidP="00487FE6">
      <w:pPr>
        <w:autoSpaceDE w:val="0"/>
        <w:autoSpaceDN w:val="0"/>
        <w:adjustRightInd w:val="0"/>
        <w:jc w:val="both"/>
        <w:rPr>
          <w:rFonts w:ascii="Arial" w:hAnsi="Arial" w:cs="Arial"/>
          <w:sz w:val="20"/>
          <w:szCs w:val="20"/>
        </w:rPr>
      </w:pPr>
    </w:p>
    <w:p w14:paraId="4103EE96" w14:textId="77777777" w:rsidR="00487FE6" w:rsidRPr="004B298D" w:rsidRDefault="00487FE6" w:rsidP="00487FE6">
      <w:pPr>
        <w:pStyle w:val="Nadpis2"/>
        <w:numPr>
          <w:ilvl w:val="0"/>
          <w:numId w:val="1"/>
        </w:numPr>
        <w:tabs>
          <w:tab w:val="num" w:pos="360"/>
        </w:tabs>
        <w:ind w:left="0" w:hanging="426"/>
        <w:jc w:val="both"/>
        <w:rPr>
          <w:rFonts w:ascii="Arial" w:hAnsi="Arial" w:cs="Arial"/>
          <w:sz w:val="20"/>
          <w:szCs w:val="20"/>
        </w:rPr>
      </w:pPr>
      <w:r w:rsidRPr="004B298D">
        <w:rPr>
          <w:rFonts w:ascii="Arial" w:hAnsi="Arial" w:cs="Arial"/>
          <w:sz w:val="20"/>
          <w:szCs w:val="20"/>
        </w:rPr>
        <w:t>ZÁKLADNÉ POŽIADAVKY NA PRÍSTREŠOK</w:t>
      </w:r>
    </w:p>
    <w:p w14:paraId="4EE4BE44" w14:textId="77777777" w:rsidR="00487FE6" w:rsidRPr="004B298D" w:rsidRDefault="00487FE6" w:rsidP="00487FE6">
      <w:pPr>
        <w:autoSpaceDE w:val="0"/>
        <w:autoSpaceDN w:val="0"/>
        <w:adjustRightInd w:val="0"/>
        <w:jc w:val="both"/>
        <w:rPr>
          <w:rFonts w:ascii="Arial" w:hAnsi="Arial" w:cs="Arial"/>
          <w:sz w:val="20"/>
          <w:szCs w:val="20"/>
        </w:rPr>
      </w:pPr>
    </w:p>
    <w:p w14:paraId="3864255F"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Všeobecne</w:t>
      </w:r>
      <w:r w:rsidR="006F7BF8">
        <w:rPr>
          <w:rFonts w:ascii="Arial" w:hAnsi="Arial" w:cs="Arial"/>
          <w:b/>
          <w:bCs/>
          <w:sz w:val="20"/>
          <w:szCs w:val="20"/>
        </w:rPr>
        <w:t xml:space="preserve"> k osádzaniu</w:t>
      </w:r>
      <w:r w:rsidRPr="004B298D">
        <w:rPr>
          <w:rFonts w:ascii="Arial" w:hAnsi="Arial" w:cs="Arial"/>
          <w:b/>
          <w:bCs/>
          <w:sz w:val="20"/>
          <w:szCs w:val="20"/>
        </w:rPr>
        <w:t>:</w:t>
      </w:r>
    </w:p>
    <w:p w14:paraId="74FA9236" w14:textId="1FB0E91C" w:rsidR="00487FE6" w:rsidRPr="004B298D" w:rsidRDefault="00487FE6" w:rsidP="00487FE6">
      <w:pPr>
        <w:ind w:left="567"/>
        <w:jc w:val="both"/>
        <w:rPr>
          <w:rFonts w:ascii="Arial" w:hAnsi="Arial" w:cs="Arial"/>
          <w:sz w:val="20"/>
          <w:szCs w:val="20"/>
        </w:rPr>
      </w:pPr>
      <w:r w:rsidRPr="004B298D">
        <w:rPr>
          <w:rFonts w:ascii="Arial" w:hAnsi="Arial" w:cs="Arial"/>
          <w:sz w:val="20"/>
          <w:szCs w:val="20"/>
        </w:rPr>
        <w:t>Prístrešok bude ukotvený do základov z cementového betónu C25/30-XC2, XA1 vystuženého betonárskou oceľou B500B (10505-R)</w:t>
      </w:r>
      <w:bookmarkStart w:id="5" w:name="_Hlk82698643"/>
      <w:r w:rsidRPr="004B298D">
        <w:rPr>
          <w:rFonts w:ascii="Arial" w:hAnsi="Arial" w:cs="Arial"/>
          <w:sz w:val="20"/>
          <w:szCs w:val="20"/>
        </w:rPr>
        <w:t>. Nezávisle od pozdĺžneho sklonu komunikácie, resp. priľahlých povrchov, prístrešok musí byť umiestnený v rovine. Presné</w:t>
      </w:r>
      <w:r w:rsidR="004B298D">
        <w:rPr>
          <w:rFonts w:ascii="Arial" w:hAnsi="Arial" w:cs="Arial"/>
          <w:sz w:val="20"/>
          <w:szCs w:val="20"/>
        </w:rPr>
        <w:t xml:space="preserve"> umiestnenie prístrešku </w:t>
      </w:r>
      <w:r w:rsidRPr="004B298D">
        <w:rPr>
          <w:rFonts w:ascii="Arial" w:hAnsi="Arial" w:cs="Arial"/>
          <w:sz w:val="20"/>
          <w:szCs w:val="20"/>
        </w:rPr>
        <w:t xml:space="preserve">bude predmetom dohody medzi </w:t>
      </w:r>
      <w:r w:rsidR="004B298D">
        <w:rPr>
          <w:rFonts w:ascii="Arial" w:hAnsi="Arial" w:cs="Arial"/>
          <w:sz w:val="20"/>
          <w:szCs w:val="20"/>
        </w:rPr>
        <w:t>dodávateľom</w:t>
      </w:r>
      <w:r w:rsidRPr="004B298D">
        <w:rPr>
          <w:rFonts w:ascii="Arial" w:hAnsi="Arial" w:cs="Arial"/>
          <w:sz w:val="20"/>
          <w:szCs w:val="20"/>
        </w:rPr>
        <w:t xml:space="preserve"> a obstarávateľskou organizáciou</w:t>
      </w:r>
      <w:bookmarkEnd w:id="5"/>
      <w:r w:rsidR="001F217C">
        <w:rPr>
          <w:rFonts w:ascii="Arial" w:hAnsi="Arial" w:cs="Arial"/>
          <w:sz w:val="20"/>
          <w:szCs w:val="20"/>
        </w:rPr>
        <w:t>. Montáž</w:t>
      </w:r>
      <w:r w:rsidR="004B298D">
        <w:rPr>
          <w:rFonts w:ascii="Arial" w:hAnsi="Arial" w:cs="Arial"/>
          <w:sz w:val="20"/>
          <w:szCs w:val="20"/>
        </w:rPr>
        <w:t xml:space="preserve"> do základov požadovaných v zmysle dodaného statického posúdenia vyrieši </w:t>
      </w:r>
      <w:r w:rsidR="001F217C">
        <w:rPr>
          <w:rFonts w:ascii="Arial" w:hAnsi="Arial" w:cs="Arial"/>
          <w:sz w:val="20"/>
          <w:szCs w:val="20"/>
        </w:rPr>
        <w:t>dodávateľ</w:t>
      </w:r>
      <w:r w:rsidR="004B298D">
        <w:rPr>
          <w:rFonts w:ascii="Arial" w:hAnsi="Arial" w:cs="Arial"/>
          <w:sz w:val="20"/>
          <w:szCs w:val="20"/>
        </w:rPr>
        <w:t>.</w:t>
      </w:r>
      <w:r w:rsidR="00572F16">
        <w:rPr>
          <w:rFonts w:ascii="Arial" w:hAnsi="Arial" w:cs="Arial"/>
          <w:sz w:val="20"/>
          <w:szCs w:val="20"/>
        </w:rPr>
        <w:t xml:space="preserve"> Táto montáž môže byť aj na vopred predpripravený panel</w:t>
      </w:r>
      <w:r w:rsidR="00E926ED">
        <w:rPr>
          <w:rFonts w:ascii="Arial" w:hAnsi="Arial" w:cs="Arial"/>
          <w:sz w:val="20"/>
          <w:szCs w:val="20"/>
        </w:rPr>
        <w:t xml:space="preserve"> hr.200 mm</w:t>
      </w:r>
      <w:r w:rsidR="00572F16" w:rsidRPr="004B298D">
        <w:rPr>
          <w:rFonts w:ascii="Arial" w:hAnsi="Arial" w:cs="Arial"/>
          <w:sz w:val="20"/>
          <w:szCs w:val="20"/>
        </w:rPr>
        <w:t>, za účelom vytvorenia tzv. dočasného prístrešku, ktorý si následne objednáva</w:t>
      </w:r>
      <w:r w:rsidR="00572F16">
        <w:rPr>
          <w:rFonts w:ascii="Arial" w:hAnsi="Arial" w:cs="Arial"/>
          <w:sz w:val="20"/>
          <w:szCs w:val="20"/>
        </w:rPr>
        <w:t>t</w:t>
      </w:r>
      <w:r w:rsidR="00572F16" w:rsidRPr="004B298D">
        <w:rPr>
          <w:rFonts w:ascii="Arial" w:hAnsi="Arial" w:cs="Arial"/>
          <w:sz w:val="20"/>
          <w:szCs w:val="20"/>
        </w:rPr>
        <w:t>eľ umiestni podľa potreby</w:t>
      </w:r>
      <w:r w:rsidR="00572F16">
        <w:rPr>
          <w:rFonts w:ascii="Arial" w:hAnsi="Arial" w:cs="Arial"/>
          <w:sz w:val="20"/>
          <w:szCs w:val="20"/>
        </w:rPr>
        <w:t xml:space="preserve"> – viď. obr. 2.3.</w:t>
      </w:r>
    </w:p>
    <w:p w14:paraId="4BC8269D" w14:textId="77777777" w:rsidR="00487FE6" w:rsidRDefault="00487FE6" w:rsidP="00487FE6">
      <w:pPr>
        <w:ind w:left="567"/>
        <w:jc w:val="both"/>
        <w:rPr>
          <w:rFonts w:ascii="Arial" w:hAnsi="Arial" w:cs="Arial"/>
          <w:sz w:val="20"/>
          <w:szCs w:val="20"/>
        </w:rPr>
      </w:pPr>
    </w:p>
    <w:p w14:paraId="587E3EC2" w14:textId="77777777" w:rsidR="00487FE6"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lastRenderedPageBreak/>
        <w:t>Rozmery prístreškov:</w:t>
      </w:r>
    </w:p>
    <w:p w14:paraId="7E3A7DA0" w14:textId="77777777" w:rsidR="006F7BF8" w:rsidRPr="00791F13" w:rsidRDefault="006F7BF8" w:rsidP="00791F13">
      <w:pPr>
        <w:pStyle w:val="Odsekzoznamu"/>
        <w:autoSpaceDE w:val="0"/>
        <w:autoSpaceDN w:val="0"/>
        <w:adjustRightInd w:val="0"/>
        <w:spacing w:line="276" w:lineRule="auto"/>
        <w:ind w:left="567"/>
        <w:jc w:val="both"/>
        <w:rPr>
          <w:rFonts w:ascii="Arial" w:hAnsi="Arial" w:cs="Arial"/>
          <w:sz w:val="20"/>
          <w:szCs w:val="20"/>
        </w:rPr>
      </w:pPr>
      <w:r>
        <w:rPr>
          <w:rFonts w:ascii="Arial" w:hAnsi="Arial" w:cs="Arial"/>
          <w:sz w:val="20"/>
          <w:szCs w:val="20"/>
        </w:rPr>
        <w:t xml:space="preserve">Rozmery prístreškov sú </w:t>
      </w:r>
      <w:r w:rsidR="00791F13">
        <w:rPr>
          <w:rFonts w:ascii="Arial" w:hAnsi="Arial" w:cs="Arial"/>
          <w:sz w:val="20"/>
          <w:szCs w:val="20"/>
        </w:rPr>
        <w:t xml:space="preserve">uvedené v tabuľke nižšie. </w:t>
      </w:r>
    </w:p>
    <w:p w14:paraId="24F26B92" w14:textId="77777777" w:rsidR="00487FE6" w:rsidRPr="004B298D" w:rsidRDefault="00487FE6" w:rsidP="00487FE6">
      <w:pPr>
        <w:autoSpaceDE w:val="0"/>
        <w:autoSpaceDN w:val="0"/>
        <w:adjustRightInd w:val="0"/>
        <w:spacing w:line="276" w:lineRule="auto"/>
        <w:ind w:left="567"/>
        <w:jc w:val="both"/>
        <w:rPr>
          <w:rFonts w:ascii="Arial" w:hAnsi="Arial" w:cs="Arial"/>
          <w:sz w:val="20"/>
          <w:szCs w:val="20"/>
        </w:rPr>
      </w:pPr>
    </w:p>
    <w:tbl>
      <w:tblPr>
        <w:tblStyle w:val="Mriekatabuky"/>
        <w:tblW w:w="7224" w:type="dxa"/>
        <w:tblInd w:w="418" w:type="dxa"/>
        <w:tblLook w:val="04A0" w:firstRow="1" w:lastRow="0" w:firstColumn="1" w:lastColumn="0" w:noHBand="0" w:noVBand="1"/>
      </w:tblPr>
      <w:tblGrid>
        <w:gridCol w:w="1295"/>
        <w:gridCol w:w="2898"/>
        <w:gridCol w:w="1548"/>
        <w:gridCol w:w="1483"/>
      </w:tblGrid>
      <w:tr w:rsidR="00AA2040" w:rsidRPr="004B298D" w14:paraId="21172413" w14:textId="77777777" w:rsidTr="00AA2040">
        <w:trPr>
          <w:trHeight w:val="397"/>
        </w:trPr>
        <w:tc>
          <w:tcPr>
            <w:tcW w:w="1295" w:type="dxa"/>
            <w:tcBorders>
              <w:bottom w:val="single" w:sz="18" w:space="0" w:color="auto"/>
            </w:tcBorders>
            <w:shd w:val="clear" w:color="auto" w:fill="A8D08D" w:themeFill="accent6" w:themeFillTint="99"/>
          </w:tcPr>
          <w:p w14:paraId="15227267" w14:textId="5C137E2E" w:rsidR="00AA2040" w:rsidRPr="004B298D" w:rsidRDefault="00AA2040" w:rsidP="00925F7F">
            <w:pPr>
              <w:autoSpaceDE w:val="0"/>
              <w:autoSpaceDN w:val="0"/>
              <w:adjustRightInd w:val="0"/>
              <w:spacing w:line="276" w:lineRule="auto"/>
              <w:jc w:val="center"/>
              <w:rPr>
                <w:rFonts w:ascii="Arial" w:hAnsi="Arial" w:cs="Arial"/>
                <w:b/>
                <w:bCs/>
                <w:sz w:val="20"/>
                <w:szCs w:val="20"/>
              </w:rPr>
            </w:pPr>
            <w:r w:rsidRPr="00F974E9">
              <w:rPr>
                <w:rFonts w:ascii="Arial" w:hAnsi="Arial" w:cs="Arial"/>
                <w:b/>
                <w:bCs/>
                <w:sz w:val="20"/>
                <w:szCs w:val="20"/>
              </w:rPr>
              <w:t>Typy</w:t>
            </w:r>
            <w:r>
              <w:rPr>
                <w:rFonts w:ascii="Arial" w:hAnsi="Arial" w:cs="Arial"/>
                <w:b/>
                <w:bCs/>
                <w:sz w:val="20"/>
                <w:szCs w:val="20"/>
              </w:rPr>
              <w:t xml:space="preserve"> prístreškov</w:t>
            </w:r>
          </w:p>
        </w:tc>
        <w:tc>
          <w:tcPr>
            <w:tcW w:w="2898" w:type="dxa"/>
            <w:tcBorders>
              <w:bottom w:val="single" w:sz="18" w:space="0" w:color="auto"/>
            </w:tcBorders>
            <w:shd w:val="clear" w:color="auto" w:fill="A8D08D" w:themeFill="accent6" w:themeFillTint="99"/>
            <w:vAlign w:val="center"/>
          </w:tcPr>
          <w:p w14:paraId="0315910A" w14:textId="28E5DB7F" w:rsidR="00AA2040" w:rsidRPr="004B298D" w:rsidRDefault="00AA2040" w:rsidP="00925F7F">
            <w:pPr>
              <w:autoSpaceDE w:val="0"/>
              <w:autoSpaceDN w:val="0"/>
              <w:adjustRightInd w:val="0"/>
              <w:spacing w:line="276" w:lineRule="auto"/>
              <w:jc w:val="center"/>
              <w:rPr>
                <w:rFonts w:ascii="Arial" w:hAnsi="Arial" w:cs="Arial"/>
                <w:b/>
                <w:bCs/>
                <w:sz w:val="20"/>
                <w:szCs w:val="20"/>
              </w:rPr>
            </w:pPr>
            <w:r w:rsidRPr="004B298D">
              <w:rPr>
                <w:rFonts w:ascii="Arial" w:hAnsi="Arial" w:cs="Arial"/>
                <w:b/>
                <w:bCs/>
                <w:sz w:val="20"/>
                <w:szCs w:val="20"/>
              </w:rPr>
              <w:t>Min. dĺžka prístrešku</w:t>
            </w:r>
            <w:r>
              <w:rPr>
                <w:rFonts w:ascii="Arial" w:hAnsi="Arial" w:cs="Arial"/>
                <w:b/>
                <w:bCs/>
                <w:sz w:val="20"/>
                <w:szCs w:val="20"/>
              </w:rPr>
              <w:t xml:space="preserve"> </w:t>
            </w:r>
            <w:r w:rsidRPr="00791F13">
              <w:rPr>
                <w:rFonts w:ascii="Arial" w:hAnsi="Arial" w:cs="Arial"/>
                <w:sz w:val="20"/>
                <w:szCs w:val="20"/>
              </w:rPr>
              <w:t>(priestor medzi bočnými stenami)</w:t>
            </w:r>
            <w:r w:rsidRPr="004B298D">
              <w:rPr>
                <w:rFonts w:ascii="Arial" w:hAnsi="Arial" w:cs="Arial"/>
                <w:b/>
                <w:bCs/>
                <w:sz w:val="20"/>
                <w:szCs w:val="20"/>
              </w:rPr>
              <w:t xml:space="preserve"> *</w:t>
            </w:r>
          </w:p>
        </w:tc>
        <w:tc>
          <w:tcPr>
            <w:tcW w:w="1548" w:type="dxa"/>
            <w:tcBorders>
              <w:bottom w:val="single" w:sz="18" w:space="0" w:color="auto"/>
            </w:tcBorders>
            <w:shd w:val="clear" w:color="auto" w:fill="A8D08D" w:themeFill="accent6" w:themeFillTint="99"/>
            <w:vAlign w:val="center"/>
          </w:tcPr>
          <w:p w14:paraId="6D69EDAB" w14:textId="77777777" w:rsidR="00AA2040" w:rsidRPr="004B298D" w:rsidRDefault="00AA2040" w:rsidP="00925F7F">
            <w:pPr>
              <w:autoSpaceDE w:val="0"/>
              <w:autoSpaceDN w:val="0"/>
              <w:adjustRightInd w:val="0"/>
              <w:spacing w:line="276" w:lineRule="auto"/>
              <w:jc w:val="center"/>
              <w:rPr>
                <w:rFonts w:ascii="Arial" w:hAnsi="Arial" w:cs="Arial"/>
                <w:b/>
                <w:bCs/>
                <w:sz w:val="20"/>
                <w:szCs w:val="20"/>
              </w:rPr>
            </w:pPr>
            <w:r w:rsidRPr="004B298D">
              <w:rPr>
                <w:rFonts w:ascii="Arial" w:hAnsi="Arial" w:cs="Arial"/>
                <w:b/>
                <w:bCs/>
                <w:sz w:val="20"/>
                <w:szCs w:val="20"/>
              </w:rPr>
              <w:t>Šírka strechy</w:t>
            </w:r>
            <w:r>
              <w:rPr>
                <w:rFonts w:ascii="Arial" w:hAnsi="Arial" w:cs="Arial"/>
                <w:b/>
                <w:bCs/>
                <w:sz w:val="20"/>
                <w:szCs w:val="20"/>
              </w:rPr>
              <w:t xml:space="preserve"> </w:t>
            </w:r>
            <w:r w:rsidRPr="004B298D">
              <w:rPr>
                <w:rFonts w:ascii="Arial" w:hAnsi="Arial" w:cs="Arial"/>
                <w:b/>
                <w:bCs/>
                <w:sz w:val="20"/>
                <w:szCs w:val="20"/>
              </w:rPr>
              <w:t>*</w:t>
            </w:r>
          </w:p>
        </w:tc>
        <w:tc>
          <w:tcPr>
            <w:tcW w:w="1483" w:type="dxa"/>
            <w:tcBorders>
              <w:bottom w:val="single" w:sz="18" w:space="0" w:color="auto"/>
            </w:tcBorders>
            <w:shd w:val="clear" w:color="auto" w:fill="A8D08D" w:themeFill="accent6" w:themeFillTint="99"/>
            <w:vAlign w:val="center"/>
          </w:tcPr>
          <w:p w14:paraId="13CFAC71" w14:textId="77777777" w:rsidR="00AA2040" w:rsidRPr="004B298D" w:rsidRDefault="00AA2040" w:rsidP="00925F7F">
            <w:pPr>
              <w:autoSpaceDE w:val="0"/>
              <w:autoSpaceDN w:val="0"/>
              <w:adjustRightInd w:val="0"/>
              <w:spacing w:line="276" w:lineRule="auto"/>
              <w:jc w:val="center"/>
              <w:rPr>
                <w:rFonts w:ascii="Arial" w:hAnsi="Arial" w:cs="Arial"/>
                <w:b/>
                <w:bCs/>
                <w:sz w:val="20"/>
                <w:szCs w:val="20"/>
              </w:rPr>
            </w:pPr>
            <w:r w:rsidRPr="004B298D">
              <w:rPr>
                <w:rFonts w:ascii="Arial" w:hAnsi="Arial" w:cs="Arial"/>
                <w:b/>
                <w:bCs/>
                <w:sz w:val="20"/>
                <w:szCs w:val="20"/>
              </w:rPr>
              <w:t>Šírka bočnice</w:t>
            </w:r>
            <w:r>
              <w:rPr>
                <w:rFonts w:ascii="Arial" w:hAnsi="Arial" w:cs="Arial"/>
                <w:b/>
                <w:bCs/>
                <w:sz w:val="20"/>
                <w:szCs w:val="20"/>
              </w:rPr>
              <w:t xml:space="preserve"> </w:t>
            </w:r>
            <w:r w:rsidRPr="004B298D">
              <w:rPr>
                <w:rFonts w:ascii="Arial" w:hAnsi="Arial" w:cs="Arial"/>
                <w:b/>
                <w:bCs/>
                <w:sz w:val="20"/>
                <w:szCs w:val="20"/>
              </w:rPr>
              <w:t>*</w:t>
            </w:r>
          </w:p>
        </w:tc>
      </w:tr>
      <w:tr w:rsidR="00AA2040" w:rsidRPr="004B298D" w14:paraId="185ACD39" w14:textId="77777777" w:rsidTr="00AA2040">
        <w:tc>
          <w:tcPr>
            <w:tcW w:w="1295" w:type="dxa"/>
            <w:tcBorders>
              <w:top w:val="single" w:sz="18" w:space="0" w:color="auto"/>
            </w:tcBorders>
            <w:shd w:val="clear" w:color="auto" w:fill="E7E6E6" w:themeFill="background2"/>
          </w:tcPr>
          <w:p w14:paraId="3707AF16" w14:textId="57DAB70D" w:rsidR="00AA2040" w:rsidRDefault="00AA2040"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1</w:t>
            </w:r>
            <w:r w:rsidR="0098299C">
              <w:rPr>
                <w:rFonts w:ascii="Arial" w:hAnsi="Arial" w:cs="Arial"/>
                <w:sz w:val="20"/>
                <w:szCs w:val="20"/>
              </w:rPr>
              <w:t>.</w:t>
            </w:r>
          </w:p>
        </w:tc>
        <w:tc>
          <w:tcPr>
            <w:tcW w:w="2898" w:type="dxa"/>
            <w:tcBorders>
              <w:top w:val="single" w:sz="18" w:space="0" w:color="auto"/>
            </w:tcBorders>
            <w:shd w:val="clear" w:color="auto" w:fill="E7E6E6" w:themeFill="background2"/>
          </w:tcPr>
          <w:p w14:paraId="0FCFA926" w14:textId="658B9608" w:rsidR="00AA2040" w:rsidRPr="004B298D" w:rsidRDefault="00AA2040"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2,5</w:t>
            </w:r>
            <w:r w:rsidRPr="004B298D">
              <w:rPr>
                <w:rFonts w:ascii="Arial" w:hAnsi="Arial" w:cs="Arial"/>
                <w:sz w:val="20"/>
                <w:szCs w:val="20"/>
              </w:rPr>
              <w:t xml:space="preserve"> m</w:t>
            </w:r>
          </w:p>
        </w:tc>
        <w:tc>
          <w:tcPr>
            <w:tcW w:w="1548" w:type="dxa"/>
            <w:tcBorders>
              <w:top w:val="single" w:sz="18" w:space="0" w:color="auto"/>
            </w:tcBorders>
            <w:shd w:val="clear" w:color="auto" w:fill="E7E6E6" w:themeFill="background2"/>
          </w:tcPr>
          <w:p w14:paraId="2C98CBC8" w14:textId="77777777" w:rsidR="00AA2040" w:rsidRPr="004B298D" w:rsidRDefault="00AA2040" w:rsidP="00925F7F">
            <w:pPr>
              <w:autoSpaceDE w:val="0"/>
              <w:autoSpaceDN w:val="0"/>
              <w:adjustRightInd w:val="0"/>
              <w:spacing w:line="276" w:lineRule="auto"/>
              <w:jc w:val="center"/>
              <w:rPr>
                <w:rFonts w:ascii="Arial" w:hAnsi="Arial" w:cs="Arial"/>
                <w:sz w:val="20"/>
                <w:szCs w:val="20"/>
              </w:rPr>
            </w:pPr>
            <w:r w:rsidRPr="004B298D">
              <w:rPr>
                <w:rFonts w:ascii="Arial" w:hAnsi="Arial" w:cs="Arial"/>
                <w:sz w:val="20"/>
                <w:szCs w:val="20"/>
              </w:rPr>
              <w:t>1,</w:t>
            </w:r>
            <w:r>
              <w:rPr>
                <w:rFonts w:ascii="Arial" w:hAnsi="Arial" w:cs="Arial"/>
                <w:sz w:val="20"/>
                <w:szCs w:val="20"/>
              </w:rPr>
              <w:t>0</w:t>
            </w:r>
            <w:r w:rsidRPr="004B298D">
              <w:rPr>
                <w:rFonts w:ascii="Arial" w:hAnsi="Arial" w:cs="Arial"/>
                <w:sz w:val="20"/>
                <w:szCs w:val="20"/>
              </w:rPr>
              <w:t xml:space="preserve"> m</w:t>
            </w:r>
          </w:p>
        </w:tc>
        <w:tc>
          <w:tcPr>
            <w:tcW w:w="1483" w:type="dxa"/>
            <w:tcBorders>
              <w:top w:val="single" w:sz="18" w:space="0" w:color="auto"/>
            </w:tcBorders>
            <w:shd w:val="clear" w:color="auto" w:fill="E7E6E6" w:themeFill="background2"/>
          </w:tcPr>
          <w:p w14:paraId="7CCE7B3D" w14:textId="77777777" w:rsidR="00AA2040" w:rsidRPr="004B298D" w:rsidRDefault="00AA2040" w:rsidP="00925F7F">
            <w:pPr>
              <w:autoSpaceDE w:val="0"/>
              <w:autoSpaceDN w:val="0"/>
              <w:adjustRightInd w:val="0"/>
              <w:spacing w:line="276" w:lineRule="auto"/>
              <w:jc w:val="center"/>
              <w:rPr>
                <w:rFonts w:ascii="Arial" w:hAnsi="Arial" w:cs="Arial"/>
                <w:sz w:val="20"/>
                <w:szCs w:val="20"/>
              </w:rPr>
            </w:pPr>
            <w:r w:rsidRPr="004B298D">
              <w:rPr>
                <w:rFonts w:ascii="Arial" w:hAnsi="Arial" w:cs="Arial"/>
                <w:sz w:val="20"/>
                <w:szCs w:val="20"/>
              </w:rPr>
              <w:t>0,</w:t>
            </w:r>
            <w:r>
              <w:rPr>
                <w:rFonts w:ascii="Arial" w:hAnsi="Arial" w:cs="Arial"/>
                <w:sz w:val="20"/>
                <w:szCs w:val="20"/>
              </w:rPr>
              <w:t>5</w:t>
            </w:r>
            <w:r w:rsidRPr="004B298D">
              <w:rPr>
                <w:rFonts w:ascii="Arial" w:hAnsi="Arial" w:cs="Arial"/>
                <w:sz w:val="20"/>
                <w:szCs w:val="20"/>
              </w:rPr>
              <w:t xml:space="preserve"> m</w:t>
            </w:r>
          </w:p>
        </w:tc>
      </w:tr>
      <w:tr w:rsidR="00AA2040" w:rsidRPr="004B298D" w14:paraId="436C9C92" w14:textId="77777777" w:rsidTr="00AA2040">
        <w:tc>
          <w:tcPr>
            <w:tcW w:w="1295" w:type="dxa"/>
            <w:shd w:val="clear" w:color="auto" w:fill="E7E6E6" w:themeFill="background2"/>
          </w:tcPr>
          <w:p w14:paraId="47171CCF" w14:textId="5D878D86" w:rsidR="00AA2040" w:rsidRDefault="00AA2040"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2.</w:t>
            </w:r>
          </w:p>
        </w:tc>
        <w:tc>
          <w:tcPr>
            <w:tcW w:w="2898" w:type="dxa"/>
            <w:shd w:val="clear" w:color="auto" w:fill="E7E6E6" w:themeFill="background2"/>
          </w:tcPr>
          <w:p w14:paraId="6E7FB322" w14:textId="3CD4B456" w:rsidR="00AA2040" w:rsidRPr="004B298D" w:rsidRDefault="00AA2040"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2,5</w:t>
            </w:r>
            <w:r w:rsidRPr="004B298D">
              <w:rPr>
                <w:rFonts w:ascii="Arial" w:hAnsi="Arial" w:cs="Arial"/>
                <w:sz w:val="20"/>
                <w:szCs w:val="20"/>
              </w:rPr>
              <w:t xml:space="preserve"> m</w:t>
            </w:r>
          </w:p>
        </w:tc>
        <w:tc>
          <w:tcPr>
            <w:tcW w:w="1548" w:type="dxa"/>
            <w:shd w:val="clear" w:color="auto" w:fill="E7E6E6" w:themeFill="background2"/>
          </w:tcPr>
          <w:p w14:paraId="34081EBB" w14:textId="77777777" w:rsidR="00AA2040" w:rsidRPr="004B298D" w:rsidRDefault="00AA2040" w:rsidP="00925F7F">
            <w:pPr>
              <w:autoSpaceDE w:val="0"/>
              <w:autoSpaceDN w:val="0"/>
              <w:adjustRightInd w:val="0"/>
              <w:spacing w:line="276" w:lineRule="auto"/>
              <w:jc w:val="center"/>
              <w:rPr>
                <w:rFonts w:ascii="Arial" w:hAnsi="Arial" w:cs="Arial"/>
                <w:sz w:val="20"/>
                <w:szCs w:val="20"/>
              </w:rPr>
            </w:pPr>
            <w:r w:rsidRPr="004B298D">
              <w:rPr>
                <w:rFonts w:ascii="Arial" w:hAnsi="Arial" w:cs="Arial"/>
                <w:sz w:val="20"/>
                <w:szCs w:val="20"/>
              </w:rPr>
              <w:t>1,</w:t>
            </w:r>
            <w:r>
              <w:rPr>
                <w:rFonts w:ascii="Arial" w:hAnsi="Arial" w:cs="Arial"/>
                <w:sz w:val="20"/>
                <w:szCs w:val="20"/>
              </w:rPr>
              <w:t>8</w:t>
            </w:r>
            <w:r w:rsidRPr="004B298D">
              <w:rPr>
                <w:rFonts w:ascii="Arial" w:hAnsi="Arial" w:cs="Arial"/>
                <w:sz w:val="20"/>
                <w:szCs w:val="20"/>
              </w:rPr>
              <w:t xml:space="preserve"> m</w:t>
            </w:r>
          </w:p>
        </w:tc>
        <w:tc>
          <w:tcPr>
            <w:tcW w:w="1483" w:type="dxa"/>
            <w:shd w:val="clear" w:color="auto" w:fill="E7E6E6" w:themeFill="background2"/>
          </w:tcPr>
          <w:p w14:paraId="368FBDAE" w14:textId="77777777" w:rsidR="00AA2040" w:rsidRPr="004B298D" w:rsidRDefault="00AA2040"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1</w:t>
            </w:r>
            <w:r w:rsidRPr="004B298D">
              <w:rPr>
                <w:rFonts w:ascii="Arial" w:hAnsi="Arial" w:cs="Arial"/>
                <w:sz w:val="20"/>
                <w:szCs w:val="20"/>
              </w:rPr>
              <w:t>,</w:t>
            </w:r>
            <w:r>
              <w:rPr>
                <w:rFonts w:ascii="Arial" w:hAnsi="Arial" w:cs="Arial"/>
                <w:sz w:val="20"/>
                <w:szCs w:val="20"/>
              </w:rPr>
              <w:t>0</w:t>
            </w:r>
            <w:r w:rsidRPr="004B298D">
              <w:rPr>
                <w:rFonts w:ascii="Arial" w:hAnsi="Arial" w:cs="Arial"/>
                <w:sz w:val="20"/>
                <w:szCs w:val="20"/>
              </w:rPr>
              <w:t xml:space="preserve"> m</w:t>
            </w:r>
          </w:p>
        </w:tc>
      </w:tr>
      <w:tr w:rsidR="00AA2040" w:rsidRPr="004B298D" w14:paraId="1D233B6B" w14:textId="77777777" w:rsidTr="00AA2040">
        <w:trPr>
          <w:trHeight w:val="270"/>
        </w:trPr>
        <w:tc>
          <w:tcPr>
            <w:tcW w:w="1295" w:type="dxa"/>
            <w:shd w:val="clear" w:color="auto" w:fill="D9E2F3" w:themeFill="accent1" w:themeFillTint="33"/>
          </w:tcPr>
          <w:p w14:paraId="44677398" w14:textId="12B7BF8A" w:rsidR="00AA2040" w:rsidRDefault="00AA2040"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3.</w:t>
            </w:r>
          </w:p>
        </w:tc>
        <w:tc>
          <w:tcPr>
            <w:tcW w:w="2898" w:type="dxa"/>
            <w:shd w:val="clear" w:color="auto" w:fill="D9E2F3" w:themeFill="accent1" w:themeFillTint="33"/>
          </w:tcPr>
          <w:p w14:paraId="38BF5725" w14:textId="5CB91BAC" w:rsidR="00AA2040" w:rsidRPr="004B298D" w:rsidRDefault="00AA2040"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3,</w:t>
            </w:r>
            <w:r w:rsidRPr="004B298D">
              <w:rPr>
                <w:rFonts w:ascii="Arial" w:hAnsi="Arial" w:cs="Arial"/>
                <w:sz w:val="20"/>
                <w:szCs w:val="20"/>
              </w:rPr>
              <w:t>8 m</w:t>
            </w:r>
          </w:p>
        </w:tc>
        <w:tc>
          <w:tcPr>
            <w:tcW w:w="1548" w:type="dxa"/>
            <w:shd w:val="clear" w:color="auto" w:fill="D9E2F3" w:themeFill="accent1" w:themeFillTint="33"/>
          </w:tcPr>
          <w:p w14:paraId="1F7EF292" w14:textId="77777777" w:rsidR="00AA2040" w:rsidRPr="004B298D" w:rsidRDefault="00AA2040" w:rsidP="00925F7F">
            <w:pPr>
              <w:autoSpaceDE w:val="0"/>
              <w:autoSpaceDN w:val="0"/>
              <w:adjustRightInd w:val="0"/>
              <w:spacing w:line="276" w:lineRule="auto"/>
              <w:jc w:val="center"/>
              <w:rPr>
                <w:rFonts w:ascii="Arial" w:hAnsi="Arial" w:cs="Arial"/>
                <w:sz w:val="20"/>
                <w:szCs w:val="20"/>
              </w:rPr>
            </w:pPr>
            <w:r w:rsidRPr="004B298D">
              <w:rPr>
                <w:rFonts w:ascii="Arial" w:hAnsi="Arial" w:cs="Arial"/>
                <w:sz w:val="20"/>
                <w:szCs w:val="20"/>
              </w:rPr>
              <w:t>1,</w:t>
            </w:r>
            <w:r>
              <w:rPr>
                <w:rFonts w:ascii="Arial" w:hAnsi="Arial" w:cs="Arial"/>
                <w:sz w:val="20"/>
                <w:szCs w:val="20"/>
              </w:rPr>
              <w:t>0</w:t>
            </w:r>
            <w:r w:rsidRPr="004B298D">
              <w:rPr>
                <w:rFonts w:ascii="Arial" w:hAnsi="Arial" w:cs="Arial"/>
                <w:sz w:val="20"/>
                <w:szCs w:val="20"/>
              </w:rPr>
              <w:t xml:space="preserve"> m</w:t>
            </w:r>
          </w:p>
        </w:tc>
        <w:tc>
          <w:tcPr>
            <w:tcW w:w="1483" w:type="dxa"/>
            <w:shd w:val="clear" w:color="auto" w:fill="D9E2F3" w:themeFill="accent1" w:themeFillTint="33"/>
          </w:tcPr>
          <w:p w14:paraId="642C937E" w14:textId="77777777" w:rsidR="00AA2040" w:rsidRPr="004B298D" w:rsidRDefault="00AA2040" w:rsidP="00925F7F">
            <w:pPr>
              <w:autoSpaceDE w:val="0"/>
              <w:autoSpaceDN w:val="0"/>
              <w:adjustRightInd w:val="0"/>
              <w:spacing w:line="276" w:lineRule="auto"/>
              <w:jc w:val="center"/>
              <w:rPr>
                <w:rFonts w:ascii="Arial" w:hAnsi="Arial" w:cs="Arial"/>
                <w:sz w:val="20"/>
                <w:szCs w:val="20"/>
              </w:rPr>
            </w:pPr>
            <w:r w:rsidRPr="004B298D">
              <w:rPr>
                <w:rFonts w:ascii="Arial" w:hAnsi="Arial" w:cs="Arial"/>
                <w:sz w:val="20"/>
                <w:szCs w:val="20"/>
              </w:rPr>
              <w:t>0,</w:t>
            </w:r>
            <w:r>
              <w:rPr>
                <w:rFonts w:ascii="Arial" w:hAnsi="Arial" w:cs="Arial"/>
                <w:sz w:val="20"/>
                <w:szCs w:val="20"/>
              </w:rPr>
              <w:t>5</w:t>
            </w:r>
            <w:r w:rsidRPr="004B298D">
              <w:rPr>
                <w:rFonts w:ascii="Arial" w:hAnsi="Arial" w:cs="Arial"/>
                <w:sz w:val="20"/>
                <w:szCs w:val="20"/>
              </w:rPr>
              <w:t xml:space="preserve"> m</w:t>
            </w:r>
          </w:p>
        </w:tc>
      </w:tr>
      <w:tr w:rsidR="00AA2040" w:rsidRPr="004B298D" w14:paraId="79073302" w14:textId="77777777" w:rsidTr="00AA2040">
        <w:trPr>
          <w:trHeight w:val="270"/>
        </w:trPr>
        <w:tc>
          <w:tcPr>
            <w:tcW w:w="1295" w:type="dxa"/>
            <w:shd w:val="clear" w:color="auto" w:fill="D9E2F3" w:themeFill="accent1" w:themeFillTint="33"/>
          </w:tcPr>
          <w:p w14:paraId="23D5CFD0" w14:textId="45572D54" w:rsidR="00AA2040" w:rsidRDefault="00AA2040"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4.</w:t>
            </w:r>
          </w:p>
        </w:tc>
        <w:tc>
          <w:tcPr>
            <w:tcW w:w="2898" w:type="dxa"/>
            <w:shd w:val="clear" w:color="auto" w:fill="D9E2F3" w:themeFill="accent1" w:themeFillTint="33"/>
          </w:tcPr>
          <w:p w14:paraId="6BAB27E6" w14:textId="4FCA6D74" w:rsidR="00AA2040" w:rsidRPr="004B298D" w:rsidRDefault="00AA2040"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3,</w:t>
            </w:r>
            <w:r w:rsidRPr="004B298D">
              <w:rPr>
                <w:rFonts w:ascii="Arial" w:hAnsi="Arial" w:cs="Arial"/>
                <w:sz w:val="20"/>
                <w:szCs w:val="20"/>
              </w:rPr>
              <w:t>8 m</w:t>
            </w:r>
          </w:p>
        </w:tc>
        <w:tc>
          <w:tcPr>
            <w:tcW w:w="1548" w:type="dxa"/>
            <w:shd w:val="clear" w:color="auto" w:fill="D9E2F3" w:themeFill="accent1" w:themeFillTint="33"/>
          </w:tcPr>
          <w:p w14:paraId="20268CF5" w14:textId="77777777" w:rsidR="00AA2040" w:rsidRPr="004B298D" w:rsidRDefault="00AA2040" w:rsidP="00925F7F">
            <w:pPr>
              <w:autoSpaceDE w:val="0"/>
              <w:autoSpaceDN w:val="0"/>
              <w:adjustRightInd w:val="0"/>
              <w:spacing w:line="276" w:lineRule="auto"/>
              <w:jc w:val="center"/>
              <w:rPr>
                <w:rFonts w:ascii="Arial" w:hAnsi="Arial" w:cs="Arial"/>
                <w:sz w:val="20"/>
                <w:szCs w:val="20"/>
              </w:rPr>
            </w:pPr>
            <w:r w:rsidRPr="004B298D">
              <w:rPr>
                <w:rFonts w:ascii="Arial" w:hAnsi="Arial" w:cs="Arial"/>
                <w:sz w:val="20"/>
                <w:szCs w:val="20"/>
              </w:rPr>
              <w:t>1,8 m</w:t>
            </w:r>
          </w:p>
        </w:tc>
        <w:tc>
          <w:tcPr>
            <w:tcW w:w="1483" w:type="dxa"/>
            <w:shd w:val="clear" w:color="auto" w:fill="D9E2F3" w:themeFill="accent1" w:themeFillTint="33"/>
          </w:tcPr>
          <w:p w14:paraId="01FA43C9" w14:textId="77777777" w:rsidR="00AA2040" w:rsidRPr="004B298D" w:rsidRDefault="00AA2040" w:rsidP="00925F7F">
            <w:pPr>
              <w:autoSpaceDE w:val="0"/>
              <w:autoSpaceDN w:val="0"/>
              <w:adjustRightInd w:val="0"/>
              <w:spacing w:line="276" w:lineRule="auto"/>
              <w:jc w:val="center"/>
              <w:rPr>
                <w:rFonts w:ascii="Arial" w:hAnsi="Arial" w:cs="Arial"/>
                <w:sz w:val="20"/>
                <w:szCs w:val="20"/>
              </w:rPr>
            </w:pPr>
            <w:r w:rsidRPr="004B298D">
              <w:rPr>
                <w:rFonts w:ascii="Arial" w:hAnsi="Arial" w:cs="Arial"/>
                <w:sz w:val="20"/>
                <w:szCs w:val="20"/>
              </w:rPr>
              <w:t>1,0 m</w:t>
            </w:r>
          </w:p>
        </w:tc>
      </w:tr>
    </w:tbl>
    <w:p w14:paraId="243CCE63" w14:textId="77777777" w:rsidR="00487FE6" w:rsidRPr="004B298D" w:rsidRDefault="00487FE6" w:rsidP="00487FE6">
      <w:pPr>
        <w:autoSpaceDE w:val="0"/>
        <w:autoSpaceDN w:val="0"/>
        <w:adjustRightInd w:val="0"/>
        <w:spacing w:line="276" w:lineRule="auto"/>
        <w:ind w:firstLine="567"/>
        <w:jc w:val="both"/>
        <w:rPr>
          <w:rFonts w:ascii="Arial" w:hAnsi="Arial" w:cs="Arial"/>
          <w:sz w:val="20"/>
          <w:szCs w:val="20"/>
        </w:rPr>
      </w:pPr>
      <w:r w:rsidRPr="00791F13">
        <w:rPr>
          <w:rFonts w:ascii="Arial" w:hAnsi="Arial" w:cs="Arial"/>
          <w:sz w:val="18"/>
          <w:szCs w:val="18"/>
        </w:rPr>
        <w:t>*</w:t>
      </w:r>
      <w:r w:rsidRPr="0066126C">
        <w:rPr>
          <w:rFonts w:ascii="Arial" w:hAnsi="Arial" w:cs="Arial"/>
          <w:sz w:val="18"/>
          <w:szCs w:val="18"/>
        </w:rPr>
        <w:t>Pozn:</w:t>
      </w:r>
      <w:r w:rsidRPr="00791F13">
        <w:rPr>
          <w:rFonts w:ascii="Arial" w:hAnsi="Arial" w:cs="Arial"/>
          <w:sz w:val="18"/>
          <w:szCs w:val="18"/>
        </w:rPr>
        <w:t xml:space="preserve"> Z technologického hľadiska je prípustné predĺženie max. do </w:t>
      </w:r>
      <w:r w:rsidR="00791F13" w:rsidRPr="00791F13">
        <w:rPr>
          <w:rFonts w:ascii="Arial" w:hAnsi="Arial" w:cs="Arial"/>
          <w:sz w:val="18"/>
          <w:szCs w:val="18"/>
        </w:rPr>
        <w:t>0,5</w:t>
      </w:r>
      <w:r w:rsidRPr="00791F13">
        <w:rPr>
          <w:rFonts w:ascii="Arial" w:hAnsi="Arial" w:cs="Arial"/>
          <w:sz w:val="18"/>
          <w:szCs w:val="18"/>
        </w:rPr>
        <w:t xml:space="preserve"> m.</w:t>
      </w:r>
    </w:p>
    <w:p w14:paraId="4BC683B5" w14:textId="77777777" w:rsidR="00487FE6" w:rsidRPr="004B298D" w:rsidRDefault="00487FE6" w:rsidP="00487FE6">
      <w:pPr>
        <w:autoSpaceDE w:val="0"/>
        <w:autoSpaceDN w:val="0"/>
        <w:adjustRightInd w:val="0"/>
        <w:spacing w:line="276" w:lineRule="auto"/>
        <w:ind w:left="567"/>
        <w:jc w:val="both"/>
        <w:rPr>
          <w:rFonts w:ascii="Arial" w:hAnsi="Arial" w:cs="Arial"/>
          <w:sz w:val="20"/>
          <w:szCs w:val="20"/>
        </w:rPr>
      </w:pPr>
    </w:p>
    <w:p w14:paraId="65540642" w14:textId="4B762624" w:rsidR="007C29A5" w:rsidRPr="007C29A5" w:rsidRDefault="007C29A5" w:rsidP="00487FE6">
      <w:pPr>
        <w:autoSpaceDE w:val="0"/>
        <w:autoSpaceDN w:val="0"/>
        <w:adjustRightInd w:val="0"/>
        <w:spacing w:line="276" w:lineRule="auto"/>
        <w:ind w:left="567"/>
        <w:jc w:val="both"/>
        <w:rPr>
          <w:rFonts w:ascii="Arial" w:hAnsi="Arial" w:cs="Arial"/>
          <w:b/>
          <w:bCs/>
          <w:sz w:val="20"/>
          <w:szCs w:val="20"/>
        </w:rPr>
      </w:pPr>
      <w:r w:rsidRPr="007C29A5">
        <w:rPr>
          <w:rFonts w:ascii="Arial" w:hAnsi="Arial" w:cs="Arial"/>
          <w:b/>
          <w:bCs/>
          <w:sz w:val="20"/>
          <w:szCs w:val="20"/>
        </w:rPr>
        <w:t>Výsledná cenová ponuka bude predstavovať sumu súčtu pre 40ks prístreškov, kde uchádzač bude uvažovať dodanie 10ks z každého typu prístrešku</w:t>
      </w:r>
      <w:r w:rsidR="001F217C">
        <w:rPr>
          <w:rFonts w:ascii="Arial" w:hAnsi="Arial" w:cs="Arial"/>
          <w:b/>
          <w:bCs/>
          <w:sz w:val="20"/>
          <w:szCs w:val="20"/>
        </w:rPr>
        <w:t xml:space="preserve"> spolu s osadením do vopred pripraveného betonového základu v zmysle požiadaviek</w:t>
      </w:r>
      <w:r w:rsidRPr="007C29A5">
        <w:rPr>
          <w:rFonts w:ascii="Arial" w:hAnsi="Arial" w:cs="Arial"/>
          <w:b/>
          <w:bCs/>
          <w:sz w:val="20"/>
          <w:szCs w:val="20"/>
        </w:rPr>
        <w:t>.</w:t>
      </w:r>
    </w:p>
    <w:p w14:paraId="19B78522" w14:textId="22EE2607" w:rsidR="00487FE6" w:rsidRPr="004B298D" w:rsidRDefault="00791F13" w:rsidP="00487FE6">
      <w:pPr>
        <w:autoSpaceDE w:val="0"/>
        <w:autoSpaceDN w:val="0"/>
        <w:adjustRightInd w:val="0"/>
        <w:spacing w:line="276" w:lineRule="auto"/>
        <w:ind w:left="567"/>
        <w:jc w:val="both"/>
        <w:rPr>
          <w:rFonts w:ascii="Arial" w:hAnsi="Arial" w:cs="Arial"/>
          <w:sz w:val="20"/>
          <w:szCs w:val="20"/>
        </w:rPr>
      </w:pPr>
      <w:r>
        <w:rPr>
          <w:rFonts w:ascii="Arial" w:hAnsi="Arial" w:cs="Arial"/>
          <w:sz w:val="20"/>
          <w:szCs w:val="20"/>
        </w:rPr>
        <w:t xml:space="preserve">Presný počet </w:t>
      </w:r>
      <w:r w:rsidR="00AA2040">
        <w:rPr>
          <w:rFonts w:ascii="Arial" w:hAnsi="Arial" w:cs="Arial"/>
          <w:sz w:val="20"/>
          <w:szCs w:val="20"/>
        </w:rPr>
        <w:t xml:space="preserve">prístreškov </w:t>
      </w:r>
      <w:r>
        <w:rPr>
          <w:rFonts w:ascii="Arial" w:hAnsi="Arial" w:cs="Arial"/>
          <w:sz w:val="20"/>
          <w:szCs w:val="20"/>
        </w:rPr>
        <w:t xml:space="preserve">danej špecifikácie bude </w:t>
      </w:r>
      <w:r w:rsidR="007C29A5">
        <w:rPr>
          <w:rFonts w:ascii="Arial" w:hAnsi="Arial" w:cs="Arial"/>
          <w:sz w:val="20"/>
          <w:szCs w:val="20"/>
        </w:rPr>
        <w:t xml:space="preserve">ale </w:t>
      </w:r>
      <w:r>
        <w:rPr>
          <w:rFonts w:ascii="Arial" w:hAnsi="Arial" w:cs="Arial"/>
          <w:sz w:val="20"/>
          <w:szCs w:val="20"/>
        </w:rPr>
        <w:t>predmetom konkrétnej objednávky zo strany obstarávateľa, ktorá bude obsahovať aj požadovaný spôsob založenia v zmysle dodaného statického posudku, resp. aj presnú lokalitu umiestnenia v rámci mesta.</w:t>
      </w:r>
    </w:p>
    <w:p w14:paraId="307B1CAE" w14:textId="77777777" w:rsidR="00487FE6" w:rsidRDefault="00487FE6" w:rsidP="00487FE6">
      <w:pPr>
        <w:autoSpaceDE w:val="0"/>
        <w:autoSpaceDN w:val="0"/>
        <w:adjustRightInd w:val="0"/>
        <w:spacing w:line="276" w:lineRule="auto"/>
        <w:ind w:left="567"/>
        <w:jc w:val="both"/>
        <w:rPr>
          <w:rFonts w:ascii="Arial" w:hAnsi="Arial" w:cs="Arial"/>
          <w:sz w:val="20"/>
          <w:szCs w:val="20"/>
        </w:rPr>
      </w:pPr>
    </w:p>
    <w:p w14:paraId="7E0802F1" w14:textId="77777777" w:rsidR="00791F13" w:rsidRPr="004B298D" w:rsidRDefault="00791F13" w:rsidP="00487FE6">
      <w:pPr>
        <w:autoSpaceDE w:val="0"/>
        <w:autoSpaceDN w:val="0"/>
        <w:adjustRightInd w:val="0"/>
        <w:spacing w:line="276" w:lineRule="auto"/>
        <w:ind w:left="567"/>
        <w:jc w:val="both"/>
        <w:rPr>
          <w:rFonts w:ascii="Arial" w:hAnsi="Arial" w:cs="Arial"/>
          <w:sz w:val="20"/>
          <w:szCs w:val="20"/>
        </w:rPr>
      </w:pPr>
    </w:p>
    <w:p w14:paraId="1465DF8C"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Oceľová konštrukcia:</w:t>
      </w:r>
    </w:p>
    <w:p w14:paraId="233DCB6A" w14:textId="77E7C52C" w:rsidR="00487FE6" w:rsidRPr="004B298D" w:rsidRDefault="00487FE6" w:rsidP="00487FE6">
      <w:pPr>
        <w:ind w:left="567"/>
        <w:jc w:val="both"/>
        <w:rPr>
          <w:rFonts w:ascii="Arial" w:hAnsi="Arial" w:cs="Arial"/>
          <w:sz w:val="20"/>
          <w:szCs w:val="20"/>
        </w:rPr>
      </w:pPr>
      <w:r w:rsidRPr="004B298D">
        <w:rPr>
          <w:rFonts w:ascii="Arial" w:hAnsi="Arial" w:cs="Arial"/>
          <w:sz w:val="20"/>
          <w:szCs w:val="20"/>
        </w:rPr>
        <w:t>Nosné stĺpy bude tvoriť zváraná oceľová konštrukcia obdĺžnikového profilu a oceľového plechu. Rám bude slúžiť ako nosná konštrukcia sklenených výplní stien a strechy prístrešku. Oceľové konštrukcie budú vyrobené tak, aby sa vylúčila technológia zvárania priamo na stavbe.</w:t>
      </w:r>
      <w:r w:rsidR="00E926ED">
        <w:rPr>
          <w:rFonts w:ascii="Arial" w:hAnsi="Arial" w:cs="Arial"/>
          <w:sz w:val="20"/>
          <w:szCs w:val="20"/>
        </w:rPr>
        <w:t xml:space="preserve"> Oceľová konštrukcia prístrešku musí byť prenesiteľná ako celok, tj. musí byť bez osadených skiel možné ju zdvihnúť</w:t>
      </w:r>
      <w:r w:rsidR="001F217C">
        <w:rPr>
          <w:rFonts w:ascii="Arial" w:hAnsi="Arial" w:cs="Arial"/>
          <w:sz w:val="20"/>
          <w:szCs w:val="20"/>
        </w:rPr>
        <w:t>,</w:t>
      </w:r>
      <w:r w:rsidR="00E926ED">
        <w:rPr>
          <w:rFonts w:ascii="Arial" w:hAnsi="Arial" w:cs="Arial"/>
          <w:sz w:val="20"/>
          <w:szCs w:val="20"/>
        </w:rPr>
        <w:t> naložiť na vozidlo</w:t>
      </w:r>
      <w:r w:rsidR="001F217C">
        <w:rPr>
          <w:rFonts w:ascii="Arial" w:hAnsi="Arial" w:cs="Arial"/>
          <w:sz w:val="20"/>
          <w:szCs w:val="20"/>
        </w:rPr>
        <w:t xml:space="preserve"> a previezť.</w:t>
      </w:r>
    </w:p>
    <w:p w14:paraId="14B154E9" w14:textId="70EE4E9B" w:rsidR="00487FE6" w:rsidRPr="004B298D" w:rsidRDefault="00487FE6" w:rsidP="00487FE6">
      <w:pPr>
        <w:ind w:left="567"/>
        <w:jc w:val="both"/>
        <w:rPr>
          <w:rFonts w:ascii="Arial" w:hAnsi="Arial" w:cs="Arial"/>
          <w:sz w:val="20"/>
          <w:szCs w:val="20"/>
        </w:rPr>
      </w:pPr>
      <w:r w:rsidRPr="004B298D">
        <w:rPr>
          <w:rFonts w:ascii="Arial" w:hAnsi="Arial" w:cs="Arial"/>
          <w:sz w:val="20"/>
          <w:szCs w:val="20"/>
        </w:rPr>
        <w:t>Povrchovú úpravu konštrukcie požadujeme prostredníctvom práškovej farby s požadovanou vysokou životnosťou viac ako 15 rokov. Súčasťou tohto systému musí byť prvá protikorózna vrstva žiarovým zinkovaním podľa STN EN ISO 1461.</w:t>
      </w:r>
      <w:r w:rsidR="006302A3">
        <w:rPr>
          <w:rFonts w:ascii="Arial" w:hAnsi="Arial" w:cs="Arial"/>
          <w:sz w:val="20"/>
          <w:szCs w:val="20"/>
        </w:rPr>
        <w:t xml:space="preserve"> Výrobca musí pri povrchovej úprave konštrukcie počítať so zimnou údržbou technickou soľou, ktorá sa v priestoroch zastávok v zimnom období pravidelne vykonáva.</w:t>
      </w:r>
      <w:r w:rsidRPr="004B298D">
        <w:rPr>
          <w:rFonts w:ascii="Arial" w:hAnsi="Arial" w:cs="Arial"/>
          <w:sz w:val="20"/>
          <w:szCs w:val="20"/>
        </w:rPr>
        <w:t xml:space="preserve"> Systém použitia povrchovej úpravy prostredníctvom práškovej farby musí byť doložený certifikátom. Súčasťou aplikácie povrchovej farby bude antigrafitová úprava</w:t>
      </w:r>
      <w:r w:rsidR="00E926ED">
        <w:rPr>
          <w:rFonts w:ascii="Arial" w:hAnsi="Arial" w:cs="Arial"/>
          <w:sz w:val="20"/>
          <w:szCs w:val="20"/>
        </w:rPr>
        <w:t xml:space="preserve"> – tj. úprava ktorá umožní čistiť povrch od prípadného znečistenia grafitmy tak aby neboli zanechané stopy po čistení</w:t>
      </w:r>
      <w:r w:rsidRPr="004B298D">
        <w:rPr>
          <w:rFonts w:ascii="Arial" w:hAnsi="Arial" w:cs="Arial"/>
          <w:sz w:val="20"/>
          <w:szCs w:val="20"/>
        </w:rPr>
        <w:t>.</w:t>
      </w:r>
      <w:r w:rsidR="0063636B">
        <w:rPr>
          <w:rFonts w:ascii="Arial" w:hAnsi="Arial" w:cs="Arial"/>
          <w:sz w:val="20"/>
          <w:szCs w:val="20"/>
        </w:rPr>
        <w:t xml:space="preserve"> </w:t>
      </w:r>
      <w:r w:rsidRPr="004B298D">
        <w:rPr>
          <w:rFonts w:ascii="Arial" w:hAnsi="Arial" w:cs="Arial"/>
          <w:sz w:val="20"/>
          <w:szCs w:val="20"/>
        </w:rPr>
        <w:t>Farebný odtieň vrchného náteru mobiliáru na zastávkach viď obr. 2.1.</w:t>
      </w:r>
      <w:r w:rsidRPr="004B298D">
        <w:rPr>
          <w:rFonts w:ascii="Arial" w:hAnsi="Arial" w:cs="Arial"/>
          <w:sz w:val="20"/>
          <w:szCs w:val="20"/>
        </w:rPr>
        <w:tab/>
      </w:r>
    </w:p>
    <w:p w14:paraId="72133958" w14:textId="77777777" w:rsidR="00487FE6" w:rsidRPr="004B298D" w:rsidRDefault="00487FE6" w:rsidP="00487FE6">
      <w:pPr>
        <w:ind w:left="567"/>
        <w:jc w:val="both"/>
        <w:rPr>
          <w:rFonts w:ascii="Arial" w:hAnsi="Arial" w:cs="Arial"/>
          <w:sz w:val="20"/>
          <w:szCs w:val="20"/>
        </w:rPr>
      </w:pPr>
    </w:p>
    <w:p w14:paraId="668BE8D7" w14:textId="77777777" w:rsidR="00487FE6" w:rsidRDefault="00487FE6" w:rsidP="00487FE6">
      <w:pPr>
        <w:ind w:firstLine="567"/>
        <w:jc w:val="center"/>
        <w:rPr>
          <w:rFonts w:ascii="Arial" w:hAnsi="Arial" w:cs="Arial"/>
          <w:sz w:val="20"/>
          <w:szCs w:val="20"/>
        </w:rPr>
      </w:pPr>
      <w:r w:rsidRPr="004B298D">
        <w:rPr>
          <w:rFonts w:ascii="Arial" w:hAnsi="Arial" w:cs="Arial"/>
          <w:sz w:val="20"/>
          <w:szCs w:val="20"/>
        </w:rPr>
        <w:drawing>
          <wp:inline distT="0" distB="0" distL="0" distR="0" wp14:anchorId="5EEAD442" wp14:editId="71DDC868">
            <wp:extent cx="1438275" cy="81915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819150"/>
                    </a:xfrm>
                    <a:prstGeom prst="rect">
                      <a:avLst/>
                    </a:prstGeom>
                    <a:noFill/>
                    <a:ln>
                      <a:noFill/>
                    </a:ln>
                  </pic:spPr>
                </pic:pic>
              </a:graphicData>
            </a:graphic>
          </wp:inline>
        </w:drawing>
      </w:r>
    </w:p>
    <w:p w14:paraId="20707452" w14:textId="77777777" w:rsidR="00791F13" w:rsidRDefault="00791F13" w:rsidP="00487FE6">
      <w:pPr>
        <w:ind w:firstLine="567"/>
        <w:jc w:val="center"/>
        <w:rPr>
          <w:rFonts w:ascii="Arial" w:hAnsi="Arial" w:cs="Arial"/>
          <w:sz w:val="20"/>
          <w:szCs w:val="20"/>
        </w:rPr>
      </w:pPr>
    </w:p>
    <w:p w14:paraId="152B3D11" w14:textId="77777777" w:rsidR="00791F13" w:rsidRPr="004B298D" w:rsidRDefault="00791F13" w:rsidP="00487FE6">
      <w:pPr>
        <w:ind w:firstLine="567"/>
        <w:jc w:val="center"/>
        <w:rPr>
          <w:rFonts w:ascii="Arial" w:hAnsi="Arial" w:cs="Arial"/>
          <w:sz w:val="20"/>
          <w:szCs w:val="20"/>
        </w:rPr>
      </w:pPr>
    </w:p>
    <w:p w14:paraId="36D26F65" w14:textId="77777777" w:rsidR="00487FE6" w:rsidRPr="004B298D" w:rsidRDefault="00487FE6" w:rsidP="00487FE6">
      <w:pPr>
        <w:pStyle w:val="Odsekzoznamu"/>
        <w:spacing w:line="300" w:lineRule="auto"/>
        <w:jc w:val="center"/>
        <w:rPr>
          <w:rFonts w:ascii="Arial" w:hAnsi="Arial" w:cs="Arial"/>
          <w:i/>
          <w:iCs/>
          <w:sz w:val="20"/>
          <w:szCs w:val="20"/>
        </w:rPr>
      </w:pPr>
      <w:r w:rsidRPr="004B298D">
        <w:rPr>
          <w:rFonts w:ascii="Arial" w:hAnsi="Arial" w:cs="Arial"/>
          <w:i/>
          <w:iCs/>
          <w:sz w:val="20"/>
          <w:szCs w:val="20"/>
        </w:rPr>
        <w:t>Obr. 2.1. antracitovo šedá RAL 7016</w:t>
      </w:r>
    </w:p>
    <w:p w14:paraId="420854B3" w14:textId="77777777" w:rsidR="00487FE6" w:rsidRPr="004B298D" w:rsidRDefault="00487FE6" w:rsidP="00487FE6">
      <w:pPr>
        <w:jc w:val="both"/>
        <w:rPr>
          <w:rFonts w:ascii="Arial" w:hAnsi="Arial" w:cs="Arial"/>
          <w:b/>
          <w:bCs/>
          <w:sz w:val="20"/>
          <w:szCs w:val="20"/>
        </w:rPr>
      </w:pPr>
    </w:p>
    <w:p w14:paraId="54A63D27"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Obvodové steny:</w:t>
      </w:r>
    </w:p>
    <w:p w14:paraId="0884F11D" w14:textId="196D07B3" w:rsidR="00487FE6" w:rsidRPr="004B298D" w:rsidRDefault="00487FE6" w:rsidP="00487FE6">
      <w:pPr>
        <w:ind w:left="567"/>
        <w:jc w:val="both"/>
        <w:rPr>
          <w:rFonts w:ascii="Arial" w:hAnsi="Arial" w:cs="Arial"/>
          <w:sz w:val="20"/>
          <w:szCs w:val="20"/>
        </w:rPr>
      </w:pPr>
      <w:bookmarkStart w:id="6" w:name="_Hlk82698855"/>
      <w:r w:rsidRPr="004B298D">
        <w:rPr>
          <w:rFonts w:ascii="Arial" w:hAnsi="Arial" w:cs="Arial"/>
          <w:sz w:val="20"/>
          <w:szCs w:val="20"/>
        </w:rPr>
        <w:t>Obvodové steny prístrešku chránia čakajúcich voči nepriazni počasia, z hľadiska bezpečnosti, sociálnej kontroly, možnosti priehľadov sledovanie okolitej situácie sa vyhotovujú z</w:t>
      </w:r>
      <w:r w:rsidR="00AA2040">
        <w:rPr>
          <w:rFonts w:ascii="Arial" w:hAnsi="Arial" w:cs="Arial"/>
          <w:sz w:val="20"/>
          <w:szCs w:val="20"/>
        </w:rPr>
        <w:t> </w:t>
      </w:r>
      <w:r w:rsidRPr="004B298D">
        <w:rPr>
          <w:rFonts w:ascii="Arial" w:hAnsi="Arial" w:cs="Arial"/>
          <w:sz w:val="20"/>
          <w:szCs w:val="20"/>
        </w:rPr>
        <w:t xml:space="preserve">transparentného skla. </w:t>
      </w:r>
      <w:bookmarkStart w:id="7" w:name="_Hlk82698883"/>
      <w:r w:rsidRPr="004B298D">
        <w:rPr>
          <w:rFonts w:ascii="Arial" w:hAnsi="Arial" w:cs="Arial"/>
          <w:sz w:val="20"/>
          <w:szCs w:val="20"/>
        </w:rPr>
        <w:t xml:space="preserve">Bočné presklené steny požadujeme uchytené na ráme prístrešku bez ďalšej opory spodnej časti bočnice do podkladu. Sklenenú výplň je vhodné členiť na segmenty z dôvodu jednoduchej vymeniteľnosti v rámci opravy poškodeného skla. </w:t>
      </w:r>
      <w:bookmarkStart w:id="8" w:name="_Hlk85698712"/>
      <w:r w:rsidRPr="004B298D">
        <w:rPr>
          <w:rFonts w:ascii="Arial" w:hAnsi="Arial" w:cs="Arial"/>
          <w:sz w:val="20"/>
          <w:szCs w:val="20"/>
        </w:rPr>
        <w:t xml:space="preserve">Členenie na segmenty požadujeme v prípade zadnej steny vertikálne. Bočnice členené nebudú. </w:t>
      </w:r>
      <w:bookmarkEnd w:id="8"/>
      <w:r w:rsidR="0063636B">
        <w:rPr>
          <w:rFonts w:ascii="Arial" w:hAnsi="Arial" w:cs="Arial"/>
          <w:sz w:val="20"/>
          <w:szCs w:val="20"/>
        </w:rPr>
        <w:t xml:space="preserve">Predné steny prístrešok obsahovať nebude. </w:t>
      </w:r>
      <w:r w:rsidRPr="004B298D">
        <w:rPr>
          <w:rFonts w:ascii="Arial" w:hAnsi="Arial" w:cs="Arial"/>
          <w:sz w:val="20"/>
          <w:szCs w:val="20"/>
        </w:rPr>
        <w:t xml:space="preserve">Bočnice ako aj zadná stena prístrešku majú byť od povrchu nástupišťa výškovo odsadené min. 50 mm, pričom ich požadujeme mať vyhotovené až po strop tvorený </w:t>
      </w:r>
      <w:r w:rsidRPr="004B298D">
        <w:rPr>
          <w:rFonts w:ascii="Arial" w:hAnsi="Arial" w:cs="Arial"/>
          <w:sz w:val="20"/>
          <w:szCs w:val="20"/>
        </w:rPr>
        <w:lastRenderedPageBreak/>
        <w:t xml:space="preserve">spodnou časťou strechy, tak aby sa úplne vylúčilo prenikaniu dažďa, resp. snehu do vnútra prístreška ponad obvodové steny. </w:t>
      </w:r>
    </w:p>
    <w:p w14:paraId="6F22A73F" w14:textId="7F8BBF44" w:rsidR="00487FE6" w:rsidRPr="004B298D" w:rsidRDefault="00487FE6" w:rsidP="00487FE6">
      <w:pPr>
        <w:ind w:left="567"/>
        <w:jc w:val="both"/>
        <w:rPr>
          <w:rFonts w:ascii="Arial" w:hAnsi="Arial" w:cs="Arial"/>
          <w:sz w:val="20"/>
          <w:szCs w:val="20"/>
        </w:rPr>
      </w:pPr>
      <w:r w:rsidRPr="004B298D">
        <w:rPr>
          <w:rFonts w:ascii="Arial" w:hAnsi="Arial" w:cs="Arial"/>
          <w:sz w:val="20"/>
          <w:szCs w:val="20"/>
        </w:rPr>
        <w:t xml:space="preserve">Všetky steny prístrešku požadujeme priehľadné. Sklo obvodových stien bude z kaleného skla, hrúbky min. </w:t>
      </w:r>
      <w:r w:rsidR="00E926ED">
        <w:rPr>
          <w:rFonts w:ascii="Arial" w:hAnsi="Arial" w:cs="Arial"/>
          <w:sz w:val="20"/>
          <w:szCs w:val="20"/>
        </w:rPr>
        <w:t>5</w:t>
      </w:r>
      <w:r w:rsidRPr="004B298D">
        <w:rPr>
          <w:rFonts w:ascii="Arial" w:hAnsi="Arial" w:cs="Arial"/>
          <w:sz w:val="20"/>
          <w:szCs w:val="20"/>
        </w:rPr>
        <w:t xml:space="preserve"> mm </w:t>
      </w:r>
      <w:bookmarkEnd w:id="6"/>
      <w:bookmarkEnd w:id="7"/>
    </w:p>
    <w:p w14:paraId="1F770131" w14:textId="148217B3" w:rsidR="00487FE6" w:rsidRPr="004B298D" w:rsidRDefault="00487FE6" w:rsidP="00487FE6">
      <w:pPr>
        <w:ind w:left="567"/>
        <w:jc w:val="both"/>
        <w:rPr>
          <w:rFonts w:ascii="Arial" w:hAnsi="Arial" w:cs="Arial"/>
          <w:sz w:val="20"/>
          <w:szCs w:val="20"/>
          <w:highlight w:val="yellow"/>
        </w:rPr>
      </w:pPr>
      <w:bookmarkStart w:id="9" w:name="_Hlk85715958"/>
      <w:r w:rsidRPr="004B298D">
        <w:rPr>
          <w:rFonts w:ascii="Arial" w:hAnsi="Arial" w:cs="Arial"/>
          <w:sz w:val="20"/>
          <w:szCs w:val="20"/>
        </w:rPr>
        <w:t xml:space="preserve">Obvodové steny musia byť opatrené sieťotlačou. </w:t>
      </w:r>
      <w:bookmarkEnd w:id="9"/>
      <w:r w:rsidRPr="004B298D">
        <w:rPr>
          <w:rFonts w:ascii="Arial" w:hAnsi="Arial" w:cs="Arial"/>
          <w:sz w:val="20"/>
          <w:szCs w:val="20"/>
        </w:rPr>
        <w:t>Vzor sieťotlače rovnomerne pokrýva plochu sklenených stien prístrešku. Základom vzoru je štvorec veľkosti 1,5 cm x 1,5 cm alebo 1 cm x 1 cm (bude upresnené pri jednaní s víťazným uchádzačom) vo farbe biela (RAL 9003). Vzor musí byť umiestnený na plochu steny symetricky na os plochy. Vzor na všetkých častiach stien prístrešku musí byť v jednej línií. Štvorce vzoru nesmú končiť na hrane plochy, vždy je potrebné zachovať voľný priestor medzi hranou Plochy a vzorom, ktorá je vo všetkých krajných častiach plochy rovnaká. Úprava skla s použitím vzoru musí byť trvalá, farebne stála a odolná voči poveternostným podmienkam, oderu, poškrabaniu a UV žiareniu.</w:t>
      </w:r>
    </w:p>
    <w:p w14:paraId="33757E75" w14:textId="77777777" w:rsidR="00487FE6" w:rsidRPr="004B298D" w:rsidRDefault="00487FE6" w:rsidP="00487FE6">
      <w:pPr>
        <w:pStyle w:val="Odsekzoznamu"/>
        <w:ind w:left="1287"/>
        <w:rPr>
          <w:rFonts w:ascii="Arial" w:hAnsi="Arial" w:cs="Arial"/>
          <w:sz w:val="20"/>
          <w:szCs w:val="20"/>
          <w:highlight w:val="yellow"/>
        </w:rPr>
      </w:pPr>
    </w:p>
    <w:p w14:paraId="3D81172F" w14:textId="77777777" w:rsidR="00487FE6" w:rsidRPr="004B298D" w:rsidRDefault="00487FE6" w:rsidP="00487FE6">
      <w:pPr>
        <w:pStyle w:val="Odsekzoznamu"/>
        <w:ind w:left="1287"/>
        <w:rPr>
          <w:rFonts w:ascii="Arial" w:hAnsi="Arial" w:cs="Arial"/>
          <w:sz w:val="20"/>
          <w:szCs w:val="20"/>
          <w:highlight w:val="yellow"/>
        </w:rPr>
      </w:pPr>
    </w:p>
    <w:p w14:paraId="1C634742" w14:textId="77777777" w:rsidR="00487FE6" w:rsidRPr="004B298D" w:rsidRDefault="00487FE6" w:rsidP="00487FE6">
      <w:pPr>
        <w:pStyle w:val="Odsekzoznamu"/>
        <w:ind w:left="1287"/>
        <w:rPr>
          <w:rFonts w:ascii="Arial" w:hAnsi="Arial" w:cs="Arial"/>
          <w:sz w:val="20"/>
          <w:szCs w:val="20"/>
        </w:rPr>
      </w:pPr>
      <w:r w:rsidRPr="004B298D">
        <w:rPr>
          <w:rFonts w:ascii="Arial" w:hAnsi="Arial" w:cs="Arial"/>
          <w:sz w:val="20"/>
          <w:szCs w:val="20"/>
          <w:highlight w:val="yellow"/>
        </w:rPr>
        <w:drawing>
          <wp:anchor distT="0" distB="0" distL="114300" distR="114300" simplePos="0" relativeHeight="251659264" behindDoc="1" locked="0" layoutInCell="1" allowOverlap="1" wp14:anchorId="645E3537" wp14:editId="0D2C6D81">
            <wp:simplePos x="0" y="0"/>
            <wp:positionH relativeFrom="column">
              <wp:posOffset>961390</wp:posOffset>
            </wp:positionH>
            <wp:positionV relativeFrom="paragraph">
              <wp:posOffset>20320</wp:posOffset>
            </wp:positionV>
            <wp:extent cx="4068445" cy="2461260"/>
            <wp:effectExtent l="0" t="0" r="8255" b="0"/>
            <wp:wrapTight wrapText="bothSides">
              <wp:wrapPolygon edited="0">
                <wp:start x="0" y="0"/>
                <wp:lineTo x="0" y="21399"/>
                <wp:lineTo x="21543" y="21399"/>
                <wp:lineTo x="21543"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8445" cy="2461260"/>
                    </a:xfrm>
                    <a:prstGeom prst="rect">
                      <a:avLst/>
                    </a:prstGeom>
                    <a:noFill/>
                  </pic:spPr>
                </pic:pic>
              </a:graphicData>
            </a:graphic>
            <wp14:sizeRelH relativeFrom="page">
              <wp14:pctWidth>0</wp14:pctWidth>
            </wp14:sizeRelH>
            <wp14:sizeRelV relativeFrom="page">
              <wp14:pctHeight>0</wp14:pctHeight>
            </wp14:sizeRelV>
          </wp:anchor>
        </w:drawing>
      </w:r>
    </w:p>
    <w:p w14:paraId="27B17902" w14:textId="77777777" w:rsidR="00487FE6" w:rsidRPr="004B298D" w:rsidRDefault="00487FE6" w:rsidP="00487FE6">
      <w:pPr>
        <w:pStyle w:val="Odsekzoznamu"/>
        <w:ind w:left="1287"/>
        <w:rPr>
          <w:rFonts w:ascii="Arial" w:hAnsi="Arial" w:cs="Arial"/>
          <w:sz w:val="20"/>
          <w:szCs w:val="20"/>
        </w:rPr>
      </w:pPr>
    </w:p>
    <w:p w14:paraId="5E7C06E2" w14:textId="77777777" w:rsidR="00487FE6" w:rsidRPr="004B298D" w:rsidRDefault="00487FE6" w:rsidP="00487FE6">
      <w:pPr>
        <w:pStyle w:val="Odsekzoznamu"/>
        <w:ind w:left="1287"/>
        <w:rPr>
          <w:rFonts w:ascii="Arial" w:hAnsi="Arial" w:cs="Arial"/>
          <w:sz w:val="20"/>
          <w:szCs w:val="20"/>
        </w:rPr>
      </w:pPr>
    </w:p>
    <w:p w14:paraId="5720FF0A" w14:textId="77777777" w:rsidR="00487FE6" w:rsidRPr="004B298D" w:rsidRDefault="00487FE6" w:rsidP="00487FE6">
      <w:pPr>
        <w:rPr>
          <w:rFonts w:ascii="Arial" w:hAnsi="Arial" w:cs="Arial"/>
          <w:color w:val="212121"/>
          <w:sz w:val="20"/>
          <w:szCs w:val="20"/>
          <w:shd w:val="clear" w:color="auto" w:fill="FFFFFF"/>
        </w:rPr>
      </w:pPr>
    </w:p>
    <w:p w14:paraId="27E514E6" w14:textId="77777777" w:rsidR="00487FE6" w:rsidRPr="004B298D" w:rsidRDefault="00487FE6" w:rsidP="00487FE6">
      <w:pPr>
        <w:rPr>
          <w:rFonts w:ascii="Arial" w:hAnsi="Arial" w:cs="Arial"/>
          <w:color w:val="212121"/>
          <w:sz w:val="20"/>
          <w:szCs w:val="20"/>
          <w:shd w:val="clear" w:color="auto" w:fill="FFFFFF"/>
        </w:rPr>
      </w:pPr>
      <w:r w:rsidRPr="004B298D">
        <w:rPr>
          <w:rFonts w:ascii="Arial" w:hAnsi="Arial" w:cs="Arial"/>
          <w:color w:val="212121"/>
          <w:sz w:val="20"/>
          <w:szCs w:val="20"/>
        </w:rPr>
        <w:br/>
      </w:r>
    </w:p>
    <w:p w14:paraId="1A5F9579" w14:textId="77777777" w:rsidR="00487FE6" w:rsidRPr="004B298D" w:rsidRDefault="00487FE6" w:rsidP="00487FE6">
      <w:pPr>
        <w:rPr>
          <w:rFonts w:ascii="Arial" w:hAnsi="Arial" w:cs="Arial"/>
          <w:color w:val="212121"/>
          <w:sz w:val="20"/>
          <w:szCs w:val="20"/>
          <w:shd w:val="clear" w:color="auto" w:fill="FFFFFF"/>
        </w:rPr>
      </w:pPr>
    </w:p>
    <w:p w14:paraId="5FF5F53B" w14:textId="77777777" w:rsidR="00487FE6" w:rsidRPr="004B298D" w:rsidRDefault="00487FE6" w:rsidP="00487FE6">
      <w:pPr>
        <w:rPr>
          <w:rFonts w:ascii="Arial" w:hAnsi="Arial" w:cs="Arial"/>
          <w:color w:val="212121"/>
          <w:sz w:val="20"/>
          <w:szCs w:val="20"/>
          <w:shd w:val="clear" w:color="auto" w:fill="FFFFFF"/>
        </w:rPr>
      </w:pPr>
    </w:p>
    <w:p w14:paraId="79CDD410" w14:textId="77777777" w:rsidR="00487FE6" w:rsidRPr="004B298D" w:rsidRDefault="00487FE6" w:rsidP="00487FE6">
      <w:pPr>
        <w:rPr>
          <w:rFonts w:ascii="Arial" w:hAnsi="Arial" w:cs="Arial"/>
          <w:color w:val="212121"/>
          <w:sz w:val="20"/>
          <w:szCs w:val="20"/>
          <w:shd w:val="clear" w:color="auto" w:fill="FFFFFF"/>
        </w:rPr>
      </w:pPr>
    </w:p>
    <w:p w14:paraId="684D5EC6" w14:textId="77777777" w:rsidR="00487FE6" w:rsidRPr="004B298D" w:rsidRDefault="00487FE6" w:rsidP="00487FE6">
      <w:pPr>
        <w:rPr>
          <w:rFonts w:ascii="Arial" w:hAnsi="Arial" w:cs="Arial"/>
          <w:color w:val="212121"/>
          <w:sz w:val="20"/>
          <w:szCs w:val="20"/>
          <w:shd w:val="clear" w:color="auto" w:fill="FFFFFF"/>
        </w:rPr>
      </w:pPr>
    </w:p>
    <w:p w14:paraId="7B39C098" w14:textId="77777777" w:rsidR="00487FE6" w:rsidRPr="004B298D" w:rsidRDefault="00487FE6" w:rsidP="00487FE6">
      <w:pPr>
        <w:ind w:left="567"/>
        <w:jc w:val="both"/>
        <w:rPr>
          <w:rFonts w:ascii="Arial" w:hAnsi="Arial" w:cs="Arial"/>
          <w:color w:val="FF0000"/>
          <w:sz w:val="20"/>
          <w:szCs w:val="20"/>
        </w:rPr>
      </w:pPr>
    </w:p>
    <w:p w14:paraId="719E9248" w14:textId="77777777" w:rsidR="00487FE6" w:rsidRPr="004B298D" w:rsidRDefault="00487FE6" w:rsidP="00487FE6">
      <w:pPr>
        <w:ind w:left="567"/>
        <w:jc w:val="both"/>
        <w:rPr>
          <w:rFonts w:ascii="Arial" w:hAnsi="Arial" w:cs="Arial"/>
          <w:sz w:val="20"/>
          <w:szCs w:val="20"/>
        </w:rPr>
      </w:pPr>
    </w:p>
    <w:p w14:paraId="6B5ED927" w14:textId="77777777" w:rsidR="00487FE6" w:rsidRPr="004B298D" w:rsidRDefault="00487FE6" w:rsidP="00487FE6">
      <w:pPr>
        <w:ind w:left="567"/>
        <w:jc w:val="both"/>
        <w:rPr>
          <w:rFonts w:ascii="Arial" w:hAnsi="Arial" w:cs="Arial"/>
          <w:sz w:val="20"/>
          <w:szCs w:val="20"/>
        </w:rPr>
      </w:pPr>
    </w:p>
    <w:p w14:paraId="30BD96E5" w14:textId="77777777" w:rsidR="00487FE6" w:rsidRPr="004B298D" w:rsidRDefault="00487FE6" w:rsidP="00487FE6">
      <w:pPr>
        <w:ind w:left="567"/>
        <w:jc w:val="both"/>
        <w:rPr>
          <w:rFonts w:ascii="Arial" w:hAnsi="Arial" w:cs="Arial"/>
          <w:sz w:val="20"/>
          <w:szCs w:val="20"/>
        </w:rPr>
      </w:pPr>
    </w:p>
    <w:p w14:paraId="74528E0E" w14:textId="77777777" w:rsidR="00487FE6" w:rsidRPr="004B298D" w:rsidRDefault="00487FE6" w:rsidP="00487FE6">
      <w:pPr>
        <w:ind w:left="567"/>
        <w:jc w:val="both"/>
        <w:rPr>
          <w:rFonts w:ascii="Arial" w:hAnsi="Arial" w:cs="Arial"/>
          <w:sz w:val="20"/>
          <w:szCs w:val="20"/>
        </w:rPr>
      </w:pPr>
    </w:p>
    <w:p w14:paraId="1E209823" w14:textId="77777777" w:rsidR="0063636B" w:rsidRDefault="0063636B" w:rsidP="00487FE6">
      <w:pPr>
        <w:pStyle w:val="Odsekzoznamu"/>
        <w:spacing w:line="300" w:lineRule="auto"/>
        <w:jc w:val="center"/>
        <w:rPr>
          <w:rFonts w:ascii="Arial" w:hAnsi="Arial" w:cs="Arial"/>
          <w:i/>
          <w:iCs/>
          <w:sz w:val="20"/>
          <w:szCs w:val="20"/>
        </w:rPr>
      </w:pPr>
    </w:p>
    <w:p w14:paraId="637943AA" w14:textId="77777777" w:rsidR="0063636B" w:rsidRDefault="0063636B" w:rsidP="00487FE6">
      <w:pPr>
        <w:pStyle w:val="Odsekzoznamu"/>
        <w:spacing w:line="300" w:lineRule="auto"/>
        <w:jc w:val="center"/>
        <w:rPr>
          <w:rFonts w:ascii="Arial" w:hAnsi="Arial" w:cs="Arial"/>
          <w:i/>
          <w:iCs/>
          <w:sz w:val="20"/>
          <w:szCs w:val="20"/>
        </w:rPr>
      </w:pPr>
    </w:p>
    <w:p w14:paraId="3E25BF81" w14:textId="77777777" w:rsidR="0063636B" w:rsidRDefault="0063636B" w:rsidP="00487FE6">
      <w:pPr>
        <w:pStyle w:val="Odsekzoznamu"/>
        <w:spacing w:line="300" w:lineRule="auto"/>
        <w:jc w:val="center"/>
        <w:rPr>
          <w:rFonts w:ascii="Arial" w:hAnsi="Arial" w:cs="Arial"/>
          <w:i/>
          <w:iCs/>
          <w:sz w:val="20"/>
          <w:szCs w:val="20"/>
        </w:rPr>
      </w:pPr>
    </w:p>
    <w:p w14:paraId="49307D2C" w14:textId="77777777" w:rsidR="00487FE6" w:rsidRPr="004B298D" w:rsidRDefault="00487FE6" w:rsidP="00487FE6">
      <w:pPr>
        <w:pStyle w:val="Odsekzoznamu"/>
        <w:spacing w:line="300" w:lineRule="auto"/>
        <w:jc w:val="center"/>
        <w:rPr>
          <w:rFonts w:ascii="Arial" w:hAnsi="Arial" w:cs="Arial"/>
          <w:i/>
          <w:iCs/>
          <w:sz w:val="20"/>
          <w:szCs w:val="20"/>
        </w:rPr>
      </w:pPr>
      <w:r w:rsidRPr="004B298D">
        <w:rPr>
          <w:rFonts w:ascii="Arial" w:hAnsi="Arial" w:cs="Arial"/>
          <w:i/>
          <w:iCs/>
          <w:sz w:val="20"/>
          <w:szCs w:val="20"/>
        </w:rPr>
        <w:t>Obr. 2.2. Vzor sieťotlače prístrešku</w:t>
      </w:r>
    </w:p>
    <w:p w14:paraId="35A2DC8F" w14:textId="77777777" w:rsidR="00487FE6" w:rsidRPr="004B298D" w:rsidRDefault="00487FE6" w:rsidP="00487FE6">
      <w:pPr>
        <w:ind w:left="567"/>
        <w:jc w:val="both"/>
        <w:rPr>
          <w:rFonts w:ascii="Arial" w:hAnsi="Arial" w:cs="Arial"/>
          <w:sz w:val="20"/>
          <w:szCs w:val="20"/>
        </w:rPr>
      </w:pPr>
    </w:p>
    <w:p w14:paraId="43F42B8C"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Strecha:</w:t>
      </w:r>
    </w:p>
    <w:p w14:paraId="09376C49" w14:textId="4F52CA82" w:rsidR="00487FE6" w:rsidRPr="004B298D" w:rsidRDefault="006F7BF8" w:rsidP="006F7BF8">
      <w:pPr>
        <w:autoSpaceDE w:val="0"/>
        <w:autoSpaceDN w:val="0"/>
        <w:adjustRightInd w:val="0"/>
        <w:spacing w:line="276" w:lineRule="auto"/>
        <w:ind w:left="567"/>
        <w:jc w:val="both"/>
        <w:rPr>
          <w:rFonts w:ascii="Arial" w:hAnsi="Arial" w:cs="Arial"/>
          <w:sz w:val="20"/>
          <w:szCs w:val="20"/>
        </w:rPr>
      </w:pPr>
      <w:r w:rsidRPr="004B298D">
        <w:rPr>
          <w:rFonts w:ascii="Arial" w:hAnsi="Arial" w:cs="Arial"/>
          <w:sz w:val="20"/>
          <w:szCs w:val="20"/>
        </w:rPr>
        <w:t xml:space="preserve">Prístrešok </w:t>
      </w:r>
      <w:r>
        <w:rPr>
          <w:rFonts w:ascii="Arial" w:hAnsi="Arial" w:cs="Arial"/>
          <w:sz w:val="20"/>
          <w:szCs w:val="20"/>
        </w:rPr>
        <w:t>bude disponovať</w:t>
      </w:r>
      <w:r w:rsidR="00487FE6" w:rsidRPr="004B298D">
        <w:rPr>
          <w:rFonts w:ascii="Arial" w:hAnsi="Arial" w:cs="Arial"/>
          <w:sz w:val="20"/>
          <w:szCs w:val="20"/>
        </w:rPr>
        <w:t> pulto</w:t>
      </w:r>
      <w:r>
        <w:rPr>
          <w:rFonts w:ascii="Arial" w:hAnsi="Arial" w:cs="Arial"/>
          <w:sz w:val="20"/>
          <w:szCs w:val="20"/>
        </w:rPr>
        <w:t>vou</w:t>
      </w:r>
      <w:r w:rsidR="00487FE6" w:rsidRPr="004B298D">
        <w:rPr>
          <w:rFonts w:ascii="Arial" w:hAnsi="Arial" w:cs="Arial"/>
          <w:sz w:val="20"/>
          <w:szCs w:val="20"/>
        </w:rPr>
        <w:t xml:space="preserve"> strech</w:t>
      </w:r>
      <w:r>
        <w:rPr>
          <w:rFonts w:ascii="Arial" w:hAnsi="Arial" w:cs="Arial"/>
          <w:sz w:val="20"/>
          <w:szCs w:val="20"/>
        </w:rPr>
        <w:t>o</w:t>
      </w:r>
      <w:r w:rsidR="00487FE6" w:rsidRPr="004B298D">
        <w:rPr>
          <w:rFonts w:ascii="Arial" w:hAnsi="Arial" w:cs="Arial"/>
          <w:sz w:val="20"/>
          <w:szCs w:val="20"/>
        </w:rPr>
        <w:t>u so sklonom do 10 stupňov. Nosnú konštrukciu strechy tvoria oceľové profily</w:t>
      </w:r>
      <w:r w:rsidR="0063636B">
        <w:rPr>
          <w:rFonts w:ascii="Arial" w:hAnsi="Arial" w:cs="Arial"/>
          <w:sz w:val="20"/>
          <w:szCs w:val="20"/>
        </w:rPr>
        <w:t xml:space="preserve"> </w:t>
      </w:r>
      <w:r w:rsidR="00487FE6" w:rsidRPr="004B298D">
        <w:rPr>
          <w:rFonts w:ascii="Arial" w:hAnsi="Arial" w:cs="Arial"/>
          <w:sz w:val="20"/>
          <w:szCs w:val="20"/>
        </w:rPr>
        <w:t xml:space="preserve">farebného odtieňu RAL 7016, viď. obr. 2.1. </w:t>
      </w:r>
      <w:r w:rsidR="001F217C">
        <w:rPr>
          <w:rFonts w:ascii="Arial" w:hAnsi="Arial" w:cs="Arial"/>
          <w:sz w:val="20"/>
          <w:szCs w:val="20"/>
        </w:rPr>
        <w:t>Strechu požadujeme nepriehľadnú z polygarbonátu, alternatívne sendvičovú.</w:t>
      </w:r>
    </w:p>
    <w:p w14:paraId="2E41D881" w14:textId="77777777" w:rsidR="00487FE6" w:rsidRPr="004B298D" w:rsidRDefault="00487FE6" w:rsidP="00487FE6">
      <w:pPr>
        <w:ind w:left="567"/>
        <w:jc w:val="both"/>
        <w:rPr>
          <w:rFonts w:ascii="Arial" w:hAnsi="Arial" w:cs="Arial"/>
          <w:sz w:val="20"/>
          <w:szCs w:val="20"/>
        </w:rPr>
      </w:pPr>
    </w:p>
    <w:p w14:paraId="2F1B983E"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Odvodnenie strechy prístrešku:</w:t>
      </w:r>
    </w:p>
    <w:p w14:paraId="50AC5206" w14:textId="0ACFEF7B" w:rsidR="00487FE6" w:rsidRPr="004B298D" w:rsidRDefault="00487FE6" w:rsidP="00487FE6">
      <w:pPr>
        <w:ind w:left="567"/>
        <w:jc w:val="both"/>
        <w:rPr>
          <w:rFonts w:ascii="Arial" w:hAnsi="Arial" w:cs="Arial"/>
          <w:sz w:val="20"/>
          <w:szCs w:val="20"/>
        </w:rPr>
      </w:pPr>
      <w:r w:rsidRPr="004B298D">
        <w:rPr>
          <w:rFonts w:ascii="Arial" w:hAnsi="Arial" w:cs="Arial"/>
          <w:sz w:val="20"/>
          <w:szCs w:val="20"/>
        </w:rPr>
        <w:t>Odvodnenie strechy prístrešku bude odkvapkávaním z okraja strechy</w:t>
      </w:r>
      <w:r w:rsidR="00E926ED">
        <w:rPr>
          <w:rFonts w:ascii="Arial" w:hAnsi="Arial" w:cs="Arial"/>
          <w:sz w:val="20"/>
          <w:szCs w:val="20"/>
        </w:rPr>
        <w:t xml:space="preserve"> smerom na zadnú stenu prístrešku.</w:t>
      </w:r>
    </w:p>
    <w:p w14:paraId="7DD37F4D" w14:textId="77777777" w:rsidR="00487FE6" w:rsidRPr="004B298D" w:rsidRDefault="00487FE6" w:rsidP="00487FE6">
      <w:pPr>
        <w:ind w:left="567"/>
        <w:jc w:val="both"/>
        <w:rPr>
          <w:rFonts w:ascii="Arial" w:hAnsi="Arial" w:cs="Arial"/>
          <w:sz w:val="20"/>
          <w:szCs w:val="20"/>
        </w:rPr>
      </w:pPr>
    </w:p>
    <w:p w14:paraId="35C7A5FC"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Kotvenie stojok prístrešku:</w:t>
      </w:r>
    </w:p>
    <w:p w14:paraId="47377582" w14:textId="5DD3E134" w:rsidR="00487FE6" w:rsidRPr="004B298D" w:rsidRDefault="00487FE6" w:rsidP="00487FE6">
      <w:pPr>
        <w:ind w:left="567"/>
        <w:jc w:val="both"/>
        <w:rPr>
          <w:rFonts w:ascii="Arial" w:hAnsi="Arial" w:cs="Arial"/>
          <w:sz w:val="20"/>
          <w:szCs w:val="20"/>
        </w:rPr>
      </w:pPr>
      <w:r w:rsidRPr="004B298D">
        <w:rPr>
          <w:rFonts w:ascii="Arial" w:hAnsi="Arial" w:cs="Arial"/>
          <w:sz w:val="20"/>
          <w:szCs w:val="20"/>
        </w:rPr>
        <w:t xml:space="preserve">Kotvenie stojok bude </w:t>
      </w:r>
      <w:r w:rsidR="006F7BF8">
        <w:rPr>
          <w:rFonts w:ascii="Arial" w:hAnsi="Arial" w:cs="Arial"/>
          <w:sz w:val="20"/>
          <w:szCs w:val="20"/>
        </w:rPr>
        <w:t>do betonového základu v zmysle bodu 2.1, alternatívne do vopred predpripraveného betonového panelu</w:t>
      </w:r>
      <w:r w:rsidRPr="004B298D">
        <w:rPr>
          <w:rFonts w:ascii="Arial" w:hAnsi="Arial" w:cs="Arial"/>
          <w:sz w:val="20"/>
          <w:szCs w:val="20"/>
        </w:rPr>
        <w:t xml:space="preserve"> </w:t>
      </w:r>
      <w:r w:rsidR="00E926ED">
        <w:rPr>
          <w:rFonts w:ascii="Arial" w:hAnsi="Arial" w:cs="Arial"/>
          <w:sz w:val="20"/>
          <w:szCs w:val="20"/>
        </w:rPr>
        <w:t xml:space="preserve">hr. 200mm </w:t>
      </w:r>
      <w:r w:rsidRPr="004B298D">
        <w:rPr>
          <w:rFonts w:ascii="Arial" w:hAnsi="Arial" w:cs="Arial"/>
          <w:sz w:val="20"/>
          <w:szCs w:val="20"/>
        </w:rPr>
        <w:t>pomocou kotevných skrutiek v súlade s požiadavkami výrobcu. Kotevným materiálom bude antikorová oceľ, pričom kotvenie bude súčasťou dodávky prístrešku.</w:t>
      </w:r>
      <w:r w:rsidR="006302A3">
        <w:rPr>
          <w:rFonts w:ascii="Arial" w:hAnsi="Arial" w:cs="Arial"/>
          <w:sz w:val="20"/>
          <w:szCs w:val="20"/>
        </w:rPr>
        <w:t xml:space="preserve"> </w:t>
      </w:r>
    </w:p>
    <w:p w14:paraId="35A3E893" w14:textId="77777777" w:rsidR="00487FE6" w:rsidRPr="004B298D" w:rsidRDefault="00487FE6" w:rsidP="00487FE6">
      <w:pPr>
        <w:ind w:left="567"/>
        <w:jc w:val="both"/>
        <w:rPr>
          <w:rFonts w:ascii="Arial" w:hAnsi="Arial" w:cs="Arial"/>
          <w:sz w:val="20"/>
          <w:szCs w:val="20"/>
        </w:rPr>
      </w:pPr>
    </w:p>
    <w:p w14:paraId="6C1E1BE7"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 xml:space="preserve">Lavičky: </w:t>
      </w:r>
    </w:p>
    <w:p w14:paraId="5A215837" w14:textId="2473640E" w:rsidR="00487FE6" w:rsidRPr="004B298D" w:rsidRDefault="00487FE6" w:rsidP="00487FE6">
      <w:pPr>
        <w:ind w:left="567"/>
        <w:jc w:val="both"/>
        <w:rPr>
          <w:rFonts w:ascii="Arial" w:hAnsi="Arial" w:cs="Arial"/>
          <w:sz w:val="20"/>
          <w:szCs w:val="20"/>
        </w:rPr>
      </w:pPr>
      <w:r w:rsidRPr="004B298D">
        <w:rPr>
          <w:rFonts w:ascii="Arial" w:hAnsi="Arial" w:cs="Arial"/>
          <w:sz w:val="20"/>
          <w:szCs w:val="20"/>
        </w:rPr>
        <w:t>Vybavením prístrešku bude lavička, ktorá musí byť vrátane jej kotvenia súčasťou konštrukcie prístrešku. Výška hornej hrany sedacej časti by mala byť min. 450 mm. Lavička bude upevnená na oceľových držiakoch, ktoré sú súčasťou nosných stĺpov zadnej steny prístrešku</w:t>
      </w:r>
      <w:r w:rsidR="006F7BF8">
        <w:rPr>
          <w:rFonts w:ascii="Arial" w:hAnsi="Arial" w:cs="Arial"/>
          <w:sz w:val="20"/>
          <w:szCs w:val="20"/>
        </w:rPr>
        <w:t xml:space="preserve">, pričom jej minimálna dĺžka musí byť </w:t>
      </w:r>
      <w:r w:rsidR="00791F13">
        <w:rPr>
          <w:rFonts w:ascii="Arial" w:hAnsi="Arial" w:cs="Arial"/>
          <w:sz w:val="20"/>
          <w:szCs w:val="20"/>
        </w:rPr>
        <w:t>minimálne 50% z celkovej dĺžky zadnej steny prístrešku</w:t>
      </w:r>
      <w:r w:rsidRPr="004B298D">
        <w:rPr>
          <w:rFonts w:ascii="Arial" w:hAnsi="Arial" w:cs="Arial"/>
          <w:sz w:val="20"/>
          <w:szCs w:val="20"/>
        </w:rPr>
        <w:t xml:space="preserve">. Predná hrana sedacej časti musí byť zaoblená. </w:t>
      </w:r>
      <w:bookmarkStart w:id="10" w:name="_Hlk85698313"/>
      <w:r w:rsidRPr="004B298D">
        <w:rPr>
          <w:rFonts w:ascii="Arial" w:hAnsi="Arial" w:cs="Arial"/>
          <w:sz w:val="20"/>
          <w:szCs w:val="20"/>
        </w:rPr>
        <w:t>Ako materiál sedacej časti požadujeme drevo z lokálnych zdrojov</w:t>
      </w:r>
      <w:r w:rsidR="000B3E48">
        <w:rPr>
          <w:rFonts w:ascii="Arial" w:hAnsi="Arial" w:cs="Arial"/>
          <w:sz w:val="20"/>
          <w:szCs w:val="20"/>
        </w:rPr>
        <w:t>,</w:t>
      </w:r>
      <w:r w:rsidRPr="004B298D">
        <w:rPr>
          <w:rFonts w:ascii="Arial" w:hAnsi="Arial" w:cs="Arial"/>
          <w:sz w:val="20"/>
          <w:szCs w:val="20"/>
        </w:rPr>
        <w:t xml:space="preserve"> </w:t>
      </w:r>
      <w:r w:rsidR="00E926ED">
        <w:rPr>
          <w:rFonts w:ascii="Arial" w:hAnsi="Arial" w:cs="Arial"/>
          <w:sz w:val="20"/>
          <w:szCs w:val="20"/>
        </w:rPr>
        <w:t>prípadne z exotických drevín, ktoré musí byť náležite ošetrené tak, aby sa vylúčil</w:t>
      </w:r>
      <w:r w:rsidR="00840DFB">
        <w:rPr>
          <w:rFonts w:ascii="Arial" w:hAnsi="Arial" w:cs="Arial"/>
          <w:sz w:val="20"/>
          <w:szCs w:val="20"/>
        </w:rPr>
        <w:t xml:space="preserve">a degradácia dreva hnilobou, prípadne hubami atď. </w:t>
      </w:r>
      <w:r w:rsidRPr="004B298D">
        <w:rPr>
          <w:rFonts w:ascii="Arial" w:hAnsi="Arial" w:cs="Arial"/>
          <w:sz w:val="20"/>
          <w:szCs w:val="20"/>
        </w:rPr>
        <w:t xml:space="preserve">bez povrchovej úpravy. Výsledné prevedenie </w:t>
      </w:r>
      <w:r w:rsidRPr="004B298D">
        <w:rPr>
          <w:rFonts w:ascii="Arial" w:hAnsi="Arial" w:cs="Arial"/>
          <w:sz w:val="20"/>
          <w:szCs w:val="20"/>
        </w:rPr>
        <w:lastRenderedPageBreak/>
        <w:t>lavičky musí byť odolné voči poveternostným podmienkam, má byť trvácne a ľahko udržiavateľné. Lavička musí byť užívateľsky prijateľná a estetická - tvarom aj samotným vyhotovením (toto však vieme posúdiť až na základe predloženej vizualizácie). Iné materiály ako drevo nebudú prípustné. Konštrukčné detaily nosnej časti konštrukcie lavičky sú prípustné z kovu v odtieni RAL 7016 antracitová šedá.</w:t>
      </w:r>
    </w:p>
    <w:bookmarkEnd w:id="10"/>
    <w:p w14:paraId="44E20B1B" w14:textId="77777777" w:rsidR="00840DFB" w:rsidRPr="004B298D" w:rsidRDefault="00840DFB" w:rsidP="00487FE6">
      <w:pPr>
        <w:ind w:left="567"/>
        <w:jc w:val="both"/>
        <w:rPr>
          <w:rFonts w:ascii="Arial" w:hAnsi="Arial" w:cs="Arial"/>
          <w:sz w:val="20"/>
          <w:szCs w:val="20"/>
        </w:rPr>
      </w:pPr>
    </w:p>
    <w:p w14:paraId="1E06B5B9"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Vitrína:</w:t>
      </w:r>
    </w:p>
    <w:p w14:paraId="02762CA3" w14:textId="79D23098" w:rsidR="00487FE6" w:rsidRPr="004B298D" w:rsidRDefault="00487FE6" w:rsidP="00487FE6">
      <w:pPr>
        <w:ind w:left="567"/>
        <w:jc w:val="both"/>
        <w:rPr>
          <w:rFonts w:ascii="Arial" w:hAnsi="Arial" w:cs="Arial"/>
          <w:sz w:val="20"/>
          <w:szCs w:val="20"/>
        </w:rPr>
      </w:pPr>
      <w:r w:rsidRPr="004B298D">
        <w:rPr>
          <w:rFonts w:ascii="Arial" w:hAnsi="Arial" w:cs="Arial"/>
          <w:sz w:val="20"/>
          <w:szCs w:val="20"/>
        </w:rPr>
        <w:t xml:space="preserve">Do výplne zadnej steny bude inštalovaný nosič cestovného poriadku vo forme vitríny, ktorej zadná stena bude magnetická. Vitrína </w:t>
      </w:r>
      <w:r w:rsidR="00840DFB">
        <w:rPr>
          <w:rFonts w:ascii="Arial" w:hAnsi="Arial" w:cs="Arial"/>
          <w:sz w:val="20"/>
          <w:szCs w:val="20"/>
        </w:rPr>
        <w:t xml:space="preserve">musí umožňovať rozmer šírky min. 1100mm </w:t>
      </w:r>
      <w:r w:rsidRPr="004B298D">
        <w:rPr>
          <w:rFonts w:ascii="Arial" w:hAnsi="Arial" w:cs="Arial"/>
          <w:sz w:val="20"/>
          <w:szCs w:val="20"/>
        </w:rPr>
        <w:t>(viditeľnej plo</w:t>
      </w:r>
      <w:r w:rsidR="00840DFB">
        <w:rPr>
          <w:rFonts w:ascii="Arial" w:hAnsi="Arial" w:cs="Arial"/>
          <w:sz w:val="20"/>
          <w:szCs w:val="20"/>
        </w:rPr>
        <w:t>c</w:t>
      </w:r>
      <w:r w:rsidRPr="004B298D">
        <w:rPr>
          <w:rFonts w:ascii="Arial" w:hAnsi="Arial" w:cs="Arial"/>
          <w:sz w:val="20"/>
          <w:szCs w:val="20"/>
        </w:rPr>
        <w:t>hy na ležato)</w:t>
      </w:r>
      <w:r w:rsidR="00840DFB">
        <w:rPr>
          <w:rFonts w:ascii="Arial" w:hAnsi="Arial" w:cs="Arial"/>
          <w:sz w:val="20"/>
          <w:szCs w:val="20"/>
        </w:rPr>
        <w:t xml:space="preserve"> a výšky min. 500mm </w:t>
      </w:r>
      <w:r w:rsidR="00840DFB" w:rsidRPr="004B298D">
        <w:rPr>
          <w:rFonts w:ascii="Arial" w:hAnsi="Arial" w:cs="Arial"/>
          <w:sz w:val="20"/>
          <w:szCs w:val="20"/>
        </w:rPr>
        <w:t>(viditeľnej plo</w:t>
      </w:r>
      <w:r w:rsidR="00840DFB">
        <w:rPr>
          <w:rFonts w:ascii="Arial" w:hAnsi="Arial" w:cs="Arial"/>
          <w:sz w:val="20"/>
          <w:szCs w:val="20"/>
        </w:rPr>
        <w:t>c</w:t>
      </w:r>
      <w:r w:rsidR="00840DFB" w:rsidRPr="004B298D">
        <w:rPr>
          <w:rFonts w:ascii="Arial" w:hAnsi="Arial" w:cs="Arial"/>
          <w:sz w:val="20"/>
          <w:szCs w:val="20"/>
        </w:rPr>
        <w:t xml:space="preserve">hy na </w:t>
      </w:r>
      <w:r w:rsidR="00840DFB">
        <w:rPr>
          <w:rFonts w:ascii="Arial" w:hAnsi="Arial" w:cs="Arial"/>
          <w:sz w:val="20"/>
          <w:szCs w:val="20"/>
        </w:rPr>
        <w:t>stojato</w:t>
      </w:r>
      <w:r w:rsidR="00840DFB" w:rsidRPr="004B298D">
        <w:rPr>
          <w:rFonts w:ascii="Arial" w:hAnsi="Arial" w:cs="Arial"/>
          <w:sz w:val="20"/>
          <w:szCs w:val="20"/>
        </w:rPr>
        <w:t>)</w:t>
      </w:r>
      <w:r w:rsidR="00840DFB">
        <w:rPr>
          <w:rFonts w:ascii="Arial" w:hAnsi="Arial" w:cs="Arial"/>
          <w:sz w:val="20"/>
          <w:szCs w:val="20"/>
        </w:rPr>
        <w:t>. Vitrína</w:t>
      </w:r>
      <w:r w:rsidRPr="004B298D">
        <w:rPr>
          <w:rFonts w:ascii="Arial" w:hAnsi="Arial" w:cs="Arial"/>
          <w:sz w:val="20"/>
          <w:szCs w:val="20"/>
        </w:rPr>
        <w:t xml:space="preserve"> bude uzamykateľná jednotným, štandardne používaným univerzálnym kľúčom. Typ kľúča bude predmetom rokovania s vybraným dodávateľom.</w:t>
      </w:r>
    </w:p>
    <w:p w14:paraId="0A9B260F" w14:textId="77777777" w:rsidR="00487FE6" w:rsidRPr="004B298D" w:rsidRDefault="00487FE6" w:rsidP="00487FE6">
      <w:pPr>
        <w:ind w:left="567"/>
        <w:jc w:val="both"/>
        <w:rPr>
          <w:rFonts w:ascii="Arial" w:hAnsi="Arial" w:cs="Arial"/>
          <w:sz w:val="20"/>
          <w:szCs w:val="20"/>
        </w:rPr>
      </w:pPr>
      <w:r w:rsidRPr="004B298D">
        <w:rPr>
          <w:rFonts w:ascii="Arial" w:hAnsi="Arial" w:cs="Arial"/>
          <w:sz w:val="20"/>
          <w:szCs w:val="20"/>
        </w:rPr>
        <w:t>Otváranie vitrín musí byť do strany (pánt vo zvislej polohe). Horná hrana vitrín musí byť v takej výške, aby umiestňované informačné materiály poskytované cestujúcej verejnosti boli pri manipulácii dostupné ako aj pre cestujúcich čitateľné. Vitrína nesmie byť umiestnená nad lavičkou. Jej spodná hrana bude 1100 mm nad úrovňou priľahlého chodníka.</w:t>
      </w:r>
    </w:p>
    <w:p w14:paraId="7D0FD3CE" w14:textId="77777777" w:rsidR="00487FE6" w:rsidRPr="004B298D" w:rsidRDefault="00487FE6" w:rsidP="00487FE6">
      <w:pPr>
        <w:ind w:left="567"/>
        <w:jc w:val="both"/>
        <w:rPr>
          <w:rFonts w:ascii="Arial" w:hAnsi="Arial" w:cs="Arial"/>
          <w:sz w:val="20"/>
          <w:szCs w:val="20"/>
        </w:rPr>
      </w:pPr>
    </w:p>
    <w:p w14:paraId="633D8C2C"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Osvetlenie:</w:t>
      </w:r>
    </w:p>
    <w:p w14:paraId="4B3758C3" w14:textId="77777777" w:rsidR="00487FE6" w:rsidRPr="004B298D" w:rsidRDefault="0063636B" w:rsidP="00487FE6">
      <w:pPr>
        <w:ind w:left="567"/>
        <w:jc w:val="both"/>
        <w:rPr>
          <w:rFonts w:ascii="Arial" w:hAnsi="Arial" w:cs="Arial"/>
          <w:sz w:val="20"/>
          <w:szCs w:val="20"/>
        </w:rPr>
      </w:pPr>
      <w:bookmarkStart w:id="11" w:name="_Hlk85700216"/>
      <w:bookmarkStart w:id="12" w:name="_Hlk85698442"/>
      <w:r>
        <w:rPr>
          <w:rFonts w:ascii="Arial" w:hAnsi="Arial" w:cs="Arial"/>
          <w:sz w:val="20"/>
          <w:szCs w:val="20"/>
        </w:rPr>
        <w:t>Zastávkové prístrešky nebudú vybavené osvetlením</w:t>
      </w:r>
    </w:p>
    <w:bookmarkEnd w:id="11"/>
    <w:bookmarkEnd w:id="12"/>
    <w:p w14:paraId="25551672" w14:textId="77777777" w:rsidR="00487FE6" w:rsidRPr="004B298D" w:rsidRDefault="00487FE6" w:rsidP="00487FE6">
      <w:pPr>
        <w:spacing w:line="276" w:lineRule="auto"/>
        <w:jc w:val="both"/>
        <w:rPr>
          <w:rFonts w:ascii="Arial" w:hAnsi="Arial" w:cs="Arial"/>
          <w:sz w:val="20"/>
          <w:szCs w:val="20"/>
        </w:rPr>
      </w:pPr>
    </w:p>
    <w:p w14:paraId="4C4AD294"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Údržba</w:t>
      </w:r>
    </w:p>
    <w:p w14:paraId="6D7D5653" w14:textId="77777777" w:rsidR="00487FE6" w:rsidRPr="004B298D" w:rsidRDefault="00487FE6" w:rsidP="00487FE6">
      <w:pPr>
        <w:pStyle w:val="Odsekzoznamu"/>
        <w:ind w:left="567"/>
        <w:jc w:val="both"/>
        <w:rPr>
          <w:rFonts w:ascii="Arial" w:hAnsi="Arial" w:cs="Arial"/>
          <w:sz w:val="20"/>
          <w:szCs w:val="20"/>
        </w:rPr>
      </w:pPr>
      <w:r w:rsidRPr="004B298D">
        <w:rPr>
          <w:rFonts w:ascii="Arial" w:hAnsi="Arial" w:cs="Arial"/>
          <w:sz w:val="20"/>
          <w:szCs w:val="20"/>
        </w:rPr>
        <w:t xml:space="preserve">Od dodávateľa požadujeme doložiť manuál údržby prístrešku, a to s ohľadom na jeho umiestnenie. </w:t>
      </w:r>
    </w:p>
    <w:p w14:paraId="7C6590D4" w14:textId="77777777" w:rsidR="00487FE6" w:rsidRPr="004B298D" w:rsidRDefault="00487FE6" w:rsidP="00487FE6">
      <w:pPr>
        <w:pStyle w:val="Odsekzoznamu"/>
        <w:ind w:left="567"/>
        <w:jc w:val="both"/>
        <w:rPr>
          <w:rFonts w:ascii="Arial" w:hAnsi="Arial" w:cs="Arial"/>
          <w:sz w:val="20"/>
          <w:szCs w:val="20"/>
        </w:rPr>
      </w:pPr>
    </w:p>
    <w:p w14:paraId="5F721DC2"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Záruka</w:t>
      </w:r>
    </w:p>
    <w:p w14:paraId="37EC8859" w14:textId="77777777" w:rsidR="00487FE6" w:rsidRPr="004B298D" w:rsidRDefault="00487FE6" w:rsidP="00487FE6">
      <w:pPr>
        <w:autoSpaceDE w:val="0"/>
        <w:autoSpaceDN w:val="0"/>
        <w:adjustRightInd w:val="0"/>
        <w:spacing w:line="300" w:lineRule="auto"/>
        <w:ind w:left="567"/>
        <w:jc w:val="both"/>
        <w:rPr>
          <w:rFonts w:ascii="Arial" w:hAnsi="Arial" w:cs="Arial"/>
          <w:sz w:val="20"/>
          <w:szCs w:val="20"/>
        </w:rPr>
      </w:pPr>
      <w:r w:rsidRPr="004B298D">
        <w:rPr>
          <w:rFonts w:ascii="Arial" w:hAnsi="Arial" w:cs="Arial"/>
          <w:sz w:val="20"/>
          <w:szCs w:val="20"/>
        </w:rPr>
        <w:t xml:space="preserve">Na dielo a všetky jeho súčasti vrátane prístreška požadujeme záruku min. 5 rokov. </w:t>
      </w:r>
    </w:p>
    <w:p w14:paraId="6CED61AF" w14:textId="77777777" w:rsidR="006F7BF8" w:rsidRDefault="006F7BF8" w:rsidP="00487FE6">
      <w:pPr>
        <w:autoSpaceDE w:val="0"/>
        <w:autoSpaceDN w:val="0"/>
        <w:adjustRightInd w:val="0"/>
        <w:spacing w:line="300" w:lineRule="auto"/>
        <w:ind w:left="567"/>
        <w:jc w:val="both"/>
        <w:rPr>
          <w:rFonts w:ascii="Arial" w:hAnsi="Arial" w:cs="Arial"/>
          <w:sz w:val="20"/>
          <w:szCs w:val="20"/>
        </w:rPr>
      </w:pPr>
      <w:r>
        <w:drawing>
          <wp:inline distT="0" distB="0" distL="0" distR="0" wp14:anchorId="7C719E43" wp14:editId="257792CB">
            <wp:extent cx="5760720" cy="4320540"/>
            <wp:effectExtent l="0" t="0" r="0" b="3810"/>
            <wp:docPr id="6343081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Materi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6CF06F4D" w14:textId="0EA20654" w:rsidR="00572F16" w:rsidRPr="001F217C" w:rsidRDefault="00572F16" w:rsidP="001F217C">
      <w:pPr>
        <w:pStyle w:val="Odsekzoznamu"/>
        <w:spacing w:line="300" w:lineRule="auto"/>
        <w:jc w:val="center"/>
        <w:rPr>
          <w:rFonts w:ascii="Arial" w:hAnsi="Arial" w:cs="Arial"/>
          <w:i/>
          <w:iCs/>
          <w:sz w:val="20"/>
          <w:szCs w:val="20"/>
        </w:rPr>
      </w:pPr>
      <w:r w:rsidRPr="004B298D">
        <w:rPr>
          <w:rFonts w:ascii="Arial" w:hAnsi="Arial" w:cs="Arial"/>
          <w:i/>
          <w:iCs/>
          <w:sz w:val="20"/>
          <w:szCs w:val="20"/>
        </w:rPr>
        <w:t xml:space="preserve">Obr. </w:t>
      </w:r>
      <w:r>
        <w:rPr>
          <w:rFonts w:ascii="Arial" w:hAnsi="Arial" w:cs="Arial"/>
          <w:i/>
          <w:iCs/>
          <w:sz w:val="20"/>
          <w:szCs w:val="20"/>
        </w:rPr>
        <w:t>2</w:t>
      </w:r>
      <w:r w:rsidRPr="004B298D">
        <w:rPr>
          <w:rFonts w:ascii="Arial" w:hAnsi="Arial" w:cs="Arial"/>
          <w:i/>
          <w:iCs/>
          <w:sz w:val="20"/>
          <w:szCs w:val="20"/>
        </w:rPr>
        <w:t>.</w:t>
      </w:r>
      <w:r>
        <w:rPr>
          <w:rFonts w:ascii="Arial" w:hAnsi="Arial" w:cs="Arial"/>
          <w:i/>
          <w:iCs/>
          <w:sz w:val="20"/>
          <w:szCs w:val="20"/>
        </w:rPr>
        <w:t>3</w:t>
      </w:r>
      <w:r w:rsidRPr="004B298D">
        <w:rPr>
          <w:rFonts w:ascii="Arial" w:hAnsi="Arial" w:cs="Arial"/>
          <w:i/>
          <w:iCs/>
          <w:sz w:val="20"/>
          <w:szCs w:val="20"/>
        </w:rPr>
        <w:t>. Vzor</w:t>
      </w:r>
      <w:r>
        <w:rPr>
          <w:rFonts w:ascii="Arial" w:hAnsi="Arial" w:cs="Arial"/>
          <w:i/>
          <w:iCs/>
          <w:sz w:val="20"/>
          <w:szCs w:val="20"/>
        </w:rPr>
        <w:t xml:space="preserve"> použitia dočasného prístrešku umiestneného na paneli</w:t>
      </w:r>
      <w:r w:rsidRPr="004B298D">
        <w:rPr>
          <w:rFonts w:ascii="Arial" w:hAnsi="Arial" w:cs="Arial"/>
          <w:i/>
          <w:iCs/>
          <w:sz w:val="20"/>
          <w:szCs w:val="20"/>
        </w:rPr>
        <w:t xml:space="preserve"> </w:t>
      </w:r>
      <w:bookmarkEnd w:id="2"/>
      <w:bookmarkEnd w:id="3"/>
      <w:bookmarkEnd w:id="4"/>
    </w:p>
    <w:sectPr w:rsidR="00572F16" w:rsidRPr="001F2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7B1F"/>
    <w:multiLevelType w:val="multilevel"/>
    <w:tmpl w:val="B234F062"/>
    <w:lvl w:ilvl="0">
      <w:start w:val="1"/>
      <w:numFmt w:val="decimal"/>
      <w:lvlText w:val="%1."/>
      <w:lvlJc w:val="left"/>
      <w:pPr>
        <w:ind w:left="360" w:hanging="360"/>
      </w:pPr>
      <w:rPr>
        <w:rFonts w:asciiTheme="minorHAnsi" w:eastAsiaTheme="majorEastAsia" w:hAnsiTheme="minorHAnsi" w:cstheme="minorHAnsi" w:hint="default"/>
        <w:b w:val="0"/>
        <w:bCs/>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105D90"/>
    <w:multiLevelType w:val="hybridMultilevel"/>
    <w:tmpl w:val="603095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99F27C1"/>
    <w:multiLevelType w:val="multilevel"/>
    <w:tmpl w:val="575E2C3A"/>
    <w:lvl w:ilvl="0">
      <w:start w:val="1"/>
      <w:numFmt w:val="decimal"/>
      <w:lvlText w:val="4.%1"/>
      <w:lvlJc w:val="left"/>
      <w:pPr>
        <w:ind w:left="360" w:hanging="360"/>
      </w:pPr>
      <w:rPr>
        <w:rFonts w:hint="default"/>
      </w:rPr>
    </w:lvl>
    <w:lvl w:ilvl="1">
      <w:start w:val="1"/>
      <w:numFmt w:val="decimal"/>
      <w:isLgl/>
      <w:lvlText w:val="4.%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 w15:restartNumberingAfterBreak="0">
    <w:nsid w:val="1E624541"/>
    <w:multiLevelType w:val="hybridMultilevel"/>
    <w:tmpl w:val="4672FC8C"/>
    <w:lvl w:ilvl="0" w:tplc="041B000F">
      <w:start w:val="1"/>
      <w:numFmt w:val="decimal"/>
      <w:lvlText w:val="%1."/>
      <w:lvlJc w:val="left"/>
      <w:pPr>
        <w:ind w:left="1494"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29057273"/>
    <w:multiLevelType w:val="hybridMultilevel"/>
    <w:tmpl w:val="EFAE83D4"/>
    <w:lvl w:ilvl="0" w:tplc="041B000F">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85D53FC"/>
    <w:multiLevelType w:val="hybridMultilevel"/>
    <w:tmpl w:val="876CB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1440F0"/>
    <w:multiLevelType w:val="multilevel"/>
    <w:tmpl w:val="ADE23A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D2844A9"/>
    <w:multiLevelType w:val="multilevel"/>
    <w:tmpl w:val="8E92E81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D9346D3"/>
    <w:multiLevelType w:val="hybridMultilevel"/>
    <w:tmpl w:val="10420FA6"/>
    <w:lvl w:ilvl="0" w:tplc="041B0017">
      <w:start w:val="1"/>
      <w:numFmt w:val="lowerLetter"/>
      <w:lvlText w:val="%1)"/>
      <w:lvlJc w:val="left"/>
      <w:pPr>
        <w:ind w:left="861" w:hanging="360"/>
      </w:pPr>
    </w:lvl>
    <w:lvl w:ilvl="1" w:tplc="041B0019" w:tentative="1">
      <w:start w:val="1"/>
      <w:numFmt w:val="lowerLetter"/>
      <w:lvlText w:val="%2."/>
      <w:lvlJc w:val="left"/>
      <w:pPr>
        <w:ind w:left="1581" w:hanging="360"/>
      </w:pPr>
    </w:lvl>
    <w:lvl w:ilvl="2" w:tplc="041B001B" w:tentative="1">
      <w:start w:val="1"/>
      <w:numFmt w:val="lowerRoman"/>
      <w:lvlText w:val="%3."/>
      <w:lvlJc w:val="right"/>
      <w:pPr>
        <w:ind w:left="2301" w:hanging="180"/>
      </w:pPr>
    </w:lvl>
    <w:lvl w:ilvl="3" w:tplc="041B000F" w:tentative="1">
      <w:start w:val="1"/>
      <w:numFmt w:val="decimal"/>
      <w:lvlText w:val="%4."/>
      <w:lvlJc w:val="left"/>
      <w:pPr>
        <w:ind w:left="3021" w:hanging="360"/>
      </w:pPr>
    </w:lvl>
    <w:lvl w:ilvl="4" w:tplc="041B0019" w:tentative="1">
      <w:start w:val="1"/>
      <w:numFmt w:val="lowerLetter"/>
      <w:lvlText w:val="%5."/>
      <w:lvlJc w:val="left"/>
      <w:pPr>
        <w:ind w:left="3741" w:hanging="360"/>
      </w:pPr>
    </w:lvl>
    <w:lvl w:ilvl="5" w:tplc="041B001B" w:tentative="1">
      <w:start w:val="1"/>
      <w:numFmt w:val="lowerRoman"/>
      <w:lvlText w:val="%6."/>
      <w:lvlJc w:val="right"/>
      <w:pPr>
        <w:ind w:left="4461" w:hanging="180"/>
      </w:pPr>
    </w:lvl>
    <w:lvl w:ilvl="6" w:tplc="041B000F" w:tentative="1">
      <w:start w:val="1"/>
      <w:numFmt w:val="decimal"/>
      <w:lvlText w:val="%7."/>
      <w:lvlJc w:val="left"/>
      <w:pPr>
        <w:ind w:left="5181" w:hanging="360"/>
      </w:pPr>
    </w:lvl>
    <w:lvl w:ilvl="7" w:tplc="041B0019" w:tentative="1">
      <w:start w:val="1"/>
      <w:numFmt w:val="lowerLetter"/>
      <w:lvlText w:val="%8."/>
      <w:lvlJc w:val="left"/>
      <w:pPr>
        <w:ind w:left="5901" w:hanging="360"/>
      </w:pPr>
    </w:lvl>
    <w:lvl w:ilvl="8" w:tplc="041B001B" w:tentative="1">
      <w:start w:val="1"/>
      <w:numFmt w:val="lowerRoman"/>
      <w:lvlText w:val="%9."/>
      <w:lvlJc w:val="right"/>
      <w:pPr>
        <w:ind w:left="6621" w:hanging="180"/>
      </w:pPr>
    </w:lvl>
  </w:abstractNum>
  <w:num w:numId="1" w16cid:durableId="68113944">
    <w:abstractNumId w:val="0"/>
  </w:num>
  <w:num w:numId="2" w16cid:durableId="1920870772">
    <w:abstractNumId w:val="8"/>
  </w:num>
  <w:num w:numId="3" w16cid:durableId="467481871">
    <w:abstractNumId w:val="4"/>
  </w:num>
  <w:num w:numId="4" w16cid:durableId="1986465135">
    <w:abstractNumId w:val="7"/>
  </w:num>
  <w:num w:numId="5" w16cid:durableId="1057165535">
    <w:abstractNumId w:val="6"/>
  </w:num>
  <w:num w:numId="6" w16cid:durableId="633026861">
    <w:abstractNumId w:val="2"/>
  </w:num>
  <w:num w:numId="7" w16cid:durableId="1437752511">
    <w:abstractNumId w:val="5"/>
  </w:num>
  <w:num w:numId="8" w16cid:durableId="1282229073">
    <w:abstractNumId w:val="1"/>
  </w:num>
  <w:num w:numId="9" w16cid:durableId="820389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E6"/>
    <w:rsid w:val="0002363A"/>
    <w:rsid w:val="000B3E48"/>
    <w:rsid w:val="00126C58"/>
    <w:rsid w:val="001652FA"/>
    <w:rsid w:val="00177E93"/>
    <w:rsid w:val="001F217C"/>
    <w:rsid w:val="00206C47"/>
    <w:rsid w:val="00487FE6"/>
    <w:rsid w:val="004977E8"/>
    <w:rsid w:val="004B298D"/>
    <w:rsid w:val="004E32F2"/>
    <w:rsid w:val="00572F16"/>
    <w:rsid w:val="006302A3"/>
    <w:rsid w:val="0063636B"/>
    <w:rsid w:val="0066126C"/>
    <w:rsid w:val="006F7BF8"/>
    <w:rsid w:val="00791F13"/>
    <w:rsid w:val="007A1AEE"/>
    <w:rsid w:val="007C29A5"/>
    <w:rsid w:val="007E025F"/>
    <w:rsid w:val="0080759B"/>
    <w:rsid w:val="00840DFB"/>
    <w:rsid w:val="00980865"/>
    <w:rsid w:val="0098299C"/>
    <w:rsid w:val="009C02FF"/>
    <w:rsid w:val="00AA2040"/>
    <w:rsid w:val="00B46056"/>
    <w:rsid w:val="00BE6511"/>
    <w:rsid w:val="00D12D9E"/>
    <w:rsid w:val="00E507F1"/>
    <w:rsid w:val="00E926ED"/>
    <w:rsid w:val="00F03AF8"/>
    <w:rsid w:val="00F10CDA"/>
    <w:rsid w:val="00F36DD8"/>
    <w:rsid w:val="00F974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CF96"/>
  <w15:chartTrackingRefBased/>
  <w15:docId w15:val="{B5CC71B4-5B96-4BD6-B19F-388F645E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87FE6"/>
    <w:pPr>
      <w:spacing w:after="0" w:line="240" w:lineRule="auto"/>
    </w:pPr>
    <w:rPr>
      <w:rFonts w:ascii="Garamond" w:eastAsia="Times New Roman" w:hAnsi="Garamond" w:cs="Times New Roman"/>
      <w:noProof/>
      <w:kern w:val="0"/>
      <w:sz w:val="24"/>
      <w:szCs w:val="24"/>
      <w:lang w:eastAsia="sk-SK"/>
      <w14:ligatures w14:val="none"/>
    </w:rPr>
  </w:style>
  <w:style w:type="paragraph" w:styleId="Nadpis1">
    <w:name w:val="heading 1"/>
    <w:basedOn w:val="Normlny"/>
    <w:next w:val="Normlny"/>
    <w:link w:val="Nadpis1Char"/>
    <w:uiPriority w:val="9"/>
    <w:qFormat/>
    <w:rsid w:val="00487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487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487FE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487FE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487FE6"/>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487FE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87FE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87FE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87FE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87FE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487FE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487FE6"/>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487FE6"/>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487FE6"/>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487FE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87FE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87FE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87FE6"/>
    <w:rPr>
      <w:rFonts w:eastAsiaTheme="majorEastAsia" w:cstheme="majorBidi"/>
      <w:color w:val="272727" w:themeColor="text1" w:themeTint="D8"/>
    </w:rPr>
  </w:style>
  <w:style w:type="paragraph" w:styleId="Nzov">
    <w:name w:val="Title"/>
    <w:basedOn w:val="Normlny"/>
    <w:next w:val="Normlny"/>
    <w:link w:val="NzovChar"/>
    <w:uiPriority w:val="10"/>
    <w:qFormat/>
    <w:rsid w:val="00487FE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87FE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87FE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87FE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87FE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87FE6"/>
    <w:rPr>
      <w:i/>
      <w:iCs/>
      <w:color w:val="404040" w:themeColor="text1" w:themeTint="BF"/>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487FE6"/>
    <w:pPr>
      <w:ind w:left="720"/>
      <w:contextualSpacing/>
    </w:pPr>
  </w:style>
  <w:style w:type="character" w:styleId="Intenzvnezvraznenie">
    <w:name w:val="Intense Emphasis"/>
    <w:basedOn w:val="Predvolenpsmoodseku"/>
    <w:uiPriority w:val="21"/>
    <w:qFormat/>
    <w:rsid w:val="00487FE6"/>
    <w:rPr>
      <w:i/>
      <w:iCs/>
      <w:color w:val="2F5496" w:themeColor="accent1" w:themeShade="BF"/>
    </w:rPr>
  </w:style>
  <w:style w:type="paragraph" w:styleId="Zvraznencitcia">
    <w:name w:val="Intense Quote"/>
    <w:basedOn w:val="Normlny"/>
    <w:next w:val="Normlny"/>
    <w:link w:val="ZvraznencitciaChar"/>
    <w:uiPriority w:val="30"/>
    <w:qFormat/>
    <w:rsid w:val="00487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487FE6"/>
    <w:rPr>
      <w:i/>
      <w:iCs/>
      <w:color w:val="2F5496" w:themeColor="accent1" w:themeShade="BF"/>
    </w:rPr>
  </w:style>
  <w:style w:type="character" w:styleId="Zvraznenodkaz">
    <w:name w:val="Intense Reference"/>
    <w:basedOn w:val="Predvolenpsmoodseku"/>
    <w:uiPriority w:val="32"/>
    <w:qFormat/>
    <w:rsid w:val="00487FE6"/>
    <w:rPr>
      <w:b/>
      <w:bCs/>
      <w:smallCaps/>
      <w:color w:val="2F5496" w:themeColor="accent1" w:themeShade="BF"/>
      <w:spacing w:val="5"/>
    </w:rPr>
  </w:style>
  <w:style w:type="paragraph" w:styleId="Zkladntext2">
    <w:name w:val="Body Text 2"/>
    <w:basedOn w:val="Normlny"/>
    <w:link w:val="Zkladntext2Char"/>
    <w:rsid w:val="00487FE6"/>
    <w:pPr>
      <w:spacing w:before="20"/>
    </w:pPr>
    <w:rPr>
      <w:rFonts w:ascii="Arial" w:hAnsi="Arial" w:cs="Arial"/>
      <w:sz w:val="14"/>
      <w:szCs w:val="14"/>
    </w:rPr>
  </w:style>
  <w:style w:type="character" w:customStyle="1" w:styleId="Zkladntext2Char">
    <w:name w:val="Základný text 2 Char"/>
    <w:basedOn w:val="Predvolenpsmoodseku"/>
    <w:link w:val="Zkladntext2"/>
    <w:rsid w:val="00487FE6"/>
    <w:rPr>
      <w:rFonts w:ascii="Arial" w:eastAsia="Times New Roman" w:hAnsi="Arial" w:cs="Arial"/>
      <w:noProof/>
      <w:kern w:val="0"/>
      <w:sz w:val="14"/>
      <w:szCs w:val="14"/>
      <w:lang w:eastAsia="sk-SK"/>
      <w14:ligatures w14:val="none"/>
    </w:rPr>
  </w:style>
  <w:style w:type="table" w:styleId="Mriekatabuky">
    <w:name w:val="Table Grid"/>
    <w:basedOn w:val="Normlnatabuka"/>
    <w:uiPriority w:val="39"/>
    <w:rsid w:val="00487FE6"/>
    <w:pPr>
      <w:spacing w:after="0" w:line="240" w:lineRule="auto"/>
    </w:pPr>
    <w:rPr>
      <w:rFonts w:ascii="Garamond" w:eastAsia="Times New Roman" w:hAnsi="Garamond" w:cs="Times New Roman"/>
      <w:kern w:val="0"/>
      <w:sz w:val="24"/>
      <w:lang w:val="cs-CZ" w:eastAsia="cs-CZ"/>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487FE6"/>
  </w:style>
  <w:style w:type="paragraph" w:customStyle="1" w:styleId="xmsonormal">
    <w:name w:val="x_msonormal"/>
    <w:basedOn w:val="Normlny"/>
    <w:rsid w:val="00487FE6"/>
    <w:rPr>
      <w:rFonts w:ascii="Calibri" w:eastAsiaTheme="minorHAnsi" w:hAnsi="Calibri" w:cs="Calibri"/>
      <w:noProof w:val="0"/>
      <w:sz w:val="22"/>
      <w:szCs w:val="22"/>
    </w:rPr>
  </w:style>
  <w:style w:type="paragraph" w:styleId="Normlnywebov">
    <w:name w:val="Normal (Web)"/>
    <w:basedOn w:val="Normlny"/>
    <w:uiPriority w:val="99"/>
    <w:unhideWhenUsed/>
    <w:rsid w:val="00487FE6"/>
    <w:pPr>
      <w:spacing w:before="100" w:beforeAutospacing="1" w:after="100" w:afterAutospacing="1"/>
    </w:pPr>
    <w:rPr>
      <w:rFonts w:ascii="Times New Roman" w:hAnsi="Times New Roman"/>
      <w:noProof w:val="0"/>
    </w:rPr>
  </w:style>
  <w:style w:type="character" w:styleId="Odkaznakomentr">
    <w:name w:val="annotation reference"/>
    <w:basedOn w:val="Predvolenpsmoodseku"/>
    <w:uiPriority w:val="99"/>
    <w:semiHidden/>
    <w:unhideWhenUsed/>
    <w:rsid w:val="009C02FF"/>
    <w:rPr>
      <w:sz w:val="16"/>
      <w:szCs w:val="16"/>
    </w:rPr>
  </w:style>
  <w:style w:type="paragraph" w:styleId="Textkomentra">
    <w:name w:val="annotation text"/>
    <w:basedOn w:val="Normlny"/>
    <w:link w:val="TextkomentraChar"/>
    <w:uiPriority w:val="99"/>
    <w:semiHidden/>
    <w:unhideWhenUsed/>
    <w:rsid w:val="009C02FF"/>
    <w:rPr>
      <w:sz w:val="20"/>
      <w:szCs w:val="20"/>
    </w:rPr>
  </w:style>
  <w:style w:type="character" w:customStyle="1" w:styleId="TextkomentraChar">
    <w:name w:val="Text komentára Char"/>
    <w:basedOn w:val="Predvolenpsmoodseku"/>
    <w:link w:val="Textkomentra"/>
    <w:uiPriority w:val="99"/>
    <w:semiHidden/>
    <w:rsid w:val="009C02FF"/>
    <w:rPr>
      <w:rFonts w:ascii="Garamond" w:eastAsia="Times New Roman" w:hAnsi="Garamond" w:cs="Times New Roman"/>
      <w:noProof/>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9C02FF"/>
    <w:rPr>
      <w:b/>
      <w:bCs/>
    </w:rPr>
  </w:style>
  <w:style w:type="character" w:customStyle="1" w:styleId="PredmetkomentraChar">
    <w:name w:val="Predmet komentára Char"/>
    <w:basedOn w:val="TextkomentraChar"/>
    <w:link w:val="Predmetkomentra"/>
    <w:uiPriority w:val="99"/>
    <w:semiHidden/>
    <w:rsid w:val="009C02FF"/>
    <w:rPr>
      <w:rFonts w:ascii="Garamond" w:eastAsia="Times New Roman" w:hAnsi="Garamond" w:cs="Times New Roman"/>
      <w:b/>
      <w:bCs/>
      <w:noProof/>
      <w:kern w:val="0"/>
      <w:sz w:val="20"/>
      <w:szCs w:val="20"/>
      <w:lang w:eastAsia="sk-SK"/>
      <w14:ligatures w14:val="none"/>
    </w:rPr>
  </w:style>
  <w:style w:type="paragraph" w:styleId="Revzia">
    <w:name w:val="Revision"/>
    <w:hidden/>
    <w:uiPriority w:val="99"/>
    <w:semiHidden/>
    <w:rsid w:val="00B46056"/>
    <w:pPr>
      <w:spacing w:after="0" w:line="240" w:lineRule="auto"/>
    </w:pPr>
    <w:rPr>
      <w:rFonts w:ascii="Garamond" w:eastAsia="Times New Roman" w:hAnsi="Garamond" w:cs="Times New Roman"/>
      <w:noProof/>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1394</Words>
  <Characters>7952</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DPB14 DPB14</dc:creator>
  <cp:keywords/>
  <dc:description/>
  <cp:lastModifiedBy>Elanová Tatiana</cp:lastModifiedBy>
  <cp:revision>3</cp:revision>
  <cp:lastPrinted>2026-01-21T13:06:00Z</cp:lastPrinted>
  <dcterms:created xsi:type="dcterms:W3CDTF">2026-02-19T15:17:00Z</dcterms:created>
  <dcterms:modified xsi:type="dcterms:W3CDTF">2026-02-19T16:39:00Z</dcterms:modified>
</cp:coreProperties>
</file>