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032778AA" w14:textId="69C5CADB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Názov zákazky:</w:t>
            </w:r>
          </w:p>
        </w:tc>
        <w:tc>
          <w:tcPr>
            <w:tcW w:w="11765" w:type="dxa"/>
          </w:tcPr>
          <w:p w14:paraId="1C4CD066" w14:textId="1C7EE40E" w:rsidR="005607A6" w:rsidRPr="005607A6" w:rsidRDefault="005607A6" w:rsidP="00434F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E74B5" w:themeColor="accent1" w:themeShade="BF"/>
                <w:sz w:val="28"/>
                <w:szCs w:val="28"/>
              </w:rPr>
              <w:t>C</w:t>
            </w:r>
            <w:r w:rsidRPr="005607A6">
              <w:rPr>
                <w:rFonts w:ascii="Times New Roman" w:hAnsi="Times New Roman"/>
                <w:b/>
                <w:bCs/>
                <w:color w:val="2E74B5" w:themeColor="accent1" w:themeShade="BF"/>
                <w:sz w:val="28"/>
                <w:szCs w:val="28"/>
              </w:rPr>
              <w:t>hladiarenské vozidlo na prepravu mliečnych výrobkov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251D318A" w14:textId="77777777" w:rsidR="005607A6" w:rsidRPr="005607A6" w:rsidRDefault="005607A6" w:rsidP="009C34DA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Roľnícke družstvo Pod Skalkou, </w:t>
            </w:r>
          </w:p>
          <w:p w14:paraId="6C0233A0" w14:textId="77777777" w:rsidR="005607A6" w:rsidRPr="005607A6" w:rsidRDefault="005607A6" w:rsidP="009C34DA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Krásna Hôrka II/189, Tvrdošín 027 44, </w:t>
            </w:r>
          </w:p>
          <w:p w14:paraId="2D151C48" w14:textId="6EC6081B" w:rsidR="005607A6" w:rsidRPr="005607A6" w:rsidRDefault="005607A6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>IČO: 00694843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6E7C1A3F" w14:textId="77777777" w:rsidR="005607A6" w:rsidRPr="009C34DA" w:rsidRDefault="005607A6" w:rsidP="009C34DA">
            <w:pPr>
              <w:spacing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Motorové vozidlo:</w:t>
            </w:r>
          </w:p>
          <w:p w14:paraId="2A07E1AB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Celková hmotnosť vozidla 3500 kg</w:t>
            </w:r>
          </w:p>
          <w:p w14:paraId="0B691D7D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výkon motora  (kW) minimálne 103 kW</w:t>
            </w:r>
          </w:p>
          <w:p w14:paraId="5A9CF902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Dĺžka nákladovej plochy  min. 3300 mm</w:t>
            </w:r>
          </w:p>
          <w:p w14:paraId="5309AF32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Šírka nákladovej plochy min. 1600  mm</w:t>
            </w:r>
          </w:p>
          <w:p w14:paraId="3592F977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Výška nákladovej plochy min. 1700 mm</w:t>
            </w:r>
          </w:p>
          <w:p w14:paraId="62791E13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Zadná parkovacia kamera</w:t>
            </w:r>
          </w:p>
          <w:p w14:paraId="5B83A28E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Inteligentný systém rozpoznávania rýchlosti</w:t>
            </w:r>
          </w:p>
          <w:p w14:paraId="640011C0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Kontrola stability (VSC+)</w:t>
            </w:r>
          </w:p>
          <w:p w14:paraId="6BBAB1DF" w14:textId="6DFD9C4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lastRenderedPageBreak/>
              <w:t xml:space="preserve">• </w:t>
            </w:r>
            <w:proofErr w:type="spellStart"/>
            <w:r w:rsidRPr="009C34DA">
              <w:rPr>
                <w:rFonts w:ascii="Times New Roman" w:hAnsi="Times New Roman"/>
              </w:rPr>
              <w:t>Predkolízny</w:t>
            </w:r>
            <w:proofErr w:type="spellEnd"/>
            <w:r w:rsidRPr="009C34DA">
              <w:rPr>
                <w:rFonts w:ascii="Times New Roman" w:hAnsi="Times New Roman"/>
              </w:rPr>
              <w:t xml:space="preserve"> bezpečnostný systém s</w:t>
            </w:r>
            <w:r w:rsidR="009C34DA">
              <w:rPr>
                <w:rFonts w:ascii="Times New Roman" w:hAnsi="Times New Roman"/>
              </w:rPr>
              <w:t> </w:t>
            </w:r>
            <w:r w:rsidRPr="009C34DA">
              <w:rPr>
                <w:rFonts w:ascii="Times New Roman" w:hAnsi="Times New Roman"/>
              </w:rPr>
              <w:t>detekciou</w:t>
            </w:r>
            <w:r w:rsidR="009C34DA">
              <w:rPr>
                <w:rFonts w:ascii="Times New Roman" w:hAnsi="Times New Roman"/>
              </w:rPr>
              <w:t xml:space="preserve"> </w:t>
            </w:r>
            <w:r w:rsidRPr="009C34DA">
              <w:rPr>
                <w:rFonts w:ascii="Times New Roman" w:hAnsi="Times New Roman"/>
              </w:rPr>
              <w:t>chodcov a cyklistov (PCS)</w:t>
            </w:r>
          </w:p>
          <w:p w14:paraId="7446A93A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Rozpoznávanie dopravných značiek (RSA)</w:t>
            </w:r>
          </w:p>
          <w:p w14:paraId="55D70197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Sledovanie pozornosti vodiča</w:t>
            </w:r>
          </w:p>
          <w:p w14:paraId="1F796DE2" w14:textId="4C5F0ED1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Systém udržiavania vozidla v jazdnom pruhu</w:t>
            </w:r>
            <w:r w:rsidR="009C34DA">
              <w:rPr>
                <w:rFonts w:ascii="Times New Roman" w:hAnsi="Times New Roman"/>
              </w:rPr>
              <w:t xml:space="preserve"> </w:t>
            </w:r>
            <w:r w:rsidRPr="009C34DA">
              <w:rPr>
                <w:rFonts w:ascii="Times New Roman" w:hAnsi="Times New Roman"/>
              </w:rPr>
              <w:t>(LTA)</w:t>
            </w:r>
          </w:p>
          <w:p w14:paraId="10794CE6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 xml:space="preserve">• </w:t>
            </w:r>
            <w:proofErr w:type="spellStart"/>
            <w:r w:rsidRPr="009C34DA">
              <w:rPr>
                <w:rFonts w:ascii="Times New Roman" w:hAnsi="Times New Roman"/>
              </w:rPr>
              <w:t>Tempomat</w:t>
            </w:r>
            <w:proofErr w:type="spellEnd"/>
          </w:p>
          <w:p w14:paraId="2BCBB101" w14:textId="0F9F469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Upozornenie na opustenie jazdného pruhu</w:t>
            </w:r>
            <w:r w:rsidR="009C34DA">
              <w:rPr>
                <w:rFonts w:ascii="Times New Roman" w:hAnsi="Times New Roman"/>
              </w:rPr>
              <w:t xml:space="preserve"> </w:t>
            </w:r>
            <w:r w:rsidRPr="009C34DA">
              <w:rPr>
                <w:rFonts w:ascii="Times New Roman" w:hAnsi="Times New Roman"/>
              </w:rPr>
              <w:t>(LDA)</w:t>
            </w:r>
          </w:p>
          <w:p w14:paraId="40522D5C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Výstražný systém tlaku pneumatík (TPWS)</w:t>
            </w:r>
          </w:p>
          <w:p w14:paraId="2BA2EC87" w14:textId="356148A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</w:t>
            </w:r>
            <w:r w:rsidR="009C34DA">
              <w:rPr>
                <w:rFonts w:ascii="Times New Roman" w:hAnsi="Times New Roman"/>
              </w:rPr>
              <w:t xml:space="preserve"> </w:t>
            </w:r>
            <w:r w:rsidRPr="009C34DA">
              <w:rPr>
                <w:rFonts w:ascii="Times New Roman" w:hAnsi="Times New Roman"/>
              </w:rPr>
              <w:t xml:space="preserve">Bluetooth® </w:t>
            </w:r>
            <w:proofErr w:type="spellStart"/>
            <w:r w:rsidRPr="009C34DA">
              <w:rPr>
                <w:rFonts w:ascii="Times New Roman" w:hAnsi="Times New Roman"/>
              </w:rPr>
              <w:t>hands-free</w:t>
            </w:r>
            <w:proofErr w:type="spellEnd"/>
            <w:r w:rsidRPr="009C34DA">
              <w:rPr>
                <w:rFonts w:ascii="Times New Roman" w:hAnsi="Times New Roman"/>
              </w:rPr>
              <w:t xml:space="preserve"> systém</w:t>
            </w:r>
          </w:p>
          <w:p w14:paraId="7C443770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klimatizácia</w:t>
            </w:r>
          </w:p>
          <w:p w14:paraId="600FB653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volant s možnosťou nastavenia sklonu a výšky</w:t>
            </w:r>
          </w:p>
          <w:p w14:paraId="55D28B0F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Ovládanie audia na volante</w:t>
            </w:r>
          </w:p>
          <w:p w14:paraId="092D906D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Posuvné dvere – vpravo</w:t>
            </w:r>
          </w:p>
          <w:p w14:paraId="340A4E23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Tlačidlo telefonovania na volante</w:t>
            </w:r>
          </w:p>
          <w:p w14:paraId="45BC1FC1" w14:textId="442B2C85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 xml:space="preserve">• Vonkajšie spätné zrkadlá </w:t>
            </w:r>
            <w:proofErr w:type="spellStart"/>
            <w:r w:rsidRPr="009C34DA">
              <w:rPr>
                <w:rFonts w:ascii="Times New Roman" w:hAnsi="Times New Roman"/>
              </w:rPr>
              <w:t>elektrickynastaviteľné</w:t>
            </w:r>
            <w:proofErr w:type="spellEnd"/>
          </w:p>
          <w:p w14:paraId="5D1B135E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Vonkajšie spätné zrkadlá vyhrievané</w:t>
            </w:r>
          </w:p>
          <w:p w14:paraId="72C2D855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Zadné krídlové dvere otvárateľné na bočnú stenu</w:t>
            </w:r>
          </w:p>
          <w:p w14:paraId="37F23741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sedadlo vodiča odpružené</w:t>
            </w:r>
          </w:p>
          <w:p w14:paraId="623E948C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>• Úprava vozidla, tak aby bolo možné prevážať potravinársky tovar o  regulovanej teplote od 0 stupňov Celzia a viac.</w:t>
            </w:r>
          </w:p>
          <w:p w14:paraId="15D5BA32" w14:textId="77777777" w:rsidR="005607A6" w:rsidRPr="009C34DA" w:rsidRDefault="005607A6" w:rsidP="009C34DA">
            <w:pPr>
              <w:spacing w:after="0" w:line="240" w:lineRule="auto"/>
              <w:rPr>
                <w:rFonts w:ascii="Times New Roman" w:hAnsi="Times New Roman"/>
              </w:rPr>
            </w:pPr>
            <w:r w:rsidRPr="009C34DA">
              <w:rPr>
                <w:rFonts w:ascii="Times New Roman" w:hAnsi="Times New Roman"/>
              </w:rPr>
              <w:t xml:space="preserve">• Chladiarenský agregát  z možnosťou pripojenia k el. zásuvke 230/50 a zapisovačom teplôt.     </w:t>
            </w:r>
          </w:p>
          <w:p w14:paraId="341E601F" w14:textId="44813FE7" w:rsidR="005607A6" w:rsidRPr="009C34DA" w:rsidRDefault="005607A6" w:rsidP="009C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D0BE5A2" w14:textId="5087D624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702D080E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269</cp:revision>
  <dcterms:created xsi:type="dcterms:W3CDTF">2016-07-29T13:46:00Z</dcterms:created>
  <dcterms:modified xsi:type="dcterms:W3CDTF">2026-02-26T10:35:00Z</dcterms:modified>
</cp:coreProperties>
</file>