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8E" w:rsidRPr="008F66ED" w:rsidRDefault="004F298E" w:rsidP="004F298E">
      <w:pPr>
        <w:rPr>
          <w:b/>
          <w:sz w:val="22"/>
          <w:szCs w:val="22"/>
        </w:rPr>
      </w:pPr>
      <w:r>
        <w:rPr>
          <w:b/>
          <w:sz w:val="22"/>
          <w:szCs w:val="22"/>
        </w:rPr>
        <w:t>OPIS PREDMETU ZÁKAZKY</w:t>
      </w:r>
    </w:p>
    <w:p w:rsidR="00812450" w:rsidRDefault="00812450" w:rsidP="004F298E">
      <w:pPr>
        <w:rPr>
          <w:bCs/>
          <w:iCs/>
          <w:sz w:val="22"/>
          <w:szCs w:val="22"/>
        </w:rPr>
      </w:pPr>
    </w:p>
    <w:p w:rsidR="00EA0187" w:rsidRPr="00EA0187" w:rsidRDefault="00EA0187" w:rsidP="00EA0187">
      <w:pPr>
        <w:rPr>
          <w:b/>
          <w:sz w:val="22"/>
          <w:szCs w:val="22"/>
        </w:rPr>
      </w:pPr>
      <w:r w:rsidRPr="00EA0187">
        <w:rPr>
          <w:sz w:val="22"/>
          <w:szCs w:val="22"/>
        </w:rPr>
        <w:t>Predmet zákazky:</w:t>
      </w:r>
      <w:r w:rsidRPr="00EA0187">
        <w:rPr>
          <w:b/>
          <w:i/>
          <w:sz w:val="22"/>
          <w:szCs w:val="22"/>
        </w:rPr>
        <w:t xml:space="preserve"> </w:t>
      </w:r>
      <w:r w:rsidRPr="00EA0187">
        <w:rPr>
          <w:b/>
          <w:sz w:val="22"/>
          <w:szCs w:val="22"/>
        </w:rPr>
        <w:t xml:space="preserve">Pozáručný servis a pravidelná údržba pre ožarovač krvi GSR C1 od výrobcu </w:t>
      </w:r>
      <w:proofErr w:type="spellStart"/>
      <w:r w:rsidRPr="00EA0187">
        <w:rPr>
          <w:b/>
          <w:sz w:val="22"/>
          <w:szCs w:val="22"/>
        </w:rPr>
        <w:t>Gamma</w:t>
      </w:r>
      <w:proofErr w:type="spellEnd"/>
      <w:r w:rsidRPr="00EA0187">
        <w:rPr>
          <w:b/>
          <w:sz w:val="22"/>
          <w:szCs w:val="22"/>
        </w:rPr>
        <w:t xml:space="preserve"> </w:t>
      </w:r>
      <w:proofErr w:type="spellStart"/>
      <w:r w:rsidRPr="00EA0187">
        <w:rPr>
          <w:b/>
          <w:sz w:val="22"/>
          <w:szCs w:val="22"/>
        </w:rPr>
        <w:t>Service</w:t>
      </w:r>
      <w:proofErr w:type="spellEnd"/>
      <w:r w:rsidRPr="00EA0187">
        <w:rPr>
          <w:b/>
          <w:sz w:val="22"/>
          <w:szCs w:val="22"/>
        </w:rPr>
        <w:t xml:space="preserve"> </w:t>
      </w:r>
      <w:proofErr w:type="spellStart"/>
      <w:r w:rsidRPr="00EA0187">
        <w:rPr>
          <w:b/>
          <w:sz w:val="22"/>
          <w:szCs w:val="22"/>
        </w:rPr>
        <w:t>Medical</w:t>
      </w:r>
      <w:proofErr w:type="spellEnd"/>
      <w:r w:rsidRPr="00EA0187">
        <w:rPr>
          <w:b/>
          <w:sz w:val="22"/>
          <w:szCs w:val="22"/>
        </w:rPr>
        <w:t xml:space="preserve"> </w:t>
      </w:r>
      <w:proofErr w:type="spellStart"/>
      <w:r w:rsidRPr="00EA0187">
        <w:rPr>
          <w:b/>
          <w:sz w:val="22"/>
          <w:szCs w:val="22"/>
        </w:rPr>
        <w:t>GmbH</w:t>
      </w:r>
      <w:proofErr w:type="spellEnd"/>
    </w:p>
    <w:p w:rsidR="00EA0187" w:rsidRPr="00EA0187" w:rsidRDefault="00EA0187" w:rsidP="00EA0187">
      <w:pPr>
        <w:pStyle w:val="Bezriadkovania"/>
        <w:jc w:val="both"/>
        <w:rPr>
          <w:b/>
          <w:sz w:val="22"/>
          <w:szCs w:val="22"/>
        </w:rPr>
      </w:pPr>
    </w:p>
    <w:p w:rsidR="00EA0187" w:rsidRPr="00EA0187" w:rsidRDefault="00EA0187" w:rsidP="00EA0187">
      <w:pPr>
        <w:pStyle w:val="Bezriadkovania"/>
        <w:jc w:val="both"/>
        <w:rPr>
          <w:sz w:val="22"/>
          <w:szCs w:val="22"/>
        </w:rPr>
      </w:pPr>
      <w:r w:rsidRPr="00EA0187">
        <w:rPr>
          <w:b/>
          <w:sz w:val="22"/>
          <w:szCs w:val="22"/>
        </w:rPr>
        <w:t>Dĺžka pozáručného servisu:</w:t>
      </w:r>
      <w:r w:rsidRPr="00EA0187">
        <w:rPr>
          <w:sz w:val="22"/>
          <w:szCs w:val="22"/>
        </w:rPr>
        <w:t xml:space="preserve"> 36 mesiacov</w:t>
      </w:r>
    </w:p>
    <w:p w:rsidR="00EA0187" w:rsidRPr="00EA0187" w:rsidRDefault="00EA0187" w:rsidP="00EA0187">
      <w:pPr>
        <w:pStyle w:val="Bezriadkovania"/>
        <w:jc w:val="both"/>
        <w:rPr>
          <w:sz w:val="22"/>
          <w:szCs w:val="22"/>
        </w:rPr>
      </w:pPr>
    </w:p>
    <w:p w:rsidR="00EA0187" w:rsidRPr="00EA0187" w:rsidRDefault="00EA0187" w:rsidP="00EA0187">
      <w:pPr>
        <w:pStyle w:val="Default"/>
        <w:jc w:val="both"/>
        <w:rPr>
          <w:noProof/>
          <w:color w:val="auto"/>
          <w:sz w:val="22"/>
          <w:szCs w:val="22"/>
        </w:rPr>
      </w:pPr>
      <w:r w:rsidRPr="00EA0187">
        <w:rPr>
          <w:sz w:val="22"/>
          <w:szCs w:val="22"/>
        </w:rPr>
        <w:t xml:space="preserve">Predmet zákazky </w:t>
      </w:r>
      <w:r w:rsidRPr="00EA0187">
        <w:rPr>
          <w:noProof/>
          <w:sz w:val="22"/>
          <w:szCs w:val="22"/>
        </w:rPr>
        <w:t xml:space="preserve">nie je možné rozdeliť na časti vzhľadom na charakter, funkcionalitu a komplexnosť predmetu zákazky, ktorý predstavuje ucelený kompletný celok. </w:t>
      </w:r>
    </w:p>
    <w:p w:rsidR="00EA0187" w:rsidRPr="00EA0187" w:rsidRDefault="00EA0187" w:rsidP="00EA0187">
      <w:pPr>
        <w:pStyle w:val="Bezriadkovania"/>
        <w:jc w:val="both"/>
        <w:rPr>
          <w:sz w:val="22"/>
          <w:szCs w:val="22"/>
        </w:rPr>
      </w:pPr>
    </w:p>
    <w:p w:rsidR="00EA0187" w:rsidRPr="00EA0187" w:rsidRDefault="00EA0187" w:rsidP="00EA0187">
      <w:pPr>
        <w:jc w:val="both"/>
        <w:rPr>
          <w:noProof/>
          <w:sz w:val="22"/>
          <w:szCs w:val="22"/>
        </w:rPr>
      </w:pPr>
      <w:r w:rsidRPr="00EA0187">
        <w:rPr>
          <w:sz w:val="22"/>
          <w:szCs w:val="22"/>
        </w:rPr>
        <w:t>Ponúkaný predmet zákazky musí spĺňať zadefinovanú špecifikáciu. Verejný obstarávateľ umožňuje ak by v špecifikácii predmetu zákazky, súhrn niektorých z uvedených parametrov alebo rozpätie parametrov identifikoval produkt konkrétneho výrobcu, možnosť predložiť v ponuke ekvivalent pod podmienkou, že takýto produkt bude spĺňať požiadavky na úžitkové, prevádzkové a funkčné charakteristiky, ktoré sú nevyhnutné na zabezpečenie účelu, na ktoré je predmet zákazky určený. Dôkazné bremeno identifikácie produktu konkrétneho výrobcu a splnenie úžitkovej, prevádzkovej a funkčnej charakteristiky je na strane záujemcu.</w:t>
      </w:r>
    </w:p>
    <w:p w:rsidR="00EA0187" w:rsidRDefault="00EA0187" w:rsidP="00EA0187">
      <w:pPr>
        <w:pStyle w:val="Default"/>
        <w:jc w:val="both"/>
        <w:rPr>
          <w:snapToGrid w:val="0"/>
          <w:sz w:val="22"/>
          <w:szCs w:val="22"/>
        </w:rPr>
      </w:pPr>
    </w:p>
    <w:tbl>
      <w:tblPr>
        <w:tblW w:w="9600" w:type="dxa"/>
        <w:tblInd w:w="58" w:type="dxa"/>
        <w:tblCellMar>
          <w:left w:w="70" w:type="dxa"/>
          <w:right w:w="70" w:type="dxa"/>
        </w:tblCellMar>
        <w:tblLook w:val="04A0"/>
      </w:tblPr>
      <w:tblGrid>
        <w:gridCol w:w="525"/>
        <w:gridCol w:w="4049"/>
        <w:gridCol w:w="3037"/>
        <w:gridCol w:w="2025"/>
      </w:tblGrid>
      <w:tr w:rsidR="00EA0187" w:rsidRPr="004D65A7" w:rsidTr="0026329F">
        <w:trPr>
          <w:trHeight w:val="300"/>
        </w:trPr>
        <w:tc>
          <w:tcPr>
            <w:tcW w:w="9600" w:type="dxa"/>
            <w:gridSpan w:val="4"/>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EA0187" w:rsidRPr="004D65A7" w:rsidRDefault="00EA0187" w:rsidP="0026329F">
            <w:pPr>
              <w:jc w:val="center"/>
              <w:rPr>
                <w:b/>
                <w:bCs/>
                <w:color w:val="000000"/>
              </w:rPr>
            </w:pPr>
            <w:r w:rsidRPr="004D65A7">
              <w:rPr>
                <w:b/>
                <w:bCs/>
                <w:color w:val="000000"/>
                <w:sz w:val="22"/>
              </w:rPr>
              <w:t xml:space="preserve">Pozáručný servis a pravidelná údržba pre ožarovač krvi GSR C1 od výrobcu </w:t>
            </w:r>
            <w:proofErr w:type="spellStart"/>
            <w:r w:rsidRPr="004D65A7">
              <w:rPr>
                <w:b/>
                <w:bCs/>
                <w:color w:val="000000"/>
                <w:sz w:val="22"/>
              </w:rPr>
              <w:t>Gamma</w:t>
            </w:r>
            <w:proofErr w:type="spellEnd"/>
            <w:r w:rsidRPr="004D65A7">
              <w:rPr>
                <w:b/>
                <w:bCs/>
                <w:color w:val="000000"/>
                <w:sz w:val="22"/>
              </w:rPr>
              <w:t xml:space="preserve"> </w:t>
            </w:r>
            <w:proofErr w:type="spellStart"/>
            <w:r w:rsidRPr="004D65A7">
              <w:rPr>
                <w:b/>
                <w:bCs/>
                <w:color w:val="000000"/>
                <w:sz w:val="22"/>
              </w:rPr>
              <w:t>Service</w:t>
            </w:r>
            <w:proofErr w:type="spellEnd"/>
            <w:r w:rsidRPr="004D65A7">
              <w:rPr>
                <w:b/>
                <w:bCs/>
                <w:color w:val="000000"/>
                <w:sz w:val="22"/>
              </w:rPr>
              <w:t xml:space="preserve"> </w:t>
            </w:r>
            <w:proofErr w:type="spellStart"/>
            <w:r w:rsidRPr="004D65A7">
              <w:rPr>
                <w:b/>
                <w:bCs/>
                <w:color w:val="000000"/>
                <w:sz w:val="22"/>
              </w:rPr>
              <w:t>Medical</w:t>
            </w:r>
            <w:proofErr w:type="spellEnd"/>
            <w:r w:rsidRPr="004D65A7">
              <w:rPr>
                <w:b/>
                <w:bCs/>
                <w:color w:val="000000"/>
                <w:sz w:val="22"/>
              </w:rPr>
              <w:t xml:space="preserve"> </w:t>
            </w:r>
            <w:proofErr w:type="spellStart"/>
            <w:r w:rsidRPr="004D65A7">
              <w:rPr>
                <w:b/>
                <w:bCs/>
                <w:color w:val="000000"/>
                <w:sz w:val="22"/>
              </w:rPr>
              <w:t>GmbH</w:t>
            </w:r>
            <w:proofErr w:type="spellEnd"/>
          </w:p>
        </w:tc>
      </w:tr>
      <w:tr w:rsidR="00EA0187" w:rsidRPr="004D65A7" w:rsidTr="0026329F">
        <w:trPr>
          <w:trHeight w:val="300"/>
        </w:trPr>
        <w:tc>
          <w:tcPr>
            <w:tcW w:w="9600" w:type="dxa"/>
            <w:gridSpan w:val="4"/>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EA0187" w:rsidRPr="004D65A7" w:rsidRDefault="00EA0187" w:rsidP="0026329F">
            <w:pPr>
              <w:rPr>
                <w:b/>
                <w:bCs/>
                <w:color w:val="000000"/>
              </w:rPr>
            </w:pPr>
          </w:p>
        </w:tc>
      </w:tr>
      <w:tr w:rsidR="00EA0187" w:rsidRPr="004D65A7" w:rsidTr="0026329F">
        <w:trPr>
          <w:trHeight w:val="300"/>
        </w:trPr>
        <w:tc>
          <w:tcPr>
            <w:tcW w:w="4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rPr>
                <w:color w:val="000000"/>
              </w:rPr>
            </w:pPr>
            <w:proofErr w:type="spellStart"/>
            <w:r w:rsidRPr="004D65A7">
              <w:rPr>
                <w:color w:val="000000"/>
                <w:sz w:val="22"/>
              </w:rPr>
              <w:t>P.č</w:t>
            </w:r>
            <w:proofErr w:type="spellEnd"/>
            <w:r w:rsidRPr="004D65A7">
              <w:rPr>
                <w:color w:val="000000"/>
                <w:sz w:val="22"/>
              </w:rPr>
              <w:t>.</w:t>
            </w:r>
          </w:p>
        </w:tc>
        <w:tc>
          <w:tcPr>
            <w:tcW w:w="4049" w:type="dxa"/>
            <w:vMerge w:val="restart"/>
            <w:tcBorders>
              <w:top w:val="nil"/>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pPr>
              <w:rPr>
                <w:color w:val="000000"/>
              </w:rPr>
            </w:pPr>
            <w:r w:rsidRPr="004D65A7">
              <w:rPr>
                <w:color w:val="000000"/>
                <w:sz w:val="22"/>
              </w:rPr>
              <w:t>Požiadavka na pozáručný servis a pravidelnú údržbu</w:t>
            </w:r>
          </w:p>
        </w:tc>
        <w:tc>
          <w:tcPr>
            <w:tcW w:w="30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rPr>
                <w:color w:val="000000"/>
              </w:rPr>
            </w:pPr>
            <w:r w:rsidRPr="004D65A7">
              <w:rPr>
                <w:color w:val="000000"/>
                <w:sz w:val="22"/>
              </w:rPr>
              <w:t>Požadovaná hodnota</w:t>
            </w:r>
          </w:p>
        </w:tc>
        <w:tc>
          <w:tcPr>
            <w:tcW w:w="20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A0187" w:rsidRPr="004D65A7" w:rsidRDefault="00EA0187" w:rsidP="0026329F">
            <w:pPr>
              <w:jc w:val="center"/>
              <w:rPr>
                <w:color w:val="000000"/>
              </w:rPr>
            </w:pPr>
            <w:r w:rsidRPr="004D65A7">
              <w:rPr>
                <w:color w:val="000000"/>
                <w:sz w:val="22"/>
              </w:rPr>
              <w:t xml:space="preserve">Požadujeme uviesť, či požiadavku spĺňa áno/nie resp. uviesť  konkrétny parameter </w:t>
            </w: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000000"/>
              <w:right w:val="single" w:sz="4" w:space="0" w:color="000000"/>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000000"/>
              <w:right w:val="single" w:sz="4" w:space="0" w:color="000000"/>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000000"/>
              <w:right w:val="single" w:sz="4" w:space="0" w:color="000000"/>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000000"/>
              <w:right w:val="single" w:sz="4" w:space="0" w:color="000000"/>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000000"/>
              <w:right w:val="single" w:sz="4" w:space="0" w:color="000000"/>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val="restart"/>
            <w:tcBorders>
              <w:top w:val="nil"/>
              <w:left w:val="single" w:sz="4" w:space="0" w:color="auto"/>
              <w:bottom w:val="single" w:sz="4" w:space="0" w:color="auto"/>
              <w:right w:val="single" w:sz="4" w:space="0" w:color="auto"/>
            </w:tcBorders>
            <w:shd w:val="clear" w:color="auto" w:fill="92D050"/>
            <w:noWrap/>
            <w:vAlign w:val="center"/>
            <w:hideMark/>
          </w:tcPr>
          <w:p w:rsidR="00EA0187" w:rsidRPr="004D65A7" w:rsidRDefault="00EA0187" w:rsidP="0026329F">
            <w:pPr>
              <w:jc w:val="center"/>
              <w:rPr>
                <w:b/>
                <w:bCs/>
                <w:color w:val="000000"/>
              </w:rPr>
            </w:pPr>
            <w:r w:rsidRPr="004D65A7">
              <w:rPr>
                <w:b/>
                <w:bCs/>
                <w:color w:val="000000"/>
                <w:sz w:val="22"/>
              </w:rPr>
              <w:t>1</w:t>
            </w:r>
          </w:p>
        </w:tc>
        <w:tc>
          <w:tcPr>
            <w:tcW w:w="9111"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EA0187" w:rsidRPr="004D65A7" w:rsidRDefault="00EA0187" w:rsidP="0026329F">
            <w:pPr>
              <w:rPr>
                <w:b/>
                <w:bCs/>
                <w:color w:val="000000"/>
              </w:rPr>
            </w:pPr>
            <w:r w:rsidRPr="004D65A7">
              <w:rPr>
                <w:b/>
                <w:bCs/>
                <w:color w:val="000000"/>
                <w:sz w:val="22"/>
              </w:rPr>
              <w:t>Rozsah servisných úkonov požadovaných v rámci pozáručného servisu a pravidelnej údržby:</w:t>
            </w: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shd w:val="clear" w:color="auto" w:fill="92D050"/>
            <w:vAlign w:val="center"/>
            <w:hideMark/>
          </w:tcPr>
          <w:p w:rsidR="00EA0187" w:rsidRPr="004D65A7" w:rsidRDefault="00EA0187" w:rsidP="0026329F">
            <w:pPr>
              <w:rPr>
                <w:b/>
                <w:bCs/>
                <w:color w:val="000000"/>
              </w:rPr>
            </w:pPr>
          </w:p>
        </w:tc>
        <w:tc>
          <w:tcPr>
            <w:tcW w:w="9111"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EA0187" w:rsidRPr="004D65A7" w:rsidRDefault="00EA0187" w:rsidP="0026329F">
            <w:pPr>
              <w:rPr>
                <w:b/>
                <w:bCs/>
                <w:color w:val="000000"/>
              </w:rPr>
            </w:pPr>
          </w:p>
        </w:tc>
      </w:tr>
      <w:tr w:rsidR="00EA0187" w:rsidRPr="004D65A7" w:rsidTr="0026329F">
        <w:trPr>
          <w:trHeight w:val="300"/>
        </w:trPr>
        <w:tc>
          <w:tcPr>
            <w:tcW w:w="4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rPr>
                <w:color w:val="000000"/>
              </w:rPr>
            </w:pPr>
            <w:r w:rsidRPr="004D65A7">
              <w:rPr>
                <w:color w:val="000000"/>
                <w:sz w:val="22"/>
              </w:rPr>
              <w:t xml:space="preserve"> 1.1</w:t>
            </w:r>
          </w:p>
        </w:tc>
        <w:tc>
          <w:tcPr>
            <w:tcW w:w="4049" w:type="dxa"/>
            <w:vMerge w:val="restart"/>
            <w:tcBorders>
              <w:top w:val="nil"/>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pPr>
              <w:rPr>
                <w:color w:val="000000"/>
              </w:rPr>
            </w:pPr>
            <w:r w:rsidRPr="004D65A7">
              <w:rPr>
                <w:color w:val="000000"/>
                <w:sz w:val="22"/>
              </w:rPr>
              <w:t>Bez vyzvania vykonávanie pravidelných preventívnych prehliadok predpísaných výrobcom zariadení v potrebnom rozsahu a intervale</w:t>
            </w:r>
          </w:p>
        </w:tc>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pPr>
              <w:jc w:val="center"/>
            </w:pPr>
            <w:r w:rsidRPr="004D65A7">
              <w:rPr>
                <w:sz w:val="22"/>
              </w:rPr>
              <w:t>min. 1x ročne</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187" w:rsidRPr="004D65A7" w:rsidRDefault="00EA0187" w:rsidP="0026329F">
            <w:pPr>
              <w:jc w:val="center"/>
              <w:rPr>
                <w:color w:val="000000"/>
              </w:rPr>
            </w:pPr>
            <w:r w:rsidRPr="004D65A7">
              <w:rPr>
                <w:color w:val="000000"/>
                <w:sz w:val="22"/>
              </w:rPr>
              <w:t> </w:t>
            </w: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rPr>
                <w:color w:val="000000"/>
              </w:rPr>
            </w:pPr>
            <w:r w:rsidRPr="004D65A7">
              <w:rPr>
                <w:color w:val="000000"/>
                <w:sz w:val="22"/>
              </w:rPr>
              <w:t xml:space="preserve"> 1.2</w:t>
            </w:r>
          </w:p>
        </w:tc>
        <w:tc>
          <w:tcPr>
            <w:tcW w:w="4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pPr>
              <w:rPr>
                <w:color w:val="000000"/>
              </w:rPr>
            </w:pPr>
            <w:r w:rsidRPr="004D65A7">
              <w:rPr>
                <w:color w:val="000000"/>
                <w:sz w:val="22"/>
              </w:rPr>
              <w:t>Bez vyzvania kontrola bezpečnosti zariadení</w:t>
            </w:r>
          </w:p>
        </w:tc>
        <w:tc>
          <w:tcPr>
            <w:tcW w:w="3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pPr>
              <w:jc w:val="center"/>
            </w:pPr>
            <w:r w:rsidRPr="004D65A7">
              <w:rPr>
                <w:sz w:val="22"/>
              </w:rPr>
              <w:t>áno</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187" w:rsidRPr="004D65A7" w:rsidRDefault="00EA0187" w:rsidP="0026329F">
            <w:pPr>
              <w:jc w:val="center"/>
              <w:rPr>
                <w:color w:val="000000"/>
              </w:rPr>
            </w:pPr>
            <w:r w:rsidRPr="004D65A7">
              <w:rPr>
                <w:color w:val="000000"/>
                <w:sz w:val="22"/>
              </w:rPr>
              <w:t> </w:t>
            </w: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rPr>
                <w:color w:val="000000"/>
              </w:rPr>
            </w:pPr>
            <w:r w:rsidRPr="004D65A7">
              <w:rPr>
                <w:color w:val="000000"/>
                <w:sz w:val="22"/>
              </w:rPr>
              <w:t xml:space="preserve"> 1.3</w:t>
            </w:r>
          </w:p>
        </w:tc>
        <w:tc>
          <w:tcPr>
            <w:tcW w:w="4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pPr>
              <w:rPr>
                <w:color w:val="000000"/>
              </w:rPr>
            </w:pPr>
            <w:r w:rsidRPr="004D65A7">
              <w:rPr>
                <w:color w:val="000000"/>
                <w:sz w:val="22"/>
              </w:rPr>
              <w:t>Služba telefonickej podpory v čase od 7:00 do 16:30 hod. ktorá zahŕňa podporu okrem iného, no nie len,  technicko-organizačnú pomoc a poradenstvo</w:t>
            </w:r>
          </w:p>
        </w:tc>
        <w:tc>
          <w:tcPr>
            <w:tcW w:w="3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pPr>
              <w:jc w:val="center"/>
            </w:pPr>
            <w:r w:rsidRPr="004D65A7">
              <w:rPr>
                <w:sz w:val="22"/>
              </w:rPr>
              <w:t>áno</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187" w:rsidRPr="004D65A7" w:rsidRDefault="00EA0187" w:rsidP="0026329F">
            <w:pPr>
              <w:jc w:val="center"/>
              <w:rPr>
                <w:color w:val="000000"/>
              </w:rPr>
            </w:pPr>
            <w:r w:rsidRPr="004D65A7">
              <w:rPr>
                <w:color w:val="000000"/>
                <w:sz w:val="22"/>
              </w:rPr>
              <w:t> </w:t>
            </w: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rPr>
                <w:color w:val="000000"/>
              </w:rPr>
            </w:pPr>
            <w:r w:rsidRPr="004D65A7">
              <w:rPr>
                <w:color w:val="000000"/>
                <w:sz w:val="22"/>
              </w:rPr>
              <w:t xml:space="preserve"> 1.4</w:t>
            </w:r>
          </w:p>
        </w:tc>
        <w:tc>
          <w:tcPr>
            <w:tcW w:w="4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r w:rsidRPr="004D65A7">
              <w:rPr>
                <w:sz w:val="22"/>
              </w:rPr>
              <w:t>Softwarové aktualizácie predpísané výrobcom zariadení</w:t>
            </w:r>
          </w:p>
        </w:tc>
        <w:tc>
          <w:tcPr>
            <w:tcW w:w="3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pPr>
              <w:jc w:val="center"/>
            </w:pPr>
            <w:r w:rsidRPr="004D65A7">
              <w:rPr>
                <w:sz w:val="22"/>
              </w:rPr>
              <w:t>áno</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187" w:rsidRPr="004D65A7" w:rsidRDefault="00EA0187" w:rsidP="0026329F">
            <w:pPr>
              <w:jc w:val="center"/>
              <w:rPr>
                <w:color w:val="000000"/>
              </w:rPr>
            </w:pPr>
            <w:r w:rsidRPr="004D65A7">
              <w:rPr>
                <w:color w:val="000000"/>
                <w:sz w:val="22"/>
              </w:rPr>
              <w:t> </w:t>
            </w: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rPr>
                <w:color w:val="000000"/>
              </w:rPr>
            </w:pPr>
            <w:r w:rsidRPr="004D65A7">
              <w:rPr>
                <w:color w:val="000000"/>
                <w:sz w:val="22"/>
              </w:rPr>
              <w:t xml:space="preserve"> 1.5</w:t>
            </w:r>
          </w:p>
        </w:tc>
        <w:tc>
          <w:tcPr>
            <w:tcW w:w="4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r w:rsidRPr="004D65A7">
              <w:rPr>
                <w:sz w:val="22"/>
              </w:rPr>
              <w:t>Služby reaktívnej podpory - opravy porúch na zariadení</w:t>
            </w:r>
          </w:p>
        </w:tc>
        <w:tc>
          <w:tcPr>
            <w:tcW w:w="3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pPr>
              <w:jc w:val="center"/>
            </w:pPr>
            <w:r w:rsidRPr="004D65A7">
              <w:rPr>
                <w:sz w:val="22"/>
              </w:rPr>
              <w:t>áno</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187" w:rsidRPr="004D65A7" w:rsidRDefault="00EA0187" w:rsidP="0026329F">
            <w:pPr>
              <w:jc w:val="center"/>
              <w:rPr>
                <w:color w:val="000000"/>
              </w:rPr>
            </w:pPr>
            <w:r w:rsidRPr="004D65A7">
              <w:rPr>
                <w:color w:val="000000"/>
                <w:sz w:val="22"/>
              </w:rPr>
              <w:t> </w:t>
            </w: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rPr>
                <w:color w:val="000000"/>
              </w:rPr>
            </w:pPr>
            <w:r w:rsidRPr="004D65A7">
              <w:rPr>
                <w:color w:val="000000"/>
                <w:sz w:val="22"/>
              </w:rPr>
              <w:t xml:space="preserve"> 1.6</w:t>
            </w:r>
          </w:p>
        </w:tc>
        <w:tc>
          <w:tcPr>
            <w:tcW w:w="4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r w:rsidRPr="004D65A7">
              <w:rPr>
                <w:sz w:val="22"/>
              </w:rPr>
              <w:t>Bez vyzvania kontrola elektrickej bezpečnosti zariadenia vykonávané oprávnenou osobou</w:t>
            </w:r>
          </w:p>
        </w:tc>
        <w:tc>
          <w:tcPr>
            <w:tcW w:w="30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pPr>
            <w:r w:rsidRPr="004D65A7">
              <w:rPr>
                <w:sz w:val="22"/>
              </w:rPr>
              <w:t xml:space="preserve">min. 1x ročne </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187" w:rsidRPr="004D65A7" w:rsidRDefault="00EA0187" w:rsidP="0026329F">
            <w:pPr>
              <w:jc w:val="center"/>
              <w:rPr>
                <w:color w:val="000000"/>
              </w:rPr>
            </w:pPr>
            <w:r w:rsidRPr="004D65A7">
              <w:rPr>
                <w:color w:val="000000"/>
                <w:sz w:val="22"/>
              </w:rPr>
              <w:t> </w:t>
            </w: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rPr>
                <w:color w:val="000000"/>
              </w:rPr>
            </w:pPr>
            <w:r w:rsidRPr="004D65A7">
              <w:rPr>
                <w:color w:val="000000"/>
                <w:sz w:val="22"/>
              </w:rPr>
              <w:t xml:space="preserve"> 1.7</w:t>
            </w:r>
          </w:p>
        </w:tc>
        <w:tc>
          <w:tcPr>
            <w:tcW w:w="4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r w:rsidRPr="004D65A7">
              <w:rPr>
                <w:sz w:val="22"/>
              </w:rPr>
              <w:t>Vykonávanie validácií a kalibrácií zariadenia resp. jeho relevantných častí predpísané výrobcom</w:t>
            </w:r>
          </w:p>
        </w:tc>
        <w:tc>
          <w:tcPr>
            <w:tcW w:w="3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pPr>
              <w:jc w:val="center"/>
            </w:pPr>
            <w:r w:rsidRPr="004D65A7">
              <w:rPr>
                <w:sz w:val="22"/>
              </w:rPr>
              <w:t>áno</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187" w:rsidRPr="004D65A7" w:rsidRDefault="00EA0187" w:rsidP="0026329F">
            <w:pPr>
              <w:jc w:val="center"/>
              <w:rPr>
                <w:color w:val="000000"/>
              </w:rPr>
            </w:pPr>
            <w:r w:rsidRPr="004D65A7">
              <w:rPr>
                <w:color w:val="000000"/>
                <w:sz w:val="22"/>
              </w:rPr>
              <w:t> </w:t>
            </w: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EA0187">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EA0187">
        <w:trPr>
          <w:trHeight w:val="300"/>
        </w:trPr>
        <w:tc>
          <w:tcPr>
            <w:tcW w:w="4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pPr>
            <w:r w:rsidRPr="004D65A7">
              <w:rPr>
                <w:sz w:val="22"/>
              </w:rPr>
              <w:lastRenderedPageBreak/>
              <w:t xml:space="preserve"> 1.8</w:t>
            </w:r>
          </w:p>
        </w:tc>
        <w:tc>
          <w:tcPr>
            <w:tcW w:w="4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pPr>
              <w:rPr>
                <w:color w:val="000000"/>
              </w:rPr>
            </w:pPr>
            <w:r w:rsidRPr="004D65A7">
              <w:rPr>
                <w:color w:val="000000"/>
                <w:sz w:val="22"/>
              </w:rPr>
              <w:t>Výkon pozáručného servisu a pravidelnej údržby zariadenia bude realizovaný prostredníctvom autorizované servisného technika</w:t>
            </w:r>
          </w:p>
        </w:tc>
        <w:tc>
          <w:tcPr>
            <w:tcW w:w="30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rPr>
                <w:color w:val="000000"/>
              </w:rPr>
            </w:pPr>
            <w:r w:rsidRPr="004D65A7">
              <w:rPr>
                <w:color w:val="000000"/>
                <w:sz w:val="22"/>
              </w:rPr>
              <w:t>áno</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187" w:rsidRPr="004D65A7" w:rsidRDefault="00EA0187" w:rsidP="0026329F">
            <w:pPr>
              <w:jc w:val="center"/>
              <w:rPr>
                <w:color w:val="000000"/>
              </w:rPr>
            </w:pPr>
            <w:r w:rsidRPr="004D65A7">
              <w:rPr>
                <w:color w:val="000000"/>
                <w:sz w:val="22"/>
              </w:rPr>
              <w:t> </w:t>
            </w:r>
          </w:p>
        </w:tc>
      </w:tr>
      <w:tr w:rsidR="00EA0187" w:rsidRPr="004D65A7" w:rsidTr="00EA0187">
        <w:trPr>
          <w:trHeight w:val="300"/>
        </w:trPr>
        <w:tc>
          <w:tcPr>
            <w:tcW w:w="48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EA0187">
        <w:trPr>
          <w:trHeight w:val="300"/>
        </w:trPr>
        <w:tc>
          <w:tcPr>
            <w:tcW w:w="48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EA0187">
        <w:trPr>
          <w:trHeight w:val="300"/>
        </w:trPr>
        <w:tc>
          <w:tcPr>
            <w:tcW w:w="48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rPr>
                <w:color w:val="000000"/>
              </w:rPr>
            </w:pPr>
            <w:r w:rsidRPr="004D65A7">
              <w:rPr>
                <w:color w:val="000000"/>
                <w:sz w:val="22"/>
              </w:rPr>
              <w:t xml:space="preserve"> 1.9</w:t>
            </w:r>
          </w:p>
        </w:tc>
        <w:tc>
          <w:tcPr>
            <w:tcW w:w="4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r w:rsidRPr="004D65A7">
              <w:rPr>
                <w:sz w:val="22"/>
              </w:rPr>
              <w:t xml:space="preserve">Záväzok mať k dispozícii originálne náhradné diely (Indukčný snímač priblíženia </w:t>
            </w:r>
            <w:proofErr w:type="spellStart"/>
            <w:r w:rsidRPr="004D65A7">
              <w:rPr>
                <w:sz w:val="22"/>
              </w:rPr>
              <w:t>Balluf</w:t>
            </w:r>
            <w:proofErr w:type="spellEnd"/>
            <w:r w:rsidRPr="004D65A7">
              <w:rPr>
                <w:sz w:val="22"/>
              </w:rPr>
              <w:t xml:space="preserve">;  Krátky Indukčný snímač priblíženia </w:t>
            </w:r>
            <w:proofErr w:type="spellStart"/>
            <w:r w:rsidRPr="004D65A7">
              <w:rPr>
                <w:sz w:val="22"/>
              </w:rPr>
              <w:t>Balluf</w:t>
            </w:r>
            <w:proofErr w:type="spellEnd"/>
            <w:r w:rsidRPr="004D65A7">
              <w:rPr>
                <w:sz w:val="22"/>
              </w:rPr>
              <w:t xml:space="preserve">; Snímač otáčania; Napájanie 24 V DC; Kľúčový spínač ZAP/VYP (bez kontaktov); </w:t>
            </w:r>
            <w:proofErr w:type="spellStart"/>
            <w:r w:rsidRPr="004D65A7">
              <w:rPr>
                <w:sz w:val="22"/>
              </w:rPr>
              <w:t>Solenoid</w:t>
            </w:r>
            <w:proofErr w:type="spellEnd"/>
            <w:r w:rsidRPr="004D65A7">
              <w:rPr>
                <w:sz w:val="22"/>
              </w:rPr>
              <w:t xml:space="preserve">; Núdzový vypínač (bez kontaktov); Sieťový izolátor; Modul batérie 12V / 3,2 Ah; Jedna batéria 12V / 3,2 Ah; Sieťový filter; Tlmič nárazov 100N / dvere; Motor bubna </w:t>
            </w:r>
            <w:proofErr w:type="spellStart"/>
            <w:r w:rsidRPr="004D65A7">
              <w:rPr>
                <w:sz w:val="22"/>
              </w:rPr>
              <w:t>Dunker</w:t>
            </w:r>
            <w:proofErr w:type="spellEnd"/>
            <w:r w:rsidRPr="004D65A7">
              <w:rPr>
                <w:sz w:val="22"/>
              </w:rPr>
              <w:t xml:space="preserve">; Motor ožarovacej nádoby  </w:t>
            </w:r>
            <w:proofErr w:type="spellStart"/>
            <w:r w:rsidRPr="004D65A7">
              <w:rPr>
                <w:sz w:val="22"/>
              </w:rPr>
              <w:t>Dunker</w:t>
            </w:r>
            <w:proofErr w:type="spellEnd"/>
            <w:r w:rsidRPr="004D65A7">
              <w:rPr>
                <w:sz w:val="22"/>
              </w:rPr>
              <w:t xml:space="preserve">; Ložisko pod otočným tanierom; Ložisko, pohon malého bubna a ožarovacej nádoby; Voľnobežka, iba ložisko; CPU Siemens; UPS Siemens; Rozširujúci modul Siemens VSTUP; Rozširujúci modul Siemens VÝSTUP; Dotykový displej Siemens; Siemens </w:t>
            </w:r>
            <w:proofErr w:type="spellStart"/>
            <w:r w:rsidRPr="004D65A7">
              <w:rPr>
                <w:sz w:val="22"/>
              </w:rPr>
              <w:t>Select</w:t>
            </w:r>
            <w:proofErr w:type="spellEnd"/>
            <w:r w:rsidRPr="004D65A7">
              <w:rPr>
                <w:sz w:val="22"/>
              </w:rPr>
              <w:t xml:space="preserve"> (poistka); Čítačka RFID / komunikačný modul / pripojovací kábel; Sieťový prepínač Siemens; Pás L-510; Pás L-390) v potrebnom množstve, ktoré budú potrebné k prípadnej oprave, údržbe zariadenia, pričom je v cene zahrnutá výmena náhradných dielov a ich likvidácia</w:t>
            </w:r>
          </w:p>
        </w:tc>
        <w:tc>
          <w:tcPr>
            <w:tcW w:w="30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pPr>
            <w:r w:rsidRPr="004D65A7">
              <w:rPr>
                <w:sz w:val="22"/>
              </w:rPr>
              <w:t>áno</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187" w:rsidRPr="004D65A7" w:rsidRDefault="00EA0187" w:rsidP="00EA0187">
            <w:pPr>
              <w:rPr>
                <w:color w:val="000000"/>
              </w:rPr>
            </w:pPr>
            <w:r w:rsidRPr="004D65A7">
              <w:rPr>
                <w:color w:val="000000"/>
                <w:sz w:val="22"/>
              </w:rPr>
              <w:t> </w:t>
            </w: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EA0187">
        <w:trPr>
          <w:trHeight w:val="276"/>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pPr>
            <w:r w:rsidRPr="004D65A7">
              <w:rPr>
                <w:sz w:val="22"/>
              </w:rPr>
              <w:t>1.10</w:t>
            </w:r>
          </w:p>
        </w:tc>
        <w:tc>
          <w:tcPr>
            <w:tcW w:w="4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r w:rsidRPr="004D65A7">
              <w:rPr>
                <w:sz w:val="22"/>
              </w:rPr>
              <w:t>V cene budú zahrnuté všetky náklady a práce servisného technika spojené s opravami zariadenia vrátane servisných zásahov a preventívnych prehliadok</w:t>
            </w:r>
          </w:p>
        </w:tc>
        <w:tc>
          <w:tcPr>
            <w:tcW w:w="30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pPr>
            <w:r w:rsidRPr="004D65A7">
              <w:rPr>
                <w:sz w:val="22"/>
              </w:rPr>
              <w:t>áno</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187" w:rsidRPr="004D65A7" w:rsidRDefault="00EA0187" w:rsidP="0026329F">
            <w:pPr>
              <w:jc w:val="center"/>
              <w:rPr>
                <w:color w:val="000000"/>
              </w:rPr>
            </w:pPr>
            <w:r w:rsidRPr="004D65A7">
              <w:rPr>
                <w:color w:val="000000"/>
                <w:sz w:val="22"/>
              </w:rPr>
              <w:t> </w:t>
            </w: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pPr>
            <w:r w:rsidRPr="004D65A7">
              <w:rPr>
                <w:sz w:val="22"/>
              </w:rPr>
              <w:t>1.11</w:t>
            </w:r>
          </w:p>
        </w:tc>
        <w:tc>
          <w:tcPr>
            <w:tcW w:w="4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pPr>
              <w:rPr>
                <w:color w:val="000000"/>
              </w:rPr>
            </w:pPr>
            <w:r w:rsidRPr="004D65A7">
              <w:rPr>
                <w:color w:val="000000"/>
                <w:sz w:val="22"/>
              </w:rPr>
              <w:t>V cene budú zahrnuté celkové cestovné náklady od výjazdu servisného technika na miesto určenia a späť a nebudú dodatočne účtované</w:t>
            </w:r>
          </w:p>
        </w:tc>
        <w:tc>
          <w:tcPr>
            <w:tcW w:w="30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rPr>
                <w:color w:val="000000"/>
              </w:rPr>
            </w:pPr>
            <w:r w:rsidRPr="004D65A7">
              <w:rPr>
                <w:color w:val="000000"/>
                <w:sz w:val="22"/>
              </w:rPr>
              <w:t>áno</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187" w:rsidRPr="004D65A7" w:rsidRDefault="00EA0187" w:rsidP="0026329F">
            <w:pPr>
              <w:jc w:val="center"/>
              <w:rPr>
                <w:color w:val="000000"/>
              </w:rPr>
            </w:pPr>
            <w:r w:rsidRPr="004D65A7">
              <w:rPr>
                <w:color w:val="000000"/>
                <w:sz w:val="22"/>
              </w:rPr>
              <w:t> </w:t>
            </w: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rPr>
                <w:color w:val="000000"/>
              </w:rPr>
            </w:pPr>
            <w:r w:rsidRPr="004D65A7">
              <w:rPr>
                <w:color w:val="000000"/>
                <w:sz w:val="22"/>
              </w:rPr>
              <w:t>1.12</w:t>
            </w:r>
          </w:p>
        </w:tc>
        <w:tc>
          <w:tcPr>
            <w:tcW w:w="4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r w:rsidRPr="004D65A7">
              <w:rPr>
                <w:sz w:val="22"/>
              </w:rPr>
              <w:t xml:space="preserve">Zahrnuté v cene dodávka a zabudovanie originálnych náhradných dielov (v zmysle bodu 1.9), ktoré sú potrebné k riadnej a bezporuchovej prevádzke </w:t>
            </w:r>
            <w:proofErr w:type="spellStart"/>
            <w:r w:rsidRPr="004D65A7">
              <w:rPr>
                <w:sz w:val="22"/>
              </w:rPr>
              <w:t>zariadena</w:t>
            </w:r>
            <w:proofErr w:type="spellEnd"/>
          </w:p>
        </w:tc>
        <w:tc>
          <w:tcPr>
            <w:tcW w:w="30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pPr>
            <w:r w:rsidRPr="004D65A7">
              <w:rPr>
                <w:sz w:val="22"/>
              </w:rPr>
              <w:t>áno</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187" w:rsidRPr="004D65A7" w:rsidRDefault="00EA0187" w:rsidP="0026329F">
            <w:pPr>
              <w:jc w:val="center"/>
              <w:rPr>
                <w:color w:val="000000"/>
              </w:rPr>
            </w:pPr>
            <w:r w:rsidRPr="004D65A7">
              <w:rPr>
                <w:color w:val="000000"/>
                <w:sz w:val="22"/>
              </w:rPr>
              <w:t> </w:t>
            </w: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rPr>
                <w:color w:val="000000"/>
              </w:rPr>
            </w:pPr>
            <w:r w:rsidRPr="004D65A7">
              <w:rPr>
                <w:color w:val="000000"/>
                <w:sz w:val="22"/>
              </w:rPr>
              <w:t>1.13</w:t>
            </w:r>
          </w:p>
        </w:tc>
        <w:tc>
          <w:tcPr>
            <w:tcW w:w="4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r w:rsidRPr="004D65A7">
              <w:rPr>
                <w:sz w:val="22"/>
              </w:rPr>
              <w:t xml:space="preserve">V cene budú zahrnuté celkové náklady súvisiace s reaktívnou podporou a službou </w:t>
            </w:r>
            <w:r w:rsidRPr="004D65A7">
              <w:rPr>
                <w:sz w:val="22"/>
              </w:rPr>
              <w:lastRenderedPageBreak/>
              <w:t>telefonickej podpory, pričom tieto služby nebudú dodatočne účtované</w:t>
            </w:r>
          </w:p>
        </w:tc>
        <w:tc>
          <w:tcPr>
            <w:tcW w:w="30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pPr>
            <w:r w:rsidRPr="004D65A7">
              <w:rPr>
                <w:sz w:val="22"/>
              </w:rPr>
              <w:lastRenderedPageBreak/>
              <w:t>áno</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187" w:rsidRPr="004D65A7" w:rsidRDefault="00EA0187" w:rsidP="0026329F">
            <w:pPr>
              <w:jc w:val="center"/>
              <w:rPr>
                <w:color w:val="000000"/>
              </w:rPr>
            </w:pPr>
            <w:r w:rsidRPr="004D65A7">
              <w:rPr>
                <w:color w:val="000000"/>
                <w:sz w:val="22"/>
              </w:rPr>
              <w:t> </w:t>
            </w:r>
          </w:p>
        </w:tc>
      </w:tr>
      <w:tr w:rsidR="00EA0187" w:rsidRPr="004D65A7" w:rsidTr="0026329F">
        <w:trPr>
          <w:trHeight w:val="300"/>
        </w:trPr>
        <w:tc>
          <w:tcPr>
            <w:tcW w:w="48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val="restart"/>
            <w:tcBorders>
              <w:top w:val="nil"/>
              <w:left w:val="single" w:sz="4" w:space="0" w:color="auto"/>
              <w:bottom w:val="single" w:sz="4" w:space="0" w:color="auto"/>
              <w:right w:val="single" w:sz="4" w:space="0" w:color="auto"/>
            </w:tcBorders>
            <w:shd w:val="clear" w:color="auto" w:fill="92D050"/>
            <w:noWrap/>
            <w:vAlign w:val="center"/>
            <w:hideMark/>
          </w:tcPr>
          <w:p w:rsidR="00EA0187" w:rsidRPr="004D65A7" w:rsidRDefault="00EA0187" w:rsidP="0026329F">
            <w:pPr>
              <w:jc w:val="center"/>
              <w:rPr>
                <w:b/>
                <w:bCs/>
                <w:color w:val="000000"/>
              </w:rPr>
            </w:pPr>
            <w:r w:rsidRPr="004D65A7">
              <w:rPr>
                <w:b/>
                <w:bCs/>
                <w:color w:val="000000"/>
                <w:sz w:val="22"/>
              </w:rPr>
              <w:t>2</w:t>
            </w:r>
          </w:p>
        </w:tc>
        <w:tc>
          <w:tcPr>
            <w:tcW w:w="9111"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EA0187" w:rsidRPr="004D65A7" w:rsidRDefault="00EA0187" w:rsidP="0026329F">
            <w:pPr>
              <w:rPr>
                <w:b/>
                <w:bCs/>
                <w:color w:val="000000"/>
              </w:rPr>
            </w:pPr>
            <w:r w:rsidRPr="004D65A7">
              <w:rPr>
                <w:b/>
                <w:bCs/>
                <w:color w:val="000000"/>
                <w:sz w:val="22"/>
              </w:rPr>
              <w:t>Podmienky vykonávania opráv a údržby:</w:t>
            </w: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shd w:val="clear" w:color="auto" w:fill="92D050"/>
            <w:vAlign w:val="center"/>
            <w:hideMark/>
          </w:tcPr>
          <w:p w:rsidR="00EA0187" w:rsidRPr="004D65A7" w:rsidRDefault="00EA0187" w:rsidP="0026329F">
            <w:pPr>
              <w:rPr>
                <w:b/>
                <w:bCs/>
                <w:color w:val="000000"/>
              </w:rPr>
            </w:pPr>
          </w:p>
        </w:tc>
        <w:tc>
          <w:tcPr>
            <w:tcW w:w="9111"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EA0187" w:rsidRPr="004D65A7" w:rsidRDefault="00EA0187" w:rsidP="0026329F">
            <w:pPr>
              <w:rPr>
                <w:b/>
                <w:bCs/>
                <w:color w:val="000000"/>
              </w:rPr>
            </w:pPr>
          </w:p>
        </w:tc>
      </w:tr>
      <w:tr w:rsidR="00EA0187" w:rsidRPr="004D65A7" w:rsidTr="0026329F">
        <w:trPr>
          <w:trHeight w:val="300"/>
        </w:trPr>
        <w:tc>
          <w:tcPr>
            <w:tcW w:w="4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rPr>
                <w:color w:val="000000"/>
              </w:rPr>
            </w:pPr>
            <w:r w:rsidRPr="004D65A7">
              <w:rPr>
                <w:color w:val="000000"/>
                <w:sz w:val="22"/>
              </w:rPr>
              <w:t xml:space="preserve"> 2.1</w:t>
            </w:r>
          </w:p>
        </w:tc>
        <w:tc>
          <w:tcPr>
            <w:tcW w:w="40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rPr>
                <w:color w:val="000000"/>
              </w:rPr>
            </w:pPr>
            <w:r w:rsidRPr="004D65A7">
              <w:rPr>
                <w:color w:val="000000"/>
                <w:sz w:val="22"/>
              </w:rPr>
              <w:t>Doba odozvy od nahlásenia poruchy</w:t>
            </w:r>
          </w:p>
        </w:tc>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pPr>
              <w:jc w:val="center"/>
              <w:rPr>
                <w:color w:val="000000"/>
              </w:rPr>
            </w:pPr>
            <w:r w:rsidRPr="004D65A7">
              <w:rPr>
                <w:color w:val="000000"/>
                <w:sz w:val="22"/>
              </w:rPr>
              <w:t>do 6 hodín od písomného nahlásenia poruchy v pracovných dňoch od 7:00 do 16:30 hod.</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187" w:rsidRPr="004D65A7" w:rsidRDefault="00EA0187" w:rsidP="0026329F">
            <w:pPr>
              <w:jc w:val="center"/>
              <w:rPr>
                <w:color w:val="000000"/>
              </w:rPr>
            </w:pPr>
            <w:r w:rsidRPr="004D65A7">
              <w:rPr>
                <w:color w:val="000000"/>
                <w:sz w:val="22"/>
              </w:rPr>
              <w:t> </w:t>
            </w: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rPr>
                <w:color w:val="000000"/>
              </w:rPr>
            </w:pPr>
            <w:r w:rsidRPr="004D65A7">
              <w:rPr>
                <w:color w:val="000000"/>
                <w:sz w:val="22"/>
              </w:rPr>
              <w:t xml:space="preserve"> 2.2</w:t>
            </w:r>
          </w:p>
        </w:tc>
        <w:tc>
          <w:tcPr>
            <w:tcW w:w="4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pPr>
              <w:rPr>
                <w:color w:val="000000"/>
              </w:rPr>
            </w:pPr>
            <w:r w:rsidRPr="004D65A7">
              <w:rPr>
                <w:color w:val="000000"/>
                <w:sz w:val="22"/>
              </w:rPr>
              <w:t>Nástup servisného technika na opravu na mieste</w:t>
            </w:r>
          </w:p>
        </w:tc>
        <w:tc>
          <w:tcPr>
            <w:tcW w:w="3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pPr>
              <w:jc w:val="center"/>
              <w:rPr>
                <w:color w:val="000000"/>
              </w:rPr>
            </w:pPr>
            <w:r w:rsidRPr="004D65A7">
              <w:rPr>
                <w:color w:val="000000"/>
                <w:sz w:val="22"/>
              </w:rPr>
              <w:t>do 24 hodín od písomného nahlásenia poruchy v pracovných dňoch od 7:00 do 16:30 hod.</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187" w:rsidRPr="004D65A7" w:rsidRDefault="00EA0187" w:rsidP="0026329F">
            <w:pPr>
              <w:jc w:val="center"/>
              <w:rPr>
                <w:color w:val="000000"/>
              </w:rPr>
            </w:pPr>
            <w:r w:rsidRPr="004D65A7">
              <w:rPr>
                <w:color w:val="000000"/>
                <w:sz w:val="22"/>
              </w:rPr>
              <w:t> </w:t>
            </w: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rPr>
                <w:color w:val="000000"/>
              </w:rPr>
            </w:pPr>
            <w:r w:rsidRPr="004D65A7">
              <w:rPr>
                <w:color w:val="000000"/>
                <w:sz w:val="22"/>
              </w:rPr>
              <w:t xml:space="preserve"> 2.3</w:t>
            </w:r>
          </w:p>
        </w:tc>
        <w:tc>
          <w:tcPr>
            <w:tcW w:w="4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pPr>
              <w:rPr>
                <w:color w:val="000000"/>
              </w:rPr>
            </w:pPr>
            <w:r w:rsidRPr="004D65A7">
              <w:rPr>
                <w:color w:val="000000"/>
                <w:sz w:val="22"/>
              </w:rPr>
              <w:t>Doba na odstránenie poruchy bez použitia náhradných dielov (netýka sa prípadov, kedy sa prístroj nedá opraviť na mieste. Myslia sa tým najmä situácie, kedy je potrebné zasiahnuť do oblasti zdroja žiarenia - takéto opravy sa robia v špeciálnom režime a v takýchto prípadoch je nutné, aby poskytovateľ zabezpečil prenos celého zariadenia k výrobcovi)</w:t>
            </w:r>
          </w:p>
        </w:tc>
        <w:tc>
          <w:tcPr>
            <w:tcW w:w="3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pPr>
              <w:jc w:val="center"/>
              <w:rPr>
                <w:color w:val="000000"/>
              </w:rPr>
            </w:pPr>
            <w:r w:rsidRPr="004D65A7">
              <w:rPr>
                <w:color w:val="000000"/>
                <w:sz w:val="22"/>
              </w:rPr>
              <w:t>do 48 hodín od nástupu servisného technika na opravu  v pracovných dňoch od 7:00 do 16:30 hod.</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187" w:rsidRPr="004D65A7" w:rsidRDefault="00EA0187" w:rsidP="0026329F">
            <w:pPr>
              <w:jc w:val="center"/>
              <w:rPr>
                <w:color w:val="000000"/>
              </w:rPr>
            </w:pPr>
            <w:r w:rsidRPr="004D65A7">
              <w:rPr>
                <w:color w:val="000000"/>
                <w:sz w:val="22"/>
              </w:rPr>
              <w:t> </w:t>
            </w: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rPr>
                <w:color w:val="000000"/>
              </w:rPr>
            </w:pPr>
            <w:r w:rsidRPr="004D65A7">
              <w:rPr>
                <w:color w:val="000000"/>
                <w:sz w:val="22"/>
              </w:rPr>
              <w:t xml:space="preserve"> 2.4</w:t>
            </w:r>
          </w:p>
        </w:tc>
        <w:tc>
          <w:tcPr>
            <w:tcW w:w="4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pPr>
              <w:rPr>
                <w:color w:val="000000"/>
              </w:rPr>
            </w:pPr>
            <w:r w:rsidRPr="004D65A7">
              <w:rPr>
                <w:color w:val="000000"/>
                <w:sz w:val="22"/>
              </w:rPr>
              <w:t>Doba na odstránenie poruchy s použitím náhradných dielov (netýka sa prípadov, kedy sa prístroj nedá opraviť na mieste. Myslia sa tým najmä situácie, kedy je potrebné zasiahnuť do oblasti zdroja žiarenia - takéto opravy sa robia v špeciálnom režime a v takýchto prípadoch je nutné, aby poskytovateľ zabezpečil prenos celého zariadenia k výrobcovi)</w:t>
            </w:r>
          </w:p>
        </w:tc>
        <w:tc>
          <w:tcPr>
            <w:tcW w:w="3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pPr>
              <w:jc w:val="center"/>
              <w:rPr>
                <w:color w:val="000000"/>
              </w:rPr>
            </w:pPr>
            <w:r w:rsidRPr="004D65A7">
              <w:rPr>
                <w:color w:val="000000"/>
                <w:sz w:val="22"/>
              </w:rPr>
              <w:t xml:space="preserve">do troch pracovných dni od nástupu servisného technika na opravu </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187" w:rsidRPr="004D65A7" w:rsidRDefault="00EA0187" w:rsidP="0026329F">
            <w:pPr>
              <w:jc w:val="center"/>
              <w:rPr>
                <w:color w:val="000000"/>
              </w:rPr>
            </w:pPr>
            <w:r w:rsidRPr="004D65A7">
              <w:rPr>
                <w:color w:val="000000"/>
                <w:sz w:val="22"/>
              </w:rPr>
              <w:t> </w:t>
            </w: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rPr>
                <w:color w:val="000000"/>
              </w:rPr>
            </w:pPr>
            <w:r w:rsidRPr="004D65A7">
              <w:rPr>
                <w:color w:val="000000"/>
                <w:sz w:val="22"/>
              </w:rPr>
              <w:t xml:space="preserve"> 2.5</w:t>
            </w:r>
          </w:p>
        </w:tc>
        <w:tc>
          <w:tcPr>
            <w:tcW w:w="4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pPr>
              <w:rPr>
                <w:color w:val="000000"/>
              </w:rPr>
            </w:pPr>
            <w:r w:rsidRPr="004D65A7">
              <w:rPr>
                <w:color w:val="000000"/>
                <w:sz w:val="22"/>
              </w:rPr>
              <w:t>O každom servisnom výkone, bude vyhotovený servisný výkaz</w:t>
            </w:r>
          </w:p>
        </w:tc>
        <w:tc>
          <w:tcPr>
            <w:tcW w:w="3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pPr>
              <w:jc w:val="center"/>
              <w:rPr>
                <w:color w:val="000000"/>
              </w:rPr>
            </w:pPr>
            <w:r w:rsidRPr="004D65A7">
              <w:rPr>
                <w:color w:val="000000"/>
                <w:sz w:val="22"/>
              </w:rPr>
              <w:t>áno</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187" w:rsidRPr="004D65A7" w:rsidRDefault="00EA0187" w:rsidP="0026329F">
            <w:pPr>
              <w:jc w:val="center"/>
              <w:rPr>
                <w:color w:val="000000"/>
              </w:rPr>
            </w:pPr>
            <w:r w:rsidRPr="004D65A7">
              <w:rPr>
                <w:color w:val="000000"/>
                <w:sz w:val="22"/>
              </w:rPr>
              <w:t> </w:t>
            </w:r>
          </w:p>
        </w:tc>
      </w:tr>
      <w:tr w:rsidR="00EA0187" w:rsidRPr="004D65A7" w:rsidTr="0026329F">
        <w:trPr>
          <w:trHeight w:val="300"/>
        </w:trPr>
        <w:tc>
          <w:tcPr>
            <w:tcW w:w="489" w:type="dxa"/>
            <w:vMerge/>
            <w:tcBorders>
              <w:top w:val="nil"/>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r w:rsidR="00EA0187" w:rsidRPr="004D65A7" w:rsidTr="0026329F">
        <w:trPr>
          <w:trHeight w:val="300"/>
        </w:trPr>
        <w:tc>
          <w:tcPr>
            <w:tcW w:w="4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187" w:rsidRPr="004D65A7" w:rsidRDefault="00EA0187" w:rsidP="0026329F">
            <w:pPr>
              <w:jc w:val="center"/>
              <w:rPr>
                <w:color w:val="000000"/>
              </w:rPr>
            </w:pPr>
            <w:r w:rsidRPr="004D65A7">
              <w:rPr>
                <w:color w:val="000000"/>
                <w:sz w:val="22"/>
              </w:rPr>
              <w:t xml:space="preserve"> 2.6</w:t>
            </w:r>
          </w:p>
        </w:tc>
        <w:tc>
          <w:tcPr>
            <w:tcW w:w="4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pPr>
              <w:rPr>
                <w:color w:val="000000"/>
              </w:rPr>
            </w:pPr>
            <w:r w:rsidRPr="004D65A7">
              <w:rPr>
                <w:color w:val="000000"/>
                <w:sz w:val="22"/>
              </w:rPr>
              <w:t xml:space="preserve">Dostupnosť prevádzky zariadenia - </w:t>
            </w:r>
            <w:proofErr w:type="spellStart"/>
            <w:r w:rsidRPr="004D65A7">
              <w:rPr>
                <w:color w:val="000000"/>
                <w:sz w:val="22"/>
              </w:rPr>
              <w:t>Uptime</w:t>
            </w:r>
            <w:proofErr w:type="spellEnd"/>
            <w:r w:rsidRPr="004D65A7">
              <w:rPr>
                <w:color w:val="000000"/>
                <w:sz w:val="22"/>
              </w:rPr>
              <w:t xml:space="preserve"> zariadenia</w:t>
            </w:r>
          </w:p>
        </w:tc>
        <w:tc>
          <w:tcPr>
            <w:tcW w:w="3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0187" w:rsidRPr="004D65A7" w:rsidRDefault="00EA0187" w:rsidP="0026329F">
            <w:pPr>
              <w:jc w:val="center"/>
              <w:rPr>
                <w:color w:val="000000"/>
              </w:rPr>
            </w:pPr>
            <w:r w:rsidRPr="004D65A7">
              <w:rPr>
                <w:color w:val="000000"/>
                <w:sz w:val="22"/>
              </w:rPr>
              <w:t xml:space="preserve">min. 95% </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187" w:rsidRPr="004D65A7" w:rsidRDefault="00EA0187" w:rsidP="0026329F">
            <w:pPr>
              <w:jc w:val="center"/>
              <w:rPr>
                <w:color w:val="000000"/>
              </w:rPr>
            </w:pPr>
            <w:r w:rsidRPr="004D65A7">
              <w:rPr>
                <w:color w:val="000000"/>
                <w:sz w:val="22"/>
              </w:rPr>
              <w:t> </w:t>
            </w:r>
          </w:p>
        </w:tc>
      </w:tr>
      <w:tr w:rsidR="00EA0187" w:rsidRPr="004D65A7" w:rsidTr="0026329F">
        <w:trPr>
          <w:trHeight w:val="300"/>
        </w:trPr>
        <w:tc>
          <w:tcPr>
            <w:tcW w:w="48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3037"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EA0187" w:rsidRPr="004D65A7" w:rsidRDefault="00EA0187" w:rsidP="0026329F">
            <w:pPr>
              <w:rPr>
                <w:color w:val="000000"/>
              </w:rPr>
            </w:pPr>
          </w:p>
        </w:tc>
      </w:tr>
    </w:tbl>
    <w:p w:rsidR="00EA0187" w:rsidRPr="00EA0187" w:rsidRDefault="00EA0187" w:rsidP="00EA0187">
      <w:pPr>
        <w:rPr>
          <w:b/>
          <w:bCs/>
          <w:i/>
          <w:iCs/>
          <w:color w:val="000000"/>
          <w:sz w:val="22"/>
          <w:szCs w:val="22"/>
        </w:rPr>
      </w:pPr>
    </w:p>
    <w:p w:rsidR="00EA0187" w:rsidRPr="00EA0187" w:rsidRDefault="00EA0187" w:rsidP="00EA0187">
      <w:pPr>
        <w:rPr>
          <w:b/>
          <w:bCs/>
          <w:iCs/>
          <w:color w:val="000000"/>
          <w:sz w:val="22"/>
          <w:szCs w:val="22"/>
        </w:rPr>
      </w:pPr>
      <w:r w:rsidRPr="00EA0187">
        <w:rPr>
          <w:b/>
          <w:bCs/>
          <w:iCs/>
          <w:color w:val="000000"/>
          <w:sz w:val="22"/>
          <w:szCs w:val="22"/>
        </w:rPr>
        <w:t xml:space="preserve">Obchodné meno uchádzača: ....................................................... </w:t>
      </w:r>
      <w:r w:rsidRPr="00EA0187">
        <w:rPr>
          <w:bCs/>
          <w:i/>
          <w:iCs/>
          <w:color w:val="000000"/>
          <w:sz w:val="22"/>
          <w:szCs w:val="22"/>
        </w:rPr>
        <w:t>(doplní uchádzač)</w:t>
      </w:r>
    </w:p>
    <w:p w:rsidR="00EA0187" w:rsidRPr="00EA0187" w:rsidRDefault="00EA0187" w:rsidP="00EA0187">
      <w:pPr>
        <w:rPr>
          <w:bCs/>
          <w:i/>
          <w:iCs/>
          <w:color w:val="000000"/>
          <w:sz w:val="22"/>
          <w:szCs w:val="22"/>
        </w:rPr>
      </w:pPr>
      <w:r w:rsidRPr="00EA0187">
        <w:rPr>
          <w:b/>
          <w:bCs/>
          <w:iCs/>
          <w:color w:val="000000"/>
          <w:sz w:val="22"/>
          <w:szCs w:val="22"/>
        </w:rPr>
        <w:t xml:space="preserve">Sídlo alebo miesto podnikania uchádzača: ............................... </w:t>
      </w:r>
      <w:r w:rsidRPr="00EA0187">
        <w:rPr>
          <w:bCs/>
          <w:i/>
          <w:iCs/>
          <w:color w:val="000000"/>
          <w:sz w:val="22"/>
          <w:szCs w:val="22"/>
        </w:rPr>
        <w:t>(doplní uchádzač)</w:t>
      </w:r>
    </w:p>
    <w:p w:rsidR="00EA0187" w:rsidRPr="00EA0187" w:rsidRDefault="00EA0187" w:rsidP="00EA0187">
      <w:pPr>
        <w:rPr>
          <w:b/>
          <w:bCs/>
          <w:iCs/>
          <w:color w:val="000000"/>
          <w:sz w:val="22"/>
          <w:szCs w:val="22"/>
        </w:rPr>
      </w:pPr>
      <w:r w:rsidRPr="00EA0187">
        <w:rPr>
          <w:b/>
          <w:bCs/>
          <w:iCs/>
          <w:color w:val="000000"/>
          <w:sz w:val="22"/>
          <w:szCs w:val="22"/>
        </w:rPr>
        <w:t xml:space="preserve">IČO uchádzača: ........................................................................... </w:t>
      </w:r>
      <w:r w:rsidRPr="00EA0187">
        <w:rPr>
          <w:bCs/>
          <w:i/>
          <w:iCs/>
          <w:color w:val="000000"/>
          <w:sz w:val="22"/>
          <w:szCs w:val="22"/>
        </w:rPr>
        <w:t>(doplní uchádzač)</w:t>
      </w:r>
    </w:p>
    <w:p w:rsidR="00EA0187" w:rsidRPr="00EA0187" w:rsidRDefault="00EA0187" w:rsidP="00EA0187">
      <w:pPr>
        <w:rPr>
          <w:b/>
          <w:bCs/>
          <w:i/>
          <w:iCs/>
          <w:color w:val="000000"/>
          <w:sz w:val="22"/>
          <w:szCs w:val="22"/>
        </w:rPr>
      </w:pPr>
    </w:p>
    <w:p w:rsidR="00EA0187" w:rsidRPr="00EA0187" w:rsidRDefault="00EA0187" w:rsidP="00EA0187">
      <w:pPr>
        <w:pStyle w:val="Bezriadkovania"/>
        <w:rPr>
          <w:sz w:val="22"/>
          <w:szCs w:val="22"/>
        </w:rPr>
      </w:pPr>
      <w:r w:rsidRPr="00EA0187">
        <w:rPr>
          <w:sz w:val="22"/>
          <w:szCs w:val="22"/>
        </w:rPr>
        <w:t>V ........................................, dňa ........................</w:t>
      </w:r>
    </w:p>
    <w:p w:rsidR="00EA0187" w:rsidRPr="00EA0187" w:rsidRDefault="00EA0187" w:rsidP="00EA0187">
      <w:pPr>
        <w:pStyle w:val="Bezriadkovania"/>
        <w:rPr>
          <w:sz w:val="22"/>
          <w:szCs w:val="22"/>
        </w:rPr>
      </w:pPr>
    </w:p>
    <w:p w:rsidR="00EA0187" w:rsidRPr="00EA0187" w:rsidRDefault="00EA0187" w:rsidP="00EA0187">
      <w:pPr>
        <w:pStyle w:val="Bezriadkovania"/>
        <w:jc w:val="right"/>
        <w:rPr>
          <w:sz w:val="22"/>
          <w:szCs w:val="22"/>
        </w:rPr>
      </w:pPr>
      <w:r w:rsidRPr="00EA0187">
        <w:rPr>
          <w:sz w:val="22"/>
          <w:szCs w:val="22"/>
        </w:rPr>
        <w:t>..........................................................</w:t>
      </w:r>
    </w:p>
    <w:p w:rsidR="00EA0187" w:rsidRPr="00EA0187" w:rsidRDefault="00EA0187" w:rsidP="00EA0187">
      <w:pPr>
        <w:pStyle w:val="tl1"/>
        <w:numPr>
          <w:ilvl w:val="0"/>
          <w:numId w:val="0"/>
        </w:numPr>
        <w:jc w:val="right"/>
        <w:rPr>
          <w:rFonts w:ascii="Times New Roman" w:hAnsi="Times New Roman"/>
          <w:sz w:val="22"/>
          <w:szCs w:val="22"/>
        </w:rPr>
      </w:pPr>
      <w:r w:rsidRPr="00EA0187">
        <w:rPr>
          <w:rFonts w:ascii="Times New Roman" w:hAnsi="Times New Roman"/>
          <w:sz w:val="22"/>
          <w:szCs w:val="22"/>
        </w:rPr>
        <w:t>meno, priezvisko štatutárneho zástupcu</w:t>
      </w:r>
    </w:p>
    <w:p w:rsidR="00812450" w:rsidRPr="00EA0187" w:rsidRDefault="00EA0187" w:rsidP="00EA0187">
      <w:pPr>
        <w:pStyle w:val="Bezriadkovania"/>
        <w:jc w:val="right"/>
        <w:rPr>
          <w:sz w:val="22"/>
          <w:szCs w:val="22"/>
        </w:rPr>
      </w:pPr>
      <w:r w:rsidRPr="00EA0187">
        <w:rPr>
          <w:sz w:val="22"/>
          <w:szCs w:val="22"/>
        </w:rPr>
        <w:t>podpis, pečiatka uchádzača</w:t>
      </w:r>
    </w:p>
    <w:p w:rsidR="004F7A96" w:rsidRPr="00310E06" w:rsidRDefault="004F7A96" w:rsidP="00C97535">
      <w:pPr>
        <w:pStyle w:val="Bezriadkovania"/>
        <w:jc w:val="right"/>
        <w:rPr>
          <w:color w:val="FF0000"/>
          <w:sz w:val="22"/>
          <w:szCs w:val="22"/>
        </w:rPr>
      </w:pPr>
    </w:p>
    <w:sectPr w:rsidR="004F7A96" w:rsidRPr="00310E06" w:rsidSect="00EA0187">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B06" w:rsidRDefault="001B3B06" w:rsidP="006F5F5B">
      <w:r>
        <w:separator/>
      </w:r>
    </w:p>
  </w:endnote>
  <w:endnote w:type="continuationSeparator" w:id="0">
    <w:p w:rsidR="001B3B06" w:rsidRDefault="001B3B06" w:rsidP="006F5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5251"/>
      <w:docPartObj>
        <w:docPartGallery w:val="Page Numbers (Bottom of Page)"/>
        <w:docPartUnique/>
      </w:docPartObj>
    </w:sdtPr>
    <w:sdtContent>
      <w:p w:rsidR="006F5F5B" w:rsidRDefault="00830915">
        <w:pPr>
          <w:pStyle w:val="Pta"/>
          <w:jc w:val="right"/>
        </w:pPr>
        <w:r w:rsidRPr="006F5F5B">
          <w:rPr>
            <w:sz w:val="20"/>
            <w:szCs w:val="20"/>
          </w:rPr>
          <w:fldChar w:fldCharType="begin"/>
        </w:r>
        <w:r w:rsidR="006F5F5B" w:rsidRPr="006F5F5B">
          <w:rPr>
            <w:sz w:val="20"/>
            <w:szCs w:val="20"/>
          </w:rPr>
          <w:instrText xml:space="preserve"> PAGE   \* MERGEFORMAT </w:instrText>
        </w:r>
        <w:r w:rsidRPr="006F5F5B">
          <w:rPr>
            <w:sz w:val="20"/>
            <w:szCs w:val="20"/>
          </w:rPr>
          <w:fldChar w:fldCharType="separate"/>
        </w:r>
        <w:r w:rsidR="00EA0187">
          <w:rPr>
            <w:noProof/>
            <w:sz w:val="20"/>
            <w:szCs w:val="20"/>
          </w:rPr>
          <w:t>3</w:t>
        </w:r>
        <w:r w:rsidRPr="006F5F5B">
          <w:rPr>
            <w:sz w:val="20"/>
            <w:szCs w:val="20"/>
          </w:rPr>
          <w:fldChar w:fldCharType="end"/>
        </w:r>
      </w:p>
    </w:sdtContent>
  </w:sdt>
  <w:p w:rsidR="006F5F5B" w:rsidRDefault="006F5F5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B06" w:rsidRDefault="001B3B06" w:rsidP="006F5F5B">
      <w:r>
        <w:separator/>
      </w:r>
    </w:p>
  </w:footnote>
  <w:footnote w:type="continuationSeparator" w:id="0">
    <w:p w:rsidR="001B3B06" w:rsidRDefault="001B3B06" w:rsidP="006F5F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F13EDD"/>
    <w:multiLevelType w:val="hybridMultilevel"/>
    <w:tmpl w:val="48CE7180"/>
    <w:lvl w:ilvl="0" w:tplc="6032BBC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6187A97"/>
    <w:multiLevelType w:val="hybridMultilevel"/>
    <w:tmpl w:val="746E1DD8"/>
    <w:lvl w:ilvl="0" w:tplc="041B000F">
      <w:start w:val="1"/>
      <w:numFmt w:val="decimal"/>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nsid w:val="09DC67B3"/>
    <w:multiLevelType w:val="hybridMultilevel"/>
    <w:tmpl w:val="F74257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B0B4D2E"/>
    <w:multiLevelType w:val="hybridMultilevel"/>
    <w:tmpl w:val="31DEA1A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nsid w:val="0D7F7D2E"/>
    <w:multiLevelType w:val="hybridMultilevel"/>
    <w:tmpl w:val="364AFB72"/>
    <w:lvl w:ilvl="0" w:tplc="6032BBC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D8C5B04"/>
    <w:multiLevelType w:val="hybridMultilevel"/>
    <w:tmpl w:val="CBA28F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8E13139"/>
    <w:multiLevelType w:val="hybridMultilevel"/>
    <w:tmpl w:val="4FE227B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nsid w:val="195B70D9"/>
    <w:multiLevelType w:val="hybridMultilevel"/>
    <w:tmpl w:val="15D86B98"/>
    <w:lvl w:ilvl="0" w:tplc="8E20E2E8">
      <w:start w:val="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C666DC0"/>
    <w:multiLevelType w:val="hybridMultilevel"/>
    <w:tmpl w:val="481E07F6"/>
    <w:lvl w:ilvl="0" w:tplc="8E20E2E8">
      <w:start w:val="1"/>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3A5F1B22"/>
    <w:multiLevelType w:val="hybridMultilevel"/>
    <w:tmpl w:val="5F8E2C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41D83571"/>
    <w:multiLevelType w:val="multilevel"/>
    <w:tmpl w:val="C3BC917C"/>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4."/>
      <w:lvlJc w:val="left"/>
      <w:pPr>
        <w:ind w:left="993"/>
      </w:pPr>
      <w:rPr>
        <w:rFonts w:ascii="Times New Roman" w:eastAsia="MS Mincho" w:hAnsi="Times New Roman" w:cs="Times New Roman"/>
        <w:b w:val="0"/>
        <w:i w:val="0"/>
        <w:sz w:val="24"/>
        <w:szCs w:val="24"/>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rPr>
        <w:rFonts w:cs="Times New Roman" w:hint="default"/>
      </w:rPr>
    </w:lvl>
  </w:abstractNum>
  <w:abstractNum w:abstractNumId="13">
    <w:nsid w:val="43833C7E"/>
    <w:multiLevelType w:val="multilevel"/>
    <w:tmpl w:val="041B001F"/>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B3D268E"/>
    <w:multiLevelType w:val="hybridMultilevel"/>
    <w:tmpl w:val="AE08DCE0"/>
    <w:lvl w:ilvl="0" w:tplc="3490DDEC">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nsid w:val="50882B0D"/>
    <w:multiLevelType w:val="hybridMultilevel"/>
    <w:tmpl w:val="BA92F0DC"/>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6">
    <w:nsid w:val="5D402034"/>
    <w:multiLevelType w:val="hybridMultilevel"/>
    <w:tmpl w:val="AD4490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18">
    <w:nsid w:val="5FDA6C6D"/>
    <w:multiLevelType w:val="hybridMultilevel"/>
    <w:tmpl w:val="071E6584"/>
    <w:lvl w:ilvl="0" w:tplc="C2CA52A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636314BD"/>
    <w:multiLevelType w:val="hybridMultilevel"/>
    <w:tmpl w:val="78049F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6E242998"/>
    <w:multiLevelType w:val="multilevel"/>
    <w:tmpl w:val="7FAEDC1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214" w:hanging="504"/>
      </w:pPr>
      <w:rPr>
        <w:rFonts w:cs="Times New Roman" w:hint="default"/>
        <w:b w:val="0"/>
        <w:color w:val="auto"/>
      </w:rPr>
    </w:lvl>
    <w:lvl w:ilvl="3">
      <w:start w:val="1"/>
      <w:numFmt w:val="decimal"/>
      <w:lvlText w:val="%1.%2.%3.%4."/>
      <w:lvlJc w:val="left"/>
      <w:pPr>
        <w:ind w:left="2066"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715B76D2"/>
    <w:multiLevelType w:val="hybridMultilevel"/>
    <w:tmpl w:val="DECE384A"/>
    <w:lvl w:ilvl="0" w:tplc="27A8E59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1AD4BB8"/>
    <w:multiLevelType w:val="hybridMultilevel"/>
    <w:tmpl w:val="0E065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78F0C26"/>
    <w:multiLevelType w:val="hybridMultilevel"/>
    <w:tmpl w:val="A3C42348"/>
    <w:lvl w:ilvl="0" w:tplc="53A8AE9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nsid w:val="77AB3937"/>
    <w:multiLevelType w:val="hybridMultilevel"/>
    <w:tmpl w:val="E1D09492"/>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7BB34FBD"/>
    <w:multiLevelType w:val="hybridMultilevel"/>
    <w:tmpl w:val="8AE8918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nsid w:val="7DAC0B4F"/>
    <w:multiLevelType w:val="hybridMultilevel"/>
    <w:tmpl w:val="B848400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nsid w:val="7EE735CD"/>
    <w:multiLevelType w:val="hybridMultilevel"/>
    <w:tmpl w:val="ACB2C9A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11"/>
  </w:num>
  <w:num w:numId="2">
    <w:abstractNumId w:val="0"/>
  </w:num>
  <w:num w:numId="3">
    <w:abstractNumId w:val="12"/>
  </w:num>
  <w:num w:numId="4">
    <w:abstractNumId w:val="13"/>
  </w:num>
  <w:num w:numId="5">
    <w:abstractNumId w:val="27"/>
  </w:num>
  <w:num w:numId="6">
    <w:abstractNumId w:val="19"/>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5"/>
  </w:num>
  <w:num w:numId="10">
    <w:abstractNumId w:val="25"/>
  </w:num>
  <w:num w:numId="11">
    <w:abstractNumId w:val="14"/>
  </w:num>
  <w:num w:numId="12">
    <w:abstractNumId w:val="8"/>
  </w:num>
  <w:num w:numId="13">
    <w:abstractNumId w:val="9"/>
  </w:num>
  <w:num w:numId="14">
    <w:abstractNumId w:val="3"/>
  </w:num>
  <w:num w:numId="15">
    <w:abstractNumId w:val="21"/>
  </w:num>
  <w:num w:numId="16">
    <w:abstractNumId w:val="18"/>
  </w:num>
  <w:num w:numId="17">
    <w:abstractNumId w:val="1"/>
  </w:num>
  <w:num w:numId="18">
    <w:abstractNumId w:val="5"/>
  </w:num>
  <w:num w:numId="19">
    <w:abstractNumId w:val="22"/>
  </w:num>
  <w:num w:numId="20">
    <w:abstractNumId w:val="26"/>
  </w:num>
  <w:num w:numId="21">
    <w:abstractNumId w:val="4"/>
  </w:num>
  <w:num w:numId="22">
    <w:abstractNumId w:val="24"/>
  </w:num>
  <w:num w:numId="23">
    <w:abstractNumId w:val="16"/>
  </w:num>
  <w:num w:numId="24">
    <w:abstractNumId w:val="23"/>
  </w:num>
  <w:num w:numId="25">
    <w:abstractNumId w:val="6"/>
  </w:num>
  <w:num w:numId="26">
    <w:abstractNumId w:val="10"/>
  </w:num>
  <w:num w:numId="27">
    <w:abstractNumId w:val="7"/>
  </w:num>
  <w:num w:numId="28">
    <w:abstractNumId w:val="20"/>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F298E"/>
    <w:rsid w:val="00003215"/>
    <w:rsid w:val="00006C79"/>
    <w:rsid w:val="00021E64"/>
    <w:rsid w:val="00024810"/>
    <w:rsid w:val="00037329"/>
    <w:rsid w:val="000405B9"/>
    <w:rsid w:val="00070E90"/>
    <w:rsid w:val="00071843"/>
    <w:rsid w:val="00074F5C"/>
    <w:rsid w:val="00083273"/>
    <w:rsid w:val="00085775"/>
    <w:rsid w:val="000A211A"/>
    <w:rsid w:val="000D628B"/>
    <w:rsid w:val="000F49C0"/>
    <w:rsid w:val="0011540F"/>
    <w:rsid w:val="001314FF"/>
    <w:rsid w:val="00152EA6"/>
    <w:rsid w:val="0019385F"/>
    <w:rsid w:val="001944B7"/>
    <w:rsid w:val="00196F67"/>
    <w:rsid w:val="001A42F3"/>
    <w:rsid w:val="001B3B06"/>
    <w:rsid w:val="001B6BB9"/>
    <w:rsid w:val="001E71E5"/>
    <w:rsid w:val="0021591E"/>
    <w:rsid w:val="0022143F"/>
    <w:rsid w:val="0022152D"/>
    <w:rsid w:val="0023654B"/>
    <w:rsid w:val="002519A0"/>
    <w:rsid w:val="002557F1"/>
    <w:rsid w:val="00262883"/>
    <w:rsid w:val="00292682"/>
    <w:rsid w:val="00295D12"/>
    <w:rsid w:val="002A39BF"/>
    <w:rsid w:val="002B0467"/>
    <w:rsid w:val="002B5061"/>
    <w:rsid w:val="002C2BC2"/>
    <w:rsid w:val="002D469E"/>
    <w:rsid w:val="002D7D36"/>
    <w:rsid w:val="002E188D"/>
    <w:rsid w:val="002E7534"/>
    <w:rsid w:val="00310E06"/>
    <w:rsid w:val="00320E76"/>
    <w:rsid w:val="00321E48"/>
    <w:rsid w:val="00323E54"/>
    <w:rsid w:val="00324983"/>
    <w:rsid w:val="003257D5"/>
    <w:rsid w:val="0034305A"/>
    <w:rsid w:val="003552A5"/>
    <w:rsid w:val="00383245"/>
    <w:rsid w:val="003A55DF"/>
    <w:rsid w:val="003B6C8A"/>
    <w:rsid w:val="003C7841"/>
    <w:rsid w:val="003D3D88"/>
    <w:rsid w:val="00400627"/>
    <w:rsid w:val="00401D8D"/>
    <w:rsid w:val="00402688"/>
    <w:rsid w:val="0041194D"/>
    <w:rsid w:val="00415DD9"/>
    <w:rsid w:val="004247BA"/>
    <w:rsid w:val="004545D9"/>
    <w:rsid w:val="00483117"/>
    <w:rsid w:val="00483A0F"/>
    <w:rsid w:val="00487A1C"/>
    <w:rsid w:val="004905A5"/>
    <w:rsid w:val="00490951"/>
    <w:rsid w:val="004911E7"/>
    <w:rsid w:val="00496365"/>
    <w:rsid w:val="004A3546"/>
    <w:rsid w:val="004A4D4E"/>
    <w:rsid w:val="004B5605"/>
    <w:rsid w:val="004E4C6B"/>
    <w:rsid w:val="004F298E"/>
    <w:rsid w:val="004F4791"/>
    <w:rsid w:val="004F7A96"/>
    <w:rsid w:val="0050573C"/>
    <w:rsid w:val="005060F8"/>
    <w:rsid w:val="00522599"/>
    <w:rsid w:val="00532198"/>
    <w:rsid w:val="0056432C"/>
    <w:rsid w:val="00570B7D"/>
    <w:rsid w:val="00577B8C"/>
    <w:rsid w:val="005B0AE9"/>
    <w:rsid w:val="005B55B3"/>
    <w:rsid w:val="005D3B3E"/>
    <w:rsid w:val="00634C68"/>
    <w:rsid w:val="006406F9"/>
    <w:rsid w:val="00645ED4"/>
    <w:rsid w:val="00661E89"/>
    <w:rsid w:val="006663D9"/>
    <w:rsid w:val="0067026A"/>
    <w:rsid w:val="00674D81"/>
    <w:rsid w:val="00691FC6"/>
    <w:rsid w:val="00697CC6"/>
    <w:rsid w:val="006C5CCD"/>
    <w:rsid w:val="006D1D85"/>
    <w:rsid w:val="006E7B2F"/>
    <w:rsid w:val="006F5F5B"/>
    <w:rsid w:val="00700659"/>
    <w:rsid w:val="00737F2B"/>
    <w:rsid w:val="0078658E"/>
    <w:rsid w:val="007E241A"/>
    <w:rsid w:val="00803708"/>
    <w:rsid w:val="00812450"/>
    <w:rsid w:val="008166D0"/>
    <w:rsid w:val="00830915"/>
    <w:rsid w:val="0083213A"/>
    <w:rsid w:val="0085268A"/>
    <w:rsid w:val="00866383"/>
    <w:rsid w:val="00884EC0"/>
    <w:rsid w:val="00885776"/>
    <w:rsid w:val="008955D0"/>
    <w:rsid w:val="00896C64"/>
    <w:rsid w:val="008A7CFF"/>
    <w:rsid w:val="008D0F11"/>
    <w:rsid w:val="008E0621"/>
    <w:rsid w:val="008E5C61"/>
    <w:rsid w:val="008F1030"/>
    <w:rsid w:val="00922126"/>
    <w:rsid w:val="009308F2"/>
    <w:rsid w:val="00931983"/>
    <w:rsid w:val="009325B1"/>
    <w:rsid w:val="009467E6"/>
    <w:rsid w:val="00984C31"/>
    <w:rsid w:val="00993F3B"/>
    <w:rsid w:val="0099460E"/>
    <w:rsid w:val="009A483F"/>
    <w:rsid w:val="009A767A"/>
    <w:rsid w:val="009B2247"/>
    <w:rsid w:val="009C64C7"/>
    <w:rsid w:val="00A20CB1"/>
    <w:rsid w:val="00A23C6E"/>
    <w:rsid w:val="00A437C0"/>
    <w:rsid w:val="00A53363"/>
    <w:rsid w:val="00A60E64"/>
    <w:rsid w:val="00A955AB"/>
    <w:rsid w:val="00AD7296"/>
    <w:rsid w:val="00AE4974"/>
    <w:rsid w:val="00AE552C"/>
    <w:rsid w:val="00B15012"/>
    <w:rsid w:val="00B22A40"/>
    <w:rsid w:val="00B408BD"/>
    <w:rsid w:val="00B42829"/>
    <w:rsid w:val="00B736B0"/>
    <w:rsid w:val="00B867D0"/>
    <w:rsid w:val="00BB06BC"/>
    <w:rsid w:val="00BB41AA"/>
    <w:rsid w:val="00BD635D"/>
    <w:rsid w:val="00BE2443"/>
    <w:rsid w:val="00C17E0A"/>
    <w:rsid w:val="00C270ED"/>
    <w:rsid w:val="00C27399"/>
    <w:rsid w:val="00C31124"/>
    <w:rsid w:val="00C572DE"/>
    <w:rsid w:val="00C63705"/>
    <w:rsid w:val="00C652F4"/>
    <w:rsid w:val="00C91146"/>
    <w:rsid w:val="00C955F2"/>
    <w:rsid w:val="00C972C4"/>
    <w:rsid w:val="00C97535"/>
    <w:rsid w:val="00CA0626"/>
    <w:rsid w:val="00CA1526"/>
    <w:rsid w:val="00CF6580"/>
    <w:rsid w:val="00D625A1"/>
    <w:rsid w:val="00D84EFC"/>
    <w:rsid w:val="00D86B65"/>
    <w:rsid w:val="00D908F8"/>
    <w:rsid w:val="00DC15A3"/>
    <w:rsid w:val="00DD5454"/>
    <w:rsid w:val="00E46489"/>
    <w:rsid w:val="00E5731B"/>
    <w:rsid w:val="00E910E5"/>
    <w:rsid w:val="00EA0187"/>
    <w:rsid w:val="00EA35C9"/>
    <w:rsid w:val="00EA4DB6"/>
    <w:rsid w:val="00EB2108"/>
    <w:rsid w:val="00EC1F22"/>
    <w:rsid w:val="00EF08AA"/>
    <w:rsid w:val="00F157C6"/>
    <w:rsid w:val="00F16FD1"/>
    <w:rsid w:val="00F24E67"/>
    <w:rsid w:val="00F34D6E"/>
    <w:rsid w:val="00F538AD"/>
    <w:rsid w:val="00F868B5"/>
    <w:rsid w:val="00FB08A3"/>
    <w:rsid w:val="00FB4B07"/>
    <w:rsid w:val="00FD402C"/>
    <w:rsid w:val="00FD7ADE"/>
    <w:rsid w:val="00FF1B9F"/>
    <w:rsid w:val="00FF617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footer" w:uiPriority="99"/>
    <w:lsdException w:name="caption" w:qFormat="1"/>
    <w:lsdException w:name="List Number 2" w:uiPriority="99"/>
    <w:lsdException w:name="Title" w:qFormat="1"/>
    <w:lsdException w:name="Body Text" w:uiPriority="99"/>
    <w:lsdException w:name="Body Text Indent" w:uiPriority="99"/>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F298E"/>
    <w:rPr>
      <w:sz w:val="24"/>
      <w:szCs w:val="24"/>
      <w:lang w:eastAsia="cs-CZ"/>
    </w:rPr>
  </w:style>
  <w:style w:type="paragraph" w:styleId="Nadpis1">
    <w:name w:val="heading 1"/>
    <w:basedOn w:val="Normlny"/>
    <w:next w:val="Normlny"/>
    <w:link w:val="Nadpis1Char"/>
    <w:uiPriority w:val="99"/>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4F298E"/>
    <w:pPr>
      <w:keepNext/>
      <w:outlineLvl w:val="2"/>
    </w:pPr>
    <w:rPr>
      <w:rFonts w:ascii="Calibri" w:hAnsi="Calibri"/>
      <w:i/>
      <w:sz w:val="16"/>
      <w:szCs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uiPriority w:val="99"/>
    <w:rsid w:val="001B6BB9"/>
    <w:pPr>
      <w:ind w:left="708"/>
    </w:pPr>
  </w:style>
  <w:style w:type="paragraph" w:styleId="slovanzoznam2">
    <w:name w:val="List Number 2"/>
    <w:basedOn w:val="Normlny"/>
    <w:uiPriority w:val="99"/>
    <w:rsid w:val="001B6BB9"/>
    <w:pPr>
      <w:numPr>
        <w:numId w:val="2"/>
      </w:numPr>
    </w:pPr>
  </w:style>
  <w:style w:type="paragraph" w:customStyle="1" w:styleId="smsStyleH1">
    <w:name w:val="smsStyleH1"/>
    <w:basedOn w:val="Normlny"/>
    <w:uiPriority w:val="99"/>
    <w:rsid w:val="001B6BB9"/>
    <w:pPr>
      <w:tabs>
        <w:tab w:val="left" w:pos="2127"/>
        <w:tab w:val="left" w:pos="6521"/>
        <w:tab w:val="left" w:pos="7938"/>
      </w:tabs>
    </w:pPr>
    <w:rPr>
      <w:sz w:val="20"/>
      <w:szCs w:val="20"/>
    </w:rPr>
  </w:style>
  <w:style w:type="paragraph" w:customStyle="1" w:styleId="smsStyleH2">
    <w:name w:val="smsStyleH2"/>
    <w:basedOn w:val="Normlny"/>
    <w:uiPriority w:val="99"/>
    <w:rsid w:val="001B6BB9"/>
    <w:pPr>
      <w:tabs>
        <w:tab w:val="left" w:pos="1985"/>
        <w:tab w:val="left" w:pos="3119"/>
        <w:tab w:val="left" w:pos="7088"/>
      </w:tabs>
    </w:pPr>
    <w:rPr>
      <w:sz w:val="20"/>
      <w:szCs w:val="20"/>
    </w:rPr>
  </w:style>
  <w:style w:type="paragraph" w:customStyle="1" w:styleId="smsStyleTI">
    <w:name w:val="smsStyleTI"/>
    <w:basedOn w:val="Normlny"/>
    <w:uiPriority w:val="99"/>
    <w:rsid w:val="001B6BB9"/>
    <w:pPr>
      <w:tabs>
        <w:tab w:val="left" w:pos="1985"/>
        <w:tab w:val="left" w:pos="3119"/>
        <w:tab w:val="left" w:pos="7088"/>
      </w:tabs>
    </w:pPr>
    <w:rPr>
      <w:i/>
      <w:sz w:val="20"/>
      <w:szCs w:val="20"/>
    </w:rPr>
  </w:style>
  <w:style w:type="paragraph" w:customStyle="1" w:styleId="smsStyleTB">
    <w:name w:val="smsStyleTB"/>
    <w:basedOn w:val="Normlny"/>
    <w:uiPriority w:val="99"/>
    <w:rsid w:val="001B6BB9"/>
    <w:pPr>
      <w:tabs>
        <w:tab w:val="left" w:pos="1985"/>
        <w:tab w:val="left" w:pos="3119"/>
        <w:tab w:val="left" w:pos="7088"/>
      </w:tabs>
    </w:pPr>
    <w:rPr>
      <w:sz w:val="20"/>
      <w:szCs w:val="20"/>
    </w:rPr>
  </w:style>
  <w:style w:type="paragraph" w:customStyle="1" w:styleId="smsStyleT8">
    <w:name w:val="smsStyleT8"/>
    <w:basedOn w:val="Normlny"/>
    <w:uiPriority w:val="99"/>
    <w:rsid w:val="001B6BB9"/>
    <w:pPr>
      <w:tabs>
        <w:tab w:val="left" w:pos="1985"/>
        <w:tab w:val="left" w:pos="3119"/>
        <w:tab w:val="left" w:pos="7088"/>
      </w:tabs>
    </w:pPr>
    <w:rPr>
      <w:sz w:val="20"/>
      <w:szCs w:val="20"/>
    </w:rPr>
  </w:style>
  <w:style w:type="paragraph" w:customStyle="1" w:styleId="smsStyleTC">
    <w:name w:val="smsStyleTC"/>
    <w:basedOn w:val="Normlny"/>
    <w:uiPriority w:val="99"/>
    <w:rsid w:val="001B6BB9"/>
    <w:pPr>
      <w:tabs>
        <w:tab w:val="left" w:pos="1985"/>
        <w:tab w:val="left" w:pos="3119"/>
        <w:tab w:val="left" w:pos="7088"/>
      </w:tabs>
    </w:pPr>
    <w:rPr>
      <w:sz w:val="20"/>
      <w:szCs w:val="20"/>
    </w:rPr>
  </w:style>
  <w:style w:type="paragraph" w:customStyle="1" w:styleId="smsStyleT0">
    <w:name w:val="smsStyleT0"/>
    <w:basedOn w:val="Normlny"/>
    <w:uiPriority w:val="99"/>
    <w:rsid w:val="001B6BB9"/>
    <w:rPr>
      <w:sz w:val="20"/>
    </w:rPr>
  </w:style>
  <w:style w:type="paragraph" w:customStyle="1" w:styleId="smsStyleT1">
    <w:name w:val="smsStyleT1"/>
    <w:basedOn w:val="Normlny"/>
    <w:autoRedefine/>
    <w:uiPriority w:val="99"/>
    <w:rsid w:val="006E7B2F"/>
    <w:rPr>
      <w:b/>
    </w:rPr>
  </w:style>
  <w:style w:type="paragraph" w:customStyle="1" w:styleId="smsStyleTR">
    <w:name w:val="smsStyleTR"/>
    <w:basedOn w:val="Normlny"/>
    <w:uiPriority w:val="99"/>
    <w:rsid w:val="001B6BB9"/>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3Char">
    <w:name w:val="Nadpis 3 Char"/>
    <w:basedOn w:val="Predvolenpsmoodseku"/>
    <w:link w:val="Nadpis3"/>
    <w:uiPriority w:val="99"/>
    <w:rsid w:val="004F298E"/>
    <w:rPr>
      <w:rFonts w:ascii="Calibri" w:hAnsi="Calibri"/>
      <w:i/>
      <w:sz w:val="16"/>
      <w:szCs w:val="16"/>
      <w:lang w:eastAsia="cs-CZ"/>
    </w:rPr>
  </w:style>
  <w:style w:type="character" w:customStyle="1" w:styleId="Nadpis1Char">
    <w:name w:val="Nadpis 1 Char"/>
    <w:basedOn w:val="Predvolenpsmoodseku"/>
    <w:link w:val="Nadpis1"/>
    <w:uiPriority w:val="99"/>
    <w:locked/>
    <w:rsid w:val="004F298E"/>
    <w:rPr>
      <w:rFonts w:ascii="Arial" w:hAnsi="Arial" w:cs="Arial"/>
      <w:b/>
      <w:bCs/>
      <w:noProof/>
      <w:kern w:val="32"/>
      <w:sz w:val="32"/>
      <w:szCs w:val="32"/>
      <w:lang w:eastAsia="cs-CZ"/>
    </w:rPr>
  </w:style>
  <w:style w:type="character" w:customStyle="1" w:styleId="Nadpis2Char">
    <w:name w:val="Nadpis 2 Char"/>
    <w:basedOn w:val="Predvolenpsmoodseku"/>
    <w:link w:val="Nadpis2"/>
    <w:uiPriority w:val="99"/>
    <w:locked/>
    <w:rsid w:val="004F298E"/>
    <w:rPr>
      <w:rFonts w:ascii="Arial" w:hAnsi="Arial" w:cs="Arial"/>
      <w:b/>
      <w:bCs/>
      <w:i/>
      <w:iCs/>
      <w:noProof/>
      <w:sz w:val="28"/>
      <w:szCs w:val="28"/>
      <w:lang w:eastAsia="cs-CZ"/>
    </w:rPr>
  </w:style>
  <w:style w:type="table" w:styleId="Mriekatabuky">
    <w:name w:val="Table Grid"/>
    <w:basedOn w:val="Normlnatabuka"/>
    <w:uiPriority w:val="59"/>
    <w:rsid w:val="004F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rsid w:val="004F298E"/>
    <w:rPr>
      <w:rFonts w:ascii="Tahoma" w:hAnsi="Tahoma" w:cs="Tahoma"/>
      <w:sz w:val="16"/>
      <w:szCs w:val="16"/>
    </w:rPr>
  </w:style>
  <w:style w:type="character" w:customStyle="1" w:styleId="TextbublinyChar">
    <w:name w:val="Text bubliny Char"/>
    <w:basedOn w:val="Predvolenpsmoodseku"/>
    <w:link w:val="Textbubliny"/>
    <w:uiPriority w:val="99"/>
    <w:rsid w:val="004F298E"/>
    <w:rPr>
      <w:rFonts w:ascii="Tahoma" w:hAnsi="Tahoma" w:cs="Tahoma"/>
      <w:sz w:val="16"/>
      <w:szCs w:val="16"/>
      <w:lang w:eastAsia="cs-CZ"/>
    </w:rPr>
  </w:style>
  <w:style w:type="paragraph" w:styleId="Hlavika">
    <w:name w:val="header"/>
    <w:aliases w:val="1"/>
    <w:basedOn w:val="Normlny"/>
    <w:link w:val="HlavikaChar"/>
    <w:uiPriority w:val="99"/>
    <w:rsid w:val="004F298E"/>
    <w:pPr>
      <w:tabs>
        <w:tab w:val="center" w:pos="4536"/>
        <w:tab w:val="right" w:pos="9072"/>
      </w:tabs>
    </w:pPr>
  </w:style>
  <w:style w:type="character" w:customStyle="1" w:styleId="HlavikaChar">
    <w:name w:val="Hlavička Char"/>
    <w:aliases w:val="1 Char1"/>
    <w:basedOn w:val="Predvolenpsmoodseku"/>
    <w:link w:val="Hlavika"/>
    <w:uiPriority w:val="99"/>
    <w:rsid w:val="004F298E"/>
    <w:rPr>
      <w:sz w:val="24"/>
      <w:szCs w:val="24"/>
      <w:lang w:eastAsia="cs-CZ"/>
    </w:rPr>
  </w:style>
  <w:style w:type="paragraph" w:styleId="Pta">
    <w:name w:val="footer"/>
    <w:basedOn w:val="Normlny"/>
    <w:link w:val="PtaChar"/>
    <w:uiPriority w:val="99"/>
    <w:rsid w:val="004F298E"/>
    <w:pPr>
      <w:tabs>
        <w:tab w:val="center" w:pos="4536"/>
        <w:tab w:val="right" w:pos="9072"/>
      </w:tabs>
    </w:pPr>
  </w:style>
  <w:style w:type="character" w:customStyle="1" w:styleId="PtaChar">
    <w:name w:val="Päta Char"/>
    <w:basedOn w:val="Predvolenpsmoodseku"/>
    <w:link w:val="Pta"/>
    <w:uiPriority w:val="99"/>
    <w:rsid w:val="004F298E"/>
    <w:rPr>
      <w:sz w:val="24"/>
      <w:szCs w:val="24"/>
      <w:lang w:eastAsia="cs-CZ"/>
    </w:rPr>
  </w:style>
  <w:style w:type="character" w:styleId="Hypertextovprepojenie">
    <w:name w:val="Hyperlink"/>
    <w:basedOn w:val="Predvolenpsmoodseku"/>
    <w:uiPriority w:val="99"/>
    <w:rsid w:val="004F298E"/>
    <w:rPr>
      <w:rFonts w:cs="Times New Roman"/>
      <w:color w:val="0000FF"/>
      <w:u w:val="single"/>
    </w:rPr>
  </w:style>
  <w:style w:type="paragraph" w:styleId="Zkladntext">
    <w:name w:val="Body Text"/>
    <w:basedOn w:val="Normlny"/>
    <w:link w:val="ZkladntextChar"/>
    <w:uiPriority w:val="99"/>
    <w:rsid w:val="004F298E"/>
    <w:pPr>
      <w:jc w:val="both"/>
    </w:pPr>
    <w:rPr>
      <w:lang w:eastAsia="sk-SK"/>
    </w:rPr>
  </w:style>
  <w:style w:type="character" w:customStyle="1" w:styleId="ZkladntextChar">
    <w:name w:val="Základný text Char"/>
    <w:basedOn w:val="Predvolenpsmoodseku"/>
    <w:link w:val="Zkladntext"/>
    <w:uiPriority w:val="99"/>
    <w:rsid w:val="004F298E"/>
    <w:rPr>
      <w:sz w:val="24"/>
      <w:szCs w:val="24"/>
    </w:rPr>
  </w:style>
  <w:style w:type="paragraph" w:styleId="Zarkazkladnhotextu">
    <w:name w:val="Body Text Indent"/>
    <w:basedOn w:val="Normlny"/>
    <w:link w:val="ZarkazkladnhotextuChar"/>
    <w:uiPriority w:val="99"/>
    <w:rsid w:val="004F298E"/>
    <w:pPr>
      <w:ind w:left="60"/>
    </w:pPr>
    <w:rPr>
      <w:bCs/>
      <w:lang w:eastAsia="sk-SK"/>
    </w:rPr>
  </w:style>
  <w:style w:type="character" w:customStyle="1" w:styleId="ZarkazkladnhotextuChar">
    <w:name w:val="Zarážka základného textu Char"/>
    <w:basedOn w:val="Predvolenpsmoodseku"/>
    <w:link w:val="Zarkazkladnhotextu"/>
    <w:uiPriority w:val="99"/>
    <w:rsid w:val="004F298E"/>
    <w:rPr>
      <w:bCs/>
      <w:sz w:val="24"/>
      <w:szCs w:val="24"/>
    </w:rPr>
  </w:style>
  <w:style w:type="paragraph" w:styleId="Zarkazkladnhotextu2">
    <w:name w:val="Body Text Indent 2"/>
    <w:basedOn w:val="Normlny"/>
    <w:link w:val="Zarkazkladnhotextu2Char"/>
    <w:uiPriority w:val="99"/>
    <w:rsid w:val="004F298E"/>
    <w:pPr>
      <w:ind w:left="60"/>
      <w:jc w:val="both"/>
    </w:pPr>
    <w:rPr>
      <w:b/>
      <w:bCs/>
      <w:lang w:eastAsia="sk-SK"/>
    </w:rPr>
  </w:style>
  <w:style w:type="character" w:customStyle="1" w:styleId="Zarkazkladnhotextu2Char">
    <w:name w:val="Zarážka základného textu 2 Char"/>
    <w:basedOn w:val="Predvolenpsmoodseku"/>
    <w:link w:val="Zarkazkladnhotextu2"/>
    <w:uiPriority w:val="99"/>
    <w:rsid w:val="004F298E"/>
    <w:rPr>
      <w:b/>
      <w:bCs/>
      <w:sz w:val="24"/>
      <w:szCs w:val="24"/>
    </w:rPr>
  </w:style>
  <w:style w:type="paragraph" w:customStyle="1" w:styleId="tl1">
    <w:name w:val="Štýl1"/>
    <w:basedOn w:val="Normlny"/>
    <w:rsid w:val="004F298E"/>
    <w:pPr>
      <w:numPr>
        <w:ilvl w:val="3"/>
        <w:numId w:val="3"/>
      </w:numPr>
      <w:jc w:val="center"/>
    </w:pPr>
    <w:rPr>
      <w:rFonts w:ascii="Tahoma" w:eastAsia="MS Mincho" w:hAnsi="Tahoma"/>
      <w:sz w:val="18"/>
      <w:lang w:eastAsia="sk-SK"/>
    </w:rPr>
  </w:style>
  <w:style w:type="character" w:customStyle="1" w:styleId="CharChar">
    <w:name w:val="Char Char"/>
    <w:basedOn w:val="Predvolenpsmoodseku"/>
    <w:uiPriority w:val="99"/>
    <w:rsid w:val="004F298E"/>
    <w:rPr>
      <w:rFonts w:cs="Times New Roman"/>
      <w:sz w:val="24"/>
      <w:szCs w:val="24"/>
      <w:lang w:val="sk-SK" w:eastAsia="cs-CZ" w:bidi="ar-SA"/>
    </w:rPr>
  </w:style>
  <w:style w:type="paragraph" w:customStyle="1" w:styleId="Bentext">
    <w:name w:val="Bežný text"/>
    <w:basedOn w:val="Normlny"/>
    <w:uiPriority w:val="99"/>
    <w:rsid w:val="004F298E"/>
    <w:pPr>
      <w:keepLines/>
      <w:ind w:firstLine="567"/>
      <w:jc w:val="both"/>
    </w:pPr>
    <w:rPr>
      <w:szCs w:val="20"/>
      <w:lang w:eastAsia="sk-SK"/>
    </w:rPr>
  </w:style>
  <w:style w:type="character" w:customStyle="1" w:styleId="CharChar1">
    <w:name w:val="Char Char1"/>
    <w:basedOn w:val="Predvolenpsmoodseku"/>
    <w:uiPriority w:val="99"/>
    <w:rsid w:val="004F298E"/>
    <w:rPr>
      <w:rFonts w:cs="Times New Roman"/>
      <w:sz w:val="24"/>
      <w:szCs w:val="24"/>
      <w:lang w:val="sk-SK" w:eastAsia="cs-CZ" w:bidi="ar-SA"/>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qFormat/>
    <w:rsid w:val="004F298E"/>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4F298E"/>
    <w:rPr>
      <w:sz w:val="24"/>
      <w:szCs w:val="24"/>
      <w:lang w:eastAsia="cs-CZ"/>
    </w:rPr>
  </w:style>
  <w:style w:type="paragraph" w:customStyle="1" w:styleId="Bezriadkovania1">
    <w:name w:val="Bez riadkovania1"/>
    <w:uiPriority w:val="1"/>
    <w:qFormat/>
    <w:rsid w:val="004F298E"/>
    <w:pPr>
      <w:suppressAutoHyphens/>
    </w:pPr>
    <w:rPr>
      <w:lang w:eastAsia="en-US"/>
    </w:rPr>
  </w:style>
  <w:style w:type="character" w:customStyle="1" w:styleId="street">
    <w:name w:val="street"/>
    <w:basedOn w:val="Predvolenpsmoodseku"/>
    <w:rsid w:val="004F298E"/>
  </w:style>
  <w:style w:type="character" w:styleId="Zvraznenie">
    <w:name w:val="Emphasis"/>
    <w:basedOn w:val="Predvolenpsmoodseku"/>
    <w:uiPriority w:val="20"/>
    <w:qFormat/>
    <w:rsid w:val="004F298E"/>
    <w:rPr>
      <w:b/>
      <w:bCs/>
      <w:i w:val="0"/>
      <w:iCs w:val="0"/>
    </w:rPr>
  </w:style>
  <w:style w:type="character" w:customStyle="1" w:styleId="st1">
    <w:name w:val="st1"/>
    <w:basedOn w:val="Predvolenpsmoodseku"/>
    <w:rsid w:val="004F298E"/>
  </w:style>
  <w:style w:type="character" w:styleId="Siln">
    <w:name w:val="Strong"/>
    <w:basedOn w:val="Predvolenpsmoodseku"/>
    <w:uiPriority w:val="22"/>
    <w:qFormat/>
    <w:rsid w:val="004F298E"/>
    <w:rPr>
      <w:b/>
      <w:bCs/>
    </w:rPr>
  </w:style>
  <w:style w:type="paragraph" w:customStyle="1" w:styleId="Default">
    <w:name w:val="Default"/>
    <w:rsid w:val="004F298E"/>
    <w:pPr>
      <w:autoSpaceDE w:val="0"/>
      <w:autoSpaceDN w:val="0"/>
      <w:adjustRightInd w:val="0"/>
    </w:pPr>
    <w:rPr>
      <w:rFonts w:eastAsia="PMingLiU"/>
      <w:color w:val="000000"/>
      <w:sz w:val="24"/>
      <w:szCs w:val="24"/>
    </w:rPr>
  </w:style>
  <w:style w:type="paragraph" w:styleId="Podtitul">
    <w:name w:val="Subtitle"/>
    <w:basedOn w:val="Normlny"/>
    <w:next w:val="Normlny"/>
    <w:link w:val="PodtitulChar"/>
    <w:qFormat/>
    <w:rsid w:val="004F29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rsid w:val="004F298E"/>
    <w:rPr>
      <w:rFonts w:asciiTheme="minorHAnsi" w:eastAsiaTheme="minorEastAsia" w:hAnsiTheme="minorHAnsi" w:cstheme="minorBidi"/>
      <w:color w:val="5A5A5A" w:themeColor="text1" w:themeTint="A5"/>
      <w:spacing w:val="15"/>
      <w:sz w:val="22"/>
      <w:szCs w:val="22"/>
      <w:lang w:eastAsia="cs-CZ"/>
    </w:rPr>
  </w:style>
  <w:style w:type="paragraph" w:styleId="Bezriadkovania">
    <w:name w:val="No Spacing"/>
    <w:aliases w:val="Klasický text"/>
    <w:link w:val="BezriadkovaniaChar"/>
    <w:uiPriority w:val="1"/>
    <w:qFormat/>
    <w:rsid w:val="004F298E"/>
    <w:rPr>
      <w:rFonts w:eastAsia="MS Mincho"/>
      <w:sz w:val="24"/>
      <w:szCs w:val="24"/>
      <w:lang w:eastAsia="cs-CZ"/>
    </w:rPr>
  </w:style>
  <w:style w:type="character" w:styleId="PouitHypertextovPrepojenie">
    <w:name w:val="FollowedHyperlink"/>
    <w:basedOn w:val="Predvolenpsmoodseku"/>
    <w:uiPriority w:val="99"/>
    <w:unhideWhenUsed/>
    <w:rsid w:val="0011540F"/>
    <w:rPr>
      <w:color w:val="800080"/>
      <w:u w:val="single"/>
    </w:rPr>
  </w:style>
  <w:style w:type="paragraph" w:customStyle="1" w:styleId="xl63">
    <w:name w:val="xl6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64">
    <w:name w:val="xl6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65">
    <w:name w:val="xl6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6">
    <w:name w:val="xl66"/>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67">
    <w:name w:val="xl67"/>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8">
    <w:name w:val="xl6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9">
    <w:name w:val="xl6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70">
    <w:name w:val="xl7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71">
    <w:name w:val="xl7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72">
    <w:name w:val="xl7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73">
    <w:name w:val="xl7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74">
    <w:name w:val="xl7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75">
    <w:name w:val="xl7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6">
    <w:name w:val="xl76"/>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7">
    <w:name w:val="xl77"/>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78">
    <w:name w:val="xl78"/>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9">
    <w:name w:val="xl79"/>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80">
    <w:name w:val="xl80"/>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1">
    <w:name w:val="xl81"/>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2">
    <w:name w:val="xl82"/>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3">
    <w:name w:val="xl8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84">
    <w:name w:val="xl8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5">
    <w:name w:val="xl85"/>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86">
    <w:name w:val="xl8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87">
    <w:name w:val="xl87"/>
    <w:basedOn w:val="Normlny"/>
    <w:rsid w:val="0011540F"/>
    <w:pPr>
      <w:spacing w:before="100" w:beforeAutospacing="1" w:after="100" w:afterAutospacing="1"/>
      <w:textAlignment w:val="center"/>
    </w:pPr>
    <w:rPr>
      <w:lang w:eastAsia="sk-SK"/>
    </w:rPr>
  </w:style>
  <w:style w:type="paragraph" w:customStyle="1" w:styleId="xl88">
    <w:name w:val="xl8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89">
    <w:name w:val="xl89"/>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90">
    <w:name w:val="xl90"/>
    <w:basedOn w:val="Normlny"/>
    <w:rsid w:val="0011540F"/>
    <w:pPr>
      <w:pBdr>
        <w:top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1">
    <w:name w:val="xl91"/>
    <w:basedOn w:val="Normlny"/>
    <w:rsid w:val="0011540F"/>
    <w:pPr>
      <w:pBdr>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2">
    <w:name w:val="xl9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93">
    <w:name w:val="xl9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4">
    <w:name w:val="xl9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95">
    <w:name w:val="xl95"/>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96">
    <w:name w:val="xl96"/>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97">
    <w:name w:val="xl97"/>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98">
    <w:name w:val="xl98"/>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99">
    <w:name w:val="xl99"/>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00">
    <w:name w:val="xl100"/>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01">
    <w:name w:val="xl101"/>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02">
    <w:name w:val="xl10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3">
    <w:name w:val="xl10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04">
    <w:name w:val="xl10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05">
    <w:name w:val="xl10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6">
    <w:name w:val="xl10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107">
    <w:name w:val="xl107"/>
    <w:basedOn w:val="Normlny"/>
    <w:rsid w:val="0011540F"/>
    <w:pPr>
      <w:spacing w:before="100" w:beforeAutospacing="1" w:after="100" w:afterAutospacing="1"/>
      <w:textAlignment w:val="center"/>
    </w:pPr>
    <w:rPr>
      <w:lang w:eastAsia="sk-SK"/>
    </w:rPr>
  </w:style>
  <w:style w:type="paragraph" w:customStyle="1" w:styleId="xl108">
    <w:name w:val="xl10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109">
    <w:name w:val="xl10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10">
    <w:name w:val="xl11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111">
    <w:name w:val="xl11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12">
    <w:name w:val="xl11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13">
    <w:name w:val="xl11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14">
    <w:name w:val="xl11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15">
    <w:name w:val="xl115"/>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16">
    <w:name w:val="xl116"/>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7">
    <w:name w:val="xl117"/>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18">
    <w:name w:val="xl118"/>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9">
    <w:name w:val="xl11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0">
    <w:name w:val="xl120"/>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21">
    <w:name w:val="xl121"/>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22">
    <w:name w:val="xl122"/>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23">
    <w:name w:val="xl123"/>
    <w:basedOn w:val="Normlny"/>
    <w:rsid w:val="0011540F"/>
    <w:pPr>
      <w:pBdr>
        <w:top w:val="single" w:sz="4" w:space="0" w:color="auto"/>
        <w:left w:val="single" w:sz="4" w:space="0" w:color="auto"/>
      </w:pBdr>
      <w:spacing w:before="100" w:beforeAutospacing="1" w:after="100" w:afterAutospacing="1"/>
      <w:jc w:val="center"/>
      <w:textAlignment w:val="center"/>
    </w:pPr>
    <w:rPr>
      <w:b/>
      <w:bCs/>
      <w:lang w:eastAsia="sk-SK"/>
    </w:rPr>
  </w:style>
  <w:style w:type="paragraph" w:customStyle="1" w:styleId="xl124">
    <w:name w:val="xl124"/>
    <w:basedOn w:val="Normlny"/>
    <w:rsid w:val="0011540F"/>
    <w:pPr>
      <w:pBdr>
        <w:top w:val="single" w:sz="4" w:space="0" w:color="auto"/>
      </w:pBdr>
      <w:spacing w:before="100" w:beforeAutospacing="1" w:after="100" w:afterAutospacing="1"/>
      <w:jc w:val="center"/>
      <w:textAlignment w:val="center"/>
    </w:pPr>
    <w:rPr>
      <w:b/>
      <w:bCs/>
      <w:lang w:eastAsia="sk-SK"/>
    </w:rPr>
  </w:style>
  <w:style w:type="paragraph" w:customStyle="1" w:styleId="xl125">
    <w:name w:val="xl125"/>
    <w:basedOn w:val="Normlny"/>
    <w:rsid w:val="0011540F"/>
    <w:pPr>
      <w:pBdr>
        <w:left w:val="single" w:sz="4" w:space="0" w:color="auto"/>
        <w:bottom w:val="single" w:sz="4" w:space="0" w:color="auto"/>
      </w:pBdr>
      <w:spacing w:before="100" w:beforeAutospacing="1" w:after="100" w:afterAutospacing="1"/>
      <w:jc w:val="center"/>
      <w:textAlignment w:val="center"/>
    </w:pPr>
    <w:rPr>
      <w:b/>
      <w:bCs/>
      <w:lang w:eastAsia="sk-SK"/>
    </w:rPr>
  </w:style>
  <w:style w:type="paragraph" w:customStyle="1" w:styleId="xl126">
    <w:name w:val="xl126"/>
    <w:basedOn w:val="Normlny"/>
    <w:rsid w:val="0011540F"/>
    <w:pPr>
      <w:pBdr>
        <w:bottom w:val="single" w:sz="4" w:space="0" w:color="auto"/>
      </w:pBdr>
      <w:spacing w:before="100" w:beforeAutospacing="1" w:after="100" w:afterAutospacing="1"/>
      <w:jc w:val="center"/>
      <w:textAlignment w:val="center"/>
    </w:pPr>
    <w:rPr>
      <w:b/>
      <w:bCs/>
      <w:lang w:eastAsia="sk-SK"/>
    </w:rPr>
  </w:style>
  <w:style w:type="paragraph" w:customStyle="1" w:styleId="xl127">
    <w:name w:val="xl127"/>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8">
    <w:name w:val="xl12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sk-SK"/>
    </w:rPr>
  </w:style>
  <w:style w:type="paragraph" w:customStyle="1" w:styleId="xl129">
    <w:name w:val="xl12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0">
    <w:name w:val="xl130"/>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31">
    <w:name w:val="xl131"/>
    <w:basedOn w:val="Normlny"/>
    <w:rsid w:val="0011540F"/>
    <w:pPr>
      <w:pBdr>
        <w:top w:val="single" w:sz="4" w:space="0" w:color="auto"/>
      </w:pBdr>
      <w:spacing w:before="100" w:beforeAutospacing="1" w:after="100" w:afterAutospacing="1"/>
      <w:textAlignment w:val="center"/>
    </w:pPr>
    <w:rPr>
      <w:b/>
      <w:bCs/>
      <w:lang w:eastAsia="sk-SK"/>
    </w:rPr>
  </w:style>
  <w:style w:type="paragraph" w:customStyle="1" w:styleId="xl132">
    <w:name w:val="xl132"/>
    <w:basedOn w:val="Normlny"/>
    <w:rsid w:val="0011540F"/>
    <w:pPr>
      <w:pBdr>
        <w:top w:val="single" w:sz="4" w:space="0" w:color="auto"/>
        <w:right w:val="single" w:sz="4" w:space="0" w:color="auto"/>
      </w:pBdr>
      <w:spacing w:before="100" w:beforeAutospacing="1" w:after="100" w:afterAutospacing="1"/>
      <w:textAlignment w:val="center"/>
    </w:pPr>
    <w:rPr>
      <w:b/>
      <w:bCs/>
      <w:lang w:eastAsia="sk-SK"/>
    </w:rPr>
  </w:style>
  <w:style w:type="paragraph" w:customStyle="1" w:styleId="xl133">
    <w:name w:val="xl133"/>
    <w:basedOn w:val="Normlny"/>
    <w:rsid w:val="0011540F"/>
    <w:pPr>
      <w:pBdr>
        <w:bottom w:val="single" w:sz="4" w:space="0" w:color="auto"/>
      </w:pBdr>
      <w:spacing w:before="100" w:beforeAutospacing="1" w:after="100" w:afterAutospacing="1"/>
      <w:textAlignment w:val="center"/>
    </w:pPr>
    <w:rPr>
      <w:b/>
      <w:bCs/>
      <w:lang w:eastAsia="sk-SK"/>
    </w:rPr>
  </w:style>
  <w:style w:type="paragraph" w:customStyle="1" w:styleId="xl134">
    <w:name w:val="xl134"/>
    <w:basedOn w:val="Normlny"/>
    <w:rsid w:val="0011540F"/>
    <w:pPr>
      <w:pBdr>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5">
    <w:name w:val="xl135"/>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b/>
      <w:bCs/>
      <w:lang w:eastAsia="sk-SK"/>
    </w:rPr>
  </w:style>
  <w:style w:type="paragraph" w:customStyle="1" w:styleId="xl136">
    <w:name w:val="xl136"/>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37">
    <w:name w:val="xl137"/>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38">
    <w:name w:val="xl138"/>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139">
    <w:name w:val="xl139"/>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0">
    <w:name w:val="xl140"/>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1">
    <w:name w:val="xl141"/>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42">
    <w:name w:val="xl142"/>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3">
    <w:name w:val="xl143"/>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4">
    <w:name w:val="xl144"/>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5">
    <w:name w:val="xl14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character" w:customStyle="1" w:styleId="HlavikaChar1">
    <w:name w:val="Hlavička Char1"/>
    <w:aliases w:val="1 Char"/>
    <w:basedOn w:val="Predvolenpsmoodseku"/>
    <w:uiPriority w:val="99"/>
    <w:locked/>
    <w:rsid w:val="00E46489"/>
    <w:rPr>
      <w:rFonts w:ascii="Times New Roman" w:eastAsia="Times New Roman" w:hAnsi="Times New Roman" w:cs="Times New Roman"/>
      <w:sz w:val="20"/>
      <w:szCs w:val="20"/>
      <w:lang w:eastAsia="cs-CZ"/>
    </w:rPr>
  </w:style>
  <w:style w:type="paragraph" w:styleId="Zoznam">
    <w:name w:val="List"/>
    <w:basedOn w:val="Normlny"/>
    <w:rsid w:val="00B15012"/>
    <w:pPr>
      <w:ind w:left="283" w:hanging="283"/>
      <w:contextualSpacing/>
    </w:pPr>
  </w:style>
  <w:style w:type="paragraph" w:customStyle="1" w:styleId="xl146">
    <w:name w:val="xl146"/>
    <w:basedOn w:val="Normlny"/>
    <w:rsid w:val="003B6C8A"/>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7">
    <w:name w:val="xl147"/>
    <w:basedOn w:val="Normlny"/>
    <w:rsid w:val="003B6C8A"/>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8">
    <w:name w:val="xl148"/>
    <w:basedOn w:val="Normlny"/>
    <w:rsid w:val="003B6C8A"/>
    <w:pPr>
      <w:pBdr>
        <w:left w:val="single" w:sz="4" w:space="0" w:color="auto"/>
      </w:pBdr>
      <w:spacing w:before="100" w:beforeAutospacing="1" w:after="100" w:afterAutospacing="1"/>
      <w:jc w:val="center"/>
      <w:textAlignment w:val="center"/>
    </w:pPr>
    <w:rPr>
      <w:lang w:eastAsia="sk-SK"/>
    </w:rPr>
  </w:style>
  <w:style w:type="paragraph" w:customStyle="1" w:styleId="xl149">
    <w:name w:val="xl149"/>
    <w:basedOn w:val="Normlny"/>
    <w:rsid w:val="003B6C8A"/>
    <w:pPr>
      <w:pBdr>
        <w:right w:val="single" w:sz="4" w:space="0" w:color="auto"/>
      </w:pBdr>
      <w:spacing w:before="100" w:beforeAutospacing="1" w:after="100" w:afterAutospacing="1"/>
      <w:jc w:val="center"/>
      <w:textAlignment w:val="center"/>
    </w:pPr>
    <w:rPr>
      <w:lang w:eastAsia="sk-SK"/>
    </w:rPr>
  </w:style>
  <w:style w:type="paragraph" w:customStyle="1" w:styleId="xl150">
    <w:name w:val="xl150"/>
    <w:basedOn w:val="Normlny"/>
    <w:rsid w:val="003B6C8A"/>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1">
    <w:name w:val="xl151"/>
    <w:basedOn w:val="Normlny"/>
    <w:rsid w:val="003B6C8A"/>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2">
    <w:name w:val="xl152"/>
    <w:basedOn w:val="Normlny"/>
    <w:rsid w:val="003B6C8A"/>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styleId="Zkladntext2">
    <w:name w:val="Body Text 2"/>
    <w:basedOn w:val="Normlny"/>
    <w:link w:val="Zkladntext2Char"/>
    <w:rsid w:val="003C7841"/>
    <w:pPr>
      <w:spacing w:after="120" w:line="480" w:lineRule="auto"/>
    </w:pPr>
  </w:style>
  <w:style w:type="character" w:customStyle="1" w:styleId="Zkladntext2Char">
    <w:name w:val="Základný text 2 Char"/>
    <w:basedOn w:val="Predvolenpsmoodseku"/>
    <w:link w:val="Zkladntext2"/>
    <w:rsid w:val="003C7841"/>
    <w:rPr>
      <w:sz w:val="24"/>
      <w:szCs w:val="24"/>
      <w:lang w:eastAsia="cs-CZ"/>
    </w:rPr>
  </w:style>
  <w:style w:type="character" w:customStyle="1" w:styleId="BezriadkovaniaChar">
    <w:name w:val="Bez riadkovania Char"/>
    <w:aliases w:val="Klasický text Char"/>
    <w:link w:val="Bezriadkovania"/>
    <w:uiPriority w:val="1"/>
    <w:locked/>
    <w:rsid w:val="003552A5"/>
    <w:rPr>
      <w:rFonts w:eastAsia="MS Mincho"/>
      <w:sz w:val="24"/>
      <w:szCs w:val="24"/>
      <w:lang w:eastAsia="cs-CZ"/>
    </w:rPr>
  </w:style>
</w:styles>
</file>

<file path=word/webSettings.xml><?xml version="1.0" encoding="utf-8"?>
<w:webSettings xmlns:r="http://schemas.openxmlformats.org/officeDocument/2006/relationships" xmlns:w="http://schemas.openxmlformats.org/wordprocessingml/2006/main">
  <w:divs>
    <w:div w:id="43532131">
      <w:bodyDiv w:val="1"/>
      <w:marLeft w:val="0"/>
      <w:marRight w:val="0"/>
      <w:marTop w:val="0"/>
      <w:marBottom w:val="0"/>
      <w:divBdr>
        <w:top w:val="none" w:sz="0" w:space="0" w:color="auto"/>
        <w:left w:val="none" w:sz="0" w:space="0" w:color="auto"/>
        <w:bottom w:val="none" w:sz="0" w:space="0" w:color="auto"/>
        <w:right w:val="none" w:sz="0" w:space="0" w:color="auto"/>
      </w:divBdr>
    </w:div>
    <w:div w:id="231696813">
      <w:bodyDiv w:val="1"/>
      <w:marLeft w:val="0"/>
      <w:marRight w:val="0"/>
      <w:marTop w:val="0"/>
      <w:marBottom w:val="0"/>
      <w:divBdr>
        <w:top w:val="none" w:sz="0" w:space="0" w:color="auto"/>
        <w:left w:val="none" w:sz="0" w:space="0" w:color="auto"/>
        <w:bottom w:val="none" w:sz="0" w:space="0" w:color="auto"/>
        <w:right w:val="none" w:sz="0" w:space="0" w:color="auto"/>
      </w:divBdr>
    </w:div>
    <w:div w:id="464927588">
      <w:bodyDiv w:val="1"/>
      <w:marLeft w:val="0"/>
      <w:marRight w:val="0"/>
      <w:marTop w:val="0"/>
      <w:marBottom w:val="0"/>
      <w:divBdr>
        <w:top w:val="none" w:sz="0" w:space="0" w:color="auto"/>
        <w:left w:val="none" w:sz="0" w:space="0" w:color="auto"/>
        <w:bottom w:val="none" w:sz="0" w:space="0" w:color="auto"/>
        <w:right w:val="none" w:sz="0" w:space="0" w:color="auto"/>
      </w:divBdr>
    </w:div>
    <w:div w:id="495540815">
      <w:bodyDiv w:val="1"/>
      <w:marLeft w:val="0"/>
      <w:marRight w:val="0"/>
      <w:marTop w:val="0"/>
      <w:marBottom w:val="0"/>
      <w:divBdr>
        <w:top w:val="none" w:sz="0" w:space="0" w:color="auto"/>
        <w:left w:val="none" w:sz="0" w:space="0" w:color="auto"/>
        <w:bottom w:val="none" w:sz="0" w:space="0" w:color="auto"/>
        <w:right w:val="none" w:sz="0" w:space="0" w:color="auto"/>
      </w:divBdr>
    </w:div>
    <w:div w:id="532353656">
      <w:bodyDiv w:val="1"/>
      <w:marLeft w:val="0"/>
      <w:marRight w:val="0"/>
      <w:marTop w:val="0"/>
      <w:marBottom w:val="0"/>
      <w:divBdr>
        <w:top w:val="none" w:sz="0" w:space="0" w:color="auto"/>
        <w:left w:val="none" w:sz="0" w:space="0" w:color="auto"/>
        <w:bottom w:val="none" w:sz="0" w:space="0" w:color="auto"/>
        <w:right w:val="none" w:sz="0" w:space="0" w:color="auto"/>
      </w:divBdr>
    </w:div>
    <w:div w:id="590241465">
      <w:bodyDiv w:val="1"/>
      <w:marLeft w:val="0"/>
      <w:marRight w:val="0"/>
      <w:marTop w:val="0"/>
      <w:marBottom w:val="0"/>
      <w:divBdr>
        <w:top w:val="none" w:sz="0" w:space="0" w:color="auto"/>
        <w:left w:val="none" w:sz="0" w:space="0" w:color="auto"/>
        <w:bottom w:val="none" w:sz="0" w:space="0" w:color="auto"/>
        <w:right w:val="none" w:sz="0" w:space="0" w:color="auto"/>
      </w:divBdr>
    </w:div>
    <w:div w:id="862861643">
      <w:bodyDiv w:val="1"/>
      <w:marLeft w:val="0"/>
      <w:marRight w:val="0"/>
      <w:marTop w:val="0"/>
      <w:marBottom w:val="0"/>
      <w:divBdr>
        <w:top w:val="none" w:sz="0" w:space="0" w:color="auto"/>
        <w:left w:val="none" w:sz="0" w:space="0" w:color="auto"/>
        <w:bottom w:val="none" w:sz="0" w:space="0" w:color="auto"/>
        <w:right w:val="none" w:sz="0" w:space="0" w:color="auto"/>
      </w:divBdr>
    </w:div>
    <w:div w:id="943852016">
      <w:bodyDiv w:val="1"/>
      <w:marLeft w:val="0"/>
      <w:marRight w:val="0"/>
      <w:marTop w:val="0"/>
      <w:marBottom w:val="0"/>
      <w:divBdr>
        <w:top w:val="none" w:sz="0" w:space="0" w:color="auto"/>
        <w:left w:val="none" w:sz="0" w:space="0" w:color="auto"/>
        <w:bottom w:val="none" w:sz="0" w:space="0" w:color="auto"/>
        <w:right w:val="none" w:sz="0" w:space="0" w:color="auto"/>
      </w:divBdr>
    </w:div>
    <w:div w:id="1303844982">
      <w:bodyDiv w:val="1"/>
      <w:marLeft w:val="0"/>
      <w:marRight w:val="0"/>
      <w:marTop w:val="0"/>
      <w:marBottom w:val="0"/>
      <w:divBdr>
        <w:top w:val="none" w:sz="0" w:space="0" w:color="auto"/>
        <w:left w:val="none" w:sz="0" w:space="0" w:color="auto"/>
        <w:bottom w:val="none" w:sz="0" w:space="0" w:color="auto"/>
        <w:right w:val="none" w:sz="0" w:space="0" w:color="auto"/>
      </w:divBdr>
    </w:div>
    <w:div w:id="1379358267">
      <w:bodyDiv w:val="1"/>
      <w:marLeft w:val="0"/>
      <w:marRight w:val="0"/>
      <w:marTop w:val="0"/>
      <w:marBottom w:val="0"/>
      <w:divBdr>
        <w:top w:val="none" w:sz="0" w:space="0" w:color="auto"/>
        <w:left w:val="none" w:sz="0" w:space="0" w:color="auto"/>
        <w:bottom w:val="none" w:sz="0" w:space="0" w:color="auto"/>
        <w:right w:val="none" w:sz="0" w:space="0" w:color="auto"/>
      </w:divBdr>
    </w:div>
    <w:div w:id="1491943015">
      <w:bodyDiv w:val="1"/>
      <w:marLeft w:val="0"/>
      <w:marRight w:val="0"/>
      <w:marTop w:val="0"/>
      <w:marBottom w:val="0"/>
      <w:divBdr>
        <w:top w:val="none" w:sz="0" w:space="0" w:color="auto"/>
        <w:left w:val="none" w:sz="0" w:space="0" w:color="auto"/>
        <w:bottom w:val="none" w:sz="0" w:space="0" w:color="auto"/>
        <w:right w:val="none" w:sz="0" w:space="0" w:color="auto"/>
      </w:divBdr>
    </w:div>
    <w:div w:id="1559432672">
      <w:bodyDiv w:val="1"/>
      <w:marLeft w:val="0"/>
      <w:marRight w:val="0"/>
      <w:marTop w:val="0"/>
      <w:marBottom w:val="0"/>
      <w:divBdr>
        <w:top w:val="none" w:sz="0" w:space="0" w:color="auto"/>
        <w:left w:val="none" w:sz="0" w:space="0" w:color="auto"/>
        <w:bottom w:val="none" w:sz="0" w:space="0" w:color="auto"/>
        <w:right w:val="none" w:sz="0" w:space="0" w:color="auto"/>
      </w:divBdr>
    </w:div>
    <w:div w:id="1816297170">
      <w:bodyDiv w:val="1"/>
      <w:marLeft w:val="0"/>
      <w:marRight w:val="0"/>
      <w:marTop w:val="0"/>
      <w:marBottom w:val="0"/>
      <w:divBdr>
        <w:top w:val="none" w:sz="0" w:space="0" w:color="auto"/>
        <w:left w:val="none" w:sz="0" w:space="0" w:color="auto"/>
        <w:bottom w:val="none" w:sz="0" w:space="0" w:color="auto"/>
        <w:right w:val="none" w:sz="0" w:space="0" w:color="auto"/>
      </w:divBdr>
    </w:div>
    <w:div w:id="1828739870">
      <w:bodyDiv w:val="1"/>
      <w:marLeft w:val="0"/>
      <w:marRight w:val="0"/>
      <w:marTop w:val="0"/>
      <w:marBottom w:val="0"/>
      <w:divBdr>
        <w:top w:val="none" w:sz="0" w:space="0" w:color="auto"/>
        <w:left w:val="none" w:sz="0" w:space="0" w:color="auto"/>
        <w:bottom w:val="none" w:sz="0" w:space="0" w:color="auto"/>
        <w:right w:val="none" w:sz="0" w:space="0" w:color="auto"/>
      </w:divBdr>
    </w:div>
    <w:div w:id="2062708810">
      <w:bodyDiv w:val="1"/>
      <w:marLeft w:val="0"/>
      <w:marRight w:val="0"/>
      <w:marTop w:val="0"/>
      <w:marBottom w:val="0"/>
      <w:divBdr>
        <w:top w:val="none" w:sz="0" w:space="0" w:color="auto"/>
        <w:left w:val="none" w:sz="0" w:space="0" w:color="auto"/>
        <w:bottom w:val="none" w:sz="0" w:space="0" w:color="auto"/>
        <w:right w:val="none" w:sz="0" w:space="0" w:color="auto"/>
      </w:divBdr>
    </w:div>
    <w:div w:id="214488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3</Pages>
  <Words>890</Words>
  <Characters>5079</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98</cp:revision>
  <cp:lastPrinted>2022-11-30T11:30:00Z</cp:lastPrinted>
  <dcterms:created xsi:type="dcterms:W3CDTF">2021-10-14T05:28:00Z</dcterms:created>
  <dcterms:modified xsi:type="dcterms:W3CDTF">2026-03-05T07:14:00Z</dcterms:modified>
</cp:coreProperties>
</file>