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170"/>
        <w:gridCol w:w="6902"/>
      </w:tblGrid>
      <w:tr w:rsidR="005607A6" w14:paraId="49E3AD34" w14:textId="77777777" w:rsidTr="00076F31">
        <w:tc>
          <w:tcPr>
            <w:tcW w:w="2170" w:type="dxa"/>
          </w:tcPr>
          <w:p w14:paraId="032778AA" w14:textId="69C5CADB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Názov zákazky:</w:t>
            </w:r>
          </w:p>
        </w:tc>
        <w:tc>
          <w:tcPr>
            <w:tcW w:w="6902" w:type="dxa"/>
          </w:tcPr>
          <w:p w14:paraId="1C4CD066" w14:textId="2B6B19DD" w:rsidR="005607A6" w:rsidRPr="005607A6" w:rsidRDefault="00076F31" w:rsidP="00434F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76F3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Rozšírenie technologického vybavenia pekárne</w:t>
            </w:r>
          </w:p>
        </w:tc>
      </w:tr>
      <w:tr w:rsidR="005607A6" w14:paraId="1DEACF19" w14:textId="77777777" w:rsidTr="00076F31">
        <w:trPr>
          <w:trHeight w:val="70"/>
        </w:trPr>
        <w:tc>
          <w:tcPr>
            <w:tcW w:w="2170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6902" w:type="dxa"/>
          </w:tcPr>
          <w:p w14:paraId="73577D46" w14:textId="77777777" w:rsidR="00076F31" w:rsidRDefault="00076F31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F31">
              <w:rPr>
                <w:rFonts w:ascii="Times New Roman" w:hAnsi="Times New Roman"/>
                <w:sz w:val="22"/>
                <w:szCs w:val="22"/>
              </w:rPr>
              <w:t xml:space="preserve">PRIMA -Žilina s.r.o. </w:t>
            </w:r>
          </w:p>
          <w:p w14:paraId="59C2802F" w14:textId="248B8CC8" w:rsidR="00076F31" w:rsidRDefault="00076F31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F31">
              <w:rPr>
                <w:rFonts w:ascii="Times New Roman" w:hAnsi="Times New Roman"/>
                <w:sz w:val="22"/>
                <w:szCs w:val="22"/>
              </w:rPr>
              <w:t>Marček 97, Svederník 013 32</w:t>
            </w:r>
          </w:p>
          <w:p w14:paraId="2D151C48" w14:textId="212EF131" w:rsidR="005607A6" w:rsidRPr="005607A6" w:rsidRDefault="005607A6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="00076F31" w:rsidRPr="00076F31">
              <w:rPr>
                <w:rFonts w:ascii="Times New Roman" w:hAnsi="Times New Roman"/>
                <w:sz w:val="22"/>
                <w:szCs w:val="22"/>
              </w:rPr>
              <w:t>31634893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5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29"/>
        <w:gridCol w:w="6028"/>
      </w:tblGrid>
      <w:tr w:rsidR="00434F8B" w:rsidRPr="00972655" w14:paraId="1EFE4C05" w14:textId="77777777" w:rsidTr="00076F3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076F31">
        <w:trPr>
          <w:trHeight w:val="567"/>
          <w:jc w:val="center"/>
        </w:trPr>
        <w:tc>
          <w:tcPr>
            <w:tcW w:w="1672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328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076F31">
        <w:trPr>
          <w:trHeight w:val="567"/>
          <w:jc w:val="center"/>
        </w:trPr>
        <w:tc>
          <w:tcPr>
            <w:tcW w:w="1672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328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076F31">
        <w:trPr>
          <w:trHeight w:val="567"/>
          <w:jc w:val="center"/>
        </w:trPr>
        <w:tc>
          <w:tcPr>
            <w:tcW w:w="1672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328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076F31">
        <w:trPr>
          <w:trHeight w:val="567"/>
          <w:jc w:val="center"/>
        </w:trPr>
        <w:tc>
          <w:tcPr>
            <w:tcW w:w="1672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328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076F31">
        <w:trPr>
          <w:trHeight w:val="567"/>
          <w:jc w:val="center"/>
        </w:trPr>
        <w:tc>
          <w:tcPr>
            <w:tcW w:w="1672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328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572"/>
        <w:gridCol w:w="3536"/>
        <w:gridCol w:w="729"/>
        <w:gridCol w:w="1962"/>
        <w:gridCol w:w="1304"/>
        <w:gridCol w:w="1358"/>
      </w:tblGrid>
      <w:tr w:rsidR="00076F31" w14:paraId="63A4E422" w14:textId="77777777" w:rsidTr="00B30FFA">
        <w:tc>
          <w:tcPr>
            <w:tcW w:w="57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P.č. </w:t>
            </w:r>
          </w:p>
        </w:tc>
        <w:tc>
          <w:tcPr>
            <w:tcW w:w="3536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729" w:type="dxa"/>
            <w:shd w:val="clear" w:color="auto" w:fill="DEEAF6" w:themeFill="accent1" w:themeFillTint="33"/>
          </w:tcPr>
          <w:p w14:paraId="1D765C1B" w14:textId="52749F9F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 w:rsidR="00076F31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1962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304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58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076F31" w14:paraId="1E6121D0" w14:textId="77777777" w:rsidTr="00B30FFA">
        <w:tc>
          <w:tcPr>
            <w:tcW w:w="57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6" w:type="dxa"/>
          </w:tcPr>
          <w:p w14:paraId="22C275E2" w14:textId="77777777" w:rsidR="005607A6" w:rsidRDefault="00076F31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STROJ NA BEZSTRESOVÉ DELENIE CESTA </w:t>
            </w:r>
          </w:p>
          <w:p w14:paraId="753AC607" w14:textId="77777777" w:rsidR="00BF7282" w:rsidRDefault="00BF7282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16B056ED" w14:textId="5BCF2F6C" w:rsidR="00076F31" w:rsidRPr="005F48A1" w:rsidRDefault="00076F31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076F31">
              <w:rPr>
                <w:rFonts w:ascii="Times New Roman" w:hAnsi="Times New Roman"/>
                <w:b/>
                <w:color w:val="EE0000"/>
                <w:szCs w:val="24"/>
              </w:rPr>
              <w:t xml:space="preserve"> </w:t>
            </w:r>
            <w:r w:rsidR="00BF7282" w:rsidRPr="005F48A1">
              <w:rPr>
                <w:rFonts w:ascii="Times New Roman" w:hAnsi="Times New Roman"/>
                <w:b/>
                <w:color w:val="000000" w:themeColor="text1"/>
                <w:szCs w:val="24"/>
              </w:rPr>
              <w:t>R</w:t>
            </w:r>
            <w:r w:rsidRPr="005F48A1">
              <w:rPr>
                <w:rFonts w:ascii="Times New Roman" w:hAnsi="Times New Roman"/>
                <w:b/>
                <w:color w:val="000000" w:themeColor="text1"/>
                <w:szCs w:val="24"/>
              </w:rPr>
              <w:t>ozmery</w:t>
            </w:r>
            <w:r w:rsidR="00BF7282" w:rsidRPr="005F48A1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MAX</w:t>
            </w:r>
            <w:r w:rsidRPr="005F48A1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D240xV185xŠ85 </w:t>
            </w:r>
          </w:p>
          <w:p w14:paraId="032BA340" w14:textId="67841588" w:rsidR="00BF7282" w:rsidRPr="005F48A1" w:rsidRDefault="00BF7282" w:rsidP="00BF7282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5F48A1">
              <w:rPr>
                <w:bCs/>
                <w:color w:val="000000" w:themeColor="text1"/>
                <w:sz w:val="20"/>
                <w:szCs w:val="24"/>
              </w:rPr>
              <w:t>Výkon MAX . 2,8 kW</w:t>
            </w:r>
          </w:p>
          <w:p w14:paraId="4C56CB6F" w14:textId="543A47CF" w:rsidR="00BF7282" w:rsidRPr="00BF7282" w:rsidRDefault="00BF7282" w:rsidP="00BF7282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Od 180 – 333 ks za h.</w:t>
            </w:r>
          </w:p>
          <w:p w14:paraId="791544F5" w14:textId="4CA17F57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 Automatický zásobník o objeme 100 litrov (80kg cesta)</w:t>
            </w:r>
          </w:p>
          <w:p w14:paraId="40035FAB" w14:textId="7037870F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 Nastaviteľné laminovacie valce</w:t>
            </w:r>
          </w:p>
          <w:p w14:paraId="5C79F5EA" w14:textId="05D7DFCC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 4 Hmotnostné bunky merania váhy</w:t>
            </w:r>
          </w:p>
          <w:p w14:paraId="4DDC0732" w14:textId="3BD32455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 Gilotínové rezanie poháňané pomocou stlačeného vzduchu (vzduchový kompresor nie je v cene) </w:t>
            </w:r>
          </w:p>
          <w:p w14:paraId="0D0CE64E" w14:textId="72B7AD2E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2x múčnice riadené frekvenčným meničom pre presné dávkovanie múky </w:t>
            </w:r>
          </w:p>
          <w:p w14:paraId="42EBE958" w14:textId="25CFA4B8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1x systém olejovania a mazania pre extra lepivé cestá vrátane čerpadla </w:t>
            </w:r>
          </w:p>
          <w:p w14:paraId="6F63B8D8" w14:textId="4DC6D01A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Riadiaca jednotka, počítač, na 50 programov, ovládanie SK jazyk </w:t>
            </w:r>
          </w:p>
          <w:p w14:paraId="5FB73B8A" w14:textId="78A8AD3A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Štandardne nastaviteľné</w:t>
            </w:r>
            <w:r w:rsidRPr="00BF7282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 w:rsidRPr="00BF7282">
              <w:rPr>
                <w:bCs/>
                <w:color w:val="000000" w:themeColor="text1"/>
                <w:sz w:val="20"/>
                <w:szCs w:val="24"/>
              </w:rPr>
              <w:t>hrúbky cesta od 2,25 cm do 3,25 cm </w:t>
            </w:r>
          </w:p>
          <w:p w14:paraId="13740DC1" w14:textId="00399ED6" w:rsidR="00076F31" w:rsidRPr="00BF7282" w:rsidRDefault="00076F31" w:rsidP="00076F3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5" w:right="73" w:hanging="175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>Delenie v jednom rade: 150-2.000 g - Delenie v dvoch radoch: 75-1000 g</w:t>
            </w:r>
          </w:p>
          <w:p w14:paraId="125E2FD9" w14:textId="77777777" w:rsidR="00076F31" w:rsidRDefault="00076F31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341E601F" w14:textId="01799FDE" w:rsidR="00602856" w:rsidRPr="009C34DA" w:rsidRDefault="00602856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9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D0BE5A2" w14:textId="5087D624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04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58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076F31" w14:paraId="1B0B000D" w14:textId="77777777" w:rsidTr="00B30FFA">
        <w:tc>
          <w:tcPr>
            <w:tcW w:w="572" w:type="dxa"/>
          </w:tcPr>
          <w:p w14:paraId="74EABE33" w14:textId="774EBCF4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6" w:type="dxa"/>
          </w:tcPr>
          <w:p w14:paraId="4F3E02E2" w14:textId="77777777" w:rsidR="00076F31" w:rsidRDefault="00076F31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AUTOMATICKÝ SÁDZAČ CHLEBA DO PECE </w:t>
            </w:r>
          </w:p>
          <w:p w14:paraId="2B6A20D1" w14:textId="77777777" w:rsidR="00602856" w:rsidRDefault="00602856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57965854" w14:textId="06117F71" w:rsidR="00076F31" w:rsidRPr="00BF7282" w:rsidRDefault="00076F31" w:rsidP="00076F31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61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 xml:space="preserve">automatický pohyb medzi jednotlivými etážami </w:t>
            </w:r>
          </w:p>
          <w:p w14:paraId="3DC768CE" w14:textId="47F55A4C" w:rsidR="00076F31" w:rsidRPr="00BF7282" w:rsidRDefault="00076F31" w:rsidP="00076F31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61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 xml:space="preserve">manuálny posun medzi 2 pecami </w:t>
            </w:r>
          </w:p>
          <w:p w14:paraId="260C7BF5" w14:textId="5380526D" w:rsidR="00076F31" w:rsidRPr="00BF7282" w:rsidRDefault="00076F31" w:rsidP="00076F31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61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 xml:space="preserve">automatická komunikácia pec vs. sádzacie zariadenie </w:t>
            </w:r>
          </w:p>
          <w:p w14:paraId="47FC26AB" w14:textId="39E8164E" w:rsidR="00076F31" w:rsidRPr="00BF7282" w:rsidRDefault="00076F31" w:rsidP="00076F31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61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BF7282">
              <w:rPr>
                <w:bCs/>
                <w:color w:val="000000" w:themeColor="text1"/>
                <w:sz w:val="20"/>
                <w:szCs w:val="24"/>
              </w:rPr>
              <w:t xml:space="preserve">digitálne dotykové ovládanie, vrátane možnosti programovania </w:t>
            </w:r>
          </w:p>
          <w:p w14:paraId="10052395" w14:textId="48C23786" w:rsidR="00076F31" w:rsidRPr="00BF7282" w:rsidRDefault="00076F31" w:rsidP="00076F31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61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5F48A1">
              <w:rPr>
                <w:bCs/>
                <w:color w:val="000000" w:themeColor="text1"/>
                <w:sz w:val="20"/>
                <w:szCs w:val="24"/>
              </w:rPr>
              <w:t>rozmery</w:t>
            </w:r>
            <w:r w:rsidR="00BF7282" w:rsidRPr="005F48A1">
              <w:rPr>
                <w:bCs/>
                <w:color w:val="000000" w:themeColor="text1"/>
                <w:sz w:val="20"/>
                <w:szCs w:val="24"/>
              </w:rPr>
              <w:t xml:space="preserve"> MAX. </w:t>
            </w:r>
            <w:r w:rsidRPr="005F48A1">
              <w:rPr>
                <w:bCs/>
                <w:color w:val="000000" w:themeColor="text1"/>
                <w:sz w:val="20"/>
                <w:szCs w:val="24"/>
              </w:rPr>
              <w:t>2.850</w:t>
            </w:r>
            <w:r w:rsidRPr="00BF7282">
              <w:rPr>
                <w:bCs/>
                <w:color w:val="000000" w:themeColor="text1"/>
                <w:sz w:val="20"/>
                <w:szCs w:val="24"/>
              </w:rPr>
              <w:t xml:space="preserve">x 2.740 x 2.980 mm </w:t>
            </w:r>
          </w:p>
          <w:p w14:paraId="6C8FA0D6" w14:textId="68FB24FC" w:rsidR="00076F31" w:rsidRPr="009C34DA" w:rsidRDefault="00076F31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9" w:type="dxa"/>
          </w:tcPr>
          <w:p w14:paraId="5D1A2AC0" w14:textId="2531A487" w:rsidR="00076F31" w:rsidRDefault="00076F31" w:rsidP="00076F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7C81A4E8" w14:textId="77777777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FE6EF13" w14:textId="14A05EA1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04" w:type="dxa"/>
          </w:tcPr>
          <w:p w14:paraId="696E983F" w14:textId="675B1430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58" w:type="dxa"/>
          </w:tcPr>
          <w:p w14:paraId="52D39BC0" w14:textId="2C225D24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076F31" w14:paraId="064598E6" w14:textId="77777777" w:rsidTr="00B30FFA">
        <w:tc>
          <w:tcPr>
            <w:tcW w:w="572" w:type="dxa"/>
          </w:tcPr>
          <w:p w14:paraId="1C5499D4" w14:textId="2F0AB720" w:rsidR="00076F31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36" w:type="dxa"/>
          </w:tcPr>
          <w:p w14:paraId="32394324" w14:textId="77777777" w:rsidR="00F86198" w:rsidRDefault="00076F31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CHLADIACA VITRÍNA </w:t>
            </w:r>
          </w:p>
          <w:p w14:paraId="3AF2EACE" w14:textId="271BEFF9" w:rsidR="00602856" w:rsidRPr="00F86198" w:rsidRDefault="00076F31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  <w:r w:rsidRPr="00076F31">
              <w:rPr>
                <w:rFonts w:ascii="Times New Roman" w:hAnsi="Times New Roman"/>
                <w:b/>
                <w:color w:val="EE0000"/>
                <w:szCs w:val="24"/>
              </w:rPr>
              <w:t xml:space="preserve">  </w:t>
            </w:r>
          </w:p>
          <w:p w14:paraId="60F3895F" w14:textId="7481C1E2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vynikajúca prezentácia výrobkov</w:t>
            </w:r>
          </w:p>
          <w:p w14:paraId="79E9EADC" w14:textId="2E5FB5B3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ideálne na reklamné polepy</w:t>
            </w:r>
          </w:p>
          <w:p w14:paraId="1DE3E299" w14:textId="521066BB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LED osvetlenie v ráme dverí</w:t>
            </w:r>
          </w:p>
          <w:p w14:paraId="4A78D7FB" w14:textId="315D6155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nastaviteľné police</w:t>
            </w:r>
          </w:p>
          <w:p w14:paraId="19028E34" w14:textId="4AA3E2F2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nastaviteľné nožičky</w:t>
            </w:r>
          </w:p>
          <w:p w14:paraId="12162873" w14:textId="109D7A1C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chladenie s pomocným ventilátorom</w:t>
            </w:r>
          </w:p>
          <w:p w14:paraId="771A8928" w14:textId="3351C295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zameniteľné otváranie dverí (nutné         dokúpiť príslušenstvo)</w:t>
            </w:r>
          </w:p>
          <w:p w14:paraId="500CCB60" w14:textId="1CB356E5" w:rsidR="00CB02BD" w:rsidRPr="00CB02BD" w:rsidRDefault="00CB02BD" w:rsidP="00CB02BD">
            <w:pPr>
              <w:pStyle w:val="Odsekzoznamu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right="73" w:hanging="283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B02BD">
              <w:rPr>
                <w:bCs/>
                <w:color w:val="000000" w:themeColor="text1"/>
                <w:sz w:val="20"/>
                <w:szCs w:val="24"/>
              </w:rPr>
              <w:t>Vonkajšie rozmery</w:t>
            </w:r>
            <w:r>
              <w:rPr>
                <w:bCs/>
                <w:color w:val="000000" w:themeColor="text1"/>
                <w:sz w:val="20"/>
                <w:szCs w:val="24"/>
              </w:rPr>
              <w:t xml:space="preserve"> MAX</w:t>
            </w:r>
            <w:r w:rsidRPr="00CB02BD">
              <w:rPr>
                <w:bCs/>
                <w:color w:val="000000" w:themeColor="text1"/>
                <w:sz w:val="20"/>
                <w:szCs w:val="24"/>
              </w:rPr>
              <w:t xml:space="preserve"> (ŠxHxV)595 x 640 x 1840 mm</w:t>
            </w:r>
          </w:p>
          <w:p w14:paraId="749E1222" w14:textId="1B64308E" w:rsidR="00076F31" w:rsidRPr="009C34DA" w:rsidRDefault="00076F31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9" w:type="dxa"/>
          </w:tcPr>
          <w:p w14:paraId="6F2AA46D" w14:textId="3D5BF08A" w:rsidR="00076F31" w:rsidRDefault="00076F31" w:rsidP="00076F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0B27BC65" w14:textId="77777777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51F2D006" w14:textId="0E733581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04" w:type="dxa"/>
          </w:tcPr>
          <w:p w14:paraId="6B235BB5" w14:textId="74D83BED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58" w:type="dxa"/>
          </w:tcPr>
          <w:p w14:paraId="46820D50" w14:textId="267FD76E" w:rsidR="00076F31" w:rsidRPr="00A138B8" w:rsidRDefault="00076F31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30FFA" w14:paraId="60FC3FDE" w14:textId="77777777" w:rsidTr="00B30FFA">
        <w:tc>
          <w:tcPr>
            <w:tcW w:w="572" w:type="dxa"/>
          </w:tcPr>
          <w:p w14:paraId="07E7F6EA" w14:textId="350488A9" w:rsidR="00B30FFA" w:rsidRDefault="00B30FFA" w:rsidP="00076F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36" w:type="dxa"/>
          </w:tcPr>
          <w:p w14:paraId="68F8300B" w14:textId="1A6DFC21" w:rsidR="00B30FFA" w:rsidRDefault="00B30FFA" w:rsidP="00076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  <w:r w:rsidRPr="005F48A1">
              <w:rPr>
                <w:rFonts w:ascii="Times New Roman" w:hAnsi="Times New Roman"/>
                <w:b/>
                <w:szCs w:val="24"/>
              </w:rPr>
              <w:t>Doprava všetkých zariadení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729" w:type="dxa"/>
          </w:tcPr>
          <w:p w14:paraId="14580950" w14:textId="086E37D6" w:rsidR="00B30FFA" w:rsidRDefault="00B30FFA" w:rsidP="00076F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106A0A72" w14:textId="535D2176" w:rsidR="00B30FFA" w:rsidRPr="00A138B8" w:rsidRDefault="00B30FFA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04" w:type="dxa"/>
          </w:tcPr>
          <w:p w14:paraId="4F1F7CB9" w14:textId="557A796E" w:rsidR="00B30FFA" w:rsidRPr="00A138B8" w:rsidRDefault="00B30FFA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358" w:type="dxa"/>
          </w:tcPr>
          <w:p w14:paraId="06009FB9" w14:textId="1E90906A" w:rsidR="00B30FFA" w:rsidRPr="00A138B8" w:rsidRDefault="00B30FFA" w:rsidP="00076F31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076F31">
        <w:tc>
          <w:tcPr>
            <w:tcW w:w="9461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B30FFA">
        <w:tc>
          <w:tcPr>
            <w:tcW w:w="4108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5353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B30FFA">
        <w:tc>
          <w:tcPr>
            <w:tcW w:w="4108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5353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B30FFA">
        <w:tc>
          <w:tcPr>
            <w:tcW w:w="4108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5353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5350"/>
      </w:tblGrid>
      <w:tr w:rsidR="005607A6" w14:paraId="24EE6C0D" w14:textId="77777777" w:rsidTr="00BF7282">
        <w:tc>
          <w:tcPr>
            <w:tcW w:w="4111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5350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BF7282">
        <w:tc>
          <w:tcPr>
            <w:tcW w:w="4111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5350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8AF4E06" w14:textId="77777777" w:rsidR="00602856" w:rsidRDefault="0060285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964D3E3" w14:textId="77777777" w:rsidR="00602856" w:rsidRPr="005607A6" w:rsidRDefault="0060285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BF7282">
        <w:tc>
          <w:tcPr>
            <w:tcW w:w="4111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5350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076F31">
      <w:headerReference w:type="default" r:id="rId7"/>
      <w:footerReference w:type="default" r:id="rId8"/>
      <w:pgSz w:w="11906" w:h="16838"/>
      <w:pgMar w:top="993" w:right="1418" w:bottom="426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34E1C"/>
    <w:multiLevelType w:val="hybridMultilevel"/>
    <w:tmpl w:val="A5A2D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517"/>
    <w:multiLevelType w:val="hybridMultilevel"/>
    <w:tmpl w:val="F5D0F8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7C83"/>
    <w:multiLevelType w:val="hybridMultilevel"/>
    <w:tmpl w:val="FE6AB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3BA5"/>
    <w:multiLevelType w:val="hybridMultilevel"/>
    <w:tmpl w:val="EC9CA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  <w:num w:numId="5" w16cid:durableId="1767075652">
    <w:abstractNumId w:val="5"/>
  </w:num>
  <w:num w:numId="6" w16cid:durableId="1167285902">
    <w:abstractNumId w:val="3"/>
  </w:num>
  <w:num w:numId="7" w16cid:durableId="1850288129">
    <w:abstractNumId w:val="6"/>
  </w:num>
  <w:num w:numId="8" w16cid:durableId="897324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76F31"/>
    <w:rsid w:val="000846CB"/>
    <w:rsid w:val="0009138A"/>
    <w:rsid w:val="000A2885"/>
    <w:rsid w:val="000A3269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54E7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48A1"/>
    <w:rsid w:val="00602856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0881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0FFA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D1A9B"/>
    <w:rsid w:val="00BE4745"/>
    <w:rsid w:val="00BF1541"/>
    <w:rsid w:val="00BF7282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02BD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4D9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05EF"/>
    <w:rsid w:val="00DC3810"/>
    <w:rsid w:val="00DD5EAB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86198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76F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6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275</cp:revision>
  <dcterms:created xsi:type="dcterms:W3CDTF">2016-07-29T13:46:00Z</dcterms:created>
  <dcterms:modified xsi:type="dcterms:W3CDTF">2026-03-06T10:08:00Z</dcterms:modified>
</cp:coreProperties>
</file>