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812B" w14:textId="2CB16A5D" w:rsidR="00E647B9" w:rsidRDefault="00E647B9" w:rsidP="00E647B9">
      <w:pPr>
        <w:jc w:val="center"/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 xml:space="preserve">VYSVĚTLENÍ ZADÁVACÍ DOKUMENTACE č. </w:t>
      </w:r>
      <w:r w:rsidR="00DD69BD"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>2</w:t>
      </w:r>
    </w:p>
    <w:p w14:paraId="75864AB3" w14:textId="4BCA9656" w:rsidR="00E647B9" w:rsidRPr="00516389" w:rsidRDefault="00E647B9" w:rsidP="00E647B9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k podlimitní 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516389">
        <w:rPr>
          <w:rFonts w:asciiTheme="minorHAnsi" w:hAnsiTheme="minorHAnsi" w:cstheme="minorHAnsi"/>
          <w:sz w:val="22"/>
          <w:szCs w:val="22"/>
        </w:rPr>
        <w:t xml:space="preserve"> zadávané ve zjednodušeném podlimitním řízení </w:t>
      </w:r>
    </w:p>
    <w:p w14:paraId="3BECAD70" w14:textId="77777777" w:rsidR="00E647B9" w:rsidRPr="00516389" w:rsidRDefault="00E647B9" w:rsidP="00E647B9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dle § 53 zákona č. 134/2016 Sb., o zadávání veřejných zakázek, v účinném znění </w:t>
      </w:r>
    </w:p>
    <w:p w14:paraId="01C677A2" w14:textId="77777777" w:rsidR="00E647B9" w:rsidRPr="004B278B" w:rsidRDefault="00E647B9" w:rsidP="00E647B9">
      <w:pPr>
        <w:jc w:val="center"/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(dále jen „zákon“)</w:t>
      </w:r>
    </w:p>
    <w:p w14:paraId="35E84271" w14:textId="77777777" w:rsidR="00E647B9" w:rsidRDefault="00E647B9" w:rsidP="00E647B9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37EAE62" w14:textId="77777777" w:rsidR="002C508C" w:rsidRDefault="002C508C" w:rsidP="00E647B9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A49B28F" w14:textId="77777777" w:rsidR="00E647B9" w:rsidRDefault="00E647B9" w:rsidP="00E647B9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42EC1ECD" w14:textId="77777777" w:rsidR="00E647B9" w:rsidRPr="00E647B9" w:rsidRDefault="00E647B9" w:rsidP="00E647B9">
      <w:pPr>
        <w:pStyle w:val="Zkladntext3"/>
        <w:rPr>
          <w:rFonts w:asciiTheme="minorHAnsi" w:hAnsiTheme="minorHAnsi" w:cstheme="minorHAnsi"/>
          <w:b/>
          <w:bCs/>
          <w:sz w:val="28"/>
          <w:szCs w:val="28"/>
        </w:rPr>
      </w:pPr>
      <w:r w:rsidRPr="00E647B9">
        <w:rPr>
          <w:rFonts w:asciiTheme="minorHAnsi" w:hAnsiTheme="minorHAnsi" w:cstheme="minorHAnsi"/>
          <w:b/>
          <w:bCs/>
          <w:sz w:val="28"/>
          <w:szCs w:val="28"/>
        </w:rPr>
        <w:t>Zimní stadion Znojmo – výměna technologie chlazení</w:t>
      </w:r>
    </w:p>
    <w:p w14:paraId="76393205" w14:textId="77777777" w:rsidR="00E647B9" w:rsidRDefault="00E647B9" w:rsidP="00E647B9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D8FCFB2" w14:textId="77777777" w:rsidR="002C508C" w:rsidRPr="006D3A3B" w:rsidRDefault="002C508C" w:rsidP="00E647B9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B40DA4A" w14:textId="77777777" w:rsidR="00E647B9" w:rsidRPr="00DD69BD" w:rsidRDefault="00E647B9" w:rsidP="00E647B9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202EEB9" w14:textId="77777777" w:rsidR="00E647B9" w:rsidRPr="00DD69BD" w:rsidRDefault="00E647B9" w:rsidP="00E647B9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D69BD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Údaje o veřejné zakázce</w:t>
      </w:r>
    </w:p>
    <w:p w14:paraId="558CFEA1" w14:textId="6F25C973" w:rsidR="00E647B9" w:rsidRPr="00DD69BD" w:rsidRDefault="00E647B9" w:rsidP="00E647B9">
      <w:pPr>
        <w:pStyle w:val="Zkladntext3"/>
        <w:jc w:val="left"/>
        <w:rPr>
          <w:rFonts w:ascii="Calibri" w:hAnsi="Calibri" w:cs="Calibri"/>
          <w:b/>
          <w:bCs/>
          <w:sz w:val="22"/>
          <w:szCs w:val="22"/>
        </w:rPr>
      </w:pPr>
      <w:bookmarkStart w:id="0" w:name="_Hlk22207734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</w:t>
      </w:r>
      <w:proofErr w:type="gramStart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proofErr w:type="gramEnd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  <w:r w:rsidRPr="00DD69BD">
        <w:rPr>
          <w:rFonts w:ascii="Calibri" w:hAnsi="Calibri" w:cs="Calibri"/>
          <w:b/>
          <w:bCs/>
          <w:sz w:val="22"/>
          <w:szCs w:val="22"/>
        </w:rPr>
        <w:t>Zimní stadion Znojmo – výměna technologie chlazení</w:t>
      </w:r>
    </w:p>
    <w:p w14:paraId="1D115503" w14:textId="5AAA1EAE" w:rsidR="00E647B9" w:rsidRPr="00DD69BD" w:rsidRDefault="00E647B9" w:rsidP="00E647B9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Předmět veřejné </w:t>
      </w:r>
      <w:proofErr w:type="gramStart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dodávky</w:t>
      </w:r>
    </w:p>
    <w:p w14:paraId="3CF7047E" w14:textId="77777777" w:rsidR="00E647B9" w:rsidRPr="00DD69BD" w:rsidRDefault="00E647B9" w:rsidP="00E647B9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Režim veřejné </w:t>
      </w:r>
      <w:proofErr w:type="gramStart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podlimitní veřejná zakázka</w:t>
      </w:r>
    </w:p>
    <w:p w14:paraId="6B743CA6" w14:textId="77777777" w:rsidR="00E647B9" w:rsidRPr="00DD69BD" w:rsidRDefault="00E647B9" w:rsidP="00E647B9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bookmarkStart w:id="1" w:name="_Toc511081105"/>
      <w:bookmarkEnd w:id="0"/>
    </w:p>
    <w:p w14:paraId="65479534" w14:textId="77777777" w:rsidR="00E647B9" w:rsidRPr="00DD69BD" w:rsidRDefault="00E647B9" w:rsidP="00E647B9">
      <w:pPr>
        <w:rPr>
          <w:rFonts w:ascii="Calibri" w:hAnsi="Calibri" w:cs="Calibri"/>
          <w:sz w:val="22"/>
          <w:szCs w:val="22"/>
        </w:rPr>
      </w:pPr>
    </w:p>
    <w:p w14:paraId="0633D11F" w14:textId="77777777" w:rsidR="00E647B9" w:rsidRPr="00DD69BD" w:rsidRDefault="00E647B9" w:rsidP="00E647B9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D69BD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zadavatele</w:t>
      </w:r>
      <w:bookmarkEnd w:id="1"/>
    </w:p>
    <w:p w14:paraId="0CEA54F4" w14:textId="424E16E6" w:rsidR="00E647B9" w:rsidRPr="00DD69BD" w:rsidRDefault="00E647B9" w:rsidP="00E647B9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2" w:name="_Hlk5793919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DD69BD">
        <w:rPr>
          <w:rFonts w:ascii="Calibri" w:hAnsi="Calibri" w:cs="Calibri"/>
          <w:b/>
          <w:bCs/>
          <w:sz w:val="22"/>
          <w:szCs w:val="22"/>
        </w:rPr>
        <w:t>Správa nemovitostí města Znojma, příspěvková organizace</w:t>
      </w:r>
    </w:p>
    <w:p w14:paraId="14C9BB15" w14:textId="3DF7F35B" w:rsidR="00E647B9" w:rsidRPr="00DD69BD" w:rsidRDefault="00E647B9" w:rsidP="00E647B9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proofErr w:type="spellStart"/>
      <w:r w:rsidRPr="00DD69BD">
        <w:rPr>
          <w:rFonts w:ascii="Calibri" w:hAnsi="Calibri" w:cs="Calibri"/>
          <w:sz w:val="22"/>
          <w:szCs w:val="22"/>
        </w:rPr>
        <w:t>Pontassievská</w:t>
      </w:r>
      <w:proofErr w:type="spellEnd"/>
      <w:r w:rsidRPr="00DD69BD">
        <w:rPr>
          <w:rFonts w:ascii="Calibri" w:hAnsi="Calibri" w:cs="Calibri"/>
          <w:sz w:val="22"/>
          <w:szCs w:val="22"/>
        </w:rPr>
        <w:t xml:space="preserve"> 317/14, 669 02 Znojmo</w:t>
      </w:r>
    </w:p>
    <w:p w14:paraId="1A1ACF13" w14:textId="21FDD6CD" w:rsidR="00E647B9" w:rsidRPr="00DD69BD" w:rsidRDefault="00E647B9" w:rsidP="00E647B9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DD69BD">
        <w:rPr>
          <w:rFonts w:ascii="Calibri" w:hAnsi="Calibri" w:cs="Calibri"/>
          <w:sz w:val="22"/>
          <w:szCs w:val="22"/>
        </w:rPr>
        <w:t>Ing. Zdeňkem Brabcem, ředitelem organizace</w:t>
      </w:r>
    </w:p>
    <w:p w14:paraId="1186D975" w14:textId="7D14B18B" w:rsidR="00E647B9" w:rsidRPr="00DD69BD" w:rsidRDefault="00E647B9" w:rsidP="00E647B9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IČO: 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3" w:name="_Hlk5794067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DD69BD">
        <w:rPr>
          <w:rFonts w:ascii="Calibri" w:hAnsi="Calibri" w:cs="Calibri"/>
          <w:sz w:val="22"/>
          <w:szCs w:val="22"/>
        </w:rPr>
        <w:t>00839060</w:t>
      </w:r>
    </w:p>
    <w:bookmarkEnd w:id="2"/>
    <w:bookmarkEnd w:id="3"/>
    <w:p w14:paraId="2A025EFD" w14:textId="77777777" w:rsidR="00E647B9" w:rsidRPr="00DD69BD" w:rsidRDefault="00E647B9" w:rsidP="00E647B9">
      <w:pPr>
        <w:rPr>
          <w:rFonts w:ascii="Calibri" w:hAnsi="Calibri" w:cs="Calibri"/>
          <w:sz w:val="22"/>
          <w:szCs w:val="22"/>
        </w:rPr>
      </w:pPr>
    </w:p>
    <w:p w14:paraId="53AD67B2" w14:textId="77777777" w:rsidR="00E647B9" w:rsidRPr="00DD69BD" w:rsidRDefault="00E647B9" w:rsidP="00E647B9">
      <w:pPr>
        <w:rPr>
          <w:rFonts w:ascii="Calibri" w:hAnsi="Calibri" w:cs="Calibri"/>
          <w:sz w:val="22"/>
          <w:szCs w:val="22"/>
        </w:rPr>
      </w:pPr>
    </w:p>
    <w:p w14:paraId="3802C722" w14:textId="77777777" w:rsidR="00E647B9" w:rsidRPr="00DD69BD" w:rsidRDefault="00E647B9" w:rsidP="00E647B9">
      <w:pPr>
        <w:pStyle w:val="Nadpis2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D69BD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zástupce zadavatele</w:t>
      </w:r>
    </w:p>
    <w:p w14:paraId="5D9E382B" w14:textId="77777777" w:rsidR="00E647B9" w:rsidRPr="00DD69BD" w:rsidRDefault="00E647B9" w:rsidP="00E647B9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4" w:name="_Hlk43811490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OPTIMAL </w:t>
      </w:r>
      <w:proofErr w:type="spellStart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Consulting</w:t>
      </w:r>
      <w:proofErr w:type="spellEnd"/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, s.r.o.</w:t>
      </w:r>
    </w:p>
    <w:p w14:paraId="19DDBB24" w14:textId="77777777" w:rsidR="00E647B9" w:rsidRPr="00DD69BD" w:rsidRDefault="00E647B9" w:rsidP="00E647B9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6A610EAB" w14:textId="77777777" w:rsidR="00E647B9" w:rsidRPr="00DD69BD" w:rsidRDefault="00E647B9" w:rsidP="00E647B9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287CB7F9" w14:textId="77777777" w:rsidR="00E647B9" w:rsidRPr="00DD69BD" w:rsidRDefault="00E647B9" w:rsidP="00E647B9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53AA9CFA" w14:textId="77777777" w:rsidR="00E647B9" w:rsidRPr="00DD69BD" w:rsidRDefault="00E647B9" w:rsidP="00E647B9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535514A3" w14:textId="77777777" w:rsidR="00E647B9" w:rsidRPr="00DD69BD" w:rsidRDefault="00E647B9" w:rsidP="00E647B9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020587B0" w14:textId="77777777" w:rsidR="00E647B9" w:rsidRPr="00DD69BD" w:rsidRDefault="00E647B9" w:rsidP="00E647B9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DD69B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5" w:history="1">
        <w:r w:rsidRPr="00DD69BD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4"/>
    </w:p>
    <w:p w14:paraId="29330F94" w14:textId="77777777" w:rsidR="00E647B9" w:rsidRDefault="00E647B9" w:rsidP="00E647B9"/>
    <w:p w14:paraId="26E973CA" w14:textId="77777777" w:rsidR="00E647B9" w:rsidRDefault="00E647B9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50BE0C0" w14:textId="77777777" w:rsidR="00E647B9" w:rsidRDefault="00E647B9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BA13D3" w14:textId="77777777" w:rsidR="00E647B9" w:rsidRDefault="00E647B9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497329B" w14:textId="77777777" w:rsidR="00E647B9" w:rsidRPr="002C508C" w:rsidRDefault="00E647B9" w:rsidP="002C508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959778" w14:textId="77777777" w:rsidR="00FA3544" w:rsidRDefault="002C508C" w:rsidP="002C508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C508C">
        <w:rPr>
          <w:rFonts w:ascii="Calibri" w:hAnsi="Calibri" w:cs="Calibri"/>
          <w:b/>
          <w:bCs/>
          <w:sz w:val="22"/>
          <w:szCs w:val="22"/>
          <w:u w:val="single"/>
        </w:rPr>
        <w:t xml:space="preserve">Dne 12. 3. 2026 obdržel zadavatel prostřednictvím elektronického nástroje JOSEPHINE žádost o vysvětlení zadávací dokumentace. </w:t>
      </w:r>
    </w:p>
    <w:p w14:paraId="4275180A" w14:textId="2524CC4C" w:rsidR="002C508C" w:rsidRPr="002C508C" w:rsidRDefault="002C508C" w:rsidP="002C508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C508C">
        <w:rPr>
          <w:rFonts w:ascii="Calibri" w:hAnsi="Calibri" w:cs="Calibri"/>
          <w:b/>
          <w:bCs/>
          <w:sz w:val="22"/>
          <w:szCs w:val="22"/>
          <w:u w:val="single"/>
        </w:rPr>
        <w:t xml:space="preserve">Zadavatel níže </w:t>
      </w:r>
      <w:r w:rsidR="00FA3544" w:rsidRPr="002C508C">
        <w:rPr>
          <w:rFonts w:ascii="Calibri" w:hAnsi="Calibri" w:cs="Calibri"/>
          <w:b/>
          <w:bCs/>
          <w:sz w:val="22"/>
          <w:szCs w:val="22"/>
          <w:u w:val="single"/>
        </w:rPr>
        <w:t xml:space="preserve">v souladu s § 98 odst. 3 zákona </w:t>
      </w:r>
      <w:r w:rsidRPr="002C508C">
        <w:rPr>
          <w:rFonts w:ascii="Calibri" w:hAnsi="Calibri" w:cs="Calibri"/>
          <w:b/>
          <w:bCs/>
          <w:sz w:val="22"/>
          <w:szCs w:val="22"/>
          <w:u w:val="single"/>
        </w:rPr>
        <w:t>uvádí její znění (bez identifikace tazatele):</w:t>
      </w:r>
    </w:p>
    <w:p w14:paraId="1689DF48" w14:textId="39F0799C" w:rsidR="002C508C" w:rsidRDefault="002C508C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C508C">
        <w:rPr>
          <w:rFonts w:ascii="Calibri" w:hAnsi="Calibri" w:cs="Calibri"/>
          <w:b/>
          <w:bCs/>
          <w:noProof/>
          <w:sz w:val="22"/>
          <w:szCs w:val="22"/>
          <w:u w:val="single"/>
        </w:rPr>
        <w:lastRenderedPageBreak/>
        <w:drawing>
          <wp:inline distT="0" distB="0" distL="0" distR="0" wp14:anchorId="59762B8A" wp14:editId="0B88623D">
            <wp:extent cx="5760720" cy="7002780"/>
            <wp:effectExtent l="0" t="0" r="0" b="7620"/>
            <wp:docPr id="3559171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171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0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657F" w14:textId="77777777" w:rsidR="002C508C" w:rsidRDefault="002C508C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F7796E3" w14:textId="77777777" w:rsidR="002C508C" w:rsidRDefault="002C508C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64C398" w14:textId="04789591" w:rsidR="002C508C" w:rsidRDefault="002C508C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C508C">
        <w:rPr>
          <w:rFonts w:ascii="Calibri" w:hAnsi="Calibri" w:cs="Calibri"/>
          <w:b/>
          <w:bCs/>
          <w:sz w:val="22"/>
          <w:szCs w:val="22"/>
          <w:u w:val="single"/>
        </w:rPr>
        <w:t xml:space="preserve">V návaznosti na výše uvedený dotaz </w:t>
      </w:r>
      <w:r w:rsidR="00FA3544" w:rsidRPr="002C508C">
        <w:rPr>
          <w:rFonts w:ascii="Calibri" w:hAnsi="Calibri" w:cs="Calibri"/>
          <w:b/>
          <w:bCs/>
          <w:sz w:val="22"/>
          <w:szCs w:val="22"/>
          <w:u w:val="single"/>
        </w:rPr>
        <w:t xml:space="preserve">poskytuje </w:t>
      </w:r>
      <w:r w:rsidRPr="002C508C">
        <w:rPr>
          <w:rFonts w:ascii="Calibri" w:hAnsi="Calibri" w:cs="Calibri"/>
          <w:b/>
          <w:bCs/>
          <w:sz w:val="22"/>
          <w:szCs w:val="22"/>
          <w:u w:val="single"/>
        </w:rPr>
        <w:t>zadavatel v souladu s § 98 odst. 3 zákona následující vysvětlení zadávací dokumentace</w:t>
      </w:r>
      <w:r w:rsidR="00CB0E05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833B361" w14:textId="77777777" w:rsidR="002C508C" w:rsidRDefault="002C508C" w:rsidP="00E647B9">
      <w:pPr>
        <w:rPr>
          <w:rFonts w:ascii="Calibri" w:hAnsi="Calibri" w:cs="Calibri"/>
          <w:i/>
          <w:iCs/>
          <w:sz w:val="22"/>
          <w:szCs w:val="22"/>
        </w:rPr>
      </w:pPr>
    </w:p>
    <w:p w14:paraId="3BC5340C" w14:textId="315A4231" w:rsidR="00CB0E05" w:rsidRDefault="002C508C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Ad 1) </w:t>
      </w:r>
      <w:r w:rsidR="00CB0E05">
        <w:rPr>
          <w:rFonts w:ascii="Calibri" w:hAnsi="Calibri" w:cs="Calibri"/>
          <w:b/>
          <w:bCs/>
          <w:sz w:val="22"/>
          <w:szCs w:val="22"/>
          <w:u w:val="single"/>
        </w:rPr>
        <w:t xml:space="preserve">Vysvětlení zadavatele: </w:t>
      </w:r>
    </w:p>
    <w:p w14:paraId="6D76FF7D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Požadovaným stupněm projektové dokumentace je projektová dokumentace potřebná pro realizaci díla a dokumentace skutečného provedení po dokončení realizace.</w:t>
      </w:r>
    </w:p>
    <w:p w14:paraId="652B05F0" w14:textId="0837DA28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lastRenderedPageBreak/>
        <w:t>Rozsah dokumentace musí odpovídat režimu Design &amp; Build a musí být dostatečný pro řádnou realizaci, uvedení do provozu a předání funkčního technologického celku v souladu s právními předpisy.</w:t>
      </w:r>
    </w:p>
    <w:p w14:paraId="6E2D6DB9" w14:textId="5FCA8A1F" w:rsid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3D4812F4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428192B" w14:textId="6EAA14C9" w:rsidR="00CB0E05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Ad 2) Vysvětlení zadavatele: </w:t>
      </w:r>
    </w:p>
    <w:p w14:paraId="3D20BC10" w14:textId="5AB8BED5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Požadované odstředivé čerpadlo vody je určeno pro provoz odpařovacího kondenzátoru, resp. pro cirkulaci vody v jeho sprchovacím systému.</w:t>
      </w:r>
    </w:p>
    <w:p w14:paraId="4BFCC4B4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346A50EF" w14:textId="77777777" w:rsidR="00CB0E05" w:rsidRDefault="00CB0E05" w:rsidP="00CB0E05">
      <w:pPr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F6BDF0" w14:textId="77777777" w:rsidR="00CB0E05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Ad 3) Vysvětlení zadavatele:</w:t>
      </w:r>
    </w:p>
    <w:p w14:paraId="6F107E6D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Součástí předmětu veřejné zakázky není návrh ani dodávka technologie úpravy vody.</w:t>
      </w:r>
    </w:p>
    <w:p w14:paraId="66CF08B1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Zhotovitel je povinen navrhnout technologii odpařovacího kondenzátoru tak, aby byla funkční při běžných provozních podmínkách objektu. Parametry doplňované vody budou zajištěny zadavatelem v rozsahu odpovídajícím stávajícímu provozu zařízení.</w:t>
      </w:r>
    </w:p>
    <w:p w14:paraId="356D9C99" w14:textId="1D8A9B96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648AA1CA" w14:textId="77777777" w:rsidR="00CB0E05" w:rsidRDefault="00CB0E05" w:rsidP="00CB0E05">
      <w:pPr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D661BB" w14:textId="509FE0C1" w:rsidR="00CB0E05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Ad 4) Vysvětlení zadavatele: </w:t>
      </w:r>
    </w:p>
    <w:p w14:paraId="3EA7C6D1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 xml:space="preserve">Předmětem plnění je zpracování projektové dokumentace elektro a </w:t>
      </w:r>
      <w:proofErr w:type="spellStart"/>
      <w:r w:rsidRPr="00CB0E05">
        <w:rPr>
          <w:rFonts w:ascii="Calibri" w:hAnsi="Calibri" w:cs="Calibri"/>
          <w:sz w:val="22"/>
          <w:szCs w:val="22"/>
        </w:rPr>
        <w:t>MaR</w:t>
      </w:r>
      <w:proofErr w:type="spellEnd"/>
      <w:r w:rsidRPr="00CB0E05">
        <w:rPr>
          <w:rFonts w:ascii="Calibri" w:hAnsi="Calibri" w:cs="Calibri"/>
          <w:sz w:val="22"/>
          <w:szCs w:val="22"/>
        </w:rPr>
        <w:t xml:space="preserve"> pouze v rozsahu souvisejícím s nově instalovanou technologií.</w:t>
      </w:r>
    </w:p>
    <w:p w14:paraId="458311D3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Součástí plnění je zejména:</w:t>
      </w:r>
    </w:p>
    <w:p w14:paraId="504F9395" w14:textId="77777777" w:rsidR="00CB0E05" w:rsidRPr="00CB0E05" w:rsidRDefault="00CB0E05" w:rsidP="00CB0E0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návrh zapojení nové technologie,</w:t>
      </w:r>
    </w:p>
    <w:p w14:paraId="17DDA35B" w14:textId="77777777" w:rsidR="00CB0E05" w:rsidRPr="00CB0E05" w:rsidRDefault="00CB0E05" w:rsidP="00CB0E0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její připojení na stávající rozvody,</w:t>
      </w:r>
    </w:p>
    <w:p w14:paraId="2CD0A6F0" w14:textId="77777777" w:rsidR="00CB0E05" w:rsidRPr="00CB0E05" w:rsidRDefault="00CB0E05" w:rsidP="00CB0E0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integrace do stávajícího řídicího systému objektu.</w:t>
      </w:r>
    </w:p>
    <w:p w14:paraId="5BA10699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 xml:space="preserve">Kompletní projektová dokumentace stávajícího systému elektro a </w:t>
      </w:r>
      <w:proofErr w:type="spellStart"/>
      <w:r w:rsidRPr="00CB0E05">
        <w:rPr>
          <w:rFonts w:ascii="Calibri" w:hAnsi="Calibri" w:cs="Calibri"/>
          <w:sz w:val="22"/>
          <w:szCs w:val="22"/>
        </w:rPr>
        <w:t>MaR</w:t>
      </w:r>
      <w:proofErr w:type="spellEnd"/>
      <w:r w:rsidRPr="00CB0E05">
        <w:rPr>
          <w:rFonts w:ascii="Calibri" w:hAnsi="Calibri" w:cs="Calibri"/>
          <w:sz w:val="22"/>
          <w:szCs w:val="22"/>
        </w:rPr>
        <w:t xml:space="preserve"> není součástí zadávací dokumentace.</w:t>
      </w:r>
    </w:p>
    <w:p w14:paraId="4B870B60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Integrace do stávajícího systému bude provedena ve spolupráci se správcem systému.</w:t>
      </w:r>
    </w:p>
    <w:p w14:paraId="08215C16" w14:textId="471A02BA" w:rsid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0754EB10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F7A7196" w14:textId="2603AAF7" w:rsidR="00CB0E05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Ad 5) Vysvětlení zadavatele: </w:t>
      </w:r>
    </w:p>
    <w:p w14:paraId="542A2583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Předmětem veřejné zakázky je výměna technologického zařízení v existujícím objektu. Nedochází ke změně stavby ani ke změně požárně bezpečnostního řešení objektu.</w:t>
      </w:r>
    </w:p>
    <w:p w14:paraId="6FEDE2B0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Z tohoto důvodu není zpráva PBŘ ani protokol o určení vnějších vlivů součástí zadávací dokumentace.</w:t>
      </w:r>
    </w:p>
    <w:p w14:paraId="141E5A73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Zhotovitel je povinen při návrhu a realizaci respektovat platné právní předpisy a technické normy vztahující se k instalovanému zařízení.</w:t>
      </w:r>
    </w:p>
    <w:p w14:paraId="6B809F74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6DB6AB63" w14:textId="77777777" w:rsidR="00CB0E05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44CC04F" w14:textId="77777777" w:rsidR="00CB0E05" w:rsidRDefault="00CB0E05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67A123" w14:textId="436858A1" w:rsidR="00CB0E05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Ad 6) Vysvětlení zadavatele: </w:t>
      </w:r>
    </w:p>
    <w:p w14:paraId="130A947E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Zajištěním požadovaného elektrického příkonu je myšleno, že zadavatel zajistí přivedení elektrické energie k napájecímu místu určenému pro připojení nové technologie.</w:t>
      </w:r>
    </w:p>
    <w:p w14:paraId="17EF4FA9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Součástí plnění zhotovitele je provedení elektroinstalace nové technologie a její napojení na připravený napájecí bod.</w:t>
      </w:r>
    </w:p>
    <w:p w14:paraId="52CFCE7A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Rozsah úprav stávajících rozvaděčů je pouze v rozsahu nezbytném pro připojení nové technologie.</w:t>
      </w:r>
    </w:p>
    <w:p w14:paraId="6596ED3F" w14:textId="262F52A2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72DC95B1" w14:textId="77777777" w:rsidR="00CB0E05" w:rsidRDefault="00CB0E05" w:rsidP="00CB0E05">
      <w:pPr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1997BAB" w14:textId="127DD2B5" w:rsidR="00CB0E05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Ad 7) Vysvětlení zadavatele: </w:t>
      </w:r>
    </w:p>
    <w:p w14:paraId="003FF310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Zadavatel stanovil minimální technické parametry odlučovače v technické specifikaci, a to objem přibližně 6 m³.</w:t>
      </w:r>
    </w:p>
    <w:p w14:paraId="305C6828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Vzhledem k režimu Design &amp; Build odpovídá zhotovitel za správné dimenzování technologie tak, aby byl zajištěn bezpečný a funkční provoz celého systému.</w:t>
      </w:r>
    </w:p>
    <w:p w14:paraId="03CC3127" w14:textId="6C9FCBCE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0703C92C" w14:textId="77777777" w:rsidR="00CB0E05" w:rsidRDefault="00CB0E05" w:rsidP="00CB0E05">
      <w:pPr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7766CFF" w14:textId="77777777" w:rsidR="008712E1" w:rsidRDefault="00CB0E05" w:rsidP="00CB0E05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Ad 8) Vysvětlení zadavatele: </w:t>
      </w:r>
    </w:p>
    <w:p w14:paraId="50E56A73" w14:textId="6F1298A2" w:rsidR="00CB0E05" w:rsidRPr="008712E1" w:rsidRDefault="00CB0E05" w:rsidP="00CB0E05">
      <w:pPr>
        <w:rPr>
          <w:rFonts w:ascii="Calibri" w:hAnsi="Calibri" w:cs="Calibri"/>
          <w:sz w:val="22"/>
          <w:szCs w:val="22"/>
        </w:rPr>
      </w:pPr>
      <w:r w:rsidRPr="008712E1">
        <w:rPr>
          <w:rFonts w:ascii="Calibri" w:hAnsi="Calibri" w:cs="Calibri"/>
          <w:sz w:val="22"/>
          <w:szCs w:val="22"/>
        </w:rPr>
        <w:t>Veřejná zakázka je zadávána v režimu Design &amp; Build.</w:t>
      </w:r>
    </w:p>
    <w:p w14:paraId="0C31AFAC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 xml:space="preserve">Technická specifikace a orientační výkaz výměr stanovují </w:t>
      </w:r>
      <w:r w:rsidRPr="00CB0E05">
        <w:rPr>
          <w:rFonts w:ascii="Calibri" w:hAnsi="Calibri" w:cs="Calibri"/>
          <w:sz w:val="22"/>
          <w:szCs w:val="22"/>
          <w:u w:val="single"/>
        </w:rPr>
        <w:t>minimální požadavky</w:t>
      </w:r>
      <w:r w:rsidRPr="00CB0E05">
        <w:rPr>
          <w:rFonts w:ascii="Calibri" w:hAnsi="Calibri" w:cs="Calibri"/>
          <w:sz w:val="22"/>
          <w:szCs w:val="22"/>
        </w:rPr>
        <w:t xml:space="preserve"> na rozsah a funkci technologického celku.</w:t>
      </w:r>
    </w:p>
    <w:p w14:paraId="692D108E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Zhotovitel odpovídá za návrh kompletního funkčního řešení včetně všech nezbytných propojení, armatur, potrubí a souvisejících zařízení, a to v rozsahu potřebném pro řádný a bezpečný provoz systému chlazení.</w:t>
      </w:r>
    </w:p>
    <w:p w14:paraId="00E104D6" w14:textId="77777777" w:rsidR="00CB0E05" w:rsidRPr="00CB0E05" w:rsidRDefault="00CB0E05" w:rsidP="00CB0E05">
      <w:pPr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Zadavatel neposkytuje kompletní projektovou dokumentaci stávajícího stavu a nestanovuje přesnou hranici dodávky schematickým vyznačením, neboť předmětem veřejné zakázky je návrh a realizace technologického řešení zhotovitelem.</w:t>
      </w:r>
    </w:p>
    <w:p w14:paraId="538332C6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Dodavatel je povinen při zpracování nabídky vycházet z technické specifikace, orientačního výkazu výměr, prohlídky místa plnění a vlastního odborného posouzení.</w:t>
      </w:r>
    </w:p>
    <w:p w14:paraId="6B3FB623" w14:textId="77777777" w:rsidR="00CB0E05" w:rsidRPr="00CB0E05" w:rsidRDefault="00CB0E05" w:rsidP="00CB0E0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B0E05">
        <w:rPr>
          <w:rFonts w:ascii="Calibri" w:hAnsi="Calibri" w:cs="Calibri"/>
          <w:sz w:val="22"/>
          <w:szCs w:val="22"/>
        </w:rPr>
        <w:t>Upřesnění nemění rozsah plnění veřejné zakázky.</w:t>
      </w:r>
    </w:p>
    <w:p w14:paraId="61404BA6" w14:textId="77777777" w:rsidR="00E647B9" w:rsidRDefault="00E647B9" w:rsidP="00E647B9">
      <w:pPr>
        <w:rPr>
          <w:rFonts w:ascii="Calibri" w:hAnsi="Calibri" w:cs="Calibri"/>
          <w:i/>
          <w:iCs/>
          <w:sz w:val="22"/>
          <w:szCs w:val="22"/>
        </w:rPr>
      </w:pPr>
    </w:p>
    <w:p w14:paraId="7AA31C22" w14:textId="77777777" w:rsidR="00E647B9" w:rsidRDefault="00E647B9" w:rsidP="00E647B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D73B0EF" w14:textId="25025350" w:rsidR="008712E1" w:rsidRPr="008712E1" w:rsidRDefault="008712E1" w:rsidP="008712E1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8712E1">
        <w:rPr>
          <w:rFonts w:ascii="Calibri" w:hAnsi="Calibri" w:cs="Calibri"/>
          <w:sz w:val="22"/>
          <w:szCs w:val="22"/>
        </w:rPr>
        <w:t xml:space="preserve">S ohledem na výše uvedené zadavatel konstatuje, že poskytnutým vysvětlením </w:t>
      </w:r>
      <w:r w:rsidRPr="008712E1">
        <w:rPr>
          <w:rFonts w:ascii="Calibri" w:hAnsi="Calibri" w:cs="Calibri"/>
          <w:b/>
          <w:bCs/>
          <w:sz w:val="22"/>
          <w:szCs w:val="22"/>
          <w:u w:val="single"/>
        </w:rPr>
        <w:t>nedochází ke změně zadávacích podmínek</w:t>
      </w:r>
      <w:r w:rsidRPr="008712E1">
        <w:rPr>
          <w:rFonts w:ascii="Calibri" w:hAnsi="Calibri" w:cs="Calibri"/>
          <w:sz w:val="22"/>
          <w:szCs w:val="22"/>
        </w:rPr>
        <w:t xml:space="preserve"> ve smyslu § 99 zákona.</w:t>
      </w:r>
    </w:p>
    <w:p w14:paraId="2A5785AF" w14:textId="77777777" w:rsidR="008712E1" w:rsidRPr="008712E1" w:rsidRDefault="008712E1" w:rsidP="008712E1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8712E1">
        <w:rPr>
          <w:rFonts w:ascii="Calibri" w:hAnsi="Calibri" w:cs="Calibri"/>
          <w:sz w:val="22"/>
          <w:szCs w:val="22"/>
        </w:rPr>
        <w:t xml:space="preserve">Z tohoto důvodu zadavatel </w:t>
      </w:r>
      <w:r w:rsidRPr="008712E1">
        <w:rPr>
          <w:rFonts w:ascii="Calibri" w:hAnsi="Calibri" w:cs="Calibri"/>
          <w:sz w:val="22"/>
          <w:szCs w:val="22"/>
          <w:u w:val="single"/>
        </w:rPr>
        <w:t>nepřistupuje k prodloužení lhůty pro podání nabídek.</w:t>
      </w:r>
    </w:p>
    <w:p w14:paraId="55E83A87" w14:textId="77777777" w:rsidR="00EC2D63" w:rsidRDefault="00EC2D63" w:rsidP="008712E1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7AB061A3" w14:textId="61E2FC1F" w:rsidR="008712E1" w:rsidRPr="008712E1" w:rsidRDefault="008712E1" w:rsidP="008712E1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8712E1">
        <w:rPr>
          <w:rFonts w:ascii="Calibri" w:hAnsi="Calibri" w:cs="Calibri"/>
          <w:sz w:val="22"/>
          <w:szCs w:val="22"/>
        </w:rPr>
        <w:t>Lhůta pro podání nabídek tak zůstává beze změny a je stanovena v souladu se Změnou zadávací</w:t>
      </w:r>
      <w:r w:rsidR="00FA3544">
        <w:rPr>
          <w:rFonts w:ascii="Calibri" w:hAnsi="Calibri" w:cs="Calibri"/>
          <w:sz w:val="22"/>
          <w:szCs w:val="22"/>
        </w:rPr>
        <w:t xml:space="preserve"> dokumentace </w:t>
      </w:r>
      <w:r w:rsidRPr="008712E1">
        <w:rPr>
          <w:rFonts w:ascii="Calibri" w:hAnsi="Calibri" w:cs="Calibri"/>
          <w:sz w:val="22"/>
          <w:szCs w:val="22"/>
        </w:rPr>
        <w:t xml:space="preserve">ze dne 11. 3. 2026, a to </w:t>
      </w:r>
      <w:r w:rsidRPr="008712E1">
        <w:rPr>
          <w:rFonts w:ascii="Calibri" w:hAnsi="Calibri" w:cs="Calibri"/>
          <w:b/>
          <w:bCs/>
          <w:sz w:val="22"/>
          <w:szCs w:val="22"/>
          <w:u w:val="single"/>
        </w:rPr>
        <w:t>do dne 25. 3. 2026 do 09:00 hodin</w:t>
      </w:r>
      <w:r w:rsidRPr="008712E1">
        <w:rPr>
          <w:rFonts w:ascii="Calibri" w:hAnsi="Calibri" w:cs="Calibri"/>
          <w:sz w:val="22"/>
          <w:szCs w:val="22"/>
        </w:rPr>
        <w:t>.</w:t>
      </w:r>
    </w:p>
    <w:p w14:paraId="1629A070" w14:textId="77777777" w:rsidR="00E647B9" w:rsidRDefault="00E647B9" w:rsidP="00E647B9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0EC4F613" w14:textId="77777777" w:rsidR="00EC2D63" w:rsidRDefault="00EC2D63" w:rsidP="00E647B9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4ADABC43" w14:textId="77777777" w:rsidR="00EC2D63" w:rsidRDefault="00EC2D63" w:rsidP="00E647B9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55FCA2AE" w14:textId="77777777" w:rsidR="00E647B9" w:rsidRDefault="00E647B9" w:rsidP="00E647B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7F9DDAD" w14:textId="77777777" w:rsidR="00E647B9" w:rsidRDefault="00E647B9" w:rsidP="00E647B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BA2857" w14:textId="77777777" w:rsidR="00E647B9" w:rsidRDefault="00E647B9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</w:t>
      </w:r>
      <w:proofErr w:type="spellStart"/>
      <w:r>
        <w:rPr>
          <w:rFonts w:ascii="Calibri" w:hAnsi="Calibri" w:cs="Calibri"/>
          <w:sz w:val="22"/>
        </w:rPr>
        <w:t>Consulting</w:t>
      </w:r>
      <w:proofErr w:type="spellEnd"/>
      <w:r>
        <w:rPr>
          <w:rFonts w:ascii="Calibri" w:hAnsi="Calibri" w:cs="Calibri"/>
          <w:sz w:val="22"/>
        </w:rPr>
        <w:t>, s.r.o.</w:t>
      </w:r>
    </w:p>
    <w:p w14:paraId="2BAA5A10" w14:textId="77777777" w:rsidR="00E647B9" w:rsidRDefault="00E647B9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414DE417" w14:textId="3D2832F6" w:rsidR="00E647B9" w:rsidRDefault="00E647B9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64341CBF" w14:textId="77777777" w:rsidR="00E647B9" w:rsidRDefault="00E647B9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E3FB5C9" w14:textId="77777777" w:rsidR="00E647B9" w:rsidRDefault="00E647B9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615E2882" w14:textId="77777777" w:rsidR="00EC2D63" w:rsidRDefault="00EC2D63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627EFDD" w14:textId="77777777" w:rsidR="00EC2D63" w:rsidRDefault="00EC2D63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2D2DB72A" w14:textId="77777777" w:rsidR="00E647B9" w:rsidRDefault="00E647B9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2EF52136" w14:textId="77777777" w:rsidR="00EC2D63" w:rsidRDefault="00EC2D63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7B90BF4" w14:textId="77777777" w:rsidR="00EC2D63" w:rsidRDefault="00EC2D63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DD88340" w14:textId="77777777" w:rsidR="00E647B9" w:rsidRDefault="00E647B9" w:rsidP="00E647B9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763F52AA" w14:textId="77777777" w:rsidR="00B31275" w:rsidRDefault="00B31275"/>
    <w:sectPr w:rsidR="00B3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18E1"/>
    <w:multiLevelType w:val="multilevel"/>
    <w:tmpl w:val="62AA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70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B9"/>
    <w:rsid w:val="002C508C"/>
    <w:rsid w:val="00304960"/>
    <w:rsid w:val="003B2509"/>
    <w:rsid w:val="007F4510"/>
    <w:rsid w:val="008712E1"/>
    <w:rsid w:val="00B31275"/>
    <w:rsid w:val="00CB0E05"/>
    <w:rsid w:val="00DD69BD"/>
    <w:rsid w:val="00E647B9"/>
    <w:rsid w:val="00EC2D63"/>
    <w:rsid w:val="00F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A9A6"/>
  <w15:chartTrackingRefBased/>
  <w15:docId w15:val="{1778DAE6-3D52-4B19-9A5E-9F6107AF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B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6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7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7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7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7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7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7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47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7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47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7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7B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E647B9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E647B9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E647B9"/>
    <w:rPr>
      <w:rFonts w:asciiTheme="majorHAnsi" w:eastAsia="Times New Roman" w:hAnsiTheme="majorHAnsi" w:cs="Times New Roman"/>
      <w:kern w:val="0"/>
      <w:szCs w:val="22"/>
      <w14:ligatures w14:val="none"/>
    </w:rPr>
  </w:style>
  <w:style w:type="paragraph" w:styleId="Zkladntext3">
    <w:name w:val="Body Text 3"/>
    <w:basedOn w:val="Normln"/>
    <w:link w:val="Zkladntext3Char"/>
    <w:rsid w:val="00E647B9"/>
    <w:pPr>
      <w:suppressAutoHyphens/>
      <w:jc w:val="center"/>
    </w:pPr>
    <w:rPr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E647B9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4</cp:revision>
  <dcterms:created xsi:type="dcterms:W3CDTF">2026-03-16T09:31:00Z</dcterms:created>
  <dcterms:modified xsi:type="dcterms:W3CDTF">2026-03-16T10:19:00Z</dcterms:modified>
</cp:coreProperties>
</file>