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05D85107" w:rsidR="00434F8B" w:rsidRPr="00972655" w:rsidRDefault="0053674A" w:rsidP="00972655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3674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Technológia na výrobu ovocných štiav a limonád a podpora predaja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0BD2B7B8" w14:textId="48E27E8C" w:rsidR="008C4125" w:rsidRDefault="008C412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BROADER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s.r.o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495347" w14:textId="2CE756B6" w:rsidR="008C4125" w:rsidRDefault="008C412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Zátišie 10, Bratislava 831 03</w:t>
            </w:r>
          </w:p>
          <w:p w14:paraId="34401FAA" w14:textId="68C2E5CB" w:rsidR="008C4125" w:rsidRPr="00972655" w:rsidRDefault="00972655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8C4125">
              <w:rPr>
                <w:rFonts w:ascii="Times New Roman" w:hAnsi="Times New Roman"/>
                <w:sz w:val="24"/>
                <w:szCs w:val="24"/>
              </w:rPr>
              <w:t>36867039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5665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10488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952"/>
        <w:gridCol w:w="709"/>
        <w:gridCol w:w="1418"/>
        <w:gridCol w:w="1416"/>
        <w:gridCol w:w="1416"/>
      </w:tblGrid>
      <w:tr w:rsidR="0053674A" w:rsidRPr="00972655" w14:paraId="2E699998" w14:textId="77777777" w:rsidTr="000F54CC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53674A" w:rsidRPr="00972655" w:rsidRDefault="0053674A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952" w:type="dxa"/>
            <w:shd w:val="clear" w:color="auto" w:fill="FBE4D5" w:themeFill="accent2" w:themeFillTint="33"/>
          </w:tcPr>
          <w:p w14:paraId="10FE97B2" w14:textId="77777777" w:rsidR="0053674A" w:rsidRPr="00972655" w:rsidRDefault="0053674A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0F9549B4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13871BC5" w14:textId="3FFCA36B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Obchodný názov, typové označenie 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14:paraId="45990204" w14:textId="77777777" w:rsidR="0053674A" w:rsidRPr="00972655" w:rsidRDefault="0053674A" w:rsidP="0053674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458B9D3" w14:textId="19EF2C78" w:rsidR="0053674A" w:rsidRPr="00972655" w:rsidRDefault="0053674A" w:rsidP="0053674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41410B6A" w14:textId="7E0EAEE6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53674A" w:rsidRPr="00972655" w14:paraId="66E6715C" w14:textId="77777777" w:rsidTr="000F54CC">
        <w:trPr>
          <w:jc w:val="center"/>
        </w:trPr>
        <w:tc>
          <w:tcPr>
            <w:tcW w:w="577" w:type="dxa"/>
            <w:vAlign w:val="center"/>
          </w:tcPr>
          <w:p w14:paraId="617911C2" w14:textId="77777777" w:rsidR="0053674A" w:rsidRPr="002C2C5F" w:rsidRDefault="0053674A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952" w:type="dxa"/>
            <w:vAlign w:val="center"/>
          </w:tcPr>
          <w:p w14:paraId="1E8DC3AB" w14:textId="77777777" w:rsidR="0053674A" w:rsidRPr="00584F26" w:rsidRDefault="0053674A" w:rsidP="002C2C5F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Cs w:val="24"/>
              </w:rPr>
            </w:pPr>
            <w:r w:rsidRPr="00584F26">
              <w:rPr>
                <w:rFonts w:ascii="Times New Roman" w:hAnsi="Times New Roman"/>
                <w:b/>
                <w:iCs/>
                <w:color w:val="auto"/>
                <w:szCs w:val="24"/>
              </w:rPr>
              <w:t xml:space="preserve">Tank s chladením </w:t>
            </w:r>
          </w:p>
          <w:p w14:paraId="63127AA9" w14:textId="77777777" w:rsidR="0053674A" w:rsidRPr="00584F26" w:rsidRDefault="0053674A" w:rsidP="00584F26">
            <w:pPr>
              <w:pStyle w:val="Odsekzoznamu"/>
              <w:numPr>
                <w:ilvl w:val="0"/>
                <w:numId w:val="3"/>
              </w:numPr>
              <w:spacing w:after="0" w:line="278" w:lineRule="auto"/>
              <w:ind w:left="315" w:hanging="284"/>
              <w:rPr>
                <w:sz w:val="20"/>
              </w:rPr>
            </w:pPr>
            <w:r w:rsidRPr="00584F26">
              <w:rPr>
                <w:rStyle w:val="Vrazn"/>
                <w:b w:val="0"/>
                <w:bCs w:val="0"/>
                <w:sz w:val="20"/>
              </w:rPr>
              <w:t>Kapacita:</w:t>
            </w:r>
            <w:r w:rsidRPr="00584F26">
              <w:rPr>
                <w:b/>
                <w:bCs/>
                <w:sz w:val="20"/>
              </w:rPr>
              <w:t xml:space="preserve"> </w:t>
            </w:r>
            <w:r w:rsidRPr="00584F26">
              <w:rPr>
                <w:sz w:val="20"/>
              </w:rPr>
              <w:t>min. 900 l / max. 1 200 l</w:t>
            </w:r>
          </w:p>
          <w:p w14:paraId="56F88B12" w14:textId="77777777" w:rsidR="0053674A" w:rsidRPr="00584F26" w:rsidRDefault="0053674A" w:rsidP="00584F26">
            <w:pPr>
              <w:pStyle w:val="Odsekzoznamu"/>
              <w:numPr>
                <w:ilvl w:val="0"/>
                <w:numId w:val="3"/>
              </w:numPr>
              <w:spacing w:after="0" w:line="278" w:lineRule="auto"/>
              <w:ind w:left="315" w:hanging="284"/>
              <w:rPr>
                <w:sz w:val="20"/>
              </w:rPr>
            </w:pPr>
            <w:r w:rsidRPr="00584F26">
              <w:rPr>
                <w:rStyle w:val="Vrazn"/>
                <w:b w:val="0"/>
                <w:bCs w:val="0"/>
                <w:sz w:val="20"/>
              </w:rPr>
              <w:t>Rozsah zachladenia produktu</w:t>
            </w:r>
            <w:r w:rsidRPr="00584F26">
              <w:rPr>
                <w:rStyle w:val="Vrazn"/>
                <w:sz w:val="20"/>
              </w:rPr>
              <w:t>:</w:t>
            </w:r>
            <w:r w:rsidRPr="00584F26">
              <w:rPr>
                <w:sz w:val="20"/>
              </w:rPr>
              <w:t xml:space="preserve"> od +2 °C a viac</w:t>
            </w:r>
          </w:p>
          <w:p w14:paraId="17FC1E0A" w14:textId="77777777" w:rsidR="0053674A" w:rsidRPr="00584F26" w:rsidRDefault="0053674A" w:rsidP="00584F26">
            <w:pPr>
              <w:pStyle w:val="Odsekzoznamu"/>
              <w:numPr>
                <w:ilvl w:val="0"/>
                <w:numId w:val="3"/>
              </w:numPr>
              <w:spacing w:after="0" w:line="278" w:lineRule="auto"/>
              <w:ind w:left="315" w:hanging="284"/>
              <w:rPr>
                <w:sz w:val="20"/>
              </w:rPr>
            </w:pPr>
            <w:r w:rsidRPr="00584F26">
              <w:rPr>
                <w:rStyle w:val="Vrazn"/>
                <w:b w:val="0"/>
                <w:bCs w:val="0"/>
                <w:sz w:val="20"/>
              </w:rPr>
              <w:t>Materiálové prevedenie</w:t>
            </w:r>
            <w:r w:rsidRPr="00584F26">
              <w:rPr>
                <w:rStyle w:val="Vrazn"/>
                <w:sz w:val="20"/>
              </w:rPr>
              <w:t>:</w:t>
            </w:r>
            <w:r w:rsidRPr="00584F26">
              <w:rPr>
                <w:sz w:val="20"/>
              </w:rPr>
              <w:t xml:space="preserve"> nerezová oceľ</w:t>
            </w:r>
          </w:p>
          <w:p w14:paraId="1737964D" w14:textId="77777777" w:rsidR="0053674A" w:rsidRPr="000F54CC" w:rsidRDefault="000F54CC" w:rsidP="00584F26">
            <w:pPr>
              <w:pStyle w:val="Normlnywebov1"/>
              <w:numPr>
                <w:ilvl w:val="0"/>
                <w:numId w:val="3"/>
              </w:numPr>
              <w:spacing w:before="0" w:after="0"/>
              <w:ind w:left="315" w:hanging="284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>
              <w:rPr>
                <w:rStyle w:val="Vrazn"/>
                <w:rFonts w:ascii="Times New Roman" w:hAnsi="Times New Roman"/>
                <w:b w:val="0"/>
                <w:bCs w:val="0"/>
                <w:sz w:val="20"/>
              </w:rPr>
              <w:t>I</w:t>
            </w:r>
            <w:r w:rsidR="0053674A" w:rsidRPr="00584F26">
              <w:rPr>
                <w:rFonts w:ascii="Times New Roman" w:hAnsi="Times New Roman"/>
                <w:sz w:val="20"/>
              </w:rPr>
              <w:t>ntegrovaná chladiaca jednotka vrátane regulácie</w:t>
            </w:r>
            <w:r w:rsidR="0053674A" w:rsidRPr="00584F26">
              <w:rPr>
                <w:rFonts w:ascii="Times New Roman" w:hAnsi="Times New Roman"/>
                <w:iCs/>
                <w:color w:val="auto"/>
                <w:sz w:val="20"/>
              </w:rPr>
              <w:t xml:space="preserve"> </w:t>
            </w:r>
          </w:p>
          <w:p w14:paraId="7CAB28AC" w14:textId="187E6E5A" w:rsidR="000F54CC" w:rsidRPr="00584F26" w:rsidRDefault="000F54CC" w:rsidP="000F54CC">
            <w:pPr>
              <w:pStyle w:val="Normlnywebov1"/>
              <w:spacing w:before="0" w:after="0"/>
              <w:ind w:left="315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D444F96" w14:textId="05AE28BB" w:rsidR="0053674A" w:rsidRPr="00972655" w:rsidRDefault="0053674A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0AE0622" w14:textId="064E3092" w:rsidR="0053674A" w:rsidRPr="002C2C5F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6B6D2224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2BF33CC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D569B4B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37B593E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09584BE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FC3CC98" w14:textId="6E1B83A0" w:rsidR="0053674A" w:rsidRPr="002C2C5F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F2E1B9F" w14:textId="2ADD8854" w:rsidR="0053674A" w:rsidRPr="002C2C5F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584F26" w:rsidRPr="00972655" w14:paraId="319C0AA9" w14:textId="77777777" w:rsidTr="000F54CC">
        <w:trPr>
          <w:jc w:val="center"/>
        </w:trPr>
        <w:tc>
          <w:tcPr>
            <w:tcW w:w="577" w:type="dxa"/>
            <w:vAlign w:val="center"/>
          </w:tcPr>
          <w:p w14:paraId="36D67BCE" w14:textId="370EFB81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952" w:type="dxa"/>
            <w:vAlign w:val="center"/>
          </w:tcPr>
          <w:p w14:paraId="2AE57170" w14:textId="77777777" w:rsidR="00584F26" w:rsidRPr="00584F26" w:rsidRDefault="00584F26" w:rsidP="00584F26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Cs w:val="24"/>
              </w:rPr>
            </w:pPr>
            <w:r w:rsidRPr="00584F26">
              <w:rPr>
                <w:rFonts w:ascii="Times New Roman" w:hAnsi="Times New Roman"/>
                <w:b/>
                <w:iCs/>
                <w:color w:val="auto"/>
                <w:szCs w:val="24"/>
              </w:rPr>
              <w:t xml:space="preserve">Kúpeľový </w:t>
            </w:r>
            <w:proofErr w:type="spellStart"/>
            <w:r w:rsidRPr="00584F26">
              <w:rPr>
                <w:rFonts w:ascii="Times New Roman" w:hAnsi="Times New Roman"/>
                <w:b/>
                <w:iCs/>
                <w:color w:val="auto"/>
                <w:szCs w:val="24"/>
              </w:rPr>
              <w:t>pasterizátor</w:t>
            </w:r>
            <w:proofErr w:type="spellEnd"/>
            <w:r w:rsidRPr="00584F26">
              <w:rPr>
                <w:rFonts w:ascii="Times New Roman" w:hAnsi="Times New Roman"/>
                <w:b/>
                <w:iCs/>
                <w:color w:val="auto"/>
                <w:szCs w:val="24"/>
              </w:rPr>
              <w:t xml:space="preserve"> </w:t>
            </w:r>
          </w:p>
          <w:p w14:paraId="77FAB3CB" w14:textId="77777777" w:rsidR="00584F26" w:rsidRPr="00584F26" w:rsidRDefault="00584F26" w:rsidP="00584F26">
            <w:pPr>
              <w:pStyle w:val="Odsekzoznamu"/>
              <w:numPr>
                <w:ilvl w:val="0"/>
                <w:numId w:val="3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Pre pasterizáciu za studena plnených fliaš</w:t>
            </w:r>
          </w:p>
          <w:p w14:paraId="67D063A9" w14:textId="77777777" w:rsidR="00584F26" w:rsidRPr="00584F26" w:rsidRDefault="00584F26" w:rsidP="00584F26">
            <w:pPr>
              <w:pStyle w:val="Odsekzoznamu"/>
              <w:numPr>
                <w:ilvl w:val="0"/>
                <w:numId w:val="3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Kapacita naloženia fliaš: min. 100 x1l – max. 150 x1l</w:t>
            </w:r>
          </w:p>
          <w:p w14:paraId="408C4068" w14:textId="77777777" w:rsidR="00584F26" w:rsidRPr="00584F26" w:rsidRDefault="00584F26" w:rsidP="00584F26">
            <w:pPr>
              <w:pStyle w:val="Odsekzoznamu"/>
              <w:numPr>
                <w:ilvl w:val="0"/>
                <w:numId w:val="3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Elektronický pasterizačný systém</w:t>
            </w:r>
            <w:r w:rsidRPr="00584F26">
              <w:rPr>
                <w:sz w:val="20"/>
                <w:szCs w:val="16"/>
              </w:rPr>
              <w:tab/>
            </w:r>
          </w:p>
          <w:p w14:paraId="5F8FB2D7" w14:textId="075897A0" w:rsidR="00584F26" w:rsidRPr="00584F26" w:rsidRDefault="00584F26" w:rsidP="00584F26">
            <w:pPr>
              <w:pStyle w:val="Odsekzoznamu"/>
              <w:numPr>
                <w:ilvl w:val="0"/>
                <w:numId w:val="3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 xml:space="preserve">Fľaše umiestnené vo vodnom kúpeli </w:t>
            </w:r>
          </w:p>
          <w:p w14:paraId="26CCD2E0" w14:textId="77777777" w:rsidR="00584F26" w:rsidRPr="00584F26" w:rsidRDefault="00584F26" w:rsidP="00584F26">
            <w:pPr>
              <w:pStyle w:val="Odsekzoznamu"/>
              <w:numPr>
                <w:ilvl w:val="0"/>
                <w:numId w:val="3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Vrátane vyberacieho koša</w:t>
            </w:r>
          </w:p>
          <w:p w14:paraId="1AC29D04" w14:textId="77777777" w:rsidR="00584F26" w:rsidRPr="00584F26" w:rsidRDefault="00584F26" w:rsidP="00584F26">
            <w:pPr>
              <w:pStyle w:val="Odsekzoznamu"/>
              <w:numPr>
                <w:ilvl w:val="0"/>
                <w:numId w:val="3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Vrátane zdvíhacej reťaze pre vyberací kôš</w:t>
            </w:r>
          </w:p>
          <w:p w14:paraId="2C6F829F" w14:textId="77777777" w:rsidR="00584F26" w:rsidRPr="00584F26" w:rsidRDefault="00584F26" w:rsidP="00584F26">
            <w:pPr>
              <w:pStyle w:val="Odsekzoznamu"/>
              <w:numPr>
                <w:ilvl w:val="0"/>
                <w:numId w:val="3"/>
              </w:numPr>
              <w:spacing w:after="0" w:line="278" w:lineRule="auto"/>
              <w:ind w:left="315" w:hanging="284"/>
              <w:rPr>
                <w:b/>
                <w:iCs/>
                <w:sz w:val="20"/>
              </w:rPr>
            </w:pPr>
            <w:r w:rsidRPr="00584F26">
              <w:rPr>
                <w:sz w:val="20"/>
                <w:szCs w:val="16"/>
              </w:rPr>
              <w:t>Digitálne nastavenie úrovne teploty a času trvania</w:t>
            </w:r>
          </w:p>
          <w:p w14:paraId="3EA9EAEB" w14:textId="77777777" w:rsidR="00584F26" w:rsidRPr="000F54CC" w:rsidRDefault="00584F26" w:rsidP="00584F26">
            <w:pPr>
              <w:pStyle w:val="Odsekzoznamu"/>
              <w:numPr>
                <w:ilvl w:val="0"/>
                <w:numId w:val="3"/>
              </w:numPr>
              <w:spacing w:after="0" w:line="278" w:lineRule="auto"/>
              <w:ind w:left="315" w:hanging="284"/>
              <w:rPr>
                <w:b/>
                <w:iCs/>
                <w:sz w:val="20"/>
              </w:rPr>
            </w:pPr>
            <w:r w:rsidRPr="00584F26">
              <w:rPr>
                <w:sz w:val="20"/>
                <w:szCs w:val="16"/>
              </w:rPr>
              <w:t>Výkon: min. 9kW – max. 18 kW</w:t>
            </w:r>
          </w:p>
          <w:p w14:paraId="5D584E6C" w14:textId="45224EDD" w:rsidR="000F54CC" w:rsidRPr="00584F26" w:rsidRDefault="000F54CC" w:rsidP="000F54CC">
            <w:pPr>
              <w:pStyle w:val="Odsekzoznamu"/>
              <w:spacing w:after="0" w:line="278" w:lineRule="auto"/>
              <w:ind w:left="315"/>
              <w:rPr>
                <w:b/>
                <w:iCs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FC5751B" w14:textId="7848B54D" w:rsidR="00584F26" w:rsidRDefault="00584F26" w:rsidP="00584F26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52A478D" w14:textId="7801E8A2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7C468396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83311B2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A3AAB6A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57CEBB80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0FC0DF8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5F0AAA7D" w14:textId="50B0AF38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7207D5A5" w14:textId="253EE62A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584F26" w:rsidRPr="00972655" w14:paraId="35D05C8C" w14:textId="77777777" w:rsidTr="000F54CC">
        <w:trPr>
          <w:jc w:val="center"/>
        </w:trPr>
        <w:tc>
          <w:tcPr>
            <w:tcW w:w="577" w:type="dxa"/>
            <w:vAlign w:val="center"/>
          </w:tcPr>
          <w:p w14:paraId="5FA96688" w14:textId="23ECD6D3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952" w:type="dxa"/>
            <w:vAlign w:val="center"/>
          </w:tcPr>
          <w:p w14:paraId="3DD74D5F" w14:textId="77777777" w:rsidR="00584F26" w:rsidRPr="00584F26" w:rsidRDefault="00584F26" w:rsidP="00584F26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proofErr w:type="spellStart"/>
            <w:r w:rsidRPr="00584F26">
              <w:rPr>
                <w:rFonts w:ascii="Times New Roman" w:hAnsi="Times New Roman"/>
                <w:b/>
                <w:iCs/>
                <w:color w:val="auto"/>
                <w:sz w:val="20"/>
              </w:rPr>
              <w:t>Karbonizátor</w:t>
            </w:r>
            <w:proofErr w:type="spellEnd"/>
          </w:p>
          <w:p w14:paraId="3CFF4894" w14:textId="4697CD8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160" w:line="278" w:lineRule="auto"/>
              <w:ind w:left="315" w:hanging="284"/>
              <w:rPr>
                <w:sz w:val="20"/>
              </w:rPr>
            </w:pPr>
            <w:r w:rsidRPr="00584F26">
              <w:rPr>
                <w:sz w:val="20"/>
              </w:rPr>
              <w:t>Na saturáciu potravinárs</w:t>
            </w:r>
            <w:r w:rsidRPr="008F1062">
              <w:rPr>
                <w:sz w:val="20"/>
              </w:rPr>
              <w:t>kych výrobkov ako sú</w:t>
            </w:r>
            <w:r w:rsidR="008F1062" w:rsidRPr="008F1062">
              <w:rPr>
                <w:sz w:val="20"/>
              </w:rPr>
              <w:t xml:space="preserve">  </w:t>
            </w:r>
            <w:r w:rsidRPr="008F1062">
              <w:rPr>
                <w:sz w:val="20"/>
              </w:rPr>
              <w:t>voda, nealkoholické nápoje</w:t>
            </w:r>
          </w:p>
          <w:p w14:paraId="289035C0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160" w:line="278" w:lineRule="auto"/>
              <w:ind w:left="315" w:hanging="284"/>
              <w:rPr>
                <w:sz w:val="20"/>
              </w:rPr>
            </w:pPr>
            <w:r w:rsidRPr="00584F26">
              <w:rPr>
                <w:sz w:val="20"/>
              </w:rPr>
              <w:t>Kapacita:</w:t>
            </w:r>
            <w:r w:rsidRPr="00584F26">
              <w:rPr>
                <w:sz w:val="20"/>
              </w:rPr>
              <w:tab/>
              <w:t>min. 800 l/h–max. 1300l/h</w:t>
            </w:r>
          </w:p>
          <w:p w14:paraId="3F6AD460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160" w:line="278" w:lineRule="auto"/>
              <w:ind w:left="315" w:hanging="284"/>
              <w:rPr>
                <w:rFonts w:ascii="Arial Narrow" w:hAnsi="Arial Narrow"/>
              </w:rPr>
            </w:pPr>
            <w:r w:rsidRPr="00584F26">
              <w:rPr>
                <w:sz w:val="20"/>
              </w:rPr>
              <w:t>Časti vyrobené z nerezovej ocele z AISI 316</w:t>
            </w:r>
            <w:r w:rsidRPr="00584F26">
              <w:rPr>
                <w:rFonts w:ascii="Arial Narrow" w:hAnsi="Arial Narrow"/>
              </w:rPr>
              <w:tab/>
            </w:r>
          </w:p>
          <w:p w14:paraId="0062479D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16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Čerpadlo z AISI 316</w:t>
            </w:r>
            <w:r w:rsidRPr="00584F26">
              <w:rPr>
                <w:sz w:val="20"/>
                <w:szCs w:val="16"/>
              </w:rPr>
              <w:tab/>
            </w:r>
          </w:p>
          <w:p w14:paraId="5561F241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16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Elektronický prietokomer s kontrolným panelom</w:t>
            </w:r>
          </w:p>
          <w:p w14:paraId="29978580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160" w:line="278" w:lineRule="auto"/>
              <w:ind w:left="315" w:hanging="284"/>
              <w:rPr>
                <w:color w:val="000000" w:themeColor="text1"/>
                <w:sz w:val="20"/>
              </w:rPr>
            </w:pPr>
            <w:proofErr w:type="spellStart"/>
            <w:r w:rsidRPr="00584F26">
              <w:rPr>
                <w:color w:val="000000" w:themeColor="text1"/>
                <w:sz w:val="20"/>
              </w:rPr>
              <w:t>Keg</w:t>
            </w:r>
            <w:proofErr w:type="spellEnd"/>
            <w:r w:rsidRPr="00584F26">
              <w:rPr>
                <w:color w:val="000000" w:themeColor="text1"/>
                <w:sz w:val="20"/>
              </w:rPr>
              <w:t xml:space="preserve"> konektor</w:t>
            </w:r>
            <w:r w:rsidRPr="00584F26">
              <w:rPr>
                <w:color w:val="000000" w:themeColor="text1"/>
                <w:sz w:val="20"/>
              </w:rPr>
              <w:tab/>
            </w:r>
          </w:p>
          <w:p w14:paraId="34E95837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160" w:line="278" w:lineRule="auto"/>
              <w:ind w:left="315" w:hanging="264"/>
              <w:rPr>
                <w:color w:val="000000" w:themeColor="text1"/>
              </w:rPr>
            </w:pPr>
            <w:r w:rsidRPr="00584F26">
              <w:rPr>
                <w:color w:val="000000" w:themeColor="text1"/>
                <w:sz w:val="20"/>
                <w:szCs w:val="16"/>
              </w:rPr>
              <w:t>Systém na predohrev CO2</w:t>
            </w:r>
            <w:r w:rsidRPr="00584F26">
              <w:rPr>
                <w:color w:val="000000" w:themeColor="text1"/>
              </w:rPr>
              <w:tab/>
            </w:r>
          </w:p>
          <w:p w14:paraId="76EA1237" w14:textId="77777777" w:rsidR="00584F26" w:rsidRPr="00584F26" w:rsidRDefault="00584F26" w:rsidP="000F54CC">
            <w:pPr>
              <w:pStyle w:val="Odsekzoznamu"/>
              <w:numPr>
                <w:ilvl w:val="0"/>
                <w:numId w:val="4"/>
              </w:numPr>
              <w:spacing w:after="160" w:line="278" w:lineRule="auto"/>
              <w:ind w:left="315" w:hanging="284"/>
              <w:rPr>
                <w:color w:val="000000" w:themeColor="text1"/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lastRenderedPageBreak/>
              <w:t>Pracovná teplota: max. 10 °C</w:t>
            </w:r>
          </w:p>
          <w:p w14:paraId="5858BA81" w14:textId="77777777" w:rsidR="00584F26" w:rsidRPr="000F54CC" w:rsidRDefault="00584F26" w:rsidP="000F54CC">
            <w:pPr>
              <w:pStyle w:val="Odsekzoznamu"/>
              <w:numPr>
                <w:ilvl w:val="0"/>
                <w:numId w:val="4"/>
              </w:numPr>
              <w:spacing w:after="160" w:line="278" w:lineRule="auto"/>
              <w:ind w:left="315" w:hanging="284"/>
              <w:rPr>
                <w:b/>
                <w:iCs/>
                <w:sz w:val="20"/>
              </w:rPr>
            </w:pPr>
            <w:r w:rsidRPr="00584F26">
              <w:rPr>
                <w:sz w:val="20"/>
                <w:szCs w:val="16"/>
              </w:rPr>
              <w:t>Spotreba: max. 3 kW/hod.</w:t>
            </w:r>
          </w:p>
          <w:p w14:paraId="00CF6725" w14:textId="6F7C1271" w:rsidR="000F54CC" w:rsidRPr="00584F26" w:rsidRDefault="000F54CC" w:rsidP="000F54CC">
            <w:pPr>
              <w:pStyle w:val="Odsekzoznamu"/>
              <w:spacing w:after="160" w:line="278" w:lineRule="auto"/>
              <w:ind w:left="315"/>
              <w:rPr>
                <w:b/>
                <w:iCs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FB4B3F5" w14:textId="46121DB5" w:rsidR="00584F26" w:rsidRDefault="00584F26" w:rsidP="00584F26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14:paraId="42689CB7" w14:textId="34BFC5E5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3C17BAC2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56472C6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9940F04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010D450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0ADBBF6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B80790E" w14:textId="74107700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4250EE3C" w14:textId="36B22267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584F26" w:rsidRPr="00972655" w14:paraId="5510EB0B" w14:textId="77777777" w:rsidTr="000F54CC">
        <w:trPr>
          <w:jc w:val="center"/>
        </w:trPr>
        <w:tc>
          <w:tcPr>
            <w:tcW w:w="577" w:type="dxa"/>
            <w:vAlign w:val="center"/>
          </w:tcPr>
          <w:p w14:paraId="130F6BE7" w14:textId="49E475A8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952" w:type="dxa"/>
            <w:vAlign w:val="center"/>
          </w:tcPr>
          <w:p w14:paraId="537DBB5F" w14:textId="3508BF37" w:rsidR="00584F26" w:rsidRDefault="00584F26" w:rsidP="00584F26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84F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Oplachovacie zariadenie, Protitlakový plnič fliaš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84F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Uzatvárač</w:t>
            </w:r>
            <w:proofErr w:type="spellEnd"/>
            <w:r w:rsidRPr="00584F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plechoviek a ROPP uzáverov</w:t>
            </w:r>
          </w:p>
          <w:p w14:paraId="643BE2BE" w14:textId="4CB2EC14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Pre-evakuácia vzduchu z fliaš s externou nádržou</w:t>
            </w:r>
          </w:p>
          <w:p w14:paraId="68768D28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Set tesnení pre 4 plniace ventily</w:t>
            </w:r>
            <w:r w:rsidRPr="00584F26">
              <w:rPr>
                <w:sz w:val="20"/>
                <w:szCs w:val="16"/>
              </w:rPr>
              <w:tab/>
            </w:r>
          </w:p>
          <w:p w14:paraId="27121438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Dodatočné plniace ihly pre rôzne typy fliaš, plastových fliaš a plechoviek</w:t>
            </w:r>
            <w:r w:rsidRPr="00584F26">
              <w:rPr>
                <w:sz w:val="20"/>
                <w:szCs w:val="16"/>
              </w:rPr>
              <w:tab/>
            </w:r>
          </w:p>
          <w:p w14:paraId="7B9E7644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Hlavy na kontinuálne čistenie plničky</w:t>
            </w:r>
            <w:r w:rsidRPr="00584F26">
              <w:rPr>
                <w:sz w:val="20"/>
                <w:szCs w:val="16"/>
              </w:rPr>
              <w:tab/>
            </w:r>
          </w:p>
          <w:p w14:paraId="092C0B50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Ochranný kryt s automatickým spúšťaním a zdvihom</w:t>
            </w:r>
            <w:r w:rsidRPr="00584F26">
              <w:rPr>
                <w:sz w:val="20"/>
                <w:szCs w:val="16"/>
              </w:rPr>
              <w:tab/>
            </w:r>
          </w:p>
          <w:p w14:paraId="79BAB23C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Aplikácia CO2 pred plniacim procesom</w:t>
            </w:r>
            <w:r w:rsidRPr="00584F26">
              <w:rPr>
                <w:sz w:val="20"/>
                <w:szCs w:val="16"/>
              </w:rPr>
              <w:tab/>
            </w:r>
          </w:p>
          <w:p w14:paraId="0A548E27" w14:textId="4EC17D4B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Pneumatické čerpadlo s prepínacím ventilom</w:t>
            </w:r>
          </w:p>
          <w:p w14:paraId="68DE2670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Prepojovacie elementy k čerpadlu</w:t>
            </w:r>
            <w:r w:rsidRPr="00584F26">
              <w:rPr>
                <w:sz w:val="20"/>
                <w:szCs w:val="16"/>
              </w:rPr>
              <w:tab/>
            </w:r>
          </w:p>
          <w:p w14:paraId="2D758056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 xml:space="preserve">Ochranný kryt s automatickým ovládaním pre </w:t>
            </w:r>
            <w:proofErr w:type="spellStart"/>
            <w:r w:rsidRPr="00584F26">
              <w:rPr>
                <w:sz w:val="20"/>
                <w:szCs w:val="16"/>
              </w:rPr>
              <w:t>uzatvárač</w:t>
            </w:r>
            <w:proofErr w:type="spellEnd"/>
            <w:r w:rsidRPr="00584F26">
              <w:rPr>
                <w:sz w:val="20"/>
                <w:szCs w:val="16"/>
              </w:rPr>
              <w:t xml:space="preserve"> plechoviek</w:t>
            </w:r>
            <w:r w:rsidRPr="00584F26">
              <w:rPr>
                <w:sz w:val="20"/>
                <w:szCs w:val="16"/>
              </w:rPr>
              <w:tab/>
            </w:r>
          </w:p>
          <w:p w14:paraId="0FC9416E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Aplikácia Co2 alebo H2O pred uzatváraním</w:t>
            </w:r>
            <w:r w:rsidRPr="00584F26">
              <w:rPr>
                <w:sz w:val="20"/>
                <w:szCs w:val="16"/>
              </w:rPr>
              <w:tab/>
            </w:r>
          </w:p>
          <w:p w14:paraId="36DFD8CD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proofErr w:type="spellStart"/>
            <w:r w:rsidRPr="00584F26">
              <w:rPr>
                <w:sz w:val="20"/>
                <w:szCs w:val="16"/>
              </w:rPr>
              <w:t>Uzatvárač</w:t>
            </w:r>
            <w:proofErr w:type="spellEnd"/>
            <w:r w:rsidRPr="00584F26">
              <w:rPr>
                <w:sz w:val="20"/>
                <w:szCs w:val="16"/>
              </w:rPr>
              <w:t xml:space="preserve"> plechoviek</w:t>
            </w:r>
            <w:r w:rsidRPr="00584F26">
              <w:rPr>
                <w:sz w:val="20"/>
                <w:szCs w:val="16"/>
              </w:rPr>
              <w:tab/>
            </w:r>
          </w:p>
          <w:p w14:paraId="448D0105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proofErr w:type="spellStart"/>
            <w:r w:rsidRPr="00584F26">
              <w:rPr>
                <w:sz w:val="20"/>
                <w:szCs w:val="16"/>
              </w:rPr>
              <w:t>Uzatvárač</w:t>
            </w:r>
            <w:proofErr w:type="spellEnd"/>
            <w:r w:rsidRPr="00584F26">
              <w:rPr>
                <w:sz w:val="20"/>
                <w:szCs w:val="16"/>
              </w:rPr>
              <w:t xml:space="preserve"> ROPP</w:t>
            </w:r>
          </w:p>
          <w:p w14:paraId="706D00C5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Objem plnenia: od 150 - 750 ml</w:t>
            </w:r>
          </w:p>
          <w:p w14:paraId="20C36B3F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Pneumaticky poháňaný</w:t>
            </w:r>
            <w:r w:rsidRPr="00584F26">
              <w:rPr>
                <w:sz w:val="20"/>
                <w:szCs w:val="16"/>
              </w:rPr>
              <w:tab/>
            </w:r>
          </w:p>
          <w:p w14:paraId="03F61619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proofErr w:type="spellStart"/>
            <w:r w:rsidRPr="00584F26">
              <w:rPr>
                <w:sz w:val="20"/>
                <w:szCs w:val="16"/>
              </w:rPr>
              <w:t>Centrovací</w:t>
            </w:r>
            <w:proofErr w:type="spellEnd"/>
            <w:r w:rsidRPr="00584F26">
              <w:rPr>
                <w:sz w:val="20"/>
                <w:szCs w:val="16"/>
              </w:rPr>
              <w:t xml:space="preserve"> systém  </w:t>
            </w:r>
            <w:r w:rsidRPr="00584F26">
              <w:rPr>
                <w:sz w:val="20"/>
                <w:szCs w:val="16"/>
              </w:rPr>
              <w:tab/>
            </w:r>
          </w:p>
          <w:p w14:paraId="12BA7821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 xml:space="preserve">Spätná klapka </w:t>
            </w:r>
            <w:r w:rsidRPr="00584F26">
              <w:rPr>
                <w:sz w:val="20"/>
                <w:szCs w:val="16"/>
              </w:rPr>
              <w:tab/>
            </w:r>
          </w:p>
          <w:p w14:paraId="03E762C7" w14:textId="5735B5D9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pacing w:after="0" w:line="278" w:lineRule="auto"/>
              <w:ind w:left="315" w:hanging="284"/>
              <w:rPr>
                <w:sz w:val="20"/>
                <w:szCs w:val="16"/>
              </w:rPr>
            </w:pPr>
            <w:r w:rsidRPr="00584F26">
              <w:rPr>
                <w:sz w:val="20"/>
                <w:szCs w:val="16"/>
              </w:rPr>
              <w:t>Kapacita plnenia : min. 300 fliaš/plechoviek - max 600 fliaš/plechoviek za hodinu</w:t>
            </w:r>
          </w:p>
          <w:p w14:paraId="51AB4479" w14:textId="75AE0CE4" w:rsidR="00584F26" w:rsidRPr="00584F26" w:rsidRDefault="00584F26" w:rsidP="00584F26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26EC1B4" w14:textId="400A83A4" w:rsidR="00584F26" w:rsidRDefault="00584F26" w:rsidP="00584F26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E09F7DF" w14:textId="41BB819B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5167E48F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9B82635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89E7414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1D7FF48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566922BB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54A40F5" w14:textId="1A6634E8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F770BEA" w14:textId="5E087202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584F26" w:rsidRPr="00972655" w14:paraId="66C4EAEE" w14:textId="77777777" w:rsidTr="000F54CC">
        <w:trPr>
          <w:jc w:val="center"/>
        </w:trPr>
        <w:tc>
          <w:tcPr>
            <w:tcW w:w="577" w:type="dxa"/>
            <w:vAlign w:val="center"/>
          </w:tcPr>
          <w:p w14:paraId="6147C5C3" w14:textId="5AF5385F" w:rsidR="00584F26" w:rsidRDefault="00584F26" w:rsidP="00584F2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952" w:type="dxa"/>
            <w:vAlign w:val="center"/>
          </w:tcPr>
          <w:p w14:paraId="37A98DA0" w14:textId="77777777" w:rsidR="00584F26" w:rsidRPr="00584F26" w:rsidRDefault="00584F26" w:rsidP="00584F26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584F26">
              <w:rPr>
                <w:rFonts w:ascii="Times New Roman" w:hAnsi="Times New Roman"/>
                <w:b/>
                <w:iCs/>
                <w:color w:val="auto"/>
                <w:sz w:val="20"/>
              </w:rPr>
              <w:t>Predajný automat</w:t>
            </w:r>
          </w:p>
          <w:p w14:paraId="397C4485" w14:textId="77777777" w:rsidR="00584F26" w:rsidRPr="00584F26" w:rsidRDefault="00584F26" w:rsidP="00584F26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Minimálne parametre:</w:t>
            </w:r>
          </w:p>
          <w:p w14:paraId="6F5D6800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Riadiaci modul – minimálne pre 4 predajné moduly</w:t>
            </w:r>
          </w:p>
          <w:p w14:paraId="6D6BB5FE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Bezpečné uzatváranie</w:t>
            </w:r>
          </w:p>
          <w:p w14:paraId="5831C3FD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Ideálny pre zariadenia na výmenu mincí, čítačky bankoviek a bezhotovostné zariadenia platobných systémov (ktoré môžu byť zabudované do tohto modulu)</w:t>
            </w:r>
          </w:p>
          <w:p w14:paraId="08389E59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Rozmery ovládacieho modulu:</w:t>
            </w:r>
          </w:p>
          <w:p w14:paraId="7F1F8336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Výška: max. 200 cm</w:t>
            </w:r>
          </w:p>
          <w:p w14:paraId="76F9A85F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Šírka: max. 30 cm</w:t>
            </w:r>
          </w:p>
          <w:p w14:paraId="62BD4B28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Hĺbka: max. 100 cm</w:t>
            </w:r>
          </w:p>
          <w:p w14:paraId="12F9271C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Predajný automat s chladením a s výťahom</w:t>
            </w:r>
          </w:p>
          <w:p w14:paraId="7B5E0E06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Prepravný výťah a valčeky</w:t>
            </w:r>
          </w:p>
          <w:p w14:paraId="624CE680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Vysúvanie tovaru na tovar (bez špirály medzi nimi)</w:t>
            </w:r>
          </w:p>
          <w:p w14:paraId="3B33B31D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Chladenie: 1 – 14 °C</w:t>
            </w:r>
          </w:p>
          <w:p w14:paraId="496B279E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Police: min. 5 ks</w:t>
            </w:r>
          </w:p>
          <w:p w14:paraId="2EDBA833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Rozmery bez riadiaceho modulu:</w:t>
            </w:r>
          </w:p>
          <w:p w14:paraId="3BD0712A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Výška: max. 200 cm</w:t>
            </w:r>
          </w:p>
          <w:p w14:paraId="46921A6B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Šírka: max. 100 cm</w:t>
            </w:r>
          </w:p>
          <w:p w14:paraId="6E0C639E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Hĺbka: max. 100 cm</w:t>
            </w:r>
          </w:p>
          <w:p w14:paraId="6C56A20D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Výmenník mincí odporúčaný pre riadiaci modul</w:t>
            </w:r>
          </w:p>
          <w:p w14:paraId="5293BE17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Čítačka bankoviek odporúčaná pre riadiaci modul</w:t>
            </w:r>
          </w:p>
          <w:p w14:paraId="08F04B74" w14:textId="77777777" w:rsidR="00584F26" w:rsidRPr="00584F26" w:rsidRDefault="00584F26" w:rsidP="00584F26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Telemetria S+M s osobným účtom</w:t>
            </w:r>
          </w:p>
          <w:p w14:paraId="058B657B" w14:textId="77777777" w:rsidR="00584F26" w:rsidRPr="00584F26" w:rsidRDefault="00584F26" w:rsidP="000F54CC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 w:hanging="426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Platobný modul pre platbu kartou</w:t>
            </w:r>
          </w:p>
          <w:p w14:paraId="4FC0C5F9" w14:textId="77777777" w:rsidR="00584F26" w:rsidRPr="00584F26" w:rsidRDefault="00584F26" w:rsidP="000F54CC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 w:hanging="426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>UV ochranná fólia / slnečný filter</w:t>
            </w:r>
          </w:p>
          <w:p w14:paraId="3177B454" w14:textId="77777777" w:rsidR="00584F26" w:rsidRPr="00584F26" w:rsidRDefault="00584F26" w:rsidP="000F54CC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 w:hanging="426"/>
              <w:jc w:val="both"/>
              <w:rPr>
                <w:color w:val="000000"/>
                <w:sz w:val="20"/>
                <w:szCs w:val="16"/>
              </w:rPr>
            </w:pPr>
            <w:r w:rsidRPr="00584F26">
              <w:rPr>
                <w:color w:val="000000"/>
                <w:sz w:val="20"/>
                <w:szCs w:val="16"/>
              </w:rPr>
              <w:t xml:space="preserve">Ohrievač proti zamrznutiu s termostatom – </w:t>
            </w:r>
            <w:r w:rsidRPr="00584F26">
              <w:rPr>
                <w:color w:val="000000"/>
                <w:sz w:val="20"/>
                <w:szCs w:val="16"/>
              </w:rPr>
              <w:lastRenderedPageBreak/>
              <w:t>odporúča sa pre každú jednotku</w:t>
            </w:r>
          </w:p>
          <w:p w14:paraId="20273B4E" w14:textId="77777777" w:rsidR="000F54CC" w:rsidRPr="000F54CC" w:rsidRDefault="00584F26" w:rsidP="0025325D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 w:hanging="426"/>
              <w:jc w:val="both"/>
              <w:rPr>
                <w:b/>
                <w:iCs/>
                <w:sz w:val="16"/>
                <w:szCs w:val="16"/>
              </w:rPr>
            </w:pPr>
            <w:r w:rsidRPr="000F54CC">
              <w:rPr>
                <w:color w:val="000000"/>
                <w:sz w:val="20"/>
                <w:szCs w:val="16"/>
              </w:rPr>
              <w:t xml:space="preserve">Štandardný polep </w:t>
            </w:r>
          </w:p>
          <w:p w14:paraId="197AA302" w14:textId="1C1AEA1E" w:rsidR="00584F26" w:rsidRPr="00584F26" w:rsidRDefault="00584F26" w:rsidP="000F54CC">
            <w:pPr>
              <w:pStyle w:val="Odsekzoznamu"/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7" w:right="215" w:hanging="426"/>
              <w:jc w:val="both"/>
              <w:rPr>
                <w:b/>
                <w:iCs/>
                <w:sz w:val="20"/>
              </w:rPr>
            </w:pPr>
            <w:r w:rsidRPr="000F54CC">
              <w:rPr>
                <w:color w:val="000000"/>
                <w:sz w:val="20"/>
                <w:szCs w:val="16"/>
              </w:rPr>
              <w:t>Vrátane dopravy</w:t>
            </w:r>
          </w:p>
        </w:tc>
        <w:tc>
          <w:tcPr>
            <w:tcW w:w="709" w:type="dxa"/>
            <w:vAlign w:val="center"/>
          </w:tcPr>
          <w:p w14:paraId="10CC3D0D" w14:textId="6E691114" w:rsidR="00584F26" w:rsidRDefault="00584F26" w:rsidP="00584F26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14:paraId="064ECD7B" w14:textId="20D0DBCE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078D2D9B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E1B3686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5079AC2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FC8C36B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23FDA987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82D8C2D" w14:textId="555D68B9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26675F6F" w14:textId="7B876263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584F26" w:rsidRPr="00972655" w14:paraId="4E94FBD4" w14:textId="77777777" w:rsidTr="000F54CC">
        <w:trPr>
          <w:jc w:val="center"/>
        </w:trPr>
        <w:tc>
          <w:tcPr>
            <w:tcW w:w="577" w:type="dxa"/>
            <w:vAlign w:val="center"/>
          </w:tcPr>
          <w:p w14:paraId="3251F391" w14:textId="1186408F" w:rsidR="00584F26" w:rsidRDefault="00584F26" w:rsidP="00584F2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952" w:type="dxa"/>
            <w:vAlign w:val="center"/>
          </w:tcPr>
          <w:p w14:paraId="0CF9C531" w14:textId="3CE55C48" w:rsidR="00584F26" w:rsidRPr="00584F26" w:rsidRDefault="00584F26" w:rsidP="00584F26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584F26">
              <w:rPr>
                <w:rFonts w:ascii="Times New Roman" w:hAnsi="Times New Roman"/>
                <w:b/>
                <w:iCs/>
                <w:color w:val="auto"/>
                <w:sz w:val="20"/>
              </w:rPr>
              <w:t xml:space="preserve">Inštalácia , uvedenie do prevádzky a zaškolenie obsluhy </w:t>
            </w:r>
          </w:p>
        </w:tc>
        <w:tc>
          <w:tcPr>
            <w:tcW w:w="709" w:type="dxa"/>
            <w:vAlign w:val="center"/>
          </w:tcPr>
          <w:p w14:paraId="650E8F2A" w14:textId="4FC118B0" w:rsidR="00584F26" w:rsidRDefault="00584F26" w:rsidP="00584F26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A971818" w14:textId="5E02798C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1FFDC821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118448C2" w14:textId="75B5A6AE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1AE7EDA8" w14:textId="54C8677B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584F26" w:rsidRPr="00972655" w14:paraId="3231222D" w14:textId="77777777" w:rsidTr="000F54CC">
        <w:trPr>
          <w:jc w:val="center"/>
        </w:trPr>
        <w:tc>
          <w:tcPr>
            <w:tcW w:w="577" w:type="dxa"/>
            <w:vAlign w:val="center"/>
          </w:tcPr>
          <w:p w14:paraId="24B532F8" w14:textId="677E20F3" w:rsidR="00584F26" w:rsidRPr="0053674A" w:rsidRDefault="00584F26" w:rsidP="00584F26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53674A">
              <w:rPr>
                <w:b/>
                <w:sz w:val="20"/>
              </w:rPr>
              <w:t>7.</w:t>
            </w:r>
          </w:p>
        </w:tc>
        <w:tc>
          <w:tcPr>
            <w:tcW w:w="4952" w:type="dxa"/>
            <w:vAlign w:val="center"/>
          </w:tcPr>
          <w:p w14:paraId="56712697" w14:textId="25596080" w:rsidR="00584F26" w:rsidRPr="0053674A" w:rsidRDefault="00584F26" w:rsidP="00584F26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53674A">
              <w:rPr>
                <w:rFonts w:ascii="Times New Roman" w:hAnsi="Times New Roman"/>
                <w:b/>
                <w:iCs/>
                <w:color w:val="auto"/>
                <w:sz w:val="20"/>
              </w:rPr>
              <w:t xml:space="preserve">Doprava všetkých zariadení na miesto určenia </w:t>
            </w:r>
          </w:p>
        </w:tc>
        <w:tc>
          <w:tcPr>
            <w:tcW w:w="709" w:type="dxa"/>
            <w:vAlign w:val="center"/>
          </w:tcPr>
          <w:p w14:paraId="4DE2482B" w14:textId="3DDCEB7C" w:rsidR="00584F26" w:rsidRDefault="00584F26" w:rsidP="00584F26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CF7873D" w14:textId="07CCCADA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</w:tcPr>
          <w:p w14:paraId="72AB7A1D" w14:textId="77777777" w:rsidR="00584F26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F0C2566" w14:textId="37789862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500385CE" w14:textId="287AB468" w:rsidR="00584F26" w:rsidRPr="002C2C5F" w:rsidRDefault="00584F26" w:rsidP="00584F26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53674A" w:rsidRPr="00972655" w14:paraId="20024E96" w14:textId="77777777" w:rsidTr="002B4CB8">
        <w:trPr>
          <w:jc w:val="center"/>
        </w:trPr>
        <w:tc>
          <w:tcPr>
            <w:tcW w:w="10488" w:type="dxa"/>
            <w:gridSpan w:val="6"/>
          </w:tcPr>
          <w:p w14:paraId="0A238081" w14:textId="4CAAD4D0" w:rsidR="0053674A" w:rsidRPr="0053674A" w:rsidRDefault="0053674A" w:rsidP="0053674A">
            <w:pPr>
              <w:pStyle w:val="Odsekzoznamu"/>
              <w:spacing w:after="0" w:line="240" w:lineRule="auto"/>
              <w:ind w:left="0"/>
              <w:rPr>
                <w:b/>
                <w:bCs/>
                <w:color w:val="00B050"/>
                <w:sz w:val="20"/>
              </w:rPr>
            </w:pPr>
            <w:r w:rsidRPr="0053674A">
              <w:rPr>
                <w:b/>
                <w:bCs/>
                <w:color w:val="00B050"/>
                <w:sz w:val="20"/>
              </w:rPr>
              <w:t>Uchádzač predložením ponuky deklaruje, že ním ponúkaný tovar spĺňa tu uvádzané požiadavky  a parametre na predmet zákazky.</w:t>
            </w:r>
          </w:p>
          <w:p w14:paraId="11D12843" w14:textId="2FB73BA9" w:rsidR="0053674A" w:rsidRPr="002C2C5F" w:rsidRDefault="0053674A" w:rsidP="0053674A">
            <w:pPr>
              <w:pStyle w:val="Odsekzoznamu"/>
              <w:spacing w:after="0" w:line="240" w:lineRule="auto"/>
              <w:ind w:left="0"/>
              <w:rPr>
                <w:bCs/>
                <w:color w:val="EE0000"/>
                <w:sz w:val="20"/>
              </w:rPr>
            </w:pPr>
          </w:p>
        </w:tc>
      </w:tr>
      <w:tr w:rsidR="00584F26" w:rsidRPr="00972655" w14:paraId="44D7C63E" w14:textId="77777777" w:rsidTr="0094419A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3980AA91" w14:textId="6EB4EE2B" w:rsidR="00584F26" w:rsidRPr="002C2C5F" w:rsidRDefault="00584F26" w:rsidP="00584F2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01DDEAAD" w:rsidR="00584F26" w:rsidRPr="002C2C5F" w:rsidRDefault="00584F2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84F26" w:rsidRPr="00972655" w14:paraId="5C001950" w14:textId="77777777" w:rsidTr="00C45053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D9DE05" w14:textId="39886EDE" w:rsidR="00584F26" w:rsidRPr="002C2C5F" w:rsidRDefault="00584F26" w:rsidP="00584F2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181C4D9A" w:rsidR="00584F26" w:rsidRPr="002C2C5F" w:rsidRDefault="00584F2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84F26" w:rsidRPr="00972655" w14:paraId="3690C16B" w14:textId="77777777" w:rsidTr="00A440F4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15C07C" w14:textId="04D95CBA" w:rsidR="00584F26" w:rsidRPr="002C2C5F" w:rsidRDefault="00584F26" w:rsidP="00584F2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11272DD3" w:rsidR="00584F26" w:rsidRPr="002C2C5F" w:rsidRDefault="00584F2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84F26" w:rsidRPr="00972655" w14:paraId="0288F27D" w14:textId="77777777" w:rsidTr="00B814ED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584F26" w:rsidRPr="00972655" w:rsidRDefault="00584F26" w:rsidP="00790182">
            <w:pPr>
              <w:rPr>
                <w:rFonts w:ascii="Times New Roman" w:hAnsi="Times New Roman"/>
              </w:rPr>
            </w:pPr>
          </w:p>
        </w:tc>
        <w:tc>
          <w:tcPr>
            <w:tcW w:w="991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6744AC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C26795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20C849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4756F1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DF3D5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40D84B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B69D19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B598A1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AD3C71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F4A0BB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C6EC12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5B229D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4BC41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AE8524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36874E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F16AEB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39F79F6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169BDF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669B1E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59B753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DAB46F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48D286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C1547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6A6474" w14:textId="08861DCE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2C2C5F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06B56E36" w14:textId="77777777" w:rsidR="00972655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  <w:p w14:paraId="1F176785" w14:textId="77777777" w:rsidR="00584F26" w:rsidRDefault="00584F26" w:rsidP="0072484B">
            <w:pPr>
              <w:rPr>
                <w:rFonts w:ascii="Times New Roman" w:hAnsi="Times New Roman"/>
                <w:color w:val="EE0000"/>
              </w:rPr>
            </w:pPr>
          </w:p>
          <w:p w14:paraId="595082A8" w14:textId="77777777" w:rsidR="00584F26" w:rsidRPr="002C2C5F" w:rsidRDefault="00584F26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17F68340" w:rsidR="008938A9" w:rsidRPr="00972655" w:rsidRDefault="008938A9" w:rsidP="008C412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A1B9" w14:textId="77777777" w:rsidR="000846CB" w:rsidRDefault="000846CB" w:rsidP="004413D3">
      <w:pPr>
        <w:spacing w:after="0" w:line="240" w:lineRule="auto"/>
      </w:pPr>
      <w:r>
        <w:separator/>
      </w:r>
    </w:p>
  </w:endnote>
  <w:endnote w:type="continuationSeparator" w:id="0">
    <w:p w14:paraId="0094A7F9" w14:textId="77777777" w:rsidR="000846CB" w:rsidRDefault="000846CB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95F2" w14:textId="77777777" w:rsidR="000846CB" w:rsidRDefault="000846CB" w:rsidP="004413D3">
      <w:pPr>
        <w:spacing w:after="0" w:line="240" w:lineRule="auto"/>
      </w:pPr>
      <w:r>
        <w:separator/>
      </w:r>
    </w:p>
  </w:footnote>
  <w:footnote w:type="continuationSeparator" w:id="0">
    <w:p w14:paraId="1759FE3E" w14:textId="77777777" w:rsidR="000846CB" w:rsidRDefault="000846CB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2D84"/>
    <w:multiLevelType w:val="hybridMultilevel"/>
    <w:tmpl w:val="8E980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3"/>
  </w:num>
  <w:num w:numId="3" w16cid:durableId="1616912164">
    <w:abstractNumId w:val="2"/>
  </w:num>
  <w:num w:numId="4" w16cid:durableId="106634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4F7A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0F54CC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62574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316D3"/>
    <w:rsid w:val="00536334"/>
    <w:rsid w:val="0053674A"/>
    <w:rsid w:val="00536FEF"/>
    <w:rsid w:val="00544715"/>
    <w:rsid w:val="00560880"/>
    <w:rsid w:val="00584F26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3482E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4125"/>
    <w:rsid w:val="008C743D"/>
    <w:rsid w:val="008D0440"/>
    <w:rsid w:val="008D047D"/>
    <w:rsid w:val="008E521B"/>
    <w:rsid w:val="008E60C0"/>
    <w:rsid w:val="008F1062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536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271</cp:revision>
  <dcterms:created xsi:type="dcterms:W3CDTF">2016-07-29T13:46:00Z</dcterms:created>
  <dcterms:modified xsi:type="dcterms:W3CDTF">2026-03-06T08:34:00Z</dcterms:modified>
</cp:coreProperties>
</file>