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1D9D4" w14:textId="77777777" w:rsidR="00D9242B" w:rsidRPr="00C44BAC" w:rsidRDefault="00D9242B" w:rsidP="00D9242B">
      <w:pPr>
        <w:pStyle w:val="Zkladntext"/>
        <w:jc w:val="center"/>
        <w:rPr>
          <w:rFonts w:asciiTheme="minorHAnsi" w:hAnsiTheme="minorHAnsi" w:cstheme="minorHAnsi"/>
          <w:b w:val="0"/>
          <w:bCs/>
          <w:iCs/>
          <w:smallCaps/>
          <w:color w:val="FF0000"/>
          <w:sz w:val="22"/>
          <w:szCs w:val="22"/>
        </w:rPr>
      </w:pPr>
      <w:r w:rsidRPr="00C44BAC">
        <w:rPr>
          <w:rFonts w:asciiTheme="minorHAnsi" w:hAnsiTheme="minorHAnsi" w:cstheme="minorHAnsi"/>
          <w:b w:val="0"/>
          <w:iCs/>
          <w:smallCaps/>
          <w:sz w:val="22"/>
          <w:szCs w:val="22"/>
        </w:rPr>
        <w:t>Návrh Zmluvy</w:t>
      </w:r>
    </w:p>
    <w:p w14:paraId="331E7D5F" w14:textId="77777777" w:rsidR="00D9242B" w:rsidRPr="00C44BAC" w:rsidRDefault="00D9242B" w:rsidP="00D9242B">
      <w:pPr>
        <w:pStyle w:val="Nadpis1"/>
        <w:numPr>
          <w:ilvl w:val="0"/>
          <w:numId w:val="0"/>
        </w:numPr>
        <w:jc w:val="center"/>
        <w:rPr>
          <w:rFonts w:asciiTheme="minorHAnsi" w:hAnsiTheme="minorHAnsi" w:cstheme="minorHAnsi"/>
          <w:sz w:val="22"/>
          <w:szCs w:val="22"/>
          <w:lang w:val="sk-SK"/>
        </w:rPr>
      </w:pPr>
    </w:p>
    <w:p w14:paraId="33BC79CF" w14:textId="77777777" w:rsidR="00D9242B" w:rsidRPr="00C44BAC" w:rsidRDefault="00D9242B" w:rsidP="00D9242B">
      <w:pPr>
        <w:pStyle w:val="Nadpis1"/>
        <w:numPr>
          <w:ilvl w:val="0"/>
          <w:numId w:val="0"/>
        </w:numPr>
        <w:jc w:val="center"/>
        <w:rPr>
          <w:rFonts w:asciiTheme="minorHAnsi" w:hAnsiTheme="minorHAnsi" w:cstheme="minorHAnsi"/>
          <w:b/>
          <w:sz w:val="22"/>
          <w:szCs w:val="22"/>
        </w:rPr>
      </w:pPr>
      <w:r w:rsidRPr="00C44BAC">
        <w:rPr>
          <w:rFonts w:asciiTheme="minorHAnsi" w:hAnsiTheme="minorHAnsi" w:cstheme="minorHAnsi"/>
          <w:b/>
          <w:sz w:val="22"/>
          <w:szCs w:val="22"/>
        </w:rPr>
        <w:t>Zmluva o združenej dodávke elektriny</w:t>
      </w:r>
    </w:p>
    <w:p w14:paraId="6099BAF0" w14:textId="77777777" w:rsidR="00D9242B" w:rsidRPr="00C44BAC" w:rsidRDefault="00D9242B" w:rsidP="00D9242B">
      <w:pPr>
        <w:pStyle w:val="Bezriadkovania"/>
        <w:jc w:val="center"/>
        <w:rPr>
          <w:rFonts w:asciiTheme="minorHAnsi" w:hAnsiTheme="minorHAnsi" w:cstheme="minorHAnsi"/>
          <w:sz w:val="22"/>
          <w:szCs w:val="22"/>
        </w:rPr>
      </w:pPr>
      <w:r w:rsidRPr="00C44BAC">
        <w:rPr>
          <w:rFonts w:asciiTheme="minorHAnsi" w:hAnsiTheme="minorHAnsi" w:cstheme="minorHAnsi"/>
          <w:sz w:val="22"/>
          <w:szCs w:val="22"/>
        </w:rPr>
        <w:t>(ďalej len „</w:t>
      </w:r>
      <w:r w:rsidRPr="00C44BAC">
        <w:rPr>
          <w:rFonts w:asciiTheme="minorHAnsi" w:hAnsiTheme="minorHAnsi" w:cstheme="minorHAnsi"/>
          <w:b/>
          <w:sz w:val="22"/>
          <w:szCs w:val="22"/>
        </w:rPr>
        <w:t>Zmluva</w:t>
      </w:r>
      <w:r w:rsidRPr="00C44BAC">
        <w:rPr>
          <w:rFonts w:asciiTheme="minorHAnsi" w:hAnsiTheme="minorHAnsi" w:cstheme="minorHAnsi"/>
          <w:sz w:val="22"/>
          <w:szCs w:val="22"/>
        </w:rPr>
        <w:t>“)</w:t>
      </w:r>
    </w:p>
    <w:p w14:paraId="04A560A2" w14:textId="77777777" w:rsidR="00D9242B" w:rsidRPr="00C44BAC" w:rsidRDefault="00D9242B" w:rsidP="00D9242B">
      <w:pPr>
        <w:pStyle w:val="Nadpis1"/>
        <w:keepLines/>
        <w:numPr>
          <w:ilvl w:val="0"/>
          <w:numId w:val="2"/>
        </w:numPr>
        <w:spacing w:before="360" w:after="120"/>
        <w:jc w:val="center"/>
        <w:rPr>
          <w:rFonts w:asciiTheme="minorHAnsi" w:hAnsiTheme="minorHAnsi" w:cstheme="minorHAnsi"/>
          <w:sz w:val="22"/>
          <w:szCs w:val="22"/>
        </w:rPr>
      </w:pPr>
      <w:r w:rsidRPr="00C44BAC">
        <w:rPr>
          <w:rFonts w:asciiTheme="minorHAnsi" w:hAnsiTheme="minorHAnsi" w:cstheme="minorHAnsi"/>
          <w:sz w:val="22"/>
          <w:szCs w:val="22"/>
        </w:rPr>
        <w:t>Zmluvné strany</w:t>
      </w:r>
    </w:p>
    <w:p w14:paraId="5778D95A" w14:textId="52FB48CD" w:rsidR="00D9242B" w:rsidRPr="00C44BAC" w:rsidRDefault="00D9242B"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ab/>
        <w:t>Obchodné meno:</w:t>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b/>
          <w:sz w:val="22"/>
          <w:szCs w:val="22"/>
        </w:rPr>
        <w:t>[</w:t>
      </w:r>
      <w:r w:rsidRPr="00C44BAC">
        <w:rPr>
          <w:rFonts w:asciiTheme="minorHAnsi" w:hAnsiTheme="minorHAnsi" w:cstheme="minorHAnsi"/>
          <w:b/>
          <w:caps/>
          <w:kern w:val="20"/>
          <w:sz w:val="22"/>
          <w:szCs w:val="22"/>
          <w:lang w:eastAsia="ar-SA"/>
        </w:rPr>
        <w:t>doplnÍ UCHÁDZAČ]</w:t>
      </w:r>
    </w:p>
    <w:p w14:paraId="52373BDE" w14:textId="77777777" w:rsidR="00D9242B" w:rsidRPr="00C44BAC" w:rsidRDefault="00D9242B" w:rsidP="00D9242B">
      <w:pPr>
        <w:pStyle w:val="Bezriadkovania"/>
        <w:rPr>
          <w:rFonts w:asciiTheme="minorHAnsi" w:hAnsiTheme="minorHAnsi" w:cstheme="minorHAnsi"/>
          <w:sz w:val="22"/>
          <w:szCs w:val="22"/>
        </w:rPr>
      </w:pPr>
      <w:r w:rsidRPr="00C44BAC">
        <w:rPr>
          <w:rFonts w:asciiTheme="minorHAnsi" w:hAnsiTheme="minorHAnsi" w:cstheme="minorHAnsi"/>
          <w:sz w:val="22"/>
          <w:szCs w:val="22"/>
        </w:rPr>
        <w:tab/>
        <w:t>Sídlo:</w:t>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b/>
          <w:sz w:val="22"/>
          <w:szCs w:val="22"/>
        </w:rPr>
        <w:t>[DOPLNÍ UCHÁDZAČ]</w:t>
      </w:r>
    </w:p>
    <w:p w14:paraId="2C009C40" w14:textId="77777777" w:rsidR="00D9242B" w:rsidRPr="00C44BAC" w:rsidRDefault="00D9242B" w:rsidP="00D9242B">
      <w:pPr>
        <w:pStyle w:val="Bezriadkovania"/>
        <w:rPr>
          <w:rFonts w:asciiTheme="minorHAnsi" w:hAnsiTheme="minorHAnsi" w:cstheme="minorHAnsi"/>
          <w:sz w:val="22"/>
          <w:szCs w:val="22"/>
        </w:rPr>
      </w:pPr>
      <w:r w:rsidRPr="00C44BAC">
        <w:rPr>
          <w:rFonts w:asciiTheme="minorHAnsi" w:hAnsiTheme="minorHAnsi" w:cstheme="minorHAnsi"/>
          <w:sz w:val="22"/>
          <w:szCs w:val="22"/>
        </w:rPr>
        <w:tab/>
        <w:t>IČO:</w:t>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b/>
          <w:sz w:val="22"/>
          <w:szCs w:val="22"/>
        </w:rPr>
        <w:t>[DOPLNÍ UCHÁDZAČ]</w:t>
      </w:r>
    </w:p>
    <w:p w14:paraId="2E770C9B" w14:textId="77777777" w:rsidR="00D9242B" w:rsidRPr="00C44BAC" w:rsidRDefault="00D9242B" w:rsidP="00D9242B">
      <w:pPr>
        <w:pStyle w:val="Bezriadkovania"/>
        <w:rPr>
          <w:rFonts w:asciiTheme="minorHAnsi" w:hAnsiTheme="minorHAnsi" w:cstheme="minorHAnsi"/>
          <w:sz w:val="22"/>
          <w:szCs w:val="22"/>
        </w:rPr>
      </w:pPr>
      <w:r w:rsidRPr="00C44BAC">
        <w:rPr>
          <w:rFonts w:asciiTheme="minorHAnsi" w:hAnsiTheme="minorHAnsi" w:cstheme="minorHAnsi"/>
          <w:sz w:val="22"/>
          <w:szCs w:val="22"/>
        </w:rPr>
        <w:tab/>
        <w:t>DIČ:</w:t>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b/>
          <w:sz w:val="22"/>
          <w:szCs w:val="22"/>
        </w:rPr>
        <w:t>[DOPLNÍ UCHÁDZAČ]</w:t>
      </w:r>
    </w:p>
    <w:p w14:paraId="282B697B" w14:textId="0D24B5AB" w:rsidR="00D9242B" w:rsidRPr="00C44BAC" w:rsidRDefault="00D9242B" w:rsidP="00D9242B">
      <w:pPr>
        <w:pStyle w:val="Bezriadkovania"/>
        <w:rPr>
          <w:rFonts w:asciiTheme="minorHAnsi" w:hAnsiTheme="minorHAnsi" w:cstheme="minorHAnsi"/>
          <w:sz w:val="22"/>
          <w:szCs w:val="22"/>
        </w:rPr>
      </w:pPr>
      <w:r w:rsidRPr="00C44BAC">
        <w:rPr>
          <w:rFonts w:asciiTheme="minorHAnsi" w:hAnsiTheme="minorHAnsi" w:cstheme="minorHAnsi"/>
          <w:sz w:val="22"/>
          <w:szCs w:val="22"/>
        </w:rPr>
        <w:tab/>
        <w:t>IČ DPH:</w:t>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b/>
          <w:sz w:val="22"/>
          <w:szCs w:val="22"/>
        </w:rPr>
        <w:t>[DOPLNÍ UCHÁDZAČ]</w:t>
      </w:r>
    </w:p>
    <w:p w14:paraId="247A5EFD" w14:textId="77777777" w:rsidR="00D9242B" w:rsidRPr="00C44BAC" w:rsidRDefault="00D9242B" w:rsidP="00D9242B">
      <w:pPr>
        <w:pStyle w:val="Bezriadkovania"/>
        <w:rPr>
          <w:rFonts w:asciiTheme="minorHAnsi" w:hAnsiTheme="minorHAnsi" w:cstheme="minorHAnsi"/>
          <w:sz w:val="22"/>
          <w:szCs w:val="22"/>
        </w:rPr>
      </w:pPr>
      <w:r w:rsidRPr="00C44BAC">
        <w:rPr>
          <w:rFonts w:asciiTheme="minorHAnsi" w:hAnsiTheme="minorHAnsi" w:cstheme="minorHAnsi"/>
          <w:sz w:val="22"/>
          <w:szCs w:val="22"/>
        </w:rPr>
        <w:tab/>
        <w:t>Zastúpený:</w:t>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b/>
          <w:sz w:val="22"/>
          <w:szCs w:val="22"/>
        </w:rPr>
        <w:t>[DOPLNÍ UCHÁDZAČ]</w:t>
      </w:r>
    </w:p>
    <w:p w14:paraId="059AD872" w14:textId="77777777" w:rsidR="00D9242B" w:rsidRPr="00C44BAC" w:rsidRDefault="00D9242B" w:rsidP="00D9242B">
      <w:pPr>
        <w:pStyle w:val="Bezriadkovania"/>
        <w:rPr>
          <w:rFonts w:asciiTheme="minorHAnsi" w:hAnsiTheme="minorHAnsi" w:cstheme="minorHAnsi"/>
          <w:sz w:val="22"/>
          <w:szCs w:val="22"/>
        </w:rPr>
      </w:pPr>
      <w:r w:rsidRPr="00C44BAC">
        <w:rPr>
          <w:rFonts w:asciiTheme="minorHAnsi" w:hAnsiTheme="minorHAnsi" w:cstheme="minorHAnsi"/>
          <w:sz w:val="22"/>
          <w:szCs w:val="22"/>
        </w:rPr>
        <w:tab/>
        <w:t>Zápis v obchodnom registri:</w:t>
      </w:r>
      <w:r w:rsidRPr="00C44BAC">
        <w:rPr>
          <w:rFonts w:asciiTheme="minorHAnsi" w:hAnsiTheme="minorHAnsi" w:cstheme="minorHAnsi"/>
          <w:sz w:val="22"/>
          <w:szCs w:val="22"/>
        </w:rPr>
        <w:tab/>
      </w:r>
      <w:r w:rsidRPr="00C44BAC">
        <w:rPr>
          <w:rFonts w:asciiTheme="minorHAnsi" w:hAnsiTheme="minorHAnsi" w:cstheme="minorHAnsi"/>
          <w:b/>
          <w:sz w:val="22"/>
          <w:szCs w:val="22"/>
        </w:rPr>
        <w:t>[DOPLNÍ UCHÁDZAČ]</w:t>
      </w:r>
    </w:p>
    <w:p w14:paraId="206E3A4C" w14:textId="77777777" w:rsidR="00D9242B" w:rsidRPr="00C44BAC" w:rsidRDefault="00D9242B" w:rsidP="00D9242B">
      <w:pPr>
        <w:pStyle w:val="Bezriadkovania"/>
        <w:ind w:firstLine="709"/>
        <w:rPr>
          <w:rFonts w:asciiTheme="minorHAnsi" w:hAnsiTheme="minorHAnsi" w:cstheme="minorHAnsi"/>
          <w:i/>
          <w:sz w:val="22"/>
          <w:szCs w:val="22"/>
        </w:rPr>
      </w:pP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Dodávateľ</w:t>
      </w:r>
      <w:r w:rsidRPr="00C44BAC">
        <w:rPr>
          <w:rFonts w:asciiTheme="minorHAnsi" w:hAnsiTheme="minorHAnsi" w:cstheme="minorHAnsi"/>
          <w:i/>
          <w:sz w:val="22"/>
          <w:szCs w:val="22"/>
        </w:rPr>
        <w:t>“)</w:t>
      </w:r>
    </w:p>
    <w:p w14:paraId="3FBF47E2" w14:textId="77777777" w:rsidR="00D9242B" w:rsidRPr="00C44BAC" w:rsidRDefault="00D9242B" w:rsidP="00D9242B">
      <w:pPr>
        <w:pStyle w:val="Bezriadkovania"/>
        <w:rPr>
          <w:rFonts w:asciiTheme="minorHAnsi" w:hAnsiTheme="minorHAnsi" w:cstheme="minorHAnsi"/>
          <w:sz w:val="22"/>
          <w:szCs w:val="22"/>
        </w:rPr>
      </w:pPr>
      <w:r w:rsidRPr="00C44BAC">
        <w:rPr>
          <w:rFonts w:asciiTheme="minorHAnsi" w:hAnsiTheme="minorHAnsi" w:cstheme="minorHAnsi"/>
          <w:sz w:val="22"/>
          <w:szCs w:val="22"/>
        </w:rPr>
        <w:t>a</w:t>
      </w:r>
    </w:p>
    <w:p w14:paraId="28356D83" w14:textId="77777777" w:rsidR="00D9242B" w:rsidRPr="00C44BAC" w:rsidRDefault="00D9242B" w:rsidP="00D9242B">
      <w:pPr>
        <w:pStyle w:val="Bezriadkovania"/>
        <w:rPr>
          <w:rFonts w:asciiTheme="minorHAnsi" w:hAnsiTheme="minorHAnsi" w:cstheme="minorHAnsi"/>
          <w:sz w:val="22"/>
          <w:szCs w:val="22"/>
        </w:rPr>
      </w:pPr>
    </w:p>
    <w:p w14:paraId="24B70E36" w14:textId="545A28C0" w:rsidR="00D9242B" w:rsidRPr="00C44BAC" w:rsidRDefault="00D9242B" w:rsidP="00D9242B">
      <w:pPr>
        <w:rPr>
          <w:rFonts w:asciiTheme="minorHAnsi" w:hAnsiTheme="minorHAnsi" w:cstheme="minorHAnsi"/>
          <w:b/>
          <w:bCs/>
          <w:sz w:val="22"/>
          <w:szCs w:val="22"/>
        </w:rPr>
      </w:pPr>
      <w:r w:rsidRPr="00C44BAC">
        <w:rPr>
          <w:rFonts w:asciiTheme="minorHAnsi" w:hAnsiTheme="minorHAnsi" w:cstheme="minorHAnsi"/>
          <w:sz w:val="22"/>
          <w:szCs w:val="22"/>
        </w:rPr>
        <w:t xml:space="preserve">1.2. </w:t>
      </w:r>
      <w:r w:rsidRPr="00C44BAC">
        <w:rPr>
          <w:rFonts w:asciiTheme="minorHAnsi" w:hAnsiTheme="minorHAnsi" w:cstheme="minorHAnsi"/>
          <w:sz w:val="22"/>
          <w:szCs w:val="22"/>
        </w:rPr>
        <w:tab/>
        <w:t>Obchodné meno:</w:t>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b/>
          <w:sz w:val="22"/>
          <w:szCs w:val="22"/>
        </w:rPr>
        <w:t>Trnavská vodárenská spoločnosť, a.s.</w:t>
      </w:r>
    </w:p>
    <w:p w14:paraId="1DA8FC5F" w14:textId="77777777" w:rsidR="00D9242B" w:rsidRPr="00C44BAC" w:rsidRDefault="00D9242B" w:rsidP="00D9242B">
      <w:pPr>
        <w:pStyle w:val="Bezriadkovania"/>
        <w:rPr>
          <w:rFonts w:asciiTheme="minorHAnsi" w:hAnsiTheme="minorHAnsi" w:cstheme="minorHAnsi"/>
          <w:sz w:val="22"/>
          <w:szCs w:val="22"/>
        </w:rPr>
      </w:pPr>
      <w:r w:rsidRPr="00C44BAC">
        <w:rPr>
          <w:rFonts w:asciiTheme="minorHAnsi" w:hAnsiTheme="minorHAnsi" w:cstheme="minorHAnsi"/>
          <w:sz w:val="22"/>
          <w:szCs w:val="22"/>
        </w:rPr>
        <w:tab/>
        <w:t>Sídlo:</w:t>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sz w:val="22"/>
          <w:szCs w:val="22"/>
        </w:rPr>
        <w:tab/>
        <w:t>Priemyselná 10, 921 79 Piešťany, Slovenská republika</w:t>
      </w:r>
    </w:p>
    <w:p w14:paraId="76E67850" w14:textId="77777777" w:rsidR="00D9242B" w:rsidRPr="00C44BAC" w:rsidRDefault="00D9242B" w:rsidP="00D9242B">
      <w:pPr>
        <w:pStyle w:val="Bezriadkovania"/>
        <w:rPr>
          <w:rFonts w:asciiTheme="minorHAnsi" w:hAnsiTheme="minorHAnsi" w:cstheme="minorHAnsi"/>
          <w:bCs/>
          <w:sz w:val="22"/>
          <w:szCs w:val="22"/>
        </w:rPr>
      </w:pPr>
      <w:r w:rsidRPr="00C44BAC">
        <w:rPr>
          <w:rFonts w:asciiTheme="minorHAnsi" w:hAnsiTheme="minorHAnsi" w:cstheme="minorHAnsi"/>
          <w:sz w:val="22"/>
          <w:szCs w:val="22"/>
        </w:rPr>
        <w:tab/>
        <w:t>IČO:</w:t>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sz w:val="22"/>
          <w:szCs w:val="22"/>
        </w:rPr>
        <w:tab/>
        <w:t>36 252 484</w:t>
      </w:r>
    </w:p>
    <w:p w14:paraId="02A290EC" w14:textId="77777777" w:rsidR="00D9242B" w:rsidRPr="00C44BAC" w:rsidRDefault="00D9242B" w:rsidP="00D9242B">
      <w:pPr>
        <w:pStyle w:val="Bezriadkovania"/>
        <w:rPr>
          <w:rFonts w:asciiTheme="minorHAnsi" w:hAnsiTheme="minorHAnsi" w:cstheme="minorHAnsi"/>
          <w:bCs/>
          <w:sz w:val="22"/>
          <w:szCs w:val="22"/>
        </w:rPr>
      </w:pPr>
      <w:r w:rsidRPr="00C44BAC">
        <w:rPr>
          <w:rFonts w:asciiTheme="minorHAnsi" w:hAnsiTheme="minorHAnsi" w:cstheme="minorHAnsi"/>
          <w:bCs/>
          <w:sz w:val="22"/>
          <w:szCs w:val="22"/>
        </w:rPr>
        <w:tab/>
        <w:t>DIČ:</w:t>
      </w:r>
      <w:r w:rsidRPr="00C44BAC">
        <w:rPr>
          <w:rFonts w:asciiTheme="minorHAnsi" w:hAnsiTheme="minorHAnsi" w:cstheme="minorHAnsi"/>
          <w:bCs/>
          <w:sz w:val="22"/>
          <w:szCs w:val="22"/>
        </w:rPr>
        <w:tab/>
      </w:r>
      <w:r w:rsidRPr="00C44BAC">
        <w:rPr>
          <w:rFonts w:asciiTheme="minorHAnsi" w:hAnsiTheme="minorHAnsi" w:cstheme="minorHAnsi"/>
          <w:bCs/>
          <w:sz w:val="22"/>
          <w:szCs w:val="22"/>
        </w:rPr>
        <w:tab/>
      </w:r>
      <w:r w:rsidRPr="00C44BAC">
        <w:rPr>
          <w:rFonts w:asciiTheme="minorHAnsi" w:hAnsiTheme="minorHAnsi" w:cstheme="minorHAnsi"/>
          <w:bCs/>
          <w:sz w:val="22"/>
          <w:szCs w:val="22"/>
        </w:rPr>
        <w:tab/>
      </w:r>
      <w:r w:rsidRPr="00C44BAC">
        <w:rPr>
          <w:rFonts w:asciiTheme="minorHAnsi" w:hAnsiTheme="minorHAnsi" w:cstheme="minorHAnsi"/>
          <w:bCs/>
          <w:sz w:val="22"/>
          <w:szCs w:val="22"/>
        </w:rPr>
        <w:tab/>
        <w:t>2020172264</w:t>
      </w:r>
    </w:p>
    <w:p w14:paraId="319E6AF4" w14:textId="21DA4078" w:rsidR="00D9242B" w:rsidRPr="00C44BAC" w:rsidRDefault="00D9242B" w:rsidP="00D9242B">
      <w:pPr>
        <w:pStyle w:val="Bezriadkovania"/>
        <w:rPr>
          <w:rFonts w:asciiTheme="minorHAnsi" w:hAnsiTheme="minorHAnsi" w:cstheme="minorHAnsi"/>
          <w:sz w:val="22"/>
          <w:szCs w:val="22"/>
        </w:rPr>
      </w:pPr>
      <w:r w:rsidRPr="00C44BAC">
        <w:rPr>
          <w:rFonts w:asciiTheme="minorHAnsi" w:hAnsiTheme="minorHAnsi" w:cstheme="minorHAnsi"/>
          <w:bCs/>
          <w:sz w:val="22"/>
          <w:szCs w:val="22"/>
        </w:rPr>
        <w:tab/>
        <w:t>IČ DPH:</w:t>
      </w:r>
      <w:r w:rsidRPr="00C44BAC">
        <w:rPr>
          <w:rFonts w:asciiTheme="minorHAnsi" w:hAnsiTheme="minorHAnsi" w:cstheme="minorHAnsi"/>
          <w:bCs/>
          <w:sz w:val="22"/>
          <w:szCs w:val="22"/>
        </w:rPr>
        <w:tab/>
      </w:r>
      <w:r w:rsidRPr="00C44BAC">
        <w:rPr>
          <w:rFonts w:asciiTheme="minorHAnsi" w:hAnsiTheme="minorHAnsi" w:cstheme="minorHAnsi"/>
          <w:bCs/>
          <w:sz w:val="22"/>
          <w:szCs w:val="22"/>
        </w:rPr>
        <w:tab/>
      </w:r>
      <w:r w:rsidRPr="00C44BAC">
        <w:rPr>
          <w:rFonts w:asciiTheme="minorHAnsi" w:hAnsiTheme="minorHAnsi" w:cstheme="minorHAnsi"/>
          <w:bCs/>
          <w:sz w:val="22"/>
          <w:szCs w:val="22"/>
        </w:rPr>
        <w:tab/>
        <w:t>SK2020172264</w:t>
      </w:r>
    </w:p>
    <w:p w14:paraId="2579D57B" w14:textId="77777777" w:rsidR="00D9242B" w:rsidRPr="00C44BAC" w:rsidRDefault="00D9242B" w:rsidP="00D9242B">
      <w:pPr>
        <w:pStyle w:val="Bezriadkovania"/>
        <w:rPr>
          <w:rFonts w:asciiTheme="minorHAnsi" w:hAnsiTheme="minorHAnsi" w:cstheme="minorHAnsi"/>
          <w:sz w:val="22"/>
          <w:szCs w:val="22"/>
        </w:rPr>
      </w:pPr>
      <w:r w:rsidRPr="00C44BAC">
        <w:rPr>
          <w:rFonts w:asciiTheme="minorHAnsi" w:hAnsiTheme="minorHAnsi" w:cstheme="minorHAnsi"/>
          <w:sz w:val="22"/>
          <w:szCs w:val="22"/>
        </w:rPr>
        <w:tab/>
        <w:t>Zastúpený:</w:t>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sz w:val="22"/>
          <w:szCs w:val="22"/>
        </w:rPr>
        <w:tab/>
      </w:r>
      <w:r w:rsidRPr="00C44BAC">
        <w:rPr>
          <w:rFonts w:asciiTheme="minorHAnsi" w:hAnsiTheme="minorHAnsi" w:cstheme="minorHAnsi"/>
          <w:b/>
          <w:sz w:val="22"/>
          <w:szCs w:val="22"/>
        </w:rPr>
        <w:t>[DOPLNÍ ODBERATEĽ]</w:t>
      </w:r>
    </w:p>
    <w:p w14:paraId="4DFF9B10" w14:textId="77777777" w:rsidR="00D9242B" w:rsidRPr="00C44BAC" w:rsidRDefault="00D9242B" w:rsidP="00D9242B">
      <w:pPr>
        <w:pStyle w:val="Bezriadkovania"/>
        <w:rPr>
          <w:rFonts w:asciiTheme="minorHAnsi" w:hAnsiTheme="minorHAnsi" w:cstheme="minorHAnsi"/>
          <w:sz w:val="22"/>
          <w:szCs w:val="22"/>
        </w:rPr>
      </w:pPr>
      <w:r w:rsidRPr="00C44BAC">
        <w:rPr>
          <w:rFonts w:asciiTheme="minorHAnsi" w:hAnsiTheme="minorHAnsi" w:cstheme="minorHAnsi"/>
          <w:sz w:val="22"/>
          <w:szCs w:val="22"/>
        </w:rPr>
        <w:tab/>
        <w:t>Zápis v obchodnom registri:</w:t>
      </w:r>
      <w:r w:rsidRPr="00C44BAC">
        <w:rPr>
          <w:rFonts w:asciiTheme="minorHAnsi" w:hAnsiTheme="minorHAnsi" w:cstheme="minorHAnsi"/>
          <w:sz w:val="22"/>
          <w:szCs w:val="22"/>
        </w:rPr>
        <w:tab/>
        <w:t>Okresného súdu Trnava, Oddiel Sa, Vložka číslo 10263/T</w:t>
      </w:r>
    </w:p>
    <w:p w14:paraId="61EC844F" w14:textId="77777777" w:rsidR="00D9242B" w:rsidRPr="00C44BAC" w:rsidRDefault="00D9242B" w:rsidP="00D9242B">
      <w:pPr>
        <w:pStyle w:val="Bezriadkovania"/>
        <w:ind w:firstLine="709"/>
        <w:rPr>
          <w:rFonts w:asciiTheme="minorHAnsi" w:hAnsiTheme="minorHAnsi" w:cstheme="minorHAnsi"/>
          <w:i/>
          <w:sz w:val="22"/>
          <w:szCs w:val="22"/>
        </w:rPr>
      </w:pP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Odberateľ</w:t>
      </w:r>
      <w:r w:rsidRPr="00C44BAC">
        <w:rPr>
          <w:rFonts w:asciiTheme="minorHAnsi" w:hAnsiTheme="minorHAnsi" w:cstheme="minorHAnsi"/>
          <w:i/>
          <w:sz w:val="22"/>
          <w:szCs w:val="22"/>
        </w:rPr>
        <w:t>“)</w:t>
      </w:r>
    </w:p>
    <w:p w14:paraId="499CC030" w14:textId="77777777" w:rsidR="00D9242B" w:rsidRPr="00C44BAC" w:rsidRDefault="00D9242B" w:rsidP="00D9242B">
      <w:pPr>
        <w:pStyle w:val="Bezriadkovania"/>
        <w:ind w:firstLine="709"/>
        <w:rPr>
          <w:rFonts w:asciiTheme="minorHAnsi" w:hAnsiTheme="minorHAnsi" w:cstheme="minorHAnsi"/>
          <w:i/>
          <w:sz w:val="22"/>
          <w:szCs w:val="22"/>
        </w:rPr>
      </w:pPr>
    </w:p>
    <w:p w14:paraId="1D85C416" w14:textId="77777777" w:rsidR="00D9242B" w:rsidRPr="00C44BAC" w:rsidRDefault="00D9242B" w:rsidP="00D9242B">
      <w:pPr>
        <w:pStyle w:val="Bezriadkovania"/>
        <w:jc w:val="center"/>
        <w:rPr>
          <w:rFonts w:asciiTheme="minorHAnsi" w:hAnsiTheme="minorHAnsi" w:cstheme="minorHAnsi"/>
          <w:i/>
          <w:sz w:val="22"/>
          <w:szCs w:val="22"/>
        </w:rPr>
      </w:pPr>
      <w:r w:rsidRPr="00C44BAC">
        <w:rPr>
          <w:rFonts w:asciiTheme="minorHAnsi" w:hAnsiTheme="minorHAnsi" w:cstheme="minorHAnsi"/>
          <w:i/>
          <w:sz w:val="22"/>
          <w:szCs w:val="22"/>
        </w:rPr>
        <w:t>(Dodávateľ a Odberateľ ďalej spoločne aj ako „</w:t>
      </w:r>
      <w:r w:rsidRPr="00C44BAC">
        <w:rPr>
          <w:rFonts w:asciiTheme="minorHAnsi" w:hAnsiTheme="minorHAnsi" w:cstheme="minorHAnsi"/>
          <w:b/>
          <w:i/>
          <w:sz w:val="22"/>
          <w:szCs w:val="22"/>
        </w:rPr>
        <w:t>účastníci dohody</w:t>
      </w:r>
      <w:r w:rsidRPr="00C44BAC">
        <w:rPr>
          <w:rFonts w:asciiTheme="minorHAnsi" w:hAnsiTheme="minorHAnsi" w:cstheme="minorHAnsi"/>
          <w:i/>
          <w:sz w:val="22"/>
          <w:szCs w:val="22"/>
        </w:rPr>
        <w:t>“ alebo „</w:t>
      </w:r>
      <w:r w:rsidRPr="00C44BAC">
        <w:rPr>
          <w:rFonts w:asciiTheme="minorHAnsi" w:hAnsiTheme="minorHAnsi" w:cstheme="minorHAnsi"/>
          <w:b/>
          <w:i/>
          <w:sz w:val="22"/>
          <w:szCs w:val="22"/>
        </w:rPr>
        <w:t>zmluvné strany</w:t>
      </w:r>
      <w:r w:rsidRPr="00C44BAC">
        <w:rPr>
          <w:rFonts w:asciiTheme="minorHAnsi" w:hAnsiTheme="minorHAnsi" w:cstheme="minorHAnsi"/>
          <w:i/>
          <w:sz w:val="22"/>
          <w:szCs w:val="22"/>
        </w:rPr>
        <w:t>“ a každý samostatne aj ako „</w:t>
      </w:r>
      <w:r w:rsidRPr="00C44BAC">
        <w:rPr>
          <w:rFonts w:asciiTheme="minorHAnsi" w:hAnsiTheme="minorHAnsi" w:cstheme="minorHAnsi"/>
          <w:b/>
          <w:i/>
          <w:sz w:val="22"/>
          <w:szCs w:val="22"/>
        </w:rPr>
        <w:t>účastník dohody</w:t>
      </w:r>
      <w:r w:rsidRPr="00C44BAC">
        <w:rPr>
          <w:rFonts w:asciiTheme="minorHAnsi" w:hAnsiTheme="minorHAnsi" w:cstheme="minorHAnsi"/>
          <w:i/>
          <w:sz w:val="22"/>
          <w:szCs w:val="22"/>
        </w:rPr>
        <w:t>“ alebo „</w:t>
      </w:r>
      <w:r w:rsidRPr="00C44BAC">
        <w:rPr>
          <w:rFonts w:asciiTheme="minorHAnsi" w:hAnsiTheme="minorHAnsi" w:cstheme="minorHAnsi"/>
          <w:b/>
          <w:i/>
          <w:sz w:val="22"/>
          <w:szCs w:val="22"/>
        </w:rPr>
        <w:t>zmluvná strana</w:t>
      </w:r>
      <w:r w:rsidRPr="00C44BAC">
        <w:rPr>
          <w:rFonts w:asciiTheme="minorHAnsi" w:hAnsiTheme="minorHAnsi" w:cstheme="minorHAnsi"/>
          <w:i/>
          <w:sz w:val="22"/>
          <w:szCs w:val="22"/>
        </w:rPr>
        <w:t>“)</w:t>
      </w:r>
    </w:p>
    <w:p w14:paraId="2FC040E2" w14:textId="77777777" w:rsidR="00D9242B" w:rsidRPr="00C44BAC" w:rsidRDefault="00D9242B" w:rsidP="00D9242B">
      <w:pPr>
        <w:pStyle w:val="Bezriadkovania"/>
        <w:rPr>
          <w:rFonts w:asciiTheme="minorHAnsi" w:hAnsiTheme="minorHAnsi" w:cstheme="minorHAnsi"/>
          <w:i/>
          <w:sz w:val="22"/>
          <w:szCs w:val="22"/>
        </w:rPr>
      </w:pPr>
    </w:p>
    <w:p w14:paraId="7D85DD1D" w14:textId="77777777" w:rsidR="00D9242B" w:rsidRPr="00C44BAC" w:rsidRDefault="00D9242B" w:rsidP="00D9242B">
      <w:pPr>
        <w:pStyle w:val="Bezriadkovania"/>
        <w:rPr>
          <w:rFonts w:asciiTheme="minorHAnsi" w:hAnsiTheme="minorHAnsi" w:cstheme="minorHAnsi"/>
          <w:sz w:val="22"/>
          <w:szCs w:val="22"/>
        </w:rPr>
      </w:pPr>
      <w:r w:rsidRPr="00C44BAC">
        <w:rPr>
          <w:rFonts w:asciiTheme="minorHAnsi" w:hAnsiTheme="minorHAnsi" w:cstheme="minorHAnsi"/>
          <w:sz w:val="22"/>
          <w:szCs w:val="22"/>
        </w:rPr>
        <w:t xml:space="preserve">uzatvárajú túto </w:t>
      </w:r>
      <w:r w:rsidRPr="00C44BAC">
        <w:rPr>
          <w:rFonts w:asciiTheme="minorHAnsi" w:hAnsiTheme="minorHAnsi" w:cstheme="minorHAnsi"/>
          <w:sz w:val="22"/>
          <w:szCs w:val="22"/>
          <w:lang w:eastAsia="en-US"/>
        </w:rPr>
        <w:t>Zmluvu</w:t>
      </w:r>
      <w:r w:rsidRPr="00C44BAC">
        <w:rPr>
          <w:rFonts w:asciiTheme="minorHAnsi" w:hAnsiTheme="minorHAnsi" w:cstheme="minorHAnsi"/>
          <w:sz w:val="22"/>
          <w:szCs w:val="22"/>
        </w:rPr>
        <w:t>, ktorej predmetom je združená dodávka elektriny:</w:t>
      </w:r>
    </w:p>
    <w:p w14:paraId="13809886" w14:textId="77777777" w:rsidR="00D9242B" w:rsidRPr="00C44BAC" w:rsidRDefault="00D9242B" w:rsidP="00D9242B">
      <w:pPr>
        <w:pStyle w:val="Bezriadkovania"/>
        <w:numPr>
          <w:ilvl w:val="0"/>
          <w:numId w:val="3"/>
        </w:numPr>
        <w:suppressAutoHyphens w:val="0"/>
        <w:spacing w:after="120"/>
        <w:jc w:val="both"/>
        <w:rPr>
          <w:rFonts w:asciiTheme="minorHAnsi" w:hAnsiTheme="minorHAnsi" w:cstheme="minorHAnsi"/>
          <w:sz w:val="22"/>
          <w:szCs w:val="22"/>
        </w:rPr>
      </w:pPr>
      <w:r w:rsidRPr="00C44BAC">
        <w:rPr>
          <w:rFonts w:asciiTheme="minorHAnsi" w:hAnsiTheme="minorHAnsi" w:cstheme="minorHAnsi"/>
          <w:sz w:val="22"/>
          <w:szCs w:val="22"/>
        </w:rPr>
        <w:t>pre odberné miesta s priebehovým meraním spotreby (ďalej len „</w:t>
      </w:r>
      <w:r w:rsidRPr="00C44BAC">
        <w:rPr>
          <w:rFonts w:asciiTheme="minorHAnsi" w:hAnsiTheme="minorHAnsi" w:cstheme="minorHAnsi"/>
          <w:b/>
          <w:sz w:val="22"/>
          <w:szCs w:val="22"/>
        </w:rPr>
        <w:t>OM VN</w:t>
      </w:r>
      <w:r w:rsidRPr="00C44BAC">
        <w:rPr>
          <w:rFonts w:asciiTheme="minorHAnsi" w:hAnsiTheme="minorHAnsi" w:cstheme="minorHAnsi"/>
          <w:sz w:val="22"/>
          <w:szCs w:val="22"/>
        </w:rPr>
        <w:t>“) (ďalej len „</w:t>
      </w:r>
      <w:r w:rsidRPr="00C44BAC">
        <w:rPr>
          <w:rFonts w:asciiTheme="minorHAnsi" w:hAnsiTheme="minorHAnsi" w:cstheme="minorHAnsi"/>
          <w:b/>
          <w:sz w:val="22"/>
          <w:szCs w:val="22"/>
        </w:rPr>
        <w:t>Dodávka VN</w:t>
      </w:r>
      <w:r w:rsidRPr="00C44BAC">
        <w:rPr>
          <w:rFonts w:asciiTheme="minorHAnsi" w:hAnsiTheme="minorHAnsi" w:cstheme="minorHAnsi"/>
          <w:sz w:val="22"/>
          <w:szCs w:val="22"/>
        </w:rPr>
        <w:t>“)</w:t>
      </w:r>
      <w:r w:rsidRPr="00C44BAC">
        <w:rPr>
          <w:rFonts w:asciiTheme="minorHAnsi" w:hAnsiTheme="minorHAnsi" w:cstheme="minorHAnsi"/>
          <w:sz w:val="22"/>
          <w:szCs w:val="22"/>
          <w:lang w:eastAsia="en-US"/>
        </w:rPr>
        <w:t>,</w:t>
      </w:r>
    </w:p>
    <w:p w14:paraId="4768113D" w14:textId="77777777" w:rsidR="00D9242B" w:rsidRPr="00C44BAC" w:rsidRDefault="00D9242B" w:rsidP="00D9242B">
      <w:pPr>
        <w:pStyle w:val="Bezriadkovania"/>
        <w:numPr>
          <w:ilvl w:val="0"/>
          <w:numId w:val="3"/>
        </w:numPr>
        <w:suppressAutoHyphens w:val="0"/>
        <w:spacing w:after="120"/>
        <w:jc w:val="both"/>
        <w:rPr>
          <w:rFonts w:asciiTheme="minorHAnsi" w:hAnsiTheme="minorHAnsi" w:cstheme="minorHAnsi"/>
          <w:sz w:val="22"/>
          <w:szCs w:val="22"/>
        </w:rPr>
      </w:pPr>
      <w:r w:rsidRPr="00C44BAC">
        <w:rPr>
          <w:rFonts w:asciiTheme="minorHAnsi" w:hAnsiTheme="minorHAnsi" w:cstheme="minorHAnsi"/>
          <w:sz w:val="22"/>
          <w:szCs w:val="22"/>
        </w:rPr>
        <w:t>pre odberné miesta bez priebehového merania spotreby (ďalej len „</w:t>
      </w:r>
      <w:r w:rsidRPr="00C44BAC">
        <w:rPr>
          <w:rFonts w:asciiTheme="minorHAnsi" w:hAnsiTheme="minorHAnsi" w:cstheme="minorHAnsi"/>
          <w:b/>
          <w:sz w:val="22"/>
          <w:szCs w:val="22"/>
        </w:rPr>
        <w:t>OM NN</w:t>
      </w:r>
      <w:r w:rsidRPr="00C44BAC">
        <w:rPr>
          <w:rFonts w:asciiTheme="minorHAnsi" w:hAnsiTheme="minorHAnsi" w:cstheme="minorHAnsi"/>
          <w:sz w:val="22"/>
          <w:szCs w:val="22"/>
        </w:rPr>
        <w:t>“) (ďalej len „</w:t>
      </w:r>
      <w:r w:rsidRPr="00C44BAC">
        <w:rPr>
          <w:rFonts w:asciiTheme="minorHAnsi" w:hAnsiTheme="minorHAnsi" w:cstheme="minorHAnsi"/>
          <w:b/>
          <w:sz w:val="22"/>
          <w:szCs w:val="22"/>
        </w:rPr>
        <w:t>Dodávka NN</w:t>
      </w:r>
      <w:r w:rsidRPr="00C44BAC">
        <w:rPr>
          <w:rFonts w:asciiTheme="minorHAnsi" w:hAnsiTheme="minorHAnsi" w:cstheme="minorHAnsi"/>
          <w:sz w:val="22"/>
          <w:szCs w:val="22"/>
        </w:rPr>
        <w:t>“)</w:t>
      </w:r>
      <w:r w:rsidRPr="00C44BAC">
        <w:rPr>
          <w:rFonts w:asciiTheme="minorHAnsi" w:hAnsiTheme="minorHAnsi" w:cstheme="minorHAnsi"/>
          <w:sz w:val="22"/>
          <w:szCs w:val="22"/>
          <w:lang w:eastAsia="en-US"/>
        </w:rPr>
        <w:t>.</w:t>
      </w:r>
    </w:p>
    <w:p w14:paraId="7E6A32B7" w14:textId="7B3AA8F8" w:rsidR="00D9242B" w:rsidRPr="00C44BAC" w:rsidRDefault="00D9242B" w:rsidP="00D9242B">
      <w:pPr>
        <w:pStyle w:val="Bezriadkovania"/>
        <w:rPr>
          <w:rFonts w:asciiTheme="minorHAnsi" w:hAnsiTheme="minorHAnsi" w:cstheme="minorHAnsi"/>
          <w:sz w:val="22"/>
          <w:szCs w:val="22"/>
        </w:rPr>
      </w:pPr>
      <w:r w:rsidRPr="00C44BAC">
        <w:rPr>
          <w:rFonts w:asciiTheme="minorHAnsi" w:hAnsiTheme="minorHAnsi" w:cstheme="minorHAnsi"/>
          <w:sz w:val="22"/>
          <w:szCs w:val="22"/>
        </w:rPr>
        <w:t>Výsledkom postupu zadávania nadlimitnej zákazky „</w:t>
      </w:r>
      <w:r w:rsidRPr="00C44BAC">
        <w:rPr>
          <w:rFonts w:asciiTheme="minorHAnsi" w:hAnsiTheme="minorHAnsi" w:cstheme="minorHAnsi"/>
          <w:b/>
          <w:bCs/>
          <w:i/>
          <w:sz w:val="22"/>
          <w:szCs w:val="22"/>
        </w:rPr>
        <w:t>Elektrická energia na roky 2</w:t>
      </w:r>
      <w:r w:rsidR="008A19C1" w:rsidRPr="00C44BAC">
        <w:rPr>
          <w:rFonts w:asciiTheme="minorHAnsi" w:hAnsiTheme="minorHAnsi" w:cstheme="minorHAnsi"/>
          <w:b/>
          <w:bCs/>
          <w:i/>
          <w:sz w:val="22"/>
          <w:szCs w:val="22"/>
        </w:rPr>
        <w:t>022-2025</w:t>
      </w:r>
      <w:r w:rsidRPr="00C44BAC">
        <w:rPr>
          <w:rFonts w:asciiTheme="minorHAnsi" w:hAnsiTheme="minorHAnsi" w:cstheme="minorHAnsi"/>
          <w:sz w:val="22"/>
          <w:szCs w:val="22"/>
        </w:rPr>
        <w:t>“ v zmysle §</w:t>
      </w:r>
      <w:r w:rsidR="008A19C1" w:rsidRPr="00C44BAC">
        <w:rPr>
          <w:rFonts w:asciiTheme="minorHAnsi" w:hAnsiTheme="minorHAnsi" w:cstheme="minorHAnsi"/>
          <w:sz w:val="22"/>
          <w:szCs w:val="22"/>
        </w:rPr>
        <w:t xml:space="preserve"> 91 v nadväznosti na § </w:t>
      </w:r>
      <w:r w:rsidRPr="00C44BAC">
        <w:rPr>
          <w:rFonts w:asciiTheme="minorHAnsi" w:hAnsiTheme="minorHAnsi" w:cstheme="minorHAnsi"/>
          <w:sz w:val="22"/>
          <w:szCs w:val="22"/>
        </w:rPr>
        <w:t>66</w:t>
      </w:r>
      <w:r w:rsidR="008A19C1" w:rsidRPr="00C44BAC">
        <w:rPr>
          <w:rFonts w:asciiTheme="minorHAnsi" w:hAnsiTheme="minorHAnsi" w:cstheme="minorHAnsi"/>
          <w:sz w:val="22"/>
          <w:szCs w:val="22"/>
        </w:rPr>
        <w:t xml:space="preserve"> ods. 7</w:t>
      </w:r>
      <w:r w:rsidRPr="00C44BAC">
        <w:rPr>
          <w:rFonts w:asciiTheme="minorHAnsi" w:hAnsiTheme="minorHAnsi" w:cstheme="minorHAnsi"/>
          <w:sz w:val="22"/>
          <w:szCs w:val="22"/>
        </w:rPr>
        <w:t xml:space="preserve"> a </w:t>
      </w:r>
      <w:r w:rsidRPr="00C44BAC">
        <w:rPr>
          <w:rFonts w:asciiTheme="minorHAnsi" w:eastAsia="Calibri" w:hAnsiTheme="minorHAnsi" w:cstheme="minorHAnsi"/>
          <w:sz w:val="22"/>
          <w:szCs w:val="22"/>
          <w:lang w:eastAsia="en-US"/>
        </w:rPr>
        <w:t xml:space="preserve">nasl. </w:t>
      </w:r>
      <w:r w:rsidRPr="00C44BAC">
        <w:rPr>
          <w:rFonts w:asciiTheme="minorHAnsi" w:hAnsiTheme="minorHAnsi" w:cstheme="minorHAnsi"/>
          <w:sz w:val="22"/>
          <w:szCs w:val="22"/>
        </w:rPr>
        <w:t>zákona č. 343/2015 Z</w:t>
      </w:r>
      <w:r w:rsidRPr="00C44BAC">
        <w:rPr>
          <w:rFonts w:asciiTheme="minorHAnsi" w:eastAsia="Calibri" w:hAnsiTheme="minorHAnsi" w:cstheme="minorHAnsi"/>
          <w:sz w:val="22"/>
          <w:szCs w:val="22"/>
          <w:lang w:eastAsia="en-US"/>
        </w:rPr>
        <w:t>.z. o verejnom obstarávaní a o zmene a doplnení niektorých zákonov, v znení neskorších predpisov (ďalej len „</w:t>
      </w:r>
      <w:r w:rsidRPr="00C44BAC">
        <w:rPr>
          <w:rFonts w:asciiTheme="minorHAnsi" w:eastAsia="Calibri" w:hAnsiTheme="minorHAnsi" w:cstheme="minorHAnsi"/>
          <w:b/>
          <w:sz w:val="22"/>
          <w:szCs w:val="22"/>
          <w:lang w:eastAsia="en-US"/>
        </w:rPr>
        <w:t>Zákon o VO</w:t>
      </w:r>
      <w:r w:rsidRPr="00C44BAC">
        <w:rPr>
          <w:rFonts w:asciiTheme="minorHAnsi" w:eastAsia="Calibri" w:hAnsiTheme="minorHAnsi" w:cstheme="minorHAnsi"/>
          <w:sz w:val="22"/>
          <w:szCs w:val="22"/>
          <w:lang w:eastAsia="en-US"/>
        </w:rPr>
        <w:t xml:space="preserve">“) </w:t>
      </w:r>
      <w:r w:rsidRPr="00C44BAC">
        <w:rPr>
          <w:rFonts w:asciiTheme="minorHAnsi" w:hAnsiTheme="minorHAnsi" w:cstheme="minorHAnsi"/>
          <w:sz w:val="22"/>
          <w:szCs w:val="22"/>
        </w:rPr>
        <w:t xml:space="preserve">je uzatvorenie </w:t>
      </w:r>
      <w:r w:rsidRPr="00C44BAC">
        <w:rPr>
          <w:rFonts w:asciiTheme="minorHAnsi" w:eastAsia="Calibri" w:hAnsiTheme="minorHAnsi" w:cstheme="minorHAnsi"/>
          <w:sz w:val="22"/>
          <w:szCs w:val="22"/>
          <w:lang w:eastAsia="en-US"/>
        </w:rPr>
        <w:t xml:space="preserve">tejto </w:t>
      </w:r>
      <w:r w:rsidRPr="00C44BAC">
        <w:rPr>
          <w:rFonts w:asciiTheme="minorHAnsi" w:hAnsiTheme="minorHAnsi" w:cstheme="minorHAnsi"/>
          <w:sz w:val="22"/>
          <w:szCs w:val="22"/>
          <w:lang w:eastAsia="en-US"/>
        </w:rPr>
        <w:t xml:space="preserve">Zmluvy </w:t>
      </w:r>
      <w:r w:rsidRPr="00C44BAC">
        <w:rPr>
          <w:rFonts w:asciiTheme="minorHAnsi" w:hAnsiTheme="minorHAnsi" w:cstheme="minorHAnsi"/>
          <w:sz w:val="22"/>
          <w:szCs w:val="22"/>
        </w:rPr>
        <w:t xml:space="preserve">s </w:t>
      </w:r>
      <w:r w:rsidRPr="00C44BAC">
        <w:rPr>
          <w:rFonts w:asciiTheme="minorHAnsi" w:eastAsia="Calibri" w:hAnsiTheme="minorHAnsi" w:cstheme="minorHAnsi"/>
          <w:sz w:val="22"/>
          <w:szCs w:val="22"/>
          <w:lang w:eastAsia="en-US"/>
        </w:rPr>
        <w:t>Dodávateľom, ktorý splnil</w:t>
      </w:r>
      <w:r w:rsidRPr="00C44BAC">
        <w:rPr>
          <w:rFonts w:asciiTheme="minorHAnsi" w:hAnsiTheme="minorHAnsi" w:cstheme="minorHAnsi"/>
          <w:sz w:val="22"/>
          <w:szCs w:val="22"/>
        </w:rPr>
        <w:t xml:space="preserve"> podmienky účasti a požiadavky Odberateľa na predmet </w:t>
      </w:r>
      <w:r w:rsidRPr="00C44BAC">
        <w:rPr>
          <w:rFonts w:asciiTheme="minorHAnsi" w:eastAsia="Calibri" w:hAnsiTheme="minorHAnsi" w:cstheme="minorHAnsi"/>
          <w:sz w:val="22"/>
          <w:szCs w:val="22"/>
          <w:lang w:eastAsia="en-US"/>
        </w:rPr>
        <w:t xml:space="preserve">tejto </w:t>
      </w:r>
      <w:r w:rsidRPr="00C44BAC">
        <w:rPr>
          <w:rFonts w:asciiTheme="minorHAnsi" w:hAnsiTheme="minorHAnsi" w:cstheme="minorHAnsi"/>
          <w:sz w:val="22"/>
          <w:szCs w:val="22"/>
          <w:lang w:eastAsia="en-US"/>
        </w:rPr>
        <w:t>Zmluvy</w:t>
      </w:r>
      <w:r w:rsidRPr="00C44BAC">
        <w:rPr>
          <w:rFonts w:asciiTheme="minorHAnsi" w:hAnsiTheme="minorHAnsi" w:cstheme="minorHAnsi"/>
          <w:sz w:val="22"/>
          <w:szCs w:val="22"/>
        </w:rPr>
        <w:t>.</w:t>
      </w:r>
    </w:p>
    <w:p w14:paraId="4B28835A" w14:textId="77777777" w:rsidR="00D9242B" w:rsidRPr="00C44BAC" w:rsidRDefault="00D9242B" w:rsidP="00D9242B">
      <w:pPr>
        <w:pStyle w:val="Nadpis1"/>
        <w:keepLines/>
        <w:numPr>
          <w:ilvl w:val="0"/>
          <w:numId w:val="2"/>
        </w:numPr>
        <w:spacing w:before="360" w:after="120"/>
        <w:jc w:val="center"/>
        <w:rPr>
          <w:rFonts w:asciiTheme="minorHAnsi" w:hAnsiTheme="minorHAnsi" w:cstheme="minorHAnsi"/>
          <w:b/>
          <w:sz w:val="22"/>
          <w:szCs w:val="22"/>
        </w:rPr>
      </w:pPr>
      <w:r w:rsidRPr="00C44BAC">
        <w:rPr>
          <w:rFonts w:asciiTheme="minorHAnsi" w:hAnsiTheme="minorHAnsi" w:cstheme="minorHAnsi"/>
          <w:b/>
          <w:sz w:val="22"/>
          <w:szCs w:val="22"/>
        </w:rPr>
        <w:t>Základné ustanovenia</w:t>
      </w:r>
    </w:p>
    <w:p w14:paraId="6C43EAAF" w14:textId="77777777" w:rsidR="00D9242B" w:rsidRPr="00C44BAC" w:rsidRDefault="00D9242B"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 xml:space="preserve">Táto </w:t>
      </w:r>
      <w:r w:rsidRPr="00C44BAC">
        <w:rPr>
          <w:rFonts w:asciiTheme="minorHAnsi" w:hAnsiTheme="minorHAnsi" w:cstheme="minorHAnsi"/>
          <w:sz w:val="22"/>
          <w:szCs w:val="22"/>
          <w:lang w:eastAsia="en-US"/>
        </w:rPr>
        <w:t xml:space="preserve">Zmluva </w:t>
      </w:r>
      <w:r w:rsidRPr="00C44BAC">
        <w:rPr>
          <w:rFonts w:asciiTheme="minorHAnsi" w:hAnsiTheme="minorHAnsi" w:cstheme="minorHAnsi"/>
          <w:sz w:val="22"/>
          <w:szCs w:val="22"/>
        </w:rPr>
        <w:t xml:space="preserve">je uzatvorená podľa </w:t>
      </w:r>
      <w:r w:rsidRPr="00C44BAC">
        <w:rPr>
          <w:rFonts w:asciiTheme="minorHAnsi" w:eastAsia="Calibri" w:hAnsiTheme="minorHAnsi" w:cstheme="minorHAnsi"/>
          <w:sz w:val="22"/>
          <w:szCs w:val="22"/>
          <w:lang w:eastAsia="en-US"/>
        </w:rPr>
        <w:t xml:space="preserve">Zákona o VO, </w:t>
      </w:r>
      <w:r w:rsidRPr="00C44BAC">
        <w:rPr>
          <w:rFonts w:asciiTheme="minorHAnsi" w:hAnsiTheme="minorHAnsi" w:cstheme="minorHAnsi"/>
          <w:sz w:val="22"/>
          <w:szCs w:val="22"/>
        </w:rPr>
        <w:t xml:space="preserve">podľa § 269 ods. 2 zákona č. 513/1991 Zb. Obchodný zákonník, v znení neskorších predpisov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Obchodný zákonník</w:t>
      </w:r>
      <w:r w:rsidRPr="00C44BAC">
        <w:rPr>
          <w:rFonts w:asciiTheme="minorHAnsi" w:hAnsiTheme="minorHAnsi" w:cstheme="minorHAnsi"/>
          <w:i/>
          <w:sz w:val="22"/>
          <w:szCs w:val="22"/>
        </w:rPr>
        <w:t>“)</w:t>
      </w:r>
      <w:r w:rsidRPr="00C44BAC">
        <w:rPr>
          <w:rFonts w:asciiTheme="minorHAnsi" w:hAnsiTheme="minorHAnsi" w:cstheme="minorHAnsi"/>
          <w:sz w:val="22"/>
          <w:szCs w:val="22"/>
        </w:rPr>
        <w:t>, v súlade so zákonom č.251/2012 Z. z. o energetike a o zmene niektorých zákonov, v znení neskorších predpisov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Zákon o energetike</w:t>
      </w:r>
      <w:r w:rsidRPr="00C44BAC">
        <w:rPr>
          <w:rFonts w:asciiTheme="minorHAnsi" w:hAnsiTheme="minorHAnsi" w:cstheme="minorHAnsi"/>
          <w:i/>
          <w:sz w:val="22"/>
          <w:szCs w:val="22"/>
        </w:rPr>
        <w:t>“)</w:t>
      </w:r>
      <w:r w:rsidRPr="00C44BAC">
        <w:rPr>
          <w:rFonts w:asciiTheme="minorHAnsi" w:hAnsiTheme="minorHAnsi" w:cstheme="minorHAnsi"/>
          <w:sz w:val="22"/>
          <w:szCs w:val="22"/>
        </w:rPr>
        <w:t xml:space="preserve">, v súlade so zákonom č. 250/2012 Z.z. o regulácii v sieťových odvetviach, v znení neskorších predpisov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Zákon o RSO</w:t>
      </w:r>
      <w:r w:rsidRPr="00C44BAC">
        <w:rPr>
          <w:rFonts w:asciiTheme="minorHAnsi" w:hAnsiTheme="minorHAnsi" w:cstheme="minorHAnsi"/>
          <w:i/>
          <w:sz w:val="22"/>
          <w:szCs w:val="22"/>
        </w:rPr>
        <w:t>“)</w:t>
      </w:r>
      <w:r w:rsidRPr="00C44BAC">
        <w:rPr>
          <w:rFonts w:asciiTheme="minorHAnsi" w:hAnsiTheme="minorHAnsi" w:cstheme="minorHAnsi"/>
          <w:sz w:val="22"/>
          <w:szCs w:val="22"/>
        </w:rPr>
        <w:t xml:space="preserve"> a v súlade s vykonávacími predpismi k vyššie uvedeným zákonom.</w:t>
      </w:r>
    </w:p>
    <w:p w14:paraId="048F375C" w14:textId="77777777" w:rsidR="00D9242B" w:rsidRPr="00C44BAC" w:rsidRDefault="00D9242B"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 xml:space="preserve">Na účely tejto </w:t>
      </w:r>
      <w:r w:rsidRPr="00C44BAC">
        <w:rPr>
          <w:rFonts w:asciiTheme="minorHAnsi" w:hAnsiTheme="minorHAnsi" w:cstheme="minorHAnsi"/>
          <w:sz w:val="22"/>
          <w:szCs w:val="22"/>
          <w:lang w:eastAsia="en-US"/>
        </w:rPr>
        <w:t xml:space="preserve">Zmluvy </w:t>
      </w:r>
      <w:r w:rsidRPr="00C44BAC">
        <w:rPr>
          <w:rFonts w:asciiTheme="minorHAnsi" w:hAnsiTheme="minorHAnsi" w:cstheme="minorHAnsi"/>
          <w:sz w:val="22"/>
          <w:szCs w:val="22"/>
        </w:rPr>
        <w:t xml:space="preserve">sa používajú odborné pojmy a terminológia v súlade so Zákonom o energetike, vyhláškou Úradu pre reguláciu sieťových odvetví č. 24/2013 Z. z., ktorou sa ustanovujú pravidlá pre fungovanie vnútorného trhu s elektrinou a pravidlá pre fungovanie vnútorného trhu </w:t>
      </w:r>
      <w:r w:rsidRPr="00C44BAC">
        <w:rPr>
          <w:rFonts w:asciiTheme="minorHAnsi" w:hAnsiTheme="minorHAnsi" w:cstheme="minorHAnsi"/>
          <w:sz w:val="22"/>
          <w:szCs w:val="22"/>
        </w:rPr>
        <w:lastRenderedPageBreak/>
        <w:t xml:space="preserve">s plynom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Pravidlá trhu s elektrinou</w:t>
      </w:r>
      <w:r w:rsidRPr="00C44BAC">
        <w:rPr>
          <w:rFonts w:asciiTheme="minorHAnsi" w:hAnsiTheme="minorHAnsi" w:cstheme="minorHAnsi"/>
          <w:i/>
          <w:sz w:val="22"/>
          <w:szCs w:val="22"/>
        </w:rPr>
        <w:t>“)</w:t>
      </w:r>
      <w:r w:rsidRPr="00C44BAC">
        <w:rPr>
          <w:rFonts w:asciiTheme="minorHAnsi" w:hAnsiTheme="minorHAnsi" w:cstheme="minorHAnsi"/>
          <w:sz w:val="22"/>
          <w:szCs w:val="22"/>
        </w:rPr>
        <w:t>, príslušnými výnosmi, vyhláškami a rozhodnutiami Úradu pre reguláciu sieťových odvetví a ostatnými súvisiacimi všeobecne záväznými právnymi predpismi vzťahujúcimi sa na elektroenergetiku.</w:t>
      </w:r>
    </w:p>
    <w:p w14:paraId="054B7A99" w14:textId="77777777" w:rsidR="00D9242B" w:rsidRPr="00C44BAC" w:rsidRDefault="00D9242B"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 xml:space="preserve">Úrad pre reguláciu sieťových odvetví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ÚRSO</w:t>
      </w:r>
      <w:r w:rsidRPr="00C44BAC">
        <w:rPr>
          <w:rFonts w:asciiTheme="minorHAnsi" w:hAnsiTheme="minorHAnsi" w:cstheme="minorHAnsi"/>
          <w:i/>
          <w:sz w:val="22"/>
          <w:szCs w:val="22"/>
        </w:rPr>
        <w:t>“)</w:t>
      </w:r>
      <w:r w:rsidRPr="00C44BAC">
        <w:rPr>
          <w:rFonts w:asciiTheme="minorHAnsi" w:hAnsiTheme="minorHAnsi" w:cstheme="minorHAnsi"/>
          <w:sz w:val="22"/>
          <w:szCs w:val="22"/>
        </w:rPr>
        <w:t xml:space="preserve"> vydáva vecné a cenové rozhodnutia v zmysle Zákona o regulácii v sieťových odvetviach.</w:t>
      </w:r>
    </w:p>
    <w:p w14:paraId="3BAAFF92" w14:textId="77777777" w:rsidR="00D9242B" w:rsidRPr="00C44BAC" w:rsidRDefault="00D9242B"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 xml:space="preserve">Prevádzkovateľ distribučnej sústavy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PDS</w:t>
      </w:r>
      <w:r w:rsidRPr="00C44BAC">
        <w:rPr>
          <w:rFonts w:asciiTheme="minorHAnsi" w:hAnsiTheme="minorHAnsi" w:cstheme="minorHAnsi"/>
          <w:i/>
          <w:sz w:val="22"/>
          <w:szCs w:val="22"/>
        </w:rPr>
        <w:t>“)</w:t>
      </w:r>
      <w:r w:rsidRPr="00C44BAC">
        <w:rPr>
          <w:rFonts w:asciiTheme="minorHAnsi" w:hAnsiTheme="minorHAnsi" w:cstheme="minorHAnsi"/>
          <w:sz w:val="22"/>
          <w:szCs w:val="22"/>
        </w:rPr>
        <w:t xml:space="preserve"> je príslušný prevádzkovateľ tej distribučnej sústavy, ku ktorej je pripojené odberné miesto Odberateľa.</w:t>
      </w:r>
    </w:p>
    <w:p w14:paraId="2A1B6286" w14:textId="77777777" w:rsidR="00D9242B" w:rsidRPr="00C44BAC" w:rsidRDefault="00D9242B" w:rsidP="00D9242B">
      <w:pPr>
        <w:pStyle w:val="Zarkazkladnhotextu"/>
        <w:numPr>
          <w:ilvl w:val="1"/>
          <w:numId w:val="2"/>
        </w:numPr>
        <w:rPr>
          <w:rFonts w:asciiTheme="minorHAnsi" w:hAnsiTheme="minorHAnsi" w:cstheme="minorHAnsi"/>
          <w:i/>
          <w:sz w:val="22"/>
          <w:szCs w:val="22"/>
        </w:rPr>
      </w:pPr>
      <w:r w:rsidRPr="00C44BAC">
        <w:rPr>
          <w:rFonts w:asciiTheme="minorHAnsi" w:hAnsiTheme="minorHAnsi" w:cstheme="minorHAnsi"/>
          <w:sz w:val="22"/>
          <w:szCs w:val="22"/>
        </w:rPr>
        <w:t xml:space="preserve">Prevádzkový poriadok PDS je dokument schválený ÚRSO, podľa ktorého sa riadi zabezpečenie distribúcie elektriny a súvisiacich systémových služieb do príslušného odberného miesta Odberateľa. Prevádzkový poriadok PDS je záväzný pre všetkých účastníkov trhu s elektrinou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Prevádzkový poriadok</w:t>
      </w:r>
      <w:r w:rsidRPr="00C44BAC">
        <w:rPr>
          <w:rFonts w:asciiTheme="minorHAnsi" w:hAnsiTheme="minorHAnsi" w:cstheme="minorHAnsi"/>
          <w:i/>
          <w:sz w:val="22"/>
          <w:szCs w:val="22"/>
        </w:rPr>
        <w:t>“).</w:t>
      </w:r>
    </w:p>
    <w:p w14:paraId="779F8A64" w14:textId="77777777" w:rsidR="00D9242B" w:rsidRPr="00C44BAC" w:rsidRDefault="00D9242B"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 xml:space="preserve">Technické podmienky prístupu a pripojenia do sústavy príslušného PDS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Technické podmienky</w:t>
      </w:r>
      <w:r w:rsidRPr="00C44BAC">
        <w:rPr>
          <w:rFonts w:asciiTheme="minorHAnsi" w:hAnsiTheme="minorHAnsi" w:cstheme="minorHAnsi"/>
          <w:i/>
          <w:sz w:val="22"/>
          <w:szCs w:val="22"/>
        </w:rPr>
        <w:t>“)</w:t>
      </w:r>
      <w:r w:rsidRPr="00C44BAC">
        <w:rPr>
          <w:rFonts w:asciiTheme="minorHAnsi" w:hAnsiTheme="minorHAnsi" w:cstheme="minorHAnsi"/>
          <w:sz w:val="22"/>
          <w:szCs w:val="22"/>
        </w:rPr>
        <w:t>, ktoré sú zverejnené na internetovej stránke príslušného PDS, je dokument vypracovaný v súlade so Zákonom o energetike a Vyhláškou Ministerstva hospodárstva Slovenskej republiky č. 271/2012 Z.z., ktorou sa ustanovujú podrobnosti o rozsahu technických podmienok prístupu a pripojenia do sústavy a siete a pravidlá prevádzkovania sústavy a siete.</w:t>
      </w:r>
    </w:p>
    <w:p w14:paraId="3E8D04C1" w14:textId="77777777" w:rsidR="00D9242B" w:rsidRPr="00C44BAC" w:rsidRDefault="00D9242B" w:rsidP="00D9242B">
      <w:pPr>
        <w:pStyle w:val="Nadpis1"/>
        <w:keepLines/>
        <w:numPr>
          <w:ilvl w:val="0"/>
          <w:numId w:val="2"/>
        </w:numPr>
        <w:spacing w:before="360" w:after="120"/>
        <w:jc w:val="center"/>
        <w:rPr>
          <w:rFonts w:asciiTheme="minorHAnsi" w:hAnsiTheme="minorHAnsi" w:cstheme="minorHAnsi"/>
          <w:b/>
          <w:sz w:val="22"/>
          <w:szCs w:val="22"/>
        </w:rPr>
      </w:pPr>
      <w:r w:rsidRPr="00C44BAC">
        <w:rPr>
          <w:rFonts w:asciiTheme="minorHAnsi" w:hAnsiTheme="minorHAnsi" w:cstheme="minorHAnsi"/>
          <w:b/>
          <w:sz w:val="22"/>
          <w:szCs w:val="22"/>
        </w:rPr>
        <w:t>Predmet Zmluvy</w:t>
      </w:r>
    </w:p>
    <w:p w14:paraId="42FC45A4" w14:textId="77777777" w:rsidR="00D9242B" w:rsidRPr="00C44BAC" w:rsidRDefault="00D9242B"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 xml:space="preserve">Zmluvné strany uzatvárajú túto Zmluvu s cieľom zabezpečenia plynulých a spoľahlivých Dodávok VN a Dodávok NN podľa podmienok tejto Zmluvy. Predmetom tejto Zmluvy je záväzok Dodávateľa poskytnúť a odovzdať Odberateľovi nasledovné plnenia, a to </w:t>
      </w:r>
      <w:r w:rsidRPr="00C44BAC">
        <w:rPr>
          <w:rFonts w:asciiTheme="minorHAnsi" w:hAnsiTheme="minorHAnsi" w:cstheme="minorHAnsi"/>
          <w:b/>
          <w:sz w:val="22"/>
          <w:szCs w:val="22"/>
        </w:rPr>
        <w:t>(i)</w:t>
      </w:r>
      <w:r w:rsidRPr="00C44BAC">
        <w:rPr>
          <w:rFonts w:asciiTheme="minorHAnsi" w:hAnsiTheme="minorHAnsi" w:cstheme="minorHAnsi"/>
          <w:sz w:val="22"/>
          <w:szCs w:val="22"/>
        </w:rPr>
        <w:t xml:space="preserve"> zabezpečiť do všetkých OM VN Odberateľa Dodávku VN a </w:t>
      </w:r>
      <w:r w:rsidRPr="00C44BAC">
        <w:rPr>
          <w:rFonts w:asciiTheme="minorHAnsi" w:hAnsiTheme="minorHAnsi" w:cstheme="minorHAnsi"/>
          <w:b/>
          <w:sz w:val="22"/>
          <w:szCs w:val="22"/>
        </w:rPr>
        <w:t>(ii)</w:t>
      </w:r>
      <w:r w:rsidRPr="00C44BAC">
        <w:rPr>
          <w:rFonts w:asciiTheme="minorHAnsi" w:hAnsiTheme="minorHAnsi" w:cstheme="minorHAnsi"/>
          <w:sz w:val="22"/>
          <w:szCs w:val="22"/>
        </w:rPr>
        <w:t xml:space="preserve"> zabezpečiť do všetkých OM NN Odberateľa Dodávku NN (ďalej spoločne len „</w:t>
      </w:r>
      <w:r w:rsidRPr="00C44BAC">
        <w:rPr>
          <w:rFonts w:asciiTheme="minorHAnsi" w:hAnsiTheme="minorHAnsi" w:cstheme="minorHAnsi"/>
          <w:b/>
          <w:sz w:val="22"/>
          <w:szCs w:val="22"/>
        </w:rPr>
        <w:t>Plnenia</w:t>
      </w:r>
      <w:r w:rsidRPr="00C44BAC">
        <w:rPr>
          <w:rFonts w:asciiTheme="minorHAnsi" w:hAnsiTheme="minorHAnsi" w:cstheme="minorHAnsi"/>
          <w:sz w:val="22"/>
          <w:szCs w:val="22"/>
        </w:rPr>
        <w:t>“ alebo „</w:t>
      </w:r>
      <w:r w:rsidRPr="00C44BAC">
        <w:rPr>
          <w:rFonts w:asciiTheme="minorHAnsi" w:hAnsiTheme="minorHAnsi" w:cstheme="minorHAnsi"/>
          <w:b/>
          <w:sz w:val="22"/>
          <w:szCs w:val="22"/>
        </w:rPr>
        <w:t>Združená</w:t>
      </w:r>
      <w:r w:rsidRPr="00C44BAC">
        <w:rPr>
          <w:rFonts w:asciiTheme="minorHAnsi" w:hAnsiTheme="minorHAnsi" w:cstheme="minorHAnsi"/>
          <w:sz w:val="22"/>
          <w:szCs w:val="22"/>
        </w:rPr>
        <w:t xml:space="preserve"> </w:t>
      </w:r>
      <w:r w:rsidRPr="00C44BAC">
        <w:rPr>
          <w:rFonts w:asciiTheme="minorHAnsi" w:hAnsiTheme="minorHAnsi" w:cstheme="minorHAnsi"/>
          <w:b/>
          <w:sz w:val="22"/>
          <w:szCs w:val="22"/>
        </w:rPr>
        <w:t>dodávka elektriny</w:t>
      </w:r>
      <w:r w:rsidRPr="00C44BAC">
        <w:rPr>
          <w:rFonts w:asciiTheme="minorHAnsi" w:hAnsiTheme="minorHAnsi" w:cstheme="minorHAnsi"/>
          <w:sz w:val="22"/>
          <w:szCs w:val="22"/>
        </w:rPr>
        <w:t>“) za podmienok dohodnutých v tejto Zmluve. Odberateľ sa zaväzuje od Dodávateľa prijať riadne a včas poskytnuté a odovzdané Plnenia podľa tejto Zmluvy a zaplatiť za takto riadne a včas poskytnuté a odovzdané Plnenia Dodávateľovi cenu určenú v zmysle článku 5. (</w:t>
      </w:r>
      <w:r w:rsidRPr="00C44BAC">
        <w:rPr>
          <w:rFonts w:asciiTheme="minorHAnsi" w:hAnsiTheme="minorHAnsi" w:cstheme="minorHAnsi"/>
          <w:i/>
          <w:sz w:val="22"/>
          <w:szCs w:val="22"/>
        </w:rPr>
        <w:t>Určenie Ceny a platobných podmienok</w:t>
      </w:r>
      <w:r w:rsidRPr="00C44BAC">
        <w:rPr>
          <w:rFonts w:asciiTheme="minorHAnsi" w:hAnsiTheme="minorHAnsi" w:cstheme="minorHAnsi"/>
          <w:sz w:val="22"/>
          <w:szCs w:val="22"/>
        </w:rPr>
        <w:t>) tejto Zmluvy (ďalej len „</w:t>
      </w:r>
      <w:r w:rsidRPr="00C44BAC">
        <w:rPr>
          <w:rFonts w:asciiTheme="minorHAnsi" w:hAnsiTheme="minorHAnsi" w:cstheme="minorHAnsi"/>
          <w:b/>
          <w:sz w:val="22"/>
          <w:szCs w:val="22"/>
        </w:rPr>
        <w:t>Cena</w:t>
      </w:r>
      <w:r w:rsidRPr="00C44BAC">
        <w:rPr>
          <w:rFonts w:asciiTheme="minorHAnsi" w:hAnsiTheme="minorHAnsi" w:cstheme="minorHAnsi"/>
          <w:sz w:val="22"/>
          <w:szCs w:val="22"/>
        </w:rPr>
        <w:t>“).</w:t>
      </w:r>
    </w:p>
    <w:p w14:paraId="63088323" w14:textId="77777777" w:rsidR="00D9242B" w:rsidRPr="00C44BAC" w:rsidRDefault="00D9242B"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Dodávateľ sa zaväzuje Združenú dodávku elektrinu dodávať riadne a včas v kvalite stanovenej príslušnými právnymi predpismi do všetkých OM VN a OM NN Odberateľa uvedených v prílohe (</w:t>
      </w:r>
      <w:r w:rsidRPr="00C44BAC">
        <w:rPr>
          <w:rFonts w:asciiTheme="minorHAnsi" w:hAnsiTheme="minorHAnsi" w:cstheme="minorHAnsi"/>
          <w:sz w:val="22"/>
          <w:szCs w:val="22"/>
        </w:rPr>
        <w:fldChar w:fldCharType="begin"/>
      </w:r>
      <w:r w:rsidRPr="00C44BAC">
        <w:rPr>
          <w:rFonts w:asciiTheme="minorHAnsi" w:hAnsiTheme="minorHAnsi" w:cstheme="minorHAnsi"/>
          <w:sz w:val="22"/>
          <w:szCs w:val="22"/>
        </w:rPr>
        <w:instrText xml:space="preserve"> REF _Ref396507059 \h  \* MERGEFORMAT </w:instrText>
      </w:r>
      <w:r w:rsidRPr="00C44BAC">
        <w:rPr>
          <w:rFonts w:asciiTheme="minorHAnsi" w:hAnsiTheme="minorHAnsi" w:cstheme="minorHAnsi"/>
          <w:sz w:val="22"/>
          <w:szCs w:val="22"/>
        </w:rPr>
      </w:r>
      <w:r w:rsidRPr="00C44BAC">
        <w:rPr>
          <w:rFonts w:asciiTheme="minorHAnsi" w:hAnsiTheme="minorHAnsi" w:cstheme="minorHAnsi"/>
          <w:sz w:val="22"/>
          <w:szCs w:val="22"/>
        </w:rPr>
        <w:fldChar w:fldCharType="separate"/>
      </w:r>
      <w:r w:rsidRPr="00C44BAC">
        <w:rPr>
          <w:rFonts w:asciiTheme="minorHAnsi" w:hAnsiTheme="minorHAnsi" w:cstheme="minorHAnsi"/>
          <w:i/>
          <w:sz w:val="22"/>
          <w:szCs w:val="22"/>
        </w:rPr>
        <w:t>Príloha č. 1</w:t>
      </w:r>
      <w:r w:rsidRPr="00C44BAC">
        <w:rPr>
          <w:rFonts w:asciiTheme="minorHAnsi" w:hAnsiTheme="minorHAnsi" w:cstheme="minorHAnsi"/>
          <w:sz w:val="22"/>
          <w:szCs w:val="22"/>
        </w:rPr>
        <w:fldChar w:fldCharType="end"/>
      </w:r>
      <w:r w:rsidRPr="00C44BAC">
        <w:rPr>
          <w:rFonts w:asciiTheme="minorHAnsi" w:hAnsiTheme="minorHAnsi" w:cstheme="minorHAnsi"/>
          <w:i/>
          <w:sz w:val="22"/>
          <w:szCs w:val="22"/>
        </w:rPr>
        <w:t>)</w:t>
      </w:r>
      <w:r w:rsidRPr="00C44BAC">
        <w:rPr>
          <w:rFonts w:asciiTheme="minorHAnsi" w:hAnsiTheme="minorHAnsi" w:cstheme="minorHAnsi"/>
          <w:sz w:val="22"/>
          <w:szCs w:val="22"/>
        </w:rPr>
        <w:t xml:space="preserve"> tejto Zmluvy (ďalej len „</w:t>
      </w:r>
      <w:r w:rsidRPr="00C44BAC">
        <w:rPr>
          <w:rFonts w:asciiTheme="minorHAnsi" w:hAnsiTheme="minorHAnsi" w:cstheme="minorHAnsi"/>
          <w:b/>
          <w:sz w:val="22"/>
          <w:szCs w:val="22"/>
        </w:rPr>
        <w:t>OM</w:t>
      </w:r>
      <w:r w:rsidRPr="00C44BAC">
        <w:rPr>
          <w:rFonts w:asciiTheme="minorHAnsi" w:hAnsiTheme="minorHAnsi" w:cstheme="minorHAnsi"/>
          <w:sz w:val="22"/>
          <w:szCs w:val="22"/>
        </w:rPr>
        <w:t>“). Dodávateľ berie na vedomie, že v dôsledku organizačných zmien alebo zmien v legislatíve sa môže zmeniť počet OM a/alebo môže dôjsť k zmene OM, pričom Dodávateľ nebude spoplatňovať úkony súvisiace takýmito zmenami</w:t>
      </w:r>
    </w:p>
    <w:p w14:paraId="589BB865" w14:textId="77777777" w:rsidR="00D9242B" w:rsidRPr="00C44BAC" w:rsidRDefault="00D9242B"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 xml:space="preserve">Dodávateľ preberá za Odberateľa zodpovednosť za odchýlku za všetky OM u zúčtovateľa odchýlok – spoločnosti OKTE, a.s., so sídlom Mlynské nivy 59/A, 821 09 Bratislava, Slovenská republika, IČO 45 687 862, zapísanej v Obchodnom registri Okresného súdu Bratislava I, Oddiel Sa, Vložka č. 5087/B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OKTE, a.s.</w:t>
      </w:r>
      <w:r w:rsidRPr="00C44BAC">
        <w:rPr>
          <w:rFonts w:asciiTheme="minorHAnsi" w:hAnsiTheme="minorHAnsi" w:cstheme="minorHAnsi"/>
          <w:i/>
          <w:sz w:val="22"/>
          <w:szCs w:val="22"/>
        </w:rPr>
        <w:t>“).</w:t>
      </w:r>
      <w:r w:rsidRPr="00C44BAC">
        <w:rPr>
          <w:rFonts w:asciiTheme="minorHAnsi" w:hAnsiTheme="minorHAnsi" w:cstheme="minorHAnsi"/>
          <w:sz w:val="22"/>
          <w:szCs w:val="22"/>
        </w:rPr>
        <w:t xml:space="preserve"> V prípade zmeny zúčtovateľa sa zmluvné strany zaväzujú nahradiť ustanovenie tohto ods. 3.3 tak, že uvedú zúčtovateľa, u ktorého Dodávateľ prevezme zodpovednosť za odchýlku za všetky alebo niektoré OM, a súčasne nahradiť uvedenie zúčtovateľa v celom texte tejto Zmluvy.</w:t>
      </w:r>
    </w:p>
    <w:p w14:paraId="68FDDCFF" w14:textId="358929B2" w:rsidR="00D9242B" w:rsidRPr="00C44BAC" w:rsidRDefault="00D9242B"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 xml:space="preserve">Dodávateľ podpisom tejto Zmluvy vyhlasuje, že má uzatvorenú zmluvu o zúčtovaní odchýlok, vysporiadaní tarify za prevádzkovanie systému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TPS</w:t>
      </w:r>
      <w:r w:rsidRPr="00C44BAC">
        <w:rPr>
          <w:rFonts w:asciiTheme="minorHAnsi" w:hAnsiTheme="minorHAnsi" w:cstheme="minorHAnsi"/>
          <w:i/>
          <w:sz w:val="22"/>
          <w:szCs w:val="22"/>
        </w:rPr>
        <w:t>“)</w:t>
      </w:r>
      <w:r w:rsidRPr="00C44BAC">
        <w:rPr>
          <w:rFonts w:asciiTheme="minorHAnsi" w:hAnsiTheme="minorHAnsi" w:cstheme="minorHAnsi"/>
          <w:sz w:val="22"/>
          <w:szCs w:val="22"/>
        </w:rPr>
        <w:t xml:space="preserve"> a tarify za systémové služby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TSS</w:t>
      </w:r>
      <w:r w:rsidRPr="00C44BAC">
        <w:rPr>
          <w:rFonts w:asciiTheme="minorHAnsi" w:hAnsiTheme="minorHAnsi" w:cstheme="minorHAnsi"/>
          <w:i/>
          <w:sz w:val="22"/>
          <w:szCs w:val="22"/>
        </w:rPr>
        <w:t>“)</w:t>
      </w:r>
      <w:r w:rsidRPr="00C44BAC">
        <w:rPr>
          <w:rFonts w:asciiTheme="minorHAnsi" w:hAnsiTheme="minorHAnsi" w:cstheme="minorHAnsi"/>
          <w:sz w:val="22"/>
          <w:szCs w:val="22"/>
        </w:rPr>
        <w:t xml:space="preserve"> s OKTE, a.s.</w:t>
      </w:r>
    </w:p>
    <w:p w14:paraId="6A116EA6" w14:textId="0ED79551" w:rsidR="006948AE" w:rsidRPr="00C44BAC" w:rsidRDefault="006948AE"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Odberateľ sa zaväzuje dodržiavať všetky povinnosti odberateľa podľa Zákona o energetike, Pravidiel trhu, Prevádzkového poriadku Prevádzkovateľa distribučnej siete (ďalej PDS) a ostatných príslušných všeobecne záväzných právnych predpisov, riadiť sa podmienkami tejto zmluvy, Technickými podmienkami PDS a dodržiavať podmienky pripojenia k distribučnej sústave.</w:t>
      </w:r>
    </w:p>
    <w:p w14:paraId="6E140876" w14:textId="77777777" w:rsidR="00D9242B" w:rsidRPr="00C44BAC" w:rsidRDefault="00D9242B" w:rsidP="00D9242B">
      <w:pPr>
        <w:pStyle w:val="Nadpis1"/>
        <w:keepLines/>
        <w:numPr>
          <w:ilvl w:val="0"/>
          <w:numId w:val="2"/>
        </w:numPr>
        <w:spacing w:before="360" w:after="120"/>
        <w:jc w:val="center"/>
        <w:rPr>
          <w:rFonts w:asciiTheme="minorHAnsi" w:hAnsiTheme="minorHAnsi" w:cstheme="minorHAnsi"/>
          <w:b/>
          <w:sz w:val="22"/>
          <w:szCs w:val="22"/>
        </w:rPr>
      </w:pPr>
      <w:r w:rsidRPr="00C44BAC">
        <w:rPr>
          <w:rFonts w:asciiTheme="minorHAnsi" w:hAnsiTheme="minorHAnsi" w:cstheme="minorHAnsi"/>
          <w:b/>
          <w:sz w:val="22"/>
          <w:szCs w:val="22"/>
        </w:rPr>
        <w:t>Určenie Plnení a dodacie podmienky</w:t>
      </w:r>
    </w:p>
    <w:p w14:paraId="1195914E" w14:textId="694E4E3E" w:rsidR="00D9242B" w:rsidRPr="00C44BAC" w:rsidRDefault="006948AE"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 xml:space="preserve"> Dodávka elektriny do odberných miest ( ďalej OM)  sa uskutočňuje prenosom elektriny z distribučnej sústavy prevádzkovateľa distribučnej siete   na základe zmluvy o pripojení, ktorú </w:t>
      </w:r>
      <w:r w:rsidRPr="00C44BAC">
        <w:rPr>
          <w:rFonts w:asciiTheme="minorHAnsi" w:hAnsiTheme="minorHAnsi" w:cstheme="minorHAnsi"/>
          <w:sz w:val="22"/>
          <w:szCs w:val="22"/>
        </w:rPr>
        <w:lastRenderedPageBreak/>
        <w:t>odberateľ uzatvoril s PDS a v súlade s Prevádzkovým poriadkom PDS. Prechodom elektriny z distribučnej sústavy cez určené meradlo do OM dochádza k prechodu vlastníckych práv z dodávateľa na odberateľa</w:t>
      </w:r>
      <w:r w:rsidRPr="00C44BAC">
        <w:rPr>
          <w:rFonts w:asciiTheme="minorHAnsi" w:hAnsiTheme="minorHAnsi" w:cstheme="minorHAnsi"/>
          <w:sz w:val="22"/>
          <w:szCs w:val="22"/>
          <w:lang w:val="sk-SK"/>
        </w:rPr>
        <w:t>.</w:t>
      </w:r>
    </w:p>
    <w:p w14:paraId="55274926" w14:textId="77777777" w:rsidR="006948AE" w:rsidRPr="00C44BAC" w:rsidRDefault="006948AE" w:rsidP="006948AE">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Dodávka elektriny je splnená prechodom elektriny z distribučnej sústavy cez fakturačné meradlá do OM Odberateľa.</w:t>
      </w:r>
    </w:p>
    <w:p w14:paraId="5F2E2852" w14:textId="77777777" w:rsidR="006948AE" w:rsidRPr="00C44BAC" w:rsidRDefault="006948AE" w:rsidP="006948AE">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Za dodané množstvo elektriny Dodávateľom podľa tejto Zmluvy sa považujú hodnoty podľa údajov fakturačného meradla.</w:t>
      </w:r>
    </w:p>
    <w:p w14:paraId="08CDB2C0" w14:textId="77777777" w:rsidR="006948AE" w:rsidRPr="00C44BAC" w:rsidRDefault="006948AE" w:rsidP="006948AE">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 xml:space="preserve">Odberateľ je zodpovedný za riadny stav odberného elektrického zariadenia, za dodržiavanie predpisov na zaistenie bezpečnosti technických zariadení a za dodržiavanie ustanovení Prevádzkového poriadku </w:t>
      </w:r>
    </w:p>
    <w:p w14:paraId="3E519CA4" w14:textId="77777777" w:rsidR="006948AE" w:rsidRPr="00C44BAC" w:rsidRDefault="006948AE" w:rsidP="006948AE">
      <w:pPr>
        <w:pStyle w:val="Odsekzoznamu"/>
        <w:numPr>
          <w:ilvl w:val="1"/>
          <w:numId w:val="2"/>
        </w:numPr>
        <w:rPr>
          <w:rFonts w:asciiTheme="minorHAnsi" w:hAnsiTheme="minorHAnsi" w:cstheme="minorHAnsi"/>
          <w:sz w:val="22"/>
          <w:szCs w:val="22"/>
          <w:lang w:val="x-none"/>
        </w:rPr>
      </w:pPr>
      <w:bookmarkStart w:id="0" w:name="_Hlk46415469"/>
      <w:r w:rsidRPr="00C44BAC">
        <w:rPr>
          <w:rFonts w:asciiTheme="minorHAnsi" w:hAnsiTheme="minorHAnsi" w:cstheme="minorHAnsi"/>
          <w:sz w:val="22"/>
          <w:szCs w:val="22"/>
          <w:lang w:val="x-none"/>
        </w:rPr>
        <w:t>Odberateľ sa zaväzuje po dobu trvania zmluvy odobrať od dodávateľa zmluvné množstvo elektriny (ďalej  spoločné zmluvné množstvo len „SZM“) určené ako súčet dohodnutého ročného množstva elektriny pre jednotlivé OM a roky uvedené v prílohe č. 2 tejto zmluvy.</w:t>
      </w:r>
    </w:p>
    <w:p w14:paraId="1E1FC1D1" w14:textId="7A9830AF" w:rsidR="006948AE" w:rsidRPr="00C44BAC" w:rsidRDefault="006948AE" w:rsidP="006948AE">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 xml:space="preserve">Počas zmluvného obdobia má dodávateľ právo vyhodnotiť skutočne odobraté množstvo elektriny a SZM spôsobom uvedeným v tomto článku zmluvy, a to za každý kalendárny rok, v ktorom trvá zmluva. V prípade že odberateľ neodoberie aspoň </w:t>
      </w:r>
      <w:r w:rsidR="0008418F" w:rsidRPr="00C44BAC">
        <w:rPr>
          <w:rFonts w:asciiTheme="minorHAnsi" w:hAnsiTheme="minorHAnsi" w:cstheme="minorHAnsi"/>
          <w:b/>
          <w:bCs/>
          <w:sz w:val="22"/>
          <w:szCs w:val="22"/>
          <w:lang w:val="sk-SK"/>
        </w:rPr>
        <w:t>7</w:t>
      </w:r>
      <w:r w:rsidRPr="00C44BAC">
        <w:rPr>
          <w:rFonts w:asciiTheme="minorHAnsi" w:hAnsiTheme="minorHAnsi" w:cstheme="minorHAnsi"/>
          <w:b/>
          <w:bCs/>
          <w:sz w:val="22"/>
          <w:szCs w:val="22"/>
        </w:rPr>
        <w:t>0% SZM (SZMmin</w:t>
      </w:r>
      <w:r w:rsidRPr="00C44BAC">
        <w:rPr>
          <w:rFonts w:asciiTheme="minorHAnsi" w:hAnsiTheme="minorHAnsi" w:cstheme="minorHAnsi"/>
          <w:sz w:val="22"/>
          <w:szCs w:val="22"/>
        </w:rPr>
        <w:t>) v príslušných jednotlivých kalendárnych rokoch, je dodávateľ oprávnený po vykonaní vyhodnotenia zvýšiť cenu za každú odobratú MWh až o výšku určenú ako:</w:t>
      </w:r>
    </w:p>
    <w:p w14:paraId="10946150" w14:textId="6F508FD4" w:rsidR="006948AE" w:rsidRPr="00C44BAC" w:rsidRDefault="005E477E" w:rsidP="005E477E">
      <w:pPr>
        <w:pStyle w:val="Zarkazkladnhotextu"/>
        <w:rPr>
          <w:rFonts w:asciiTheme="minorHAnsi" w:hAnsiTheme="minorHAnsi" w:cstheme="minorHAnsi"/>
          <w:sz w:val="22"/>
          <w:szCs w:val="22"/>
        </w:rPr>
      </w:pPr>
      <w:bookmarkStart w:id="1" w:name="_Hlk46415792"/>
      <m:oMath>
        <m:r>
          <w:rPr>
            <w:rFonts w:ascii="Cambria Math" w:hAnsi="Cambria Math" w:cstheme="minorHAnsi"/>
            <w:sz w:val="22"/>
            <w:szCs w:val="22"/>
          </w:rPr>
          <m:t>ZC=</m:t>
        </m:r>
        <m:f>
          <m:fPr>
            <m:ctrlPr>
              <w:rPr>
                <w:rFonts w:ascii="Cambria Math" w:hAnsi="Cambria Math" w:cstheme="minorHAnsi"/>
                <w:i/>
                <w:sz w:val="22"/>
                <w:szCs w:val="22"/>
              </w:rPr>
            </m:ctrlPr>
          </m:fPr>
          <m:num>
            <m:r>
              <w:rPr>
                <w:rFonts w:ascii="Cambria Math" w:hAnsi="Cambria Math" w:cstheme="minorHAnsi"/>
                <w:sz w:val="22"/>
                <w:szCs w:val="22"/>
              </w:rPr>
              <m:t>25</m:t>
            </m:r>
            <m:r>
              <w:rPr>
                <w:rFonts w:ascii="Cambria Math" w:hAnsi="Cambria Math" w:cstheme="minorHAnsi"/>
                <w:sz w:val="22"/>
                <w:szCs w:val="22"/>
              </w:rPr>
              <m:t>×</m:t>
            </m:r>
            <m:d>
              <m:dPr>
                <m:ctrlPr>
                  <w:rPr>
                    <w:rFonts w:ascii="Cambria Math" w:hAnsi="Cambria Math" w:cstheme="minorHAnsi"/>
                    <w:i/>
                    <w:sz w:val="22"/>
                    <w:szCs w:val="22"/>
                  </w:rPr>
                </m:ctrlPr>
              </m:dPr>
              <m:e>
                <m:r>
                  <w:rPr>
                    <w:rFonts w:ascii="Cambria Math" w:hAnsi="Cambria Math" w:cstheme="minorHAnsi"/>
                    <w:sz w:val="22"/>
                    <w:szCs w:val="22"/>
                  </w:rPr>
                  <m:t>SZ</m:t>
                </m:r>
                <m:sSub>
                  <m:sSubPr>
                    <m:ctrlPr>
                      <w:rPr>
                        <w:rFonts w:ascii="Cambria Math" w:hAnsi="Cambria Math" w:cstheme="minorHAnsi"/>
                        <w:i/>
                        <w:sz w:val="22"/>
                        <w:szCs w:val="22"/>
                      </w:rPr>
                    </m:ctrlPr>
                  </m:sSubPr>
                  <m:e>
                    <m:r>
                      <w:rPr>
                        <w:rFonts w:ascii="Cambria Math" w:hAnsi="Cambria Math" w:cstheme="minorHAnsi"/>
                        <w:sz w:val="22"/>
                        <w:szCs w:val="22"/>
                      </w:rPr>
                      <m:t>M</m:t>
                    </m:r>
                  </m:e>
                  <m:sub>
                    <m:r>
                      <w:rPr>
                        <w:rFonts w:ascii="Cambria Math" w:hAnsi="Cambria Math" w:cstheme="minorHAnsi"/>
                        <w:sz w:val="22"/>
                        <w:szCs w:val="22"/>
                      </w:rPr>
                      <m:t>min</m:t>
                    </m:r>
                  </m:sub>
                </m:sSub>
                <m:r>
                  <w:rPr>
                    <w:rFonts w:ascii="Cambria Math" w:hAnsi="Cambria Math" w:cstheme="minorHAnsi"/>
                    <w:sz w:val="22"/>
                    <w:szCs w:val="22"/>
                  </w:rPr>
                  <m:t>()</m:t>
                </m:r>
              </m:e>
            </m:d>
          </m:num>
          <m:den>
            <m:sSub>
              <m:sSubPr>
                <m:ctrlPr>
                  <w:rPr>
                    <w:rFonts w:ascii="Cambria Math" w:hAnsi="Cambria Math" w:cstheme="minorHAnsi"/>
                    <w:i/>
                    <w:sz w:val="22"/>
                    <w:szCs w:val="22"/>
                  </w:rPr>
                </m:ctrlPr>
              </m:sSubPr>
              <m:e>
                <m:r>
                  <w:rPr>
                    <w:rFonts w:ascii="Cambria Math" w:hAnsi="Cambria Math" w:cstheme="minorHAnsi"/>
                    <w:sz w:val="22"/>
                    <w:szCs w:val="22"/>
                  </w:rPr>
                  <m:t>X</m:t>
                </m:r>
              </m:e>
              <m:sub/>
            </m:sSub>
          </m:den>
        </m:f>
      </m:oMath>
      <w:r w:rsidRPr="00C44BAC">
        <w:rPr>
          <w:rFonts w:asciiTheme="minorHAnsi" w:hAnsiTheme="minorHAnsi" w:cstheme="minorHAnsi"/>
          <w:sz w:val="22"/>
          <w:szCs w:val="22"/>
        </w:rPr>
        <w:t xml:space="preserve"> </w:t>
      </w:r>
      <w:r w:rsidR="0008418F" w:rsidRPr="00C44BAC">
        <w:rPr>
          <w:rFonts w:asciiTheme="minorHAnsi" w:hAnsiTheme="minorHAnsi" w:cstheme="minorHAnsi"/>
          <w:sz w:val="22"/>
          <w:szCs w:val="22"/>
        </w:rPr>
        <w:t>[EUR/MWh]</w:t>
      </w:r>
    </w:p>
    <w:p w14:paraId="1D3E4AB5" w14:textId="79C4C5B6" w:rsidR="0008418F" w:rsidRPr="00C44BAC" w:rsidRDefault="0008418F" w:rsidP="006948AE">
      <w:pPr>
        <w:pStyle w:val="Zarkazkladnhotextu"/>
        <w:rPr>
          <w:rFonts w:asciiTheme="minorHAnsi" w:hAnsiTheme="minorHAnsi" w:cstheme="minorHAnsi"/>
          <w:sz w:val="22"/>
          <w:szCs w:val="22"/>
        </w:rPr>
      </w:pPr>
    </w:p>
    <w:bookmarkEnd w:id="1"/>
    <w:p w14:paraId="08D00800" w14:textId="77777777" w:rsidR="0008418F" w:rsidRPr="00C44BAC" w:rsidRDefault="0008418F" w:rsidP="005E477E">
      <w:pPr>
        <w:pStyle w:val="Zarkazkladnhotextu"/>
        <w:ind w:left="708"/>
        <w:rPr>
          <w:rFonts w:asciiTheme="minorHAnsi" w:hAnsiTheme="minorHAnsi" w:cstheme="minorHAnsi"/>
          <w:sz w:val="22"/>
          <w:szCs w:val="22"/>
        </w:rPr>
      </w:pPr>
      <w:r w:rsidRPr="00C44BAC">
        <w:rPr>
          <w:rFonts w:asciiTheme="minorHAnsi" w:hAnsiTheme="minorHAnsi" w:cstheme="minorHAnsi"/>
          <w:sz w:val="22"/>
          <w:szCs w:val="22"/>
        </w:rPr>
        <w:t xml:space="preserve">ZC – </w:t>
      </w:r>
      <w:r w:rsidRPr="00C44BAC">
        <w:rPr>
          <w:rFonts w:asciiTheme="minorHAnsi" w:hAnsiTheme="minorHAnsi" w:cstheme="minorHAnsi"/>
          <w:sz w:val="22"/>
          <w:szCs w:val="22"/>
        </w:rPr>
        <w:tab/>
        <w:t>maximálne zvýšenie ceny za skutočne odobraté množstvo elektriny v príslušnom kalendárnom roku v EUR/MWh,</w:t>
      </w:r>
    </w:p>
    <w:p w14:paraId="0CE1CDA8" w14:textId="2FCFA332" w:rsidR="0008418F" w:rsidRPr="00C44BAC" w:rsidRDefault="0008418F" w:rsidP="005E477E">
      <w:pPr>
        <w:pStyle w:val="Zarkazkladnhotextu"/>
        <w:ind w:left="708" w:hanging="311"/>
        <w:rPr>
          <w:rFonts w:asciiTheme="minorHAnsi" w:hAnsiTheme="minorHAnsi" w:cstheme="minorHAnsi"/>
          <w:sz w:val="22"/>
          <w:szCs w:val="22"/>
        </w:rPr>
      </w:pPr>
      <w:r w:rsidRPr="00C44BAC">
        <w:rPr>
          <w:rFonts w:asciiTheme="minorHAnsi" w:hAnsiTheme="minorHAnsi" w:cstheme="minorHAnsi"/>
          <w:sz w:val="22"/>
          <w:szCs w:val="22"/>
        </w:rPr>
        <w:t xml:space="preserve">X – </w:t>
      </w:r>
      <w:r w:rsidRPr="00C44BAC">
        <w:rPr>
          <w:rFonts w:asciiTheme="minorHAnsi" w:hAnsiTheme="minorHAnsi" w:cstheme="minorHAnsi"/>
          <w:sz w:val="22"/>
          <w:szCs w:val="22"/>
        </w:rPr>
        <w:tab/>
        <w:t>skutočne odobraté množstvo elektriny v príslušnom kalendárnom roku v MWh, pričom minimálna hodnota X je 1.</w:t>
      </w:r>
    </w:p>
    <w:p w14:paraId="78BA29C6" w14:textId="15FD82F2" w:rsidR="006948AE" w:rsidRPr="00C44BAC" w:rsidRDefault="006948AE" w:rsidP="005E477E">
      <w:pPr>
        <w:pStyle w:val="Zarkazkladnhotextu"/>
        <w:ind w:left="397"/>
        <w:rPr>
          <w:rFonts w:asciiTheme="minorHAnsi" w:hAnsiTheme="minorHAnsi" w:cstheme="minorHAnsi"/>
          <w:sz w:val="22"/>
          <w:szCs w:val="22"/>
        </w:rPr>
      </w:pPr>
      <w:r w:rsidRPr="00C44BAC">
        <w:rPr>
          <w:rFonts w:asciiTheme="minorHAnsi" w:hAnsiTheme="minorHAnsi" w:cstheme="minorHAnsi"/>
          <w:sz w:val="22"/>
          <w:szCs w:val="22"/>
        </w:rPr>
        <w:t xml:space="preserve">   </w:t>
      </w:r>
    </w:p>
    <w:p w14:paraId="18E17F4D" w14:textId="316FB43E" w:rsidR="006948AE" w:rsidRPr="00C44BAC" w:rsidRDefault="006948AE" w:rsidP="005E477E">
      <w:pPr>
        <w:pStyle w:val="Zarkazkladnhotextu"/>
        <w:ind w:left="397"/>
        <w:rPr>
          <w:rFonts w:asciiTheme="minorHAnsi" w:hAnsiTheme="minorHAnsi" w:cstheme="minorHAnsi"/>
          <w:sz w:val="22"/>
          <w:szCs w:val="22"/>
        </w:rPr>
      </w:pPr>
      <w:r w:rsidRPr="00C44BAC">
        <w:rPr>
          <w:rFonts w:asciiTheme="minorHAnsi" w:hAnsiTheme="minorHAnsi" w:cstheme="minorHAnsi"/>
          <w:sz w:val="22"/>
          <w:szCs w:val="22"/>
        </w:rPr>
        <w:t xml:space="preserve">V prípade, ak odberateľ v príslušnom kalendárnom roku neodoberie žiadnu MWh, je dodávateľ oprávnený po vykonaní vyhodnotenia vyfakturovať odberateľovi platbu vypočítanú ako súčin jednotkovej ceny </w:t>
      </w:r>
      <w:r w:rsidR="005E477E" w:rsidRPr="00C44BAC">
        <w:rPr>
          <w:rFonts w:asciiTheme="minorHAnsi" w:hAnsiTheme="minorHAnsi" w:cstheme="minorHAnsi"/>
          <w:sz w:val="22"/>
          <w:szCs w:val="22"/>
          <w:lang w:val="sk-SK"/>
        </w:rPr>
        <w:t>25</w:t>
      </w:r>
      <w:r w:rsidRPr="00C44BAC">
        <w:rPr>
          <w:rFonts w:asciiTheme="minorHAnsi" w:hAnsiTheme="minorHAnsi" w:cstheme="minorHAnsi"/>
          <w:sz w:val="22"/>
          <w:szCs w:val="22"/>
        </w:rPr>
        <w:t xml:space="preserve"> €/MWh a hodnotou SZMmin v danom roku.</w:t>
      </w:r>
    </w:p>
    <w:p w14:paraId="1DDD75E1" w14:textId="77777777" w:rsidR="006948AE" w:rsidRPr="00C44BAC" w:rsidRDefault="006948AE" w:rsidP="006948AE">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V prípade predčasného ukončenia zmluvy pred riadnym uplynutím termínu jej trvania, je dodávateľ oprávnený vyhodnotiť odber bezprostredne po ukončení zmluvy spôsobom uvedeným v tomto článku za celé obdobie trvania zmluvy.</w:t>
      </w:r>
    </w:p>
    <w:p w14:paraId="54000876" w14:textId="659A8028" w:rsidR="006948AE" w:rsidRPr="00C44BAC" w:rsidRDefault="006948AE" w:rsidP="006948AE">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 xml:space="preserve">V prípade, ak kumulovaný skutočný odber elektriny odberateľa počas príslušného kalendárneho roka presiahne </w:t>
      </w:r>
      <w:r w:rsidRPr="00C44BAC">
        <w:rPr>
          <w:rFonts w:asciiTheme="minorHAnsi" w:hAnsiTheme="minorHAnsi" w:cstheme="minorHAnsi"/>
          <w:b/>
          <w:bCs/>
          <w:sz w:val="22"/>
          <w:szCs w:val="22"/>
        </w:rPr>
        <w:t>1</w:t>
      </w:r>
      <w:r w:rsidR="005E477E" w:rsidRPr="00C44BAC">
        <w:rPr>
          <w:rFonts w:asciiTheme="minorHAnsi" w:hAnsiTheme="minorHAnsi" w:cstheme="minorHAnsi"/>
          <w:b/>
          <w:bCs/>
          <w:sz w:val="22"/>
          <w:szCs w:val="22"/>
          <w:lang w:val="sk-SK"/>
        </w:rPr>
        <w:t>3</w:t>
      </w:r>
      <w:r w:rsidRPr="00C44BAC">
        <w:rPr>
          <w:rFonts w:asciiTheme="minorHAnsi" w:hAnsiTheme="minorHAnsi" w:cstheme="minorHAnsi"/>
          <w:b/>
          <w:bCs/>
          <w:sz w:val="22"/>
          <w:szCs w:val="22"/>
        </w:rPr>
        <w:t>0% SZM (SZMmax</w:t>
      </w:r>
      <w:r w:rsidRPr="00C44BAC">
        <w:rPr>
          <w:rFonts w:asciiTheme="minorHAnsi" w:hAnsiTheme="minorHAnsi" w:cstheme="minorHAnsi"/>
          <w:sz w:val="22"/>
          <w:szCs w:val="22"/>
        </w:rPr>
        <w:t>), dodávateľ je oprávnený zvýšiť cenu za každú MWh odobratú v príslušnom fakturačnom období nad SZMmax o</w:t>
      </w:r>
      <w:r w:rsidR="005E477E" w:rsidRPr="00C44BAC">
        <w:rPr>
          <w:rFonts w:asciiTheme="minorHAnsi" w:hAnsiTheme="minorHAnsi" w:cstheme="minorHAnsi"/>
          <w:sz w:val="22"/>
          <w:szCs w:val="22"/>
        </w:rPr>
        <w:t> </w:t>
      </w:r>
      <w:r w:rsidR="005E477E" w:rsidRPr="00C44BAC">
        <w:rPr>
          <w:rFonts w:asciiTheme="minorHAnsi" w:hAnsiTheme="minorHAnsi" w:cstheme="minorHAnsi"/>
          <w:sz w:val="22"/>
          <w:szCs w:val="22"/>
          <w:lang w:val="sk-SK"/>
        </w:rPr>
        <w:t>12,50</w:t>
      </w:r>
      <w:r w:rsidRPr="00C44BAC">
        <w:rPr>
          <w:rFonts w:asciiTheme="minorHAnsi" w:hAnsiTheme="minorHAnsi" w:cstheme="minorHAnsi"/>
          <w:sz w:val="22"/>
          <w:szCs w:val="22"/>
        </w:rPr>
        <w:t xml:space="preserve"> EUR/MWh.</w:t>
      </w:r>
    </w:p>
    <w:p w14:paraId="20517AE6" w14:textId="77777777" w:rsidR="006948AE" w:rsidRPr="00C44BAC" w:rsidRDefault="006948AE" w:rsidP="006948AE">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Odberateľ má právo požiadať dodávateľa o dodávky elektriny do ďalšieho OM, ktoré nie je uvedené v prílohe č. 1 tejto zmluvy. Na podmienkach dodávky elektriny do takéhoto ďalšieho OM sa zmluvné strany dohodnú formou písomného dodatku k tejto zmluve. V prípade akejkoľvek zmeny zmluvy súvisiacej so zmenou zmluvných množstiev existujúcich OM alebo pripojením nových OM si odberateľ s dodávateľom dohodne spôsob ocenenia pre príslušné OM ako aj spôsob vyhodnotenia množstiev.</w:t>
      </w:r>
    </w:p>
    <w:bookmarkEnd w:id="0"/>
    <w:p w14:paraId="4EB4BB76" w14:textId="7A890572" w:rsidR="00D9242B" w:rsidRPr="00C44BAC" w:rsidRDefault="00D9242B" w:rsidP="005E477E">
      <w:pPr>
        <w:pStyle w:val="Zarkazkladnhotextu"/>
        <w:ind w:left="397"/>
        <w:rPr>
          <w:rFonts w:asciiTheme="minorHAnsi" w:hAnsiTheme="minorHAnsi" w:cstheme="minorHAnsi"/>
          <w:sz w:val="22"/>
          <w:szCs w:val="22"/>
        </w:rPr>
      </w:pPr>
      <w:r w:rsidRPr="00C44BAC">
        <w:rPr>
          <w:rFonts w:asciiTheme="minorHAnsi" w:hAnsiTheme="minorHAnsi" w:cstheme="minorHAnsi"/>
          <w:sz w:val="22"/>
          <w:szCs w:val="22"/>
        </w:rPr>
        <w:t xml:space="preserve"> </w:t>
      </w:r>
    </w:p>
    <w:p w14:paraId="0688777C" w14:textId="77777777" w:rsidR="00D9242B" w:rsidRPr="00C44BAC" w:rsidRDefault="00D9242B" w:rsidP="00D9242B">
      <w:pPr>
        <w:pStyle w:val="Nadpis1"/>
        <w:keepLines/>
        <w:numPr>
          <w:ilvl w:val="0"/>
          <w:numId w:val="2"/>
        </w:numPr>
        <w:spacing w:before="360" w:after="120"/>
        <w:jc w:val="center"/>
        <w:rPr>
          <w:rFonts w:asciiTheme="minorHAnsi" w:hAnsiTheme="minorHAnsi" w:cstheme="minorHAnsi"/>
          <w:b/>
          <w:sz w:val="22"/>
          <w:szCs w:val="22"/>
        </w:rPr>
      </w:pPr>
      <w:r w:rsidRPr="00C44BAC">
        <w:rPr>
          <w:rFonts w:asciiTheme="minorHAnsi" w:hAnsiTheme="minorHAnsi" w:cstheme="minorHAnsi"/>
          <w:b/>
          <w:sz w:val="22"/>
          <w:szCs w:val="22"/>
        </w:rPr>
        <w:t>Určenie Ceny a platobných podmienok</w:t>
      </w:r>
    </w:p>
    <w:p w14:paraId="3C5C8CD0" w14:textId="77777777" w:rsidR="00D9242B" w:rsidRPr="00C44BAC" w:rsidRDefault="00D9242B"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 xml:space="preserve">Cena za Plnenia, ktorá podlieha verejnému obstarávaniu pozostáva </w:t>
      </w:r>
      <w:r w:rsidRPr="00C44BAC">
        <w:rPr>
          <w:rFonts w:asciiTheme="minorHAnsi" w:hAnsiTheme="minorHAnsi" w:cstheme="minorHAnsi"/>
          <w:b/>
          <w:sz w:val="22"/>
          <w:szCs w:val="22"/>
        </w:rPr>
        <w:t>(i)</w:t>
      </w:r>
      <w:r w:rsidRPr="00C44BAC">
        <w:rPr>
          <w:rFonts w:asciiTheme="minorHAnsi" w:hAnsiTheme="minorHAnsi" w:cstheme="minorHAnsi"/>
          <w:sz w:val="22"/>
          <w:szCs w:val="22"/>
        </w:rPr>
        <w:t xml:space="preserve"> z ceny za </w:t>
      </w:r>
      <w:r w:rsidRPr="00C44BAC">
        <w:rPr>
          <w:rFonts w:asciiTheme="minorHAnsi" w:eastAsia="Calibri" w:hAnsiTheme="minorHAnsi" w:cstheme="minorHAnsi"/>
          <w:sz w:val="22"/>
          <w:szCs w:val="22"/>
        </w:rPr>
        <w:t xml:space="preserve">dodávku silovej elektriny a </w:t>
      </w:r>
      <w:r w:rsidRPr="00C44BAC">
        <w:rPr>
          <w:rFonts w:asciiTheme="minorHAnsi" w:hAnsiTheme="minorHAnsi" w:cstheme="minorHAnsi"/>
          <w:b/>
          <w:sz w:val="22"/>
          <w:szCs w:val="22"/>
        </w:rPr>
        <w:t>(ii)</w:t>
      </w:r>
      <w:r w:rsidRPr="00C44BAC">
        <w:rPr>
          <w:rFonts w:asciiTheme="minorHAnsi" w:hAnsiTheme="minorHAnsi" w:cstheme="minorHAnsi"/>
          <w:sz w:val="22"/>
          <w:szCs w:val="22"/>
        </w:rPr>
        <w:t xml:space="preserve"> z </w:t>
      </w:r>
      <w:r w:rsidRPr="00C44BAC">
        <w:rPr>
          <w:rFonts w:asciiTheme="minorHAnsi" w:eastAsia="Calibri" w:hAnsiTheme="minorHAnsi" w:cstheme="minorHAnsi"/>
          <w:sz w:val="22"/>
          <w:szCs w:val="22"/>
        </w:rPr>
        <w:t xml:space="preserve">ceny za </w:t>
      </w:r>
      <w:r w:rsidRPr="00C44BAC">
        <w:rPr>
          <w:rFonts w:asciiTheme="minorHAnsi" w:hAnsiTheme="minorHAnsi" w:cstheme="minorHAnsi"/>
          <w:sz w:val="22"/>
          <w:szCs w:val="22"/>
        </w:rPr>
        <w:t xml:space="preserve">prevzatie zodpovednosti za odchýlku vyjadrenej spoločne v EUR za 1 MWh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Cena elektriny</w:t>
      </w:r>
      <w:r w:rsidRPr="00C44BAC">
        <w:rPr>
          <w:rFonts w:asciiTheme="minorHAnsi" w:hAnsiTheme="minorHAnsi" w:cstheme="minorHAnsi"/>
          <w:i/>
          <w:sz w:val="22"/>
          <w:szCs w:val="22"/>
        </w:rPr>
        <w:t>“)</w:t>
      </w:r>
      <w:r w:rsidRPr="00C44BAC">
        <w:rPr>
          <w:rFonts w:asciiTheme="minorHAnsi" w:hAnsiTheme="minorHAnsi" w:cstheme="minorHAnsi"/>
          <w:sz w:val="22"/>
          <w:szCs w:val="22"/>
        </w:rPr>
        <w:t xml:space="preserve"> vo všetkých OM Odberateľa. Cena elektriny je špecifikovaná v prílohe tejto Zmluvy (Príloha č. 3 k Zmluve o združenej dodávke elektriny – Cena elektriny).</w:t>
      </w:r>
    </w:p>
    <w:p w14:paraId="4592ED51" w14:textId="77777777" w:rsidR="00D9242B" w:rsidRPr="00C44BAC" w:rsidRDefault="00D9242B"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V rámci poskytovania Plnenia budú k Cene elektriny podľa článku 5. (</w:t>
      </w:r>
      <w:r w:rsidRPr="00C44BAC">
        <w:rPr>
          <w:rFonts w:asciiTheme="minorHAnsi" w:hAnsiTheme="minorHAnsi" w:cstheme="minorHAnsi"/>
          <w:i/>
          <w:sz w:val="22"/>
          <w:szCs w:val="22"/>
        </w:rPr>
        <w:t>Určenie Ceny a platobných podmienok</w:t>
      </w:r>
      <w:r w:rsidRPr="00C44BAC">
        <w:rPr>
          <w:rFonts w:asciiTheme="minorHAnsi" w:hAnsiTheme="minorHAnsi" w:cstheme="minorHAnsi"/>
          <w:sz w:val="22"/>
          <w:szCs w:val="22"/>
        </w:rPr>
        <w:t xml:space="preserve">) odseku 5.1 tejto Zmluvy pripočítané a fakturované aj nasledovné sumy, ktoré nie sú predmetom verejného obstarávania: </w:t>
      </w:r>
      <w:r w:rsidRPr="00C44BAC">
        <w:rPr>
          <w:rFonts w:asciiTheme="minorHAnsi" w:hAnsiTheme="minorHAnsi" w:cstheme="minorHAnsi"/>
          <w:b/>
          <w:sz w:val="22"/>
          <w:szCs w:val="22"/>
        </w:rPr>
        <w:t>(i)</w:t>
      </w:r>
      <w:r w:rsidRPr="00C44BAC">
        <w:rPr>
          <w:rFonts w:asciiTheme="minorHAnsi" w:hAnsiTheme="minorHAnsi" w:cstheme="minorHAnsi"/>
          <w:sz w:val="22"/>
          <w:szCs w:val="22"/>
        </w:rPr>
        <w:t xml:space="preserve"> spotrebná daň z elektriny vo výške podľa právnych </w:t>
      </w:r>
      <w:r w:rsidRPr="00C44BAC">
        <w:rPr>
          <w:rFonts w:asciiTheme="minorHAnsi" w:hAnsiTheme="minorHAnsi" w:cstheme="minorHAnsi"/>
          <w:sz w:val="22"/>
          <w:szCs w:val="22"/>
        </w:rPr>
        <w:lastRenderedPageBreak/>
        <w:t xml:space="preserve">predpisov platných a účinných v čase účtovania Ceny elektriny, </w:t>
      </w:r>
      <w:r w:rsidRPr="00C44BAC">
        <w:rPr>
          <w:rFonts w:asciiTheme="minorHAnsi" w:hAnsiTheme="minorHAnsi" w:cstheme="minorHAnsi"/>
          <w:b/>
          <w:sz w:val="22"/>
          <w:szCs w:val="22"/>
        </w:rPr>
        <w:t xml:space="preserve">(ii) </w:t>
      </w:r>
      <w:r w:rsidRPr="00C44BAC">
        <w:rPr>
          <w:rFonts w:asciiTheme="minorHAnsi" w:hAnsiTheme="minorHAnsi" w:cstheme="minorHAnsi"/>
          <w:sz w:val="22"/>
          <w:szCs w:val="22"/>
        </w:rPr>
        <w:t xml:space="preserve">poplatky za distribučné služby, systémové služby a iné služby podľa cenníkov služieb príslušného PDS platných v čase poskytnutia súvisiacej služby Združenej dodávky elektriny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Ostatné poplatky</w:t>
      </w:r>
      <w:r w:rsidRPr="00C44BAC">
        <w:rPr>
          <w:rFonts w:asciiTheme="minorHAnsi" w:hAnsiTheme="minorHAnsi" w:cstheme="minorHAnsi"/>
          <w:i/>
          <w:sz w:val="22"/>
          <w:szCs w:val="22"/>
        </w:rPr>
        <w:t>“)</w:t>
      </w:r>
      <w:r w:rsidRPr="00C44BAC">
        <w:rPr>
          <w:rFonts w:asciiTheme="minorHAnsi" w:hAnsiTheme="minorHAnsi" w:cstheme="minorHAnsi"/>
          <w:sz w:val="22"/>
          <w:szCs w:val="22"/>
        </w:rPr>
        <w:t xml:space="preserve"> a </w:t>
      </w:r>
      <w:r w:rsidRPr="00C44BAC">
        <w:rPr>
          <w:rFonts w:asciiTheme="minorHAnsi" w:hAnsiTheme="minorHAnsi" w:cstheme="minorHAnsi"/>
          <w:b/>
          <w:sz w:val="22"/>
          <w:szCs w:val="22"/>
        </w:rPr>
        <w:t xml:space="preserve">(iii) </w:t>
      </w:r>
      <w:r w:rsidRPr="00C44BAC">
        <w:rPr>
          <w:rFonts w:asciiTheme="minorHAnsi" w:hAnsiTheme="minorHAnsi" w:cstheme="minorHAnsi"/>
          <w:sz w:val="22"/>
          <w:szCs w:val="22"/>
        </w:rPr>
        <w:t xml:space="preserve">daň z pridanej hodnoty vo výške podľa právnych predpisov platných a účinných v čase účtovania Ceny elektriny </w:t>
      </w:r>
      <w:r w:rsidRPr="00C44BAC">
        <w:rPr>
          <w:rFonts w:asciiTheme="minorHAnsi" w:hAnsiTheme="minorHAnsi" w:cstheme="minorHAnsi"/>
          <w:i/>
          <w:sz w:val="22"/>
          <w:szCs w:val="22"/>
        </w:rPr>
        <w:t>(spoločne ďalej len „</w:t>
      </w:r>
      <w:r w:rsidRPr="00C44BAC">
        <w:rPr>
          <w:rFonts w:asciiTheme="minorHAnsi" w:hAnsiTheme="minorHAnsi" w:cstheme="minorHAnsi"/>
          <w:b/>
          <w:i/>
          <w:sz w:val="22"/>
          <w:szCs w:val="22"/>
        </w:rPr>
        <w:t>Celková cena elektriny</w:t>
      </w:r>
      <w:r w:rsidRPr="00C44BAC">
        <w:rPr>
          <w:rFonts w:asciiTheme="minorHAnsi" w:hAnsiTheme="minorHAnsi" w:cstheme="minorHAnsi"/>
          <w:i/>
          <w:sz w:val="22"/>
          <w:szCs w:val="22"/>
        </w:rPr>
        <w:t>“).</w:t>
      </w:r>
    </w:p>
    <w:p w14:paraId="30A70987" w14:textId="77777777" w:rsidR="00D9242B" w:rsidRPr="00C44BAC" w:rsidRDefault="00D9242B"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Okrem Ceny elektriny podľa článku 5. (</w:t>
      </w:r>
      <w:r w:rsidRPr="00C44BAC">
        <w:rPr>
          <w:rFonts w:asciiTheme="minorHAnsi" w:hAnsiTheme="minorHAnsi" w:cstheme="minorHAnsi"/>
          <w:i/>
          <w:sz w:val="22"/>
          <w:szCs w:val="22"/>
        </w:rPr>
        <w:t>Určenie Ceny a platobných podmienok</w:t>
      </w:r>
      <w:r w:rsidRPr="00C44BAC">
        <w:rPr>
          <w:rFonts w:asciiTheme="minorHAnsi" w:hAnsiTheme="minorHAnsi" w:cstheme="minorHAnsi"/>
          <w:sz w:val="22"/>
          <w:szCs w:val="22"/>
        </w:rPr>
        <w:t>) odseku 5.1 tejto Zmluvy a ostatných súm podľa článku 5. (</w:t>
      </w:r>
      <w:r w:rsidRPr="00C44BAC">
        <w:rPr>
          <w:rFonts w:asciiTheme="minorHAnsi" w:hAnsiTheme="minorHAnsi" w:cstheme="minorHAnsi"/>
          <w:i/>
          <w:sz w:val="22"/>
          <w:szCs w:val="22"/>
        </w:rPr>
        <w:t>Určenie Ceny a platobných podmienok</w:t>
      </w:r>
      <w:r w:rsidRPr="00C44BAC">
        <w:rPr>
          <w:rFonts w:asciiTheme="minorHAnsi" w:hAnsiTheme="minorHAnsi" w:cstheme="minorHAnsi"/>
          <w:sz w:val="22"/>
          <w:szCs w:val="22"/>
        </w:rPr>
        <w:t>) odseku 5.2 tejto Zmluvy (t.j. okrem Celkovej ceny elektriny), nie je Dodávateľ oprávnený účtovať Odberateľovi akékoľvek ďalšie poplatky súvisiace so Združenou dodávkou elektriny podľa Zmluvy.</w:t>
      </w:r>
    </w:p>
    <w:p w14:paraId="1325565D" w14:textId="77777777" w:rsidR="00D9242B" w:rsidRPr="00C44BAC" w:rsidRDefault="00D9242B"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 xml:space="preserve">Za množstvo elektriny v MWh, ako podklad pre výpočet Ceny elektriny, sa považujú hodnoty podľa údajov fakturačného meradla na všetkých OM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Skutočná spotreba elektriny</w:t>
      </w:r>
      <w:r w:rsidRPr="00C44BAC">
        <w:rPr>
          <w:rFonts w:asciiTheme="minorHAnsi" w:hAnsiTheme="minorHAnsi" w:cstheme="minorHAnsi"/>
          <w:i/>
          <w:sz w:val="22"/>
          <w:szCs w:val="22"/>
        </w:rPr>
        <w:t>“).</w:t>
      </w:r>
    </w:p>
    <w:p w14:paraId="1A6EEADB" w14:textId="45F170BC" w:rsidR="00D9242B" w:rsidRPr="00C44BAC" w:rsidRDefault="00D9242B" w:rsidP="00D9242B">
      <w:pPr>
        <w:pStyle w:val="Zarkazkladnhotextu"/>
        <w:numPr>
          <w:ilvl w:val="1"/>
          <w:numId w:val="2"/>
        </w:numPr>
        <w:rPr>
          <w:rFonts w:asciiTheme="minorHAnsi" w:hAnsiTheme="minorHAnsi" w:cstheme="minorHAnsi"/>
          <w:sz w:val="22"/>
          <w:szCs w:val="22"/>
        </w:rPr>
      </w:pPr>
      <w:r w:rsidRPr="00C44BAC">
        <w:rPr>
          <w:rFonts w:asciiTheme="minorHAnsi" w:hAnsiTheme="minorHAnsi" w:cstheme="minorHAnsi"/>
          <w:sz w:val="22"/>
          <w:szCs w:val="22"/>
        </w:rPr>
        <w:t xml:space="preserve">Cena elektriny sa určuje </w:t>
      </w:r>
      <w:r w:rsidR="00FC5B44" w:rsidRPr="00C44BAC">
        <w:rPr>
          <w:rFonts w:asciiTheme="minorHAnsi" w:hAnsiTheme="minorHAnsi" w:cstheme="minorHAnsi"/>
          <w:sz w:val="22"/>
          <w:szCs w:val="22"/>
          <w:lang w:val="sk-SK"/>
        </w:rPr>
        <w:t xml:space="preserve">čiastkovými nákupmi spravidla </w:t>
      </w:r>
      <w:r w:rsidRPr="00C44BAC">
        <w:rPr>
          <w:rFonts w:asciiTheme="minorHAnsi" w:hAnsiTheme="minorHAnsi" w:cstheme="minorHAnsi"/>
          <w:sz w:val="22"/>
          <w:szCs w:val="22"/>
        </w:rPr>
        <w:t xml:space="preserve">na obdobie </w:t>
      </w:r>
      <w:r w:rsidR="00FC5B44" w:rsidRPr="00C44BAC">
        <w:rPr>
          <w:rFonts w:asciiTheme="minorHAnsi" w:hAnsiTheme="minorHAnsi" w:cstheme="minorHAnsi"/>
          <w:sz w:val="22"/>
          <w:szCs w:val="22"/>
          <w:lang w:val="sk-SK"/>
        </w:rPr>
        <w:t xml:space="preserve">Kalendárneho roku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Kalendárny rok</w:t>
      </w:r>
      <w:r w:rsidR="000E490E" w:rsidRPr="00C44BAC">
        <w:rPr>
          <w:rFonts w:asciiTheme="minorHAnsi" w:hAnsiTheme="minorHAnsi" w:cstheme="minorHAnsi"/>
          <w:b/>
          <w:i/>
          <w:sz w:val="22"/>
          <w:szCs w:val="22"/>
          <w:lang w:val="sk-SK"/>
        </w:rPr>
        <w:t xml:space="preserve">; </w:t>
      </w:r>
      <w:r w:rsidR="00FC5B44" w:rsidRPr="00C44BAC">
        <w:rPr>
          <w:rFonts w:asciiTheme="minorHAnsi" w:hAnsiTheme="minorHAnsi" w:cstheme="minorHAnsi"/>
          <w:b/>
          <w:i/>
          <w:sz w:val="22"/>
          <w:szCs w:val="22"/>
          <w:lang w:val="sk-SK"/>
        </w:rPr>
        <w:t xml:space="preserve">resp. </w:t>
      </w:r>
      <w:r w:rsidR="000E490E" w:rsidRPr="00C44BAC">
        <w:rPr>
          <w:rFonts w:asciiTheme="minorHAnsi" w:hAnsiTheme="minorHAnsi" w:cstheme="minorHAnsi"/>
          <w:b/>
          <w:i/>
          <w:sz w:val="22"/>
          <w:szCs w:val="22"/>
          <w:lang w:val="sk-SK"/>
        </w:rPr>
        <w:t xml:space="preserve">Kalendárny rok +1, Kalendárny rok +2 a Kalendárny rok +3 </w:t>
      </w:r>
      <w:r w:rsidRPr="00C44BAC">
        <w:rPr>
          <w:rFonts w:asciiTheme="minorHAnsi" w:hAnsiTheme="minorHAnsi" w:cstheme="minorHAnsi"/>
          <w:i/>
          <w:sz w:val="22"/>
          <w:szCs w:val="22"/>
        </w:rPr>
        <w:t>“),</w:t>
      </w:r>
      <w:r w:rsidRPr="00C44BAC">
        <w:rPr>
          <w:rFonts w:asciiTheme="minorHAnsi" w:hAnsiTheme="minorHAnsi" w:cstheme="minorHAnsi"/>
          <w:sz w:val="22"/>
          <w:szCs w:val="22"/>
        </w:rPr>
        <w:t xml:space="preserve"> pričom:</w:t>
      </w:r>
    </w:p>
    <w:p w14:paraId="2C348876" w14:textId="78499577" w:rsidR="00D9242B" w:rsidRPr="00C44BAC" w:rsidRDefault="005A1DDE" w:rsidP="001E06E1">
      <w:pPr>
        <w:pStyle w:val="Normal-Numbered"/>
        <w:numPr>
          <w:ilvl w:val="2"/>
          <w:numId w:val="2"/>
        </w:numPr>
        <w:rPr>
          <w:rFonts w:asciiTheme="minorHAnsi" w:hAnsiTheme="minorHAnsi" w:cstheme="minorHAnsi"/>
          <w:sz w:val="22"/>
          <w:szCs w:val="22"/>
        </w:rPr>
      </w:pPr>
      <w:r w:rsidRPr="00C44BAC">
        <w:rPr>
          <w:rFonts w:asciiTheme="minorHAnsi" w:hAnsiTheme="minorHAnsi" w:cstheme="minorHAnsi"/>
          <w:sz w:val="22"/>
          <w:szCs w:val="22"/>
        </w:rPr>
        <w:t>Trvanie zákazky</w:t>
      </w:r>
      <w:r w:rsidR="00D9242B" w:rsidRPr="00C44BAC">
        <w:rPr>
          <w:rFonts w:asciiTheme="minorHAnsi" w:hAnsiTheme="minorHAnsi" w:cstheme="minorHAnsi"/>
          <w:sz w:val="22"/>
          <w:szCs w:val="22"/>
        </w:rPr>
        <w:t xml:space="preserve"> začína 1. januára </w:t>
      </w:r>
      <w:r w:rsidR="000E490E" w:rsidRPr="00C44BAC">
        <w:rPr>
          <w:rFonts w:asciiTheme="minorHAnsi" w:hAnsiTheme="minorHAnsi" w:cstheme="minorHAnsi"/>
          <w:sz w:val="22"/>
          <w:szCs w:val="22"/>
        </w:rPr>
        <w:t xml:space="preserve">2022 </w:t>
      </w:r>
      <w:r w:rsidR="00D9242B" w:rsidRPr="00C44BAC">
        <w:rPr>
          <w:rFonts w:asciiTheme="minorHAnsi" w:hAnsiTheme="minorHAnsi" w:cstheme="minorHAnsi"/>
          <w:sz w:val="22"/>
          <w:szCs w:val="22"/>
        </w:rPr>
        <w:t xml:space="preserve"> o 0:00 hod a končí 31. decembrom </w:t>
      </w:r>
      <w:r w:rsidR="000E490E" w:rsidRPr="00C44BAC">
        <w:rPr>
          <w:rFonts w:asciiTheme="minorHAnsi" w:hAnsiTheme="minorHAnsi" w:cstheme="minorHAnsi"/>
          <w:sz w:val="22"/>
          <w:szCs w:val="22"/>
        </w:rPr>
        <w:t>2025</w:t>
      </w:r>
      <w:r w:rsidR="00D9242B" w:rsidRPr="00C44BAC">
        <w:rPr>
          <w:rFonts w:asciiTheme="minorHAnsi" w:hAnsiTheme="minorHAnsi" w:cstheme="minorHAnsi"/>
          <w:sz w:val="22"/>
          <w:szCs w:val="22"/>
        </w:rPr>
        <w:t xml:space="preserve"> o 24:00 hod a je zhodný s obdobím dodávky elektriny pre komoditné futures obchodované na komoditnej burze Power Exchange Central Europe, </w:t>
      </w:r>
      <w:hyperlink r:id="rId9" w:history="1">
        <w:r w:rsidR="00D9242B" w:rsidRPr="00C44BAC">
          <w:rPr>
            <w:rFonts w:asciiTheme="minorHAnsi" w:hAnsiTheme="minorHAnsi" w:cstheme="minorHAnsi"/>
            <w:sz w:val="22"/>
            <w:szCs w:val="22"/>
          </w:rPr>
          <w:t>www.pxe.sk</w:t>
        </w:r>
      </w:hyperlink>
      <w:r w:rsidR="00D9242B" w:rsidRPr="00C44BAC">
        <w:rPr>
          <w:rFonts w:asciiTheme="minorHAnsi" w:hAnsiTheme="minorHAnsi" w:cstheme="minorHAnsi"/>
          <w:sz w:val="22"/>
          <w:szCs w:val="22"/>
        </w:rPr>
        <w:t xml:space="preserve"> alebo </w:t>
      </w:r>
      <w:hyperlink r:id="rId10" w:history="1">
        <w:r w:rsidR="00D9242B" w:rsidRPr="00C44BAC">
          <w:rPr>
            <w:rFonts w:asciiTheme="minorHAnsi" w:hAnsiTheme="minorHAnsi" w:cstheme="minorHAnsi"/>
            <w:sz w:val="22"/>
            <w:szCs w:val="22"/>
          </w:rPr>
          <w:t>www.pxe.cz</w:t>
        </w:r>
      </w:hyperlink>
      <w:r w:rsidR="00D9242B" w:rsidRPr="00C44BAC">
        <w:rPr>
          <w:rFonts w:asciiTheme="minorHAnsi" w:hAnsiTheme="minorHAnsi" w:cstheme="minorHAnsi"/>
          <w:sz w:val="22"/>
          <w:szCs w:val="22"/>
        </w:rPr>
        <w:t xml:space="preserve"> </w:t>
      </w:r>
      <w:r w:rsidR="00D9242B" w:rsidRPr="00C44BAC">
        <w:rPr>
          <w:rFonts w:asciiTheme="minorHAnsi" w:hAnsiTheme="minorHAnsi" w:cstheme="minorHAnsi"/>
          <w:i/>
          <w:sz w:val="22"/>
          <w:szCs w:val="22"/>
        </w:rPr>
        <w:t>(ďalej len „</w:t>
      </w:r>
      <w:r w:rsidR="00D9242B" w:rsidRPr="00C44BAC">
        <w:rPr>
          <w:rFonts w:asciiTheme="minorHAnsi" w:hAnsiTheme="minorHAnsi" w:cstheme="minorHAnsi"/>
          <w:b/>
          <w:i/>
          <w:sz w:val="22"/>
          <w:szCs w:val="22"/>
        </w:rPr>
        <w:t>PXE</w:t>
      </w:r>
      <w:r w:rsidR="00D9242B" w:rsidRPr="00C44BAC">
        <w:rPr>
          <w:rFonts w:asciiTheme="minorHAnsi" w:hAnsiTheme="minorHAnsi" w:cstheme="minorHAnsi"/>
          <w:i/>
          <w:sz w:val="22"/>
          <w:szCs w:val="22"/>
        </w:rPr>
        <w:t>“),</w:t>
      </w:r>
    </w:p>
    <w:p w14:paraId="7663D37B" w14:textId="39F7E187" w:rsidR="00D9242B" w:rsidRPr="00C44BAC" w:rsidRDefault="00D9242B">
      <w:pPr>
        <w:pStyle w:val="Normal-Numbered"/>
        <w:numPr>
          <w:ilvl w:val="2"/>
          <w:numId w:val="2"/>
        </w:numPr>
        <w:rPr>
          <w:rFonts w:asciiTheme="minorHAnsi" w:hAnsiTheme="minorHAnsi" w:cstheme="minorHAnsi"/>
          <w:sz w:val="22"/>
          <w:szCs w:val="22"/>
        </w:rPr>
      </w:pPr>
      <w:r w:rsidRPr="00C44BAC">
        <w:rPr>
          <w:rFonts w:asciiTheme="minorHAnsi" w:hAnsiTheme="minorHAnsi" w:cstheme="minorHAnsi"/>
          <w:sz w:val="22"/>
          <w:szCs w:val="22"/>
        </w:rPr>
        <w:t xml:space="preserve">Cena elektriny v EUR/MWh </w:t>
      </w:r>
      <w:r w:rsidR="000E490E" w:rsidRPr="00C44BAC">
        <w:rPr>
          <w:rFonts w:asciiTheme="minorHAnsi" w:hAnsiTheme="minorHAnsi" w:cstheme="minorHAnsi"/>
          <w:sz w:val="22"/>
          <w:szCs w:val="22"/>
        </w:rPr>
        <w:t>počas trvania platnosti zmluvy</w:t>
      </w:r>
      <w:r w:rsidRPr="00C44BAC">
        <w:rPr>
          <w:rFonts w:asciiTheme="minorHAnsi" w:hAnsiTheme="minorHAnsi" w:cstheme="minorHAnsi"/>
          <w:sz w:val="22"/>
          <w:szCs w:val="22"/>
        </w:rPr>
        <w:t xml:space="preserve"> je určená podľa vzorca P = A + B, pričom:</w:t>
      </w:r>
    </w:p>
    <w:p w14:paraId="6EB513DC" w14:textId="77777777" w:rsidR="00D9242B" w:rsidRPr="00C44BAC" w:rsidRDefault="00D9242B">
      <w:pPr>
        <w:pStyle w:val="Normal-Numbered"/>
        <w:numPr>
          <w:ilvl w:val="0"/>
          <w:numId w:val="4"/>
        </w:numPr>
        <w:rPr>
          <w:rFonts w:asciiTheme="minorHAnsi" w:hAnsiTheme="minorHAnsi" w:cstheme="minorHAnsi"/>
          <w:sz w:val="22"/>
          <w:szCs w:val="22"/>
        </w:rPr>
      </w:pPr>
      <w:r w:rsidRPr="00C44BAC">
        <w:rPr>
          <w:rFonts w:asciiTheme="minorHAnsi" w:hAnsiTheme="minorHAnsi" w:cstheme="minorHAnsi"/>
          <w:sz w:val="22"/>
          <w:szCs w:val="22"/>
        </w:rPr>
        <w:t>„A“ je cena zverejnená v oficiálnom kurzovom lístku PXE ako produkt „Base load“ s označením „P PXE SK BL CAL-YY“ pre dodávku elektriny v odberateľom požadovanom Kalendárnom roku (EUR/MWh), pričom „YY“ predstavuje posledné dvojčíslie Kalendárneho roku,</w:t>
      </w:r>
    </w:p>
    <w:p w14:paraId="33C7DAA1" w14:textId="08A0C00B" w:rsidR="00D9242B" w:rsidRPr="00C44BAC" w:rsidRDefault="00D9242B">
      <w:pPr>
        <w:pStyle w:val="Normal-Numbered"/>
        <w:numPr>
          <w:ilvl w:val="0"/>
          <w:numId w:val="4"/>
        </w:numPr>
        <w:rPr>
          <w:rFonts w:asciiTheme="minorHAnsi" w:hAnsiTheme="minorHAnsi" w:cstheme="minorHAnsi"/>
          <w:sz w:val="22"/>
          <w:szCs w:val="22"/>
        </w:rPr>
      </w:pPr>
      <w:r w:rsidRPr="00C44BAC">
        <w:rPr>
          <w:rFonts w:asciiTheme="minorHAnsi" w:hAnsiTheme="minorHAnsi" w:cstheme="minorHAnsi"/>
          <w:sz w:val="22"/>
          <w:szCs w:val="22"/>
        </w:rPr>
        <w:t xml:space="preserve"> „B“ je marža Dodávateľa vo výške [</w:t>
      </w:r>
      <w:r w:rsidRPr="00C44BAC">
        <w:rPr>
          <w:rFonts w:asciiTheme="minorHAnsi" w:hAnsiTheme="minorHAnsi" w:cstheme="minorHAnsi"/>
          <w:sz w:val="22"/>
          <w:szCs w:val="22"/>
          <w:highlight w:val="yellow"/>
        </w:rPr>
        <w:t>bude doplnené</w:t>
      </w:r>
      <w:r w:rsidRPr="00C44BAC">
        <w:rPr>
          <w:rFonts w:asciiTheme="minorHAnsi" w:hAnsiTheme="minorHAnsi" w:cstheme="minorHAnsi"/>
          <w:sz w:val="22"/>
          <w:szCs w:val="22"/>
        </w:rPr>
        <w:t>]</w:t>
      </w:r>
      <w:r w:rsidR="006B0E98" w:rsidRPr="00C44BAC">
        <w:rPr>
          <w:rFonts w:asciiTheme="minorHAnsi" w:hAnsiTheme="minorHAnsi" w:cstheme="minorHAnsi"/>
          <w:sz w:val="22"/>
          <w:szCs w:val="22"/>
        </w:rPr>
        <w:t>........................</w:t>
      </w:r>
      <w:r w:rsidRPr="00C44BAC">
        <w:rPr>
          <w:rFonts w:asciiTheme="minorHAnsi" w:hAnsiTheme="minorHAnsi" w:cstheme="minorHAnsi"/>
          <w:sz w:val="22"/>
          <w:szCs w:val="22"/>
        </w:rPr>
        <w:t xml:space="preserve"> EUR/MWh, ktorá je výsledkom verejného obstarávania, </w:t>
      </w:r>
      <w:r w:rsidR="006B0E98" w:rsidRPr="00C44BAC">
        <w:rPr>
          <w:rFonts w:asciiTheme="minorHAnsi" w:hAnsiTheme="minorHAnsi" w:cstheme="minorHAnsi"/>
          <w:sz w:val="22"/>
          <w:szCs w:val="22"/>
        </w:rPr>
        <w:t xml:space="preserve">a bude platná počas celého trvania tejto zmluvy </w:t>
      </w:r>
      <w:r w:rsidRPr="00C44BAC">
        <w:rPr>
          <w:rFonts w:asciiTheme="minorHAnsi" w:hAnsiTheme="minorHAnsi" w:cstheme="minorHAnsi"/>
          <w:sz w:val="22"/>
          <w:szCs w:val="22"/>
        </w:rPr>
        <w:t>a ktorá a pokrýva všetky náklady Dodávateľa v súvislosti so zabezpečením Združenej dodávky elektriny, ktoré nie sú pokryté Ostatnými poplatkami (ako napr. za službu zabezpečenia dodávky silovej časti elektriny, službu prevzatia zodpovednosti za odchýlku, zisk Dodávateľa, a pod.),</w:t>
      </w:r>
    </w:p>
    <w:p w14:paraId="151B2822" w14:textId="77777777" w:rsidR="00D9242B" w:rsidRPr="00C44BAC" w:rsidRDefault="00D9242B">
      <w:pPr>
        <w:pStyle w:val="Normal-Numbered"/>
        <w:numPr>
          <w:ilvl w:val="2"/>
          <w:numId w:val="2"/>
        </w:numPr>
        <w:rPr>
          <w:rFonts w:asciiTheme="minorHAnsi" w:hAnsiTheme="minorHAnsi" w:cstheme="minorHAnsi"/>
          <w:sz w:val="22"/>
          <w:szCs w:val="22"/>
        </w:rPr>
      </w:pPr>
      <w:r w:rsidRPr="00C44BAC">
        <w:rPr>
          <w:rFonts w:asciiTheme="minorHAnsi" w:hAnsiTheme="minorHAnsi" w:cstheme="minorHAnsi"/>
          <w:sz w:val="22"/>
          <w:szCs w:val="22"/>
        </w:rPr>
        <w:t>Spôsob určenia Ceny elektriny</w:t>
      </w:r>
    </w:p>
    <w:p w14:paraId="4DDF6B6E" w14:textId="6C60423C" w:rsidR="00D9242B" w:rsidRPr="00C44BAC" w:rsidRDefault="00D9242B" w:rsidP="00C44BAC">
      <w:pPr>
        <w:pStyle w:val="Normal-Numbered"/>
        <w:ind w:left="708" w:firstLine="0"/>
        <w:rPr>
          <w:rFonts w:asciiTheme="minorHAnsi" w:hAnsiTheme="minorHAnsi" w:cstheme="minorHAnsi"/>
          <w:sz w:val="22"/>
          <w:szCs w:val="22"/>
        </w:rPr>
      </w:pPr>
      <w:r w:rsidRPr="00C44BAC">
        <w:rPr>
          <w:rFonts w:asciiTheme="minorHAnsi" w:hAnsiTheme="minorHAnsi" w:cstheme="minorHAnsi"/>
          <w:sz w:val="22"/>
          <w:szCs w:val="22"/>
        </w:rPr>
        <w:t>Odberateľ vyzve Dodávateľa na predloženie Ceny elektriny pre nasledujúci Kalendárny rok</w:t>
      </w:r>
      <w:r w:rsidR="00FC5B44" w:rsidRPr="00C44BAC">
        <w:rPr>
          <w:rFonts w:asciiTheme="minorHAnsi" w:hAnsiTheme="minorHAnsi" w:cstheme="minorHAnsi"/>
          <w:sz w:val="22"/>
          <w:szCs w:val="22"/>
        </w:rPr>
        <w:t xml:space="preserve"> (resp. Kalendárny rok +1, Kalendárny rok +2, Kalendárny rok +3)</w:t>
      </w:r>
      <w:r w:rsidRPr="00C44BAC">
        <w:rPr>
          <w:rFonts w:asciiTheme="minorHAnsi" w:hAnsiTheme="minorHAnsi" w:cstheme="minorHAnsi"/>
          <w:sz w:val="22"/>
          <w:szCs w:val="22"/>
        </w:rPr>
        <w:t xml:space="preserve">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Výzva</w:t>
      </w:r>
      <w:r w:rsidRPr="00C44BAC">
        <w:rPr>
          <w:rFonts w:asciiTheme="minorHAnsi" w:hAnsiTheme="minorHAnsi" w:cstheme="minorHAnsi"/>
          <w:i/>
          <w:sz w:val="22"/>
          <w:szCs w:val="22"/>
        </w:rPr>
        <w:t>“)</w:t>
      </w:r>
      <w:r w:rsidRPr="00C44BAC">
        <w:rPr>
          <w:rFonts w:asciiTheme="minorHAnsi" w:hAnsiTheme="minorHAnsi" w:cstheme="minorHAnsi"/>
          <w:sz w:val="22"/>
          <w:szCs w:val="22"/>
        </w:rPr>
        <w:t xml:space="preserve">, najneskôr však 15 pracovných dní pred jeho začiatkom. Výzva odoslaná najneskôr do 18:00 hod pracovného dňa sa považuje za doručenú v deň odoslania a Výzva odoslaná po 18:00 hod pracovného dňa sa považuje za doručenú v nasledujúci pracovný deň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Deň doručenia Výzvy</w:t>
      </w:r>
      <w:r w:rsidRPr="00C44BAC">
        <w:rPr>
          <w:rFonts w:asciiTheme="minorHAnsi" w:hAnsiTheme="minorHAnsi" w:cstheme="minorHAnsi"/>
          <w:i/>
          <w:sz w:val="22"/>
          <w:szCs w:val="22"/>
        </w:rPr>
        <w:t>“).</w:t>
      </w:r>
      <w:r w:rsidRPr="00C44BAC">
        <w:rPr>
          <w:rFonts w:asciiTheme="minorHAnsi" w:hAnsiTheme="minorHAnsi" w:cstheme="minorHAnsi"/>
          <w:sz w:val="22"/>
          <w:szCs w:val="22"/>
        </w:rPr>
        <w:t xml:space="preserve"> Minimálny obsah Výzvy je uvedený v prílohe tejto Zmluvy (</w:t>
      </w:r>
      <w:r w:rsidRPr="00C44BAC">
        <w:rPr>
          <w:rFonts w:asciiTheme="minorHAnsi" w:hAnsiTheme="minorHAnsi" w:cstheme="minorHAnsi"/>
          <w:sz w:val="22"/>
          <w:szCs w:val="22"/>
        </w:rPr>
        <w:fldChar w:fldCharType="begin"/>
      </w:r>
      <w:r w:rsidRPr="00C44BAC">
        <w:rPr>
          <w:rFonts w:asciiTheme="minorHAnsi" w:hAnsiTheme="minorHAnsi" w:cstheme="minorHAnsi"/>
          <w:sz w:val="22"/>
          <w:szCs w:val="22"/>
        </w:rPr>
        <w:instrText xml:space="preserve"> REF _Ref396509394 \h  \* MERGEFORMAT </w:instrText>
      </w:r>
      <w:r w:rsidRPr="00C44BAC">
        <w:rPr>
          <w:rFonts w:asciiTheme="minorHAnsi" w:hAnsiTheme="minorHAnsi" w:cstheme="minorHAnsi"/>
          <w:sz w:val="22"/>
          <w:szCs w:val="22"/>
        </w:rPr>
      </w:r>
      <w:r w:rsidRPr="00C44BAC">
        <w:rPr>
          <w:rFonts w:asciiTheme="minorHAnsi" w:hAnsiTheme="minorHAnsi" w:cstheme="minorHAnsi"/>
          <w:sz w:val="22"/>
          <w:szCs w:val="22"/>
        </w:rPr>
        <w:fldChar w:fldCharType="separate"/>
      </w:r>
      <w:r w:rsidRPr="00C44BAC">
        <w:rPr>
          <w:rFonts w:asciiTheme="minorHAnsi" w:hAnsiTheme="minorHAnsi" w:cstheme="minorHAnsi"/>
          <w:i/>
          <w:sz w:val="22"/>
          <w:szCs w:val="22"/>
        </w:rPr>
        <w:t>Príloha č. 4</w:t>
      </w:r>
      <w:r w:rsidRPr="00C44BAC">
        <w:rPr>
          <w:rFonts w:asciiTheme="minorHAnsi" w:hAnsiTheme="minorHAnsi" w:cstheme="minorHAnsi"/>
          <w:sz w:val="22"/>
          <w:szCs w:val="22"/>
        </w:rPr>
        <w:fldChar w:fldCharType="end"/>
      </w:r>
      <w:r w:rsidRPr="00C44BAC">
        <w:rPr>
          <w:rFonts w:asciiTheme="minorHAnsi" w:hAnsiTheme="minorHAnsi" w:cstheme="minorHAnsi"/>
          <w:sz w:val="22"/>
          <w:szCs w:val="22"/>
        </w:rPr>
        <w:t xml:space="preserve">). </w:t>
      </w:r>
    </w:p>
    <w:p w14:paraId="0F2934F4" w14:textId="77777777" w:rsidR="00D9242B" w:rsidRPr="00C44BAC" w:rsidRDefault="00D9242B" w:rsidP="00C44BAC">
      <w:pPr>
        <w:pStyle w:val="Normal-Numbered"/>
        <w:ind w:left="708" w:firstLine="0"/>
        <w:rPr>
          <w:rFonts w:asciiTheme="minorHAnsi" w:hAnsiTheme="minorHAnsi" w:cstheme="minorHAnsi"/>
          <w:sz w:val="22"/>
          <w:szCs w:val="22"/>
        </w:rPr>
      </w:pPr>
      <w:r w:rsidRPr="00C44BAC">
        <w:rPr>
          <w:rFonts w:asciiTheme="minorHAnsi" w:hAnsiTheme="minorHAnsi" w:cstheme="minorHAnsi"/>
          <w:sz w:val="22"/>
          <w:szCs w:val="22"/>
        </w:rPr>
        <w:t xml:space="preserve">Dodávateľ sa zaväzuje predložiť Objednávateľovi návrh Ceny elektriny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Návrh</w:t>
      </w:r>
      <w:r w:rsidRPr="00C44BAC">
        <w:rPr>
          <w:rFonts w:asciiTheme="minorHAnsi" w:hAnsiTheme="minorHAnsi" w:cstheme="minorHAnsi"/>
          <w:i/>
          <w:sz w:val="22"/>
          <w:szCs w:val="22"/>
        </w:rPr>
        <w:t>“)</w:t>
      </w:r>
      <w:r w:rsidRPr="00C44BAC">
        <w:rPr>
          <w:rFonts w:asciiTheme="minorHAnsi" w:hAnsiTheme="minorHAnsi" w:cstheme="minorHAnsi"/>
          <w:sz w:val="22"/>
          <w:szCs w:val="22"/>
        </w:rPr>
        <w:t xml:space="preserve"> najneskôr do </w:t>
      </w:r>
      <w:r w:rsidR="00084954" w:rsidRPr="00C44BAC">
        <w:rPr>
          <w:rFonts w:asciiTheme="minorHAnsi" w:hAnsiTheme="minorHAnsi" w:cstheme="minorHAnsi"/>
          <w:sz w:val="22"/>
          <w:szCs w:val="22"/>
        </w:rPr>
        <w:t>07:30</w:t>
      </w:r>
      <w:r w:rsidRPr="00C44BAC">
        <w:rPr>
          <w:rFonts w:asciiTheme="minorHAnsi" w:hAnsiTheme="minorHAnsi" w:cstheme="minorHAnsi"/>
          <w:sz w:val="22"/>
          <w:szCs w:val="22"/>
        </w:rPr>
        <w:t xml:space="preserve"> hod nasledujúceho pracovného dňa po Dni doručenia Výzvy Dodávateľovi. Minimálny obsah Návrhu je uvedený v prílohe tejto Zmluvy (</w:t>
      </w:r>
      <w:r w:rsidRPr="00C44BAC">
        <w:rPr>
          <w:rFonts w:asciiTheme="minorHAnsi" w:hAnsiTheme="minorHAnsi" w:cstheme="minorHAnsi"/>
          <w:sz w:val="22"/>
          <w:szCs w:val="22"/>
        </w:rPr>
        <w:fldChar w:fldCharType="begin"/>
      </w:r>
      <w:r w:rsidRPr="00C44BAC">
        <w:rPr>
          <w:rFonts w:asciiTheme="minorHAnsi" w:hAnsiTheme="minorHAnsi" w:cstheme="minorHAnsi"/>
          <w:sz w:val="22"/>
          <w:szCs w:val="22"/>
        </w:rPr>
        <w:instrText xml:space="preserve"> REF _Ref396509394 \h  \* MERGEFORMAT </w:instrText>
      </w:r>
      <w:r w:rsidRPr="00C44BAC">
        <w:rPr>
          <w:rFonts w:asciiTheme="minorHAnsi" w:hAnsiTheme="minorHAnsi" w:cstheme="minorHAnsi"/>
          <w:sz w:val="22"/>
          <w:szCs w:val="22"/>
        </w:rPr>
      </w:r>
      <w:r w:rsidRPr="00C44BAC">
        <w:rPr>
          <w:rFonts w:asciiTheme="minorHAnsi" w:hAnsiTheme="minorHAnsi" w:cstheme="minorHAnsi"/>
          <w:sz w:val="22"/>
          <w:szCs w:val="22"/>
        </w:rPr>
        <w:fldChar w:fldCharType="separate"/>
      </w:r>
      <w:r w:rsidRPr="00C44BAC">
        <w:rPr>
          <w:rFonts w:asciiTheme="minorHAnsi" w:hAnsiTheme="minorHAnsi" w:cstheme="minorHAnsi"/>
          <w:i/>
          <w:sz w:val="22"/>
          <w:szCs w:val="22"/>
        </w:rPr>
        <w:t>Príloha č. 4</w:t>
      </w:r>
      <w:r w:rsidRPr="00C44BAC">
        <w:rPr>
          <w:rFonts w:asciiTheme="minorHAnsi" w:hAnsiTheme="minorHAnsi" w:cstheme="minorHAnsi"/>
          <w:sz w:val="22"/>
          <w:szCs w:val="22"/>
        </w:rPr>
        <w:fldChar w:fldCharType="end"/>
      </w:r>
      <w:r w:rsidRPr="00C44BAC">
        <w:rPr>
          <w:rFonts w:asciiTheme="minorHAnsi" w:hAnsiTheme="minorHAnsi" w:cstheme="minorHAnsi"/>
          <w:sz w:val="22"/>
          <w:szCs w:val="22"/>
        </w:rPr>
        <w:t>).</w:t>
      </w:r>
    </w:p>
    <w:p w14:paraId="3AE12DE3" w14:textId="77777777" w:rsidR="00D9242B" w:rsidRPr="00C44BAC" w:rsidRDefault="00D9242B" w:rsidP="00C44BAC">
      <w:pPr>
        <w:pStyle w:val="Normal-Numbered"/>
        <w:ind w:firstLine="282"/>
        <w:rPr>
          <w:rFonts w:asciiTheme="minorHAnsi" w:hAnsiTheme="minorHAnsi" w:cstheme="minorHAnsi"/>
          <w:sz w:val="22"/>
          <w:szCs w:val="22"/>
        </w:rPr>
      </w:pPr>
      <w:r w:rsidRPr="00C44BAC">
        <w:rPr>
          <w:rFonts w:asciiTheme="minorHAnsi" w:hAnsiTheme="minorHAnsi" w:cstheme="minorHAnsi"/>
          <w:sz w:val="22"/>
          <w:szCs w:val="22"/>
        </w:rPr>
        <w:t>Návrh Ceny elektriny určený v rozpore s touto Zmluvou je neplatný.</w:t>
      </w:r>
    </w:p>
    <w:p w14:paraId="6BAA2E9C" w14:textId="77777777" w:rsidR="00D9242B" w:rsidRPr="00C44BAC" w:rsidRDefault="00D9242B" w:rsidP="00C44BAC">
      <w:pPr>
        <w:pStyle w:val="Normal-Numbered"/>
        <w:ind w:left="708" w:firstLine="0"/>
        <w:rPr>
          <w:rFonts w:asciiTheme="minorHAnsi" w:hAnsiTheme="minorHAnsi" w:cstheme="minorHAnsi"/>
          <w:sz w:val="22"/>
          <w:szCs w:val="22"/>
        </w:rPr>
      </w:pPr>
      <w:r w:rsidRPr="00C44BAC">
        <w:rPr>
          <w:rFonts w:asciiTheme="minorHAnsi" w:hAnsiTheme="minorHAnsi" w:cstheme="minorHAnsi"/>
          <w:sz w:val="22"/>
          <w:szCs w:val="22"/>
        </w:rPr>
        <w:t xml:space="preserve">Ak Odberateľ doručí Dodávateľovi súhlas s Návrhom v lehote platnosti Návrhu, Cena elektriny pre požadovaný Kalendárny rok sa považuje za dohodnutú zmluvnými stranami. Súhlas s Návrhom musí byť podpísaný členmi štatutárneho orgánu Odberateľa oprávnených konať za Odberateľa, a to platným spôsobom, ktorý je zapísaný obchodnom registri Odberateľa </w:t>
      </w:r>
      <w:r w:rsidRPr="00C44BAC">
        <w:rPr>
          <w:rFonts w:asciiTheme="minorHAnsi" w:hAnsiTheme="minorHAnsi" w:cstheme="minorHAnsi"/>
          <w:i/>
          <w:sz w:val="22"/>
          <w:szCs w:val="22"/>
        </w:rPr>
        <w:t>(ďalej len „</w:t>
      </w:r>
      <w:r w:rsidRPr="00C44BAC">
        <w:rPr>
          <w:rFonts w:asciiTheme="minorHAnsi" w:hAnsiTheme="minorHAnsi" w:cstheme="minorHAnsi"/>
          <w:b/>
          <w:i/>
          <w:sz w:val="22"/>
          <w:szCs w:val="22"/>
        </w:rPr>
        <w:t>Prijatie návrhu</w:t>
      </w:r>
      <w:r w:rsidRPr="00C44BAC">
        <w:rPr>
          <w:rFonts w:asciiTheme="minorHAnsi" w:hAnsiTheme="minorHAnsi" w:cstheme="minorHAnsi"/>
          <w:i/>
          <w:sz w:val="22"/>
          <w:szCs w:val="22"/>
        </w:rPr>
        <w:t>“).</w:t>
      </w:r>
    </w:p>
    <w:p w14:paraId="7ACB0C02" w14:textId="77777777" w:rsidR="00D9242B" w:rsidRPr="00C44BAC" w:rsidRDefault="00D9242B" w:rsidP="00C44BAC">
      <w:pPr>
        <w:pStyle w:val="Normal-Numbered"/>
        <w:ind w:left="708" w:firstLine="0"/>
        <w:rPr>
          <w:rFonts w:asciiTheme="minorHAnsi" w:hAnsiTheme="minorHAnsi" w:cstheme="minorHAnsi"/>
          <w:sz w:val="22"/>
          <w:szCs w:val="22"/>
        </w:rPr>
      </w:pPr>
      <w:r w:rsidRPr="00C44BAC">
        <w:rPr>
          <w:rFonts w:asciiTheme="minorHAnsi" w:hAnsiTheme="minorHAnsi" w:cstheme="minorHAnsi"/>
          <w:sz w:val="22"/>
          <w:szCs w:val="22"/>
        </w:rPr>
        <w:t>Komunikácia, t.j. odoslanie Výzvy, Návrhu a Prijatia návrhu môže prebiehať aj elektronickou poštou na adresy uvedené v kontaktných údajoch v prílohe tejto Zmluvy (</w:t>
      </w:r>
      <w:r w:rsidRPr="00C44BAC">
        <w:rPr>
          <w:rFonts w:asciiTheme="minorHAnsi" w:hAnsiTheme="minorHAnsi" w:cstheme="minorHAnsi"/>
          <w:sz w:val="22"/>
          <w:szCs w:val="22"/>
        </w:rPr>
        <w:fldChar w:fldCharType="begin"/>
      </w:r>
      <w:r w:rsidRPr="00C44BAC">
        <w:rPr>
          <w:rFonts w:asciiTheme="minorHAnsi" w:hAnsiTheme="minorHAnsi" w:cstheme="minorHAnsi"/>
          <w:sz w:val="22"/>
          <w:szCs w:val="22"/>
        </w:rPr>
        <w:instrText xml:space="preserve"> REF _Ref396507059 \h  \* MERGEFORMAT </w:instrText>
      </w:r>
      <w:r w:rsidRPr="00C44BAC">
        <w:rPr>
          <w:rFonts w:asciiTheme="minorHAnsi" w:hAnsiTheme="minorHAnsi" w:cstheme="minorHAnsi"/>
          <w:sz w:val="22"/>
          <w:szCs w:val="22"/>
        </w:rPr>
      </w:r>
      <w:r w:rsidRPr="00C44BAC">
        <w:rPr>
          <w:rFonts w:asciiTheme="minorHAnsi" w:hAnsiTheme="minorHAnsi" w:cstheme="minorHAnsi"/>
          <w:sz w:val="22"/>
          <w:szCs w:val="22"/>
        </w:rPr>
        <w:fldChar w:fldCharType="separate"/>
      </w:r>
      <w:r w:rsidRPr="00C44BAC">
        <w:rPr>
          <w:rFonts w:asciiTheme="minorHAnsi" w:hAnsiTheme="minorHAnsi" w:cstheme="minorHAnsi"/>
          <w:i/>
          <w:sz w:val="22"/>
          <w:szCs w:val="22"/>
        </w:rPr>
        <w:t>Príloha č. 1</w:t>
      </w:r>
      <w:r w:rsidRPr="00C44BAC">
        <w:rPr>
          <w:rFonts w:asciiTheme="minorHAnsi" w:hAnsiTheme="minorHAnsi" w:cstheme="minorHAnsi"/>
          <w:sz w:val="22"/>
          <w:szCs w:val="22"/>
        </w:rPr>
        <w:fldChar w:fldCharType="end"/>
      </w:r>
      <w:r w:rsidRPr="00C44BAC">
        <w:rPr>
          <w:rFonts w:asciiTheme="minorHAnsi" w:hAnsiTheme="minorHAnsi" w:cstheme="minorHAnsi"/>
          <w:sz w:val="22"/>
          <w:szCs w:val="22"/>
        </w:rPr>
        <w:t xml:space="preserve">). Pre doručenie Prijatia návrhu postačuje aj jeho farebná kópia alebo sken. Elektronická komunikácia </w:t>
      </w:r>
      <w:r w:rsidRPr="00C44BAC">
        <w:rPr>
          <w:rFonts w:asciiTheme="minorHAnsi" w:hAnsiTheme="minorHAnsi" w:cstheme="minorHAnsi"/>
          <w:sz w:val="22"/>
          <w:szCs w:val="22"/>
        </w:rPr>
        <w:lastRenderedPageBreak/>
        <w:t>ale vždy musí byť potvrdená doporučenou písomnosťou s rovnakým obsahom najneskôr do 3 pracovných dní odo dňa odoslania príslušnej elektronickej správy.</w:t>
      </w:r>
    </w:p>
    <w:p w14:paraId="5A9893F3" w14:textId="149FC56A" w:rsidR="00D9242B" w:rsidRPr="00C44BAC" w:rsidRDefault="00D9242B" w:rsidP="00C44BAC">
      <w:pPr>
        <w:pStyle w:val="Normal-Numbered"/>
        <w:ind w:left="708" w:firstLine="0"/>
        <w:rPr>
          <w:rFonts w:asciiTheme="minorHAnsi" w:hAnsiTheme="minorHAnsi" w:cstheme="minorHAnsi"/>
          <w:sz w:val="22"/>
          <w:szCs w:val="22"/>
        </w:rPr>
      </w:pPr>
      <w:r w:rsidRPr="00C44BAC">
        <w:rPr>
          <w:rFonts w:asciiTheme="minorHAnsi" w:hAnsiTheme="minorHAnsi" w:cstheme="minorHAnsi"/>
          <w:sz w:val="22"/>
          <w:szCs w:val="22"/>
        </w:rPr>
        <w:t>Zmluvné strany sú povinné do 5 pracovných dní od doručenia písomného vyhotovenia Prijatia návrhu podpísať prílohu k tejto Zmluve (</w:t>
      </w:r>
      <w:r w:rsidRPr="00C44BAC">
        <w:rPr>
          <w:rFonts w:asciiTheme="minorHAnsi" w:hAnsiTheme="minorHAnsi" w:cstheme="minorHAnsi"/>
          <w:sz w:val="22"/>
          <w:szCs w:val="22"/>
        </w:rPr>
        <w:fldChar w:fldCharType="begin"/>
      </w:r>
      <w:r w:rsidRPr="00C44BAC">
        <w:rPr>
          <w:rFonts w:asciiTheme="minorHAnsi" w:hAnsiTheme="minorHAnsi" w:cstheme="minorHAnsi"/>
          <w:sz w:val="22"/>
          <w:szCs w:val="22"/>
        </w:rPr>
        <w:instrText xml:space="preserve"> REF _Ref396976178 \h  \* MERGEFORMAT </w:instrText>
      </w:r>
      <w:r w:rsidRPr="00C44BAC">
        <w:rPr>
          <w:rFonts w:asciiTheme="minorHAnsi" w:hAnsiTheme="minorHAnsi" w:cstheme="minorHAnsi"/>
          <w:sz w:val="22"/>
          <w:szCs w:val="22"/>
        </w:rPr>
      </w:r>
      <w:r w:rsidRPr="00C44BAC">
        <w:rPr>
          <w:rFonts w:asciiTheme="minorHAnsi" w:hAnsiTheme="minorHAnsi" w:cstheme="minorHAnsi"/>
          <w:sz w:val="22"/>
          <w:szCs w:val="22"/>
        </w:rPr>
        <w:fldChar w:fldCharType="separate"/>
      </w:r>
      <w:r w:rsidRPr="00C44BAC">
        <w:rPr>
          <w:rFonts w:asciiTheme="minorHAnsi" w:hAnsiTheme="minorHAnsi" w:cstheme="minorHAnsi"/>
          <w:sz w:val="22"/>
          <w:szCs w:val="22"/>
        </w:rPr>
        <w:t xml:space="preserve">Príloha č. </w:t>
      </w:r>
      <w:r w:rsidRPr="00C44BAC">
        <w:rPr>
          <w:rFonts w:asciiTheme="minorHAnsi" w:hAnsiTheme="minorHAnsi" w:cstheme="minorHAnsi"/>
          <w:noProof/>
          <w:sz w:val="22"/>
          <w:szCs w:val="22"/>
        </w:rPr>
        <w:t>3</w:t>
      </w:r>
      <w:r w:rsidRPr="00C44BAC">
        <w:rPr>
          <w:rFonts w:asciiTheme="minorHAnsi" w:hAnsiTheme="minorHAnsi" w:cstheme="minorHAnsi"/>
          <w:sz w:val="22"/>
          <w:szCs w:val="22"/>
        </w:rPr>
        <w:t xml:space="preserve"> k Zmluve o združenej dodávke elektriny – Cena elektriny</w:t>
      </w:r>
      <w:r w:rsidRPr="00C44BAC">
        <w:rPr>
          <w:rFonts w:asciiTheme="minorHAnsi" w:hAnsiTheme="minorHAnsi" w:cstheme="minorHAnsi"/>
          <w:sz w:val="22"/>
          <w:szCs w:val="22"/>
        </w:rPr>
        <w:fldChar w:fldCharType="end"/>
      </w:r>
      <w:r w:rsidRPr="00C44BAC">
        <w:rPr>
          <w:rFonts w:asciiTheme="minorHAnsi" w:hAnsiTheme="minorHAnsi" w:cstheme="minorHAnsi"/>
          <w:sz w:val="22"/>
          <w:szCs w:val="22"/>
        </w:rPr>
        <w:t xml:space="preserve"> - ZZ, pričom „</w:t>
      </w:r>
      <w:r w:rsidRPr="00C44BAC">
        <w:rPr>
          <w:rFonts w:asciiTheme="minorHAnsi" w:hAnsiTheme="minorHAnsi" w:cstheme="minorHAnsi"/>
          <w:i/>
          <w:sz w:val="22"/>
          <w:szCs w:val="22"/>
        </w:rPr>
        <w:t>ZZ</w:t>
      </w:r>
      <w:r w:rsidRPr="00C44BAC">
        <w:rPr>
          <w:rFonts w:asciiTheme="minorHAnsi" w:hAnsiTheme="minorHAnsi" w:cstheme="minorHAnsi"/>
          <w:sz w:val="22"/>
          <w:szCs w:val="22"/>
        </w:rPr>
        <w:t>“ je dvojciferné poradové číslo prílohy), ktorá je dokladom o určení Ceny elektriny pre požadovaný Kalendárny rok.</w:t>
      </w:r>
    </w:p>
    <w:p w14:paraId="50652449" w14:textId="77777777" w:rsidR="0008418F" w:rsidRPr="00C44BAC" w:rsidRDefault="0008418F" w:rsidP="005E477E">
      <w:pPr>
        <w:pStyle w:val="Normal-Numbered"/>
        <w:rPr>
          <w:rFonts w:asciiTheme="minorHAnsi" w:hAnsiTheme="minorHAnsi" w:cstheme="minorHAnsi"/>
          <w:sz w:val="22"/>
          <w:szCs w:val="22"/>
        </w:rPr>
      </w:pPr>
    </w:p>
    <w:p w14:paraId="6088B3AB" w14:textId="77777777" w:rsidR="0008418F" w:rsidRPr="00C44BAC" w:rsidRDefault="0008418F" w:rsidP="001E06E1">
      <w:pPr>
        <w:pStyle w:val="Normal-Numbered"/>
        <w:rPr>
          <w:rFonts w:asciiTheme="minorHAnsi" w:hAnsiTheme="minorHAnsi" w:cstheme="minorHAnsi"/>
          <w:sz w:val="22"/>
          <w:szCs w:val="22"/>
        </w:rPr>
      </w:pPr>
      <w:r w:rsidRPr="00C44BAC">
        <w:rPr>
          <w:rFonts w:asciiTheme="minorHAnsi" w:hAnsiTheme="minorHAnsi" w:cstheme="minorHAnsi"/>
          <w:sz w:val="22"/>
          <w:szCs w:val="22"/>
        </w:rPr>
        <w:t xml:space="preserve">5.6.  V prípade odberného miesta (ďalej OM)  s mesačnou periodicitou odpočtu vyhotoví dodávateľ vyúčtovaciu faktúru za združenú dodávku elektriny k poslednému dňu príslušného mesiaca. </w:t>
      </w:r>
    </w:p>
    <w:p w14:paraId="7761914B" w14:textId="77777777" w:rsidR="0008418F" w:rsidRPr="00C44BAC" w:rsidRDefault="0008418F">
      <w:pPr>
        <w:pStyle w:val="Normal-Numbered"/>
        <w:rPr>
          <w:rFonts w:asciiTheme="minorHAnsi" w:hAnsiTheme="minorHAnsi" w:cstheme="minorHAnsi"/>
          <w:sz w:val="22"/>
          <w:szCs w:val="22"/>
        </w:rPr>
      </w:pPr>
      <w:r w:rsidRPr="00C44BAC">
        <w:rPr>
          <w:rFonts w:asciiTheme="minorHAnsi" w:hAnsiTheme="minorHAnsi" w:cstheme="minorHAnsi"/>
          <w:sz w:val="22"/>
          <w:szCs w:val="22"/>
        </w:rPr>
        <w:t>5.7. V prípade OM s ročnou periodicitou odpočtu vyhotoví dodávateľ vyúčtovaciu faktúru za združenú dodávku elektriny na základe odpočtu vykonaného podľa odpočtových cyklov príslušných PDS k poslednému dňu mesiaca, v ktorom bol odpočet vykonaný. Vo vyúčtovacej faktúre za združenú dodávku elektriny budú zohľadnené uhradené faktúry za opakované dodávky vystavené dodávateľom. Vyúčtovaciu faktúru je dodávateľ oprávnený vyhotoviť aj v prípade mimoriadneho odpočtu, pri výmene určeného meradla, ukončení odberu a pod.</w:t>
      </w:r>
    </w:p>
    <w:p w14:paraId="750FD2D8" w14:textId="77777777" w:rsidR="0008418F" w:rsidRPr="00C44BAC" w:rsidRDefault="0008418F" w:rsidP="005E477E">
      <w:pPr>
        <w:pStyle w:val="e1"/>
        <w:keepNext/>
        <w:numPr>
          <w:ilvl w:val="0"/>
          <w:numId w:val="0"/>
        </w:numPr>
        <w:tabs>
          <w:tab w:val="left" w:pos="426"/>
        </w:tabs>
        <w:spacing w:after="120" w:line="240" w:lineRule="auto"/>
        <w:ind w:left="426" w:hanging="426"/>
        <w:jc w:val="both"/>
        <w:rPr>
          <w:rFonts w:asciiTheme="minorHAnsi" w:eastAsia="Arial Unicode MS" w:hAnsiTheme="minorHAnsi" w:cstheme="minorHAnsi"/>
          <w:b w:val="0"/>
          <w:bCs w:val="0"/>
          <w:color w:val="000000"/>
          <w:kern w:val="2"/>
          <w:sz w:val="22"/>
          <w:szCs w:val="22"/>
          <w:lang w:val="sk-SK" w:eastAsia="ar-SA"/>
        </w:rPr>
      </w:pPr>
      <w:r w:rsidRPr="00C44BAC">
        <w:rPr>
          <w:rFonts w:asciiTheme="minorHAnsi" w:eastAsia="Arial Unicode MS" w:hAnsiTheme="minorHAnsi" w:cstheme="minorHAnsi"/>
          <w:b w:val="0"/>
          <w:bCs w:val="0"/>
          <w:color w:val="000000"/>
          <w:kern w:val="2"/>
          <w:sz w:val="22"/>
          <w:szCs w:val="22"/>
          <w:lang w:val="sk-SK" w:eastAsia="ar-SA"/>
        </w:rPr>
        <w:t xml:space="preserve">5.8. Podkladom pre fakturáciu budú namerané množstvá elektriny v jednotlivých OM, predložené dodávateľovi zo strany PDS alebo iný spôsob určenia odberu v zmysle všeobecne záväzných právnych predpisov. </w:t>
      </w:r>
    </w:p>
    <w:p w14:paraId="4DEE8B5C" w14:textId="71F6717C" w:rsidR="001E06E1" w:rsidRPr="00C44BAC" w:rsidRDefault="001E06E1" w:rsidP="001E06E1">
      <w:pPr>
        <w:pStyle w:val="Zarkazkladnhotextu"/>
        <w:numPr>
          <w:ilvl w:val="1"/>
          <w:numId w:val="10"/>
        </w:numPr>
        <w:rPr>
          <w:rFonts w:asciiTheme="minorHAnsi" w:eastAsia="Arial Unicode MS" w:hAnsiTheme="minorHAnsi" w:cstheme="minorHAnsi"/>
          <w:color w:val="000000"/>
          <w:kern w:val="2"/>
          <w:sz w:val="22"/>
          <w:szCs w:val="22"/>
          <w:lang w:val="sk-SK" w:eastAsia="ar-SA"/>
        </w:rPr>
      </w:pPr>
      <w:r w:rsidRPr="00C44BAC">
        <w:rPr>
          <w:rFonts w:asciiTheme="minorHAnsi" w:eastAsia="Arial Unicode MS" w:hAnsiTheme="minorHAnsi" w:cstheme="minorHAnsi"/>
          <w:color w:val="000000"/>
          <w:kern w:val="2"/>
          <w:sz w:val="22"/>
          <w:szCs w:val="22"/>
          <w:lang w:val="sk-SK" w:eastAsia="ar-SA"/>
        </w:rPr>
        <w:t xml:space="preserve">Za Dodávku elektriny  do OM s ročnou   periodicitou odpočtu  sa Odberateľ sa zaväzuje uhradiť Dodávateľovi preddavkové platby na úhradu Celkovej ceny elektriny vo vzťahu k Dodávke do týchto OM, a to v priebehu príslušného fakturačného obdobia na účet Dodávateľa 11-krát. </w:t>
      </w:r>
      <w:bookmarkStart w:id="2" w:name="_Hlk46396598"/>
      <w:r w:rsidRPr="00C44BAC">
        <w:rPr>
          <w:rFonts w:asciiTheme="minorHAnsi" w:eastAsia="Arial Unicode MS" w:hAnsiTheme="minorHAnsi" w:cstheme="minorHAnsi"/>
          <w:color w:val="000000"/>
          <w:kern w:val="2"/>
          <w:sz w:val="22"/>
          <w:szCs w:val="22"/>
          <w:lang w:val="sk-SK" w:eastAsia="ar-SA"/>
        </w:rPr>
        <w:t>Výška preddavkových platieb je uvedená v písomnom oznámení Odberateľovi zaslanom Dodávateľom, pričom výška jednej preddavkovej platby nebude vyššia ako súčin 3,2 násobku Ceny elektriny a 1/12 predpokladaného množstva Dodávky do uvedených OM</w:t>
      </w:r>
      <w:bookmarkEnd w:id="2"/>
      <w:r w:rsidRPr="00C44BAC">
        <w:rPr>
          <w:rFonts w:asciiTheme="minorHAnsi" w:eastAsia="Arial Unicode MS" w:hAnsiTheme="minorHAnsi" w:cstheme="minorHAnsi"/>
          <w:color w:val="000000"/>
          <w:kern w:val="2"/>
          <w:sz w:val="22"/>
          <w:szCs w:val="22"/>
          <w:lang w:val="sk-SK" w:eastAsia="ar-SA"/>
        </w:rPr>
        <w:t>. Písomné oznámenie predloží Dodávateľ Odberateľovi prvýkrát do 14 dní od podpisu tejto Zmluvy a následne vždy do 14 dní od podpisu Dohody o stanovení ceny podľa článku 5. (Určenie Ceny a platobných podmienok) odseku 5.5 tejto zmluvy. Preddavkové platby budú platené na základe mesačných faktúr. Po skončení príslušného fakturačného obdobia Dodávateľ vystaví vyúčtovaciu faktúru, v ktorej vyúčtuje Odberateľovi k úhrade Celkovú cenu elektriny za Odberateľom prijaté Plnenia podľa tejto Zmluvy vo vzťahu k Dodávke do týchto OM. Podkladom pre fakturáciu budú údaje o Skutočnej spotrebe elektriny vo vzťahu k Dodávke do OM s ročnou periodicitou, znížené o hodnoty preddavkových platieb.</w:t>
      </w:r>
    </w:p>
    <w:p w14:paraId="6836C926" w14:textId="77777777" w:rsidR="001E06E1" w:rsidRPr="00C44BAC" w:rsidRDefault="001E06E1" w:rsidP="001E06E1">
      <w:pPr>
        <w:pStyle w:val="Zarkazkladnhotextu"/>
        <w:numPr>
          <w:ilvl w:val="1"/>
          <w:numId w:val="10"/>
        </w:numPr>
        <w:rPr>
          <w:rFonts w:asciiTheme="minorHAnsi" w:eastAsia="Arial Unicode MS" w:hAnsiTheme="minorHAnsi" w:cstheme="minorHAnsi"/>
          <w:color w:val="000000"/>
          <w:kern w:val="2"/>
          <w:sz w:val="22"/>
          <w:szCs w:val="22"/>
          <w:lang w:val="sk-SK" w:eastAsia="ar-SA"/>
        </w:rPr>
      </w:pPr>
      <w:r w:rsidRPr="00C44BAC">
        <w:rPr>
          <w:rFonts w:asciiTheme="minorHAnsi" w:eastAsia="Arial Unicode MS" w:hAnsiTheme="minorHAnsi" w:cstheme="minorHAnsi"/>
          <w:color w:val="000000"/>
          <w:kern w:val="2"/>
          <w:sz w:val="22"/>
          <w:szCs w:val="22"/>
          <w:lang w:val="sk-SK" w:eastAsia="ar-SA"/>
        </w:rPr>
        <w:t>Za Dodávku elektriny do OM s mesačnou periodicitou odpočtu  sa Odberateľ sa zaväzuje uhradiť Dodávateľovi sumu podľa skutočnej spotreby dodanej elektriny podľa fakturačných meradiel. Podkladom pre fakturáciu budú údaje o Skutočnej spotrebe elektriny vo vzťahu na týchto OM.</w:t>
      </w:r>
    </w:p>
    <w:p w14:paraId="562FBBE7" w14:textId="07451C46" w:rsidR="0008418F" w:rsidRPr="00C44BAC" w:rsidRDefault="0008418F" w:rsidP="005E477E">
      <w:pPr>
        <w:pStyle w:val="Zarkazkladnhotextu"/>
        <w:numPr>
          <w:ilvl w:val="1"/>
          <w:numId w:val="10"/>
        </w:numPr>
        <w:rPr>
          <w:rFonts w:asciiTheme="minorHAnsi" w:eastAsia="Arial Unicode MS" w:hAnsiTheme="minorHAnsi" w:cstheme="minorHAnsi"/>
          <w:color w:val="000000"/>
          <w:kern w:val="2"/>
          <w:sz w:val="22"/>
          <w:szCs w:val="22"/>
          <w:lang w:val="sk-SK" w:eastAsia="ar-SA"/>
        </w:rPr>
      </w:pPr>
      <w:r w:rsidRPr="00C44BAC">
        <w:rPr>
          <w:rFonts w:asciiTheme="minorHAnsi" w:eastAsia="Arial Unicode MS" w:hAnsiTheme="minorHAnsi" w:cstheme="minorHAnsi"/>
          <w:color w:val="000000"/>
          <w:kern w:val="2"/>
          <w:sz w:val="22"/>
          <w:szCs w:val="22"/>
          <w:lang w:val="sk-SK" w:eastAsia="ar-SA"/>
        </w:rPr>
        <w:t>Splatnosť faktúr je 30 kalendárnych dní od dátumu ich doručenia Odberateľovi.</w:t>
      </w:r>
    </w:p>
    <w:p w14:paraId="6F4ACAE7" w14:textId="77777777" w:rsidR="00D9242B" w:rsidRPr="00C44BAC" w:rsidRDefault="00D9242B" w:rsidP="005E477E">
      <w:pPr>
        <w:pStyle w:val="Zarkazkladnhotextu"/>
        <w:numPr>
          <w:ilvl w:val="1"/>
          <w:numId w:val="10"/>
        </w:numPr>
        <w:rPr>
          <w:rFonts w:asciiTheme="minorHAnsi" w:hAnsiTheme="minorHAnsi" w:cstheme="minorHAnsi"/>
          <w:sz w:val="22"/>
          <w:szCs w:val="22"/>
        </w:rPr>
      </w:pPr>
      <w:r w:rsidRPr="00C44BAC">
        <w:rPr>
          <w:rFonts w:asciiTheme="minorHAnsi" w:hAnsiTheme="minorHAnsi" w:cstheme="minorHAnsi"/>
          <w:sz w:val="22"/>
          <w:szCs w:val="22"/>
        </w:rPr>
        <w:t>Úhradou sa rozumie dátum pripísania vyfakturovanej sumy v prospech účtu Dodávateľa.</w:t>
      </w:r>
    </w:p>
    <w:p w14:paraId="2356FF26" w14:textId="77777777" w:rsidR="00D9242B" w:rsidRPr="00C44BAC" w:rsidRDefault="00D9242B" w:rsidP="005E477E">
      <w:pPr>
        <w:pStyle w:val="Zarkazkladnhotextu"/>
        <w:numPr>
          <w:ilvl w:val="1"/>
          <w:numId w:val="10"/>
        </w:numPr>
        <w:rPr>
          <w:rFonts w:asciiTheme="minorHAnsi" w:hAnsiTheme="minorHAnsi" w:cstheme="minorHAnsi"/>
          <w:sz w:val="22"/>
          <w:szCs w:val="22"/>
        </w:rPr>
      </w:pPr>
      <w:r w:rsidRPr="00C44BAC">
        <w:rPr>
          <w:rFonts w:asciiTheme="minorHAnsi" w:hAnsiTheme="minorHAnsi" w:cstheme="minorHAnsi"/>
          <w:sz w:val="22"/>
          <w:szCs w:val="22"/>
        </w:rPr>
        <w:t>Bankové spojenia a čísla účtov, ktoré budú zmluvné strany používať pri platobnom styku a budú prostredníctvom nich vykonávať úhrady a platby podľa tejto Zmluvy, sú uvedené v prílohe (</w:t>
      </w:r>
      <w:r w:rsidRPr="00C44BAC">
        <w:rPr>
          <w:rFonts w:asciiTheme="minorHAnsi" w:hAnsiTheme="minorHAnsi" w:cstheme="minorHAnsi"/>
          <w:sz w:val="22"/>
          <w:szCs w:val="22"/>
        </w:rPr>
        <w:fldChar w:fldCharType="begin"/>
      </w:r>
      <w:r w:rsidRPr="00C44BAC">
        <w:rPr>
          <w:rFonts w:asciiTheme="minorHAnsi" w:hAnsiTheme="minorHAnsi" w:cstheme="minorHAnsi"/>
          <w:sz w:val="22"/>
          <w:szCs w:val="22"/>
        </w:rPr>
        <w:instrText xml:space="preserve"> REF _Ref396507059 \h  \* MERGEFORMAT </w:instrText>
      </w:r>
      <w:r w:rsidRPr="00C44BAC">
        <w:rPr>
          <w:rFonts w:asciiTheme="minorHAnsi" w:hAnsiTheme="minorHAnsi" w:cstheme="minorHAnsi"/>
          <w:sz w:val="22"/>
          <w:szCs w:val="22"/>
        </w:rPr>
      </w:r>
      <w:r w:rsidRPr="00C44BAC">
        <w:rPr>
          <w:rFonts w:asciiTheme="minorHAnsi" w:hAnsiTheme="minorHAnsi" w:cstheme="minorHAnsi"/>
          <w:sz w:val="22"/>
          <w:szCs w:val="22"/>
        </w:rPr>
        <w:fldChar w:fldCharType="separate"/>
      </w:r>
      <w:r w:rsidRPr="00C44BAC">
        <w:rPr>
          <w:rFonts w:asciiTheme="minorHAnsi" w:hAnsiTheme="minorHAnsi" w:cstheme="minorHAnsi"/>
          <w:i/>
          <w:sz w:val="22"/>
          <w:szCs w:val="22"/>
        </w:rPr>
        <w:t>Príloha č. 1</w:t>
      </w:r>
      <w:r w:rsidRPr="00C44BAC">
        <w:rPr>
          <w:rFonts w:asciiTheme="minorHAnsi" w:hAnsiTheme="minorHAnsi" w:cstheme="minorHAnsi"/>
          <w:sz w:val="22"/>
          <w:szCs w:val="22"/>
        </w:rPr>
        <w:fldChar w:fldCharType="end"/>
      </w:r>
      <w:r w:rsidRPr="00C44BAC">
        <w:rPr>
          <w:rFonts w:asciiTheme="minorHAnsi" w:hAnsiTheme="minorHAnsi" w:cstheme="minorHAnsi"/>
          <w:sz w:val="22"/>
          <w:szCs w:val="22"/>
        </w:rPr>
        <w:t>) tejto Zmluvy.</w:t>
      </w:r>
    </w:p>
    <w:p w14:paraId="5B8718C3" w14:textId="77777777" w:rsidR="00D9242B" w:rsidRPr="00C44BAC" w:rsidRDefault="00D9242B" w:rsidP="005E477E">
      <w:pPr>
        <w:pStyle w:val="Zarkazkladnhotextu"/>
        <w:numPr>
          <w:ilvl w:val="1"/>
          <w:numId w:val="10"/>
        </w:numPr>
        <w:rPr>
          <w:rFonts w:asciiTheme="minorHAnsi" w:hAnsiTheme="minorHAnsi" w:cstheme="minorHAnsi"/>
          <w:sz w:val="22"/>
          <w:szCs w:val="22"/>
        </w:rPr>
      </w:pPr>
      <w:r w:rsidRPr="00C44BAC">
        <w:rPr>
          <w:rFonts w:asciiTheme="minorHAnsi" w:hAnsiTheme="minorHAnsi" w:cstheme="minorHAnsi"/>
          <w:sz w:val="22"/>
          <w:szCs w:val="22"/>
        </w:rPr>
        <w:t>Faktúry budú obsahovať náležitosti v zmysle zákona č. 222/2004 Z. z. o dani z pridanej hodnoty, v znení neskorších predpisov. V opačnom prípade je Odberateľ oprávnený vrátiť ich Dodávateľovi na prepracovanie, čím sa zastaví plynutie lehoty splatnosti. Nová lehota splatnosti začne plynúť dňom doručenia opravenej faktúry Odberateľovi.</w:t>
      </w:r>
    </w:p>
    <w:p w14:paraId="4CC1A82F" w14:textId="77777777" w:rsidR="005E477E" w:rsidRPr="00C44BAC" w:rsidRDefault="00970CBC" w:rsidP="005E477E">
      <w:pPr>
        <w:pStyle w:val="Nadpis1"/>
        <w:keepLines/>
        <w:numPr>
          <w:ilvl w:val="0"/>
          <w:numId w:val="0"/>
        </w:numPr>
        <w:spacing w:before="360" w:after="120"/>
        <w:jc w:val="center"/>
        <w:rPr>
          <w:rFonts w:asciiTheme="minorHAnsi" w:hAnsiTheme="minorHAnsi" w:cstheme="minorHAnsi"/>
          <w:b/>
          <w:sz w:val="22"/>
          <w:szCs w:val="22"/>
        </w:rPr>
      </w:pPr>
      <w:r w:rsidRPr="00C44BAC">
        <w:rPr>
          <w:rFonts w:asciiTheme="minorHAnsi" w:hAnsiTheme="minorHAnsi" w:cstheme="minorHAnsi"/>
          <w:b/>
          <w:sz w:val="22"/>
          <w:szCs w:val="22"/>
          <w:lang w:val="sk-SK"/>
        </w:rPr>
        <w:lastRenderedPageBreak/>
        <w:t xml:space="preserve">6. </w:t>
      </w:r>
      <w:r w:rsidR="00D9242B" w:rsidRPr="00C44BAC">
        <w:rPr>
          <w:rFonts w:asciiTheme="minorHAnsi" w:hAnsiTheme="minorHAnsi" w:cstheme="minorHAnsi"/>
          <w:b/>
          <w:sz w:val="22"/>
          <w:szCs w:val="22"/>
        </w:rPr>
        <w:t>Doba platnosti a účinnosti Zmluvy</w:t>
      </w:r>
    </w:p>
    <w:p w14:paraId="3E32355A" w14:textId="0E397171" w:rsidR="00D9242B" w:rsidRPr="00C44BAC" w:rsidRDefault="00970CBC" w:rsidP="005E477E">
      <w:pPr>
        <w:pStyle w:val="Nadpis1"/>
        <w:keepLines/>
        <w:numPr>
          <w:ilvl w:val="0"/>
          <w:numId w:val="0"/>
        </w:numPr>
        <w:spacing w:before="360" w:after="120"/>
        <w:rPr>
          <w:rFonts w:asciiTheme="minorHAnsi" w:hAnsiTheme="minorHAnsi" w:cstheme="minorHAnsi"/>
          <w:sz w:val="22"/>
          <w:szCs w:val="22"/>
        </w:rPr>
      </w:pPr>
      <w:r w:rsidRPr="00C44BAC">
        <w:rPr>
          <w:rFonts w:asciiTheme="minorHAnsi" w:hAnsiTheme="minorHAnsi" w:cstheme="minorHAnsi"/>
          <w:sz w:val="22"/>
          <w:szCs w:val="22"/>
          <w:lang w:val="sk-SK"/>
        </w:rPr>
        <w:t xml:space="preserve">6.1 </w:t>
      </w:r>
      <w:r w:rsidR="00D9242B" w:rsidRPr="00C44BAC">
        <w:rPr>
          <w:rFonts w:asciiTheme="minorHAnsi" w:hAnsiTheme="minorHAnsi" w:cstheme="minorHAnsi"/>
          <w:sz w:val="22"/>
          <w:szCs w:val="22"/>
        </w:rPr>
        <w:t xml:space="preserve">Táto Zmluva je uzatvorená na dobu určitú </w:t>
      </w:r>
      <w:r w:rsidR="00D9242B" w:rsidRPr="00C44BAC">
        <w:rPr>
          <w:rFonts w:asciiTheme="minorHAnsi" w:hAnsiTheme="minorHAnsi" w:cstheme="minorHAnsi"/>
          <w:sz w:val="22"/>
          <w:szCs w:val="22"/>
          <w:lang w:val="sk-SK"/>
        </w:rPr>
        <w:t xml:space="preserve">od </w:t>
      </w:r>
      <w:r w:rsidR="00D9242B" w:rsidRPr="00C44BAC">
        <w:rPr>
          <w:rFonts w:asciiTheme="minorHAnsi" w:hAnsiTheme="minorHAnsi" w:cstheme="minorHAnsi"/>
          <w:b/>
          <w:bCs/>
          <w:sz w:val="22"/>
          <w:szCs w:val="22"/>
          <w:lang w:val="sk-SK"/>
        </w:rPr>
        <w:t>01.01.20</w:t>
      </w:r>
      <w:r w:rsidR="008A19C1" w:rsidRPr="00C44BAC">
        <w:rPr>
          <w:rFonts w:asciiTheme="minorHAnsi" w:hAnsiTheme="minorHAnsi" w:cstheme="minorHAnsi"/>
          <w:b/>
          <w:bCs/>
          <w:sz w:val="22"/>
          <w:szCs w:val="22"/>
          <w:lang w:val="sk-SK"/>
        </w:rPr>
        <w:t>22</w:t>
      </w:r>
      <w:r w:rsidR="00D9242B" w:rsidRPr="00C44BAC">
        <w:rPr>
          <w:rFonts w:asciiTheme="minorHAnsi" w:hAnsiTheme="minorHAnsi" w:cstheme="minorHAnsi"/>
          <w:b/>
          <w:bCs/>
          <w:sz w:val="22"/>
          <w:szCs w:val="22"/>
          <w:lang w:val="sk-SK"/>
        </w:rPr>
        <w:t xml:space="preserve"> </w:t>
      </w:r>
      <w:r w:rsidR="00D9242B" w:rsidRPr="00C44BAC">
        <w:rPr>
          <w:rFonts w:asciiTheme="minorHAnsi" w:hAnsiTheme="minorHAnsi" w:cstheme="minorHAnsi"/>
          <w:b/>
          <w:bCs/>
          <w:sz w:val="22"/>
          <w:szCs w:val="22"/>
        </w:rPr>
        <w:t>do 31.12.20</w:t>
      </w:r>
      <w:r w:rsidR="00D9242B" w:rsidRPr="00C44BAC">
        <w:rPr>
          <w:rFonts w:asciiTheme="minorHAnsi" w:hAnsiTheme="minorHAnsi" w:cstheme="minorHAnsi"/>
          <w:b/>
          <w:bCs/>
          <w:sz w:val="22"/>
          <w:szCs w:val="22"/>
          <w:lang w:val="sk-SK"/>
        </w:rPr>
        <w:t>2</w:t>
      </w:r>
      <w:r w:rsidR="008A19C1" w:rsidRPr="00C44BAC">
        <w:rPr>
          <w:rFonts w:asciiTheme="minorHAnsi" w:hAnsiTheme="minorHAnsi" w:cstheme="minorHAnsi"/>
          <w:b/>
          <w:bCs/>
          <w:sz w:val="22"/>
          <w:szCs w:val="22"/>
          <w:lang w:val="sk-SK"/>
        </w:rPr>
        <w:t>5</w:t>
      </w:r>
      <w:r w:rsidR="00D9242B" w:rsidRPr="00C44BAC">
        <w:rPr>
          <w:rFonts w:asciiTheme="minorHAnsi" w:hAnsiTheme="minorHAnsi" w:cstheme="minorHAnsi"/>
          <w:sz w:val="22"/>
          <w:szCs w:val="22"/>
        </w:rPr>
        <w:t>.</w:t>
      </w:r>
    </w:p>
    <w:p w14:paraId="2735919E" w14:textId="5C98D162" w:rsidR="00D9242B" w:rsidRPr="00C44BAC" w:rsidRDefault="00970CBC" w:rsidP="005E477E">
      <w:pPr>
        <w:pStyle w:val="Nadpis1"/>
        <w:keepLines/>
        <w:numPr>
          <w:ilvl w:val="0"/>
          <w:numId w:val="0"/>
        </w:numPr>
        <w:spacing w:before="360" w:after="120"/>
        <w:jc w:val="center"/>
        <w:rPr>
          <w:rFonts w:asciiTheme="minorHAnsi" w:hAnsiTheme="minorHAnsi" w:cstheme="minorHAnsi"/>
          <w:b/>
          <w:sz w:val="22"/>
          <w:szCs w:val="22"/>
        </w:rPr>
      </w:pPr>
      <w:r w:rsidRPr="00C44BAC">
        <w:rPr>
          <w:rFonts w:asciiTheme="minorHAnsi" w:hAnsiTheme="minorHAnsi" w:cstheme="minorHAnsi"/>
          <w:b/>
          <w:sz w:val="22"/>
          <w:szCs w:val="22"/>
          <w:lang w:val="sk-SK"/>
        </w:rPr>
        <w:t xml:space="preserve">7. </w:t>
      </w:r>
      <w:r w:rsidR="00D9242B" w:rsidRPr="00C44BAC">
        <w:rPr>
          <w:rFonts w:asciiTheme="minorHAnsi" w:hAnsiTheme="minorHAnsi" w:cstheme="minorHAnsi"/>
          <w:b/>
          <w:sz w:val="22"/>
          <w:szCs w:val="22"/>
        </w:rPr>
        <w:t>Sankcie</w:t>
      </w:r>
    </w:p>
    <w:p w14:paraId="4D201EA8" w14:textId="21D2BC01" w:rsidR="00D9242B" w:rsidRPr="00C44BAC" w:rsidRDefault="00D9242B" w:rsidP="006E6DCA">
      <w:pPr>
        <w:pStyle w:val="Zarkazkladnhotextu"/>
        <w:numPr>
          <w:ilvl w:val="1"/>
          <w:numId w:val="19"/>
        </w:numPr>
        <w:rPr>
          <w:rFonts w:asciiTheme="minorHAnsi" w:hAnsiTheme="minorHAnsi" w:cstheme="minorHAnsi"/>
          <w:sz w:val="22"/>
          <w:szCs w:val="22"/>
        </w:rPr>
      </w:pPr>
      <w:r w:rsidRPr="00C44BAC">
        <w:rPr>
          <w:rFonts w:asciiTheme="minorHAnsi" w:hAnsiTheme="minorHAnsi" w:cstheme="minorHAnsi"/>
          <w:sz w:val="22"/>
          <w:szCs w:val="22"/>
        </w:rPr>
        <w:t>Ak Dodávateľ poruší podmienky stanovené v článku 4. (</w:t>
      </w:r>
      <w:r w:rsidRPr="006E6DCA">
        <w:rPr>
          <w:rFonts w:asciiTheme="minorHAnsi" w:hAnsiTheme="minorHAnsi" w:cstheme="minorHAnsi"/>
          <w:sz w:val="22"/>
          <w:szCs w:val="22"/>
        </w:rPr>
        <w:t>Určenie Plnení a dodacie podmienky</w:t>
      </w:r>
      <w:r w:rsidRPr="00C44BAC">
        <w:rPr>
          <w:rFonts w:asciiTheme="minorHAnsi" w:hAnsiTheme="minorHAnsi" w:cstheme="minorHAnsi"/>
          <w:sz w:val="22"/>
          <w:szCs w:val="22"/>
        </w:rPr>
        <w:t>) odsek 4.1 tejto Zmluvy, je Odberateľ oprávnený účtovať mu zmluvnú pokutu vo výške 100,- EUR za každú začatú hodinu trvania porušenia týchto podmienok. Uhradením zmluvnej pokuty nezaniká nárok Odberateľa na náhradu škody. Zmluvné strany vyhlasujú, že dohodnutú výšku zmluvnej pokuty považujú za primeranú zabezpečovanému záväzku. Zaplatenie zmluvnej pokuty nenahrádza splnenie zabezpečovaného záväzku.</w:t>
      </w:r>
    </w:p>
    <w:p w14:paraId="6444FF13" w14:textId="2C833F05" w:rsidR="00D9242B" w:rsidRPr="00C44BAC" w:rsidRDefault="00D9242B" w:rsidP="006E6DCA">
      <w:pPr>
        <w:pStyle w:val="Zarkazkladnhotextu"/>
        <w:numPr>
          <w:ilvl w:val="1"/>
          <w:numId w:val="19"/>
        </w:numPr>
        <w:rPr>
          <w:rFonts w:asciiTheme="minorHAnsi" w:hAnsiTheme="minorHAnsi" w:cstheme="minorHAnsi"/>
          <w:sz w:val="22"/>
          <w:szCs w:val="22"/>
        </w:rPr>
      </w:pPr>
      <w:r w:rsidRPr="00C44BAC">
        <w:rPr>
          <w:rFonts w:asciiTheme="minorHAnsi" w:hAnsiTheme="minorHAnsi" w:cstheme="minorHAnsi"/>
          <w:sz w:val="22"/>
          <w:szCs w:val="22"/>
        </w:rPr>
        <w:t>Dodávateľ je oprávnený účtovať Odberateľovi úroky z omeškania vo výške 0,035 % z dlžnej sumy za každý začatý deň omeškania s plnením, ak je Odberateľ v omeškaní s úhradou faktúry vystavenej podľa tejto Zmluvy.</w:t>
      </w:r>
    </w:p>
    <w:p w14:paraId="45FA7942" w14:textId="13849403" w:rsidR="00D9242B" w:rsidRPr="00C44BAC" w:rsidRDefault="00D9242B" w:rsidP="006E6DCA">
      <w:pPr>
        <w:pStyle w:val="Zarkazkladnhotextu"/>
        <w:numPr>
          <w:ilvl w:val="1"/>
          <w:numId w:val="19"/>
        </w:numPr>
        <w:rPr>
          <w:rFonts w:asciiTheme="minorHAnsi" w:hAnsiTheme="minorHAnsi" w:cstheme="minorHAnsi"/>
          <w:sz w:val="22"/>
          <w:szCs w:val="22"/>
        </w:rPr>
      </w:pPr>
      <w:r w:rsidRPr="00C44BAC">
        <w:rPr>
          <w:rFonts w:asciiTheme="minorHAnsi" w:hAnsiTheme="minorHAnsi" w:cstheme="minorHAnsi"/>
          <w:sz w:val="22"/>
          <w:szCs w:val="22"/>
        </w:rPr>
        <w:t>Účastníci dohody sa dohodli, že v prípade neuzatvorenia dohody o Cene elektriny podľa odseku 5.5 zo strany Odberateľa nevzniká Dodávateľovi žiadny nárok na peňažné ani iné plnenie, najmä Dodávateľovi nevzniká nárok na náhradu škody, odstupného alebo inej finančnej kompenzácie.</w:t>
      </w:r>
    </w:p>
    <w:p w14:paraId="574ACDBF" w14:textId="77777777" w:rsidR="0008418F" w:rsidRPr="00C44BAC" w:rsidRDefault="0008418F" w:rsidP="006E6DCA">
      <w:pPr>
        <w:pStyle w:val="Zarkazkladnhotextu"/>
        <w:numPr>
          <w:ilvl w:val="1"/>
          <w:numId w:val="19"/>
        </w:numPr>
        <w:rPr>
          <w:rFonts w:asciiTheme="minorHAnsi" w:hAnsiTheme="minorHAnsi" w:cstheme="minorHAnsi"/>
          <w:sz w:val="22"/>
          <w:szCs w:val="22"/>
        </w:rPr>
      </w:pPr>
      <w:bookmarkStart w:id="3" w:name="_Hlk46415188"/>
      <w:r w:rsidRPr="00C44BAC">
        <w:rPr>
          <w:rFonts w:asciiTheme="minorHAnsi" w:hAnsiTheme="minorHAnsi" w:cstheme="minorHAnsi"/>
          <w:sz w:val="22"/>
          <w:szCs w:val="22"/>
        </w:rPr>
        <w:t>Ak Dodávateľ bude mať vedomosť o skutočnosti, že nebude v budúcnosti schopný plniť záväzky a povinnosti vyplývajúce mu z tejto Zmluvy, je povinný oznámiť túto skutočnosť Odberateľovi najneskôr 40 (štyridsať) dní pred predpokladanou stratou schopnosti plniť tieto záväzky a povinnosti. V prípade nesplnenia oznamovacej povinnosti Dodávateľa podľa tohto odseku má Odberateľ voči Dodávateľovi nárok na zaplatenie zmluvnej pokuty podľa článku 7. (Sankcie) tejto Zmluvy a tiež nárok na náhradu škody v plnom rozsahu (t.j. náhrada škody sa nezapočítava na zmluvnú pokutu).</w:t>
      </w:r>
    </w:p>
    <w:bookmarkEnd w:id="3"/>
    <w:p w14:paraId="7195E265" w14:textId="77777777" w:rsidR="0008418F" w:rsidRPr="00C44BAC" w:rsidRDefault="0008418F" w:rsidP="005E477E">
      <w:pPr>
        <w:pStyle w:val="Zarkazkladnhotextu"/>
        <w:ind w:left="397"/>
        <w:rPr>
          <w:rFonts w:asciiTheme="minorHAnsi" w:hAnsiTheme="minorHAnsi" w:cstheme="minorHAnsi"/>
          <w:sz w:val="22"/>
          <w:szCs w:val="22"/>
        </w:rPr>
      </w:pPr>
    </w:p>
    <w:p w14:paraId="350AAE65" w14:textId="61E3B32E" w:rsidR="00D9242B" w:rsidRPr="00C44BAC" w:rsidRDefault="00D9242B" w:rsidP="006E6DCA">
      <w:pPr>
        <w:pStyle w:val="Nadpis1"/>
        <w:keepLines/>
        <w:numPr>
          <w:ilvl w:val="0"/>
          <w:numId w:val="19"/>
        </w:numPr>
        <w:spacing w:before="360" w:after="120"/>
        <w:jc w:val="center"/>
        <w:rPr>
          <w:rFonts w:asciiTheme="minorHAnsi" w:hAnsiTheme="minorHAnsi" w:cstheme="minorHAnsi"/>
          <w:b/>
          <w:sz w:val="22"/>
          <w:szCs w:val="22"/>
        </w:rPr>
      </w:pPr>
      <w:r w:rsidRPr="00C44BAC">
        <w:rPr>
          <w:rFonts w:asciiTheme="minorHAnsi" w:hAnsiTheme="minorHAnsi" w:cstheme="minorHAnsi"/>
          <w:b/>
          <w:sz w:val="22"/>
          <w:szCs w:val="22"/>
        </w:rPr>
        <w:t>Náhrada škody</w:t>
      </w:r>
    </w:p>
    <w:p w14:paraId="75D1353A" w14:textId="77777777" w:rsidR="00D9242B" w:rsidRPr="00C44BAC" w:rsidRDefault="00D9242B" w:rsidP="006E6DCA">
      <w:pPr>
        <w:pStyle w:val="Zarkazkladnhotextu"/>
        <w:numPr>
          <w:ilvl w:val="1"/>
          <w:numId w:val="19"/>
        </w:numPr>
        <w:rPr>
          <w:rFonts w:asciiTheme="minorHAnsi" w:hAnsiTheme="minorHAnsi" w:cstheme="minorHAnsi"/>
          <w:sz w:val="22"/>
          <w:szCs w:val="22"/>
        </w:rPr>
      </w:pPr>
      <w:r w:rsidRPr="00C44BAC">
        <w:rPr>
          <w:rFonts w:asciiTheme="minorHAnsi" w:hAnsiTheme="minorHAnsi" w:cstheme="minorHAnsi"/>
          <w:sz w:val="22"/>
          <w:szCs w:val="22"/>
        </w:rPr>
        <w:t>V prípade porušenia povinnosti niektorou zo zmluvných strán, má poškodená zmluvná strana právo na náhradu vzniknutej škody. Náhrada škody sa riadi ustanoveniami § 373 až § 386 Obchodného zákonníka.</w:t>
      </w:r>
    </w:p>
    <w:p w14:paraId="75F3D86B" w14:textId="77777777" w:rsidR="00D9242B" w:rsidRPr="00C44BAC" w:rsidRDefault="00D9242B" w:rsidP="006E6DCA">
      <w:pPr>
        <w:pStyle w:val="Zarkazkladnhotextu"/>
        <w:numPr>
          <w:ilvl w:val="1"/>
          <w:numId w:val="19"/>
        </w:numPr>
        <w:rPr>
          <w:rFonts w:asciiTheme="minorHAnsi" w:hAnsiTheme="minorHAnsi" w:cstheme="minorHAnsi"/>
          <w:sz w:val="22"/>
          <w:szCs w:val="22"/>
        </w:rPr>
      </w:pPr>
      <w:r w:rsidRPr="00C44BAC">
        <w:rPr>
          <w:rFonts w:asciiTheme="minorHAnsi" w:hAnsiTheme="minorHAnsi" w:cstheme="minorHAnsi"/>
          <w:sz w:val="22"/>
          <w:szCs w:val="22"/>
        </w:rPr>
        <w:t>Zmluvné strany sa budú navzájom informovať o všetkých skutočnostiach, pri ktorých predpokladajú, že by mohli viesť k škodám a usilovať sa prípadné škody odvrátiť.</w:t>
      </w:r>
    </w:p>
    <w:p w14:paraId="26C285DF" w14:textId="77777777" w:rsidR="00D9242B" w:rsidRPr="00C44BAC" w:rsidRDefault="00D9242B" w:rsidP="006E6DCA">
      <w:pPr>
        <w:pStyle w:val="Zarkazkladnhotextu"/>
        <w:numPr>
          <w:ilvl w:val="1"/>
          <w:numId w:val="19"/>
        </w:numPr>
        <w:rPr>
          <w:rFonts w:asciiTheme="minorHAnsi" w:hAnsiTheme="minorHAnsi" w:cstheme="minorHAnsi"/>
          <w:sz w:val="22"/>
          <w:szCs w:val="22"/>
        </w:rPr>
      </w:pPr>
      <w:r w:rsidRPr="00C44BAC">
        <w:rPr>
          <w:rFonts w:asciiTheme="minorHAnsi" w:hAnsiTheme="minorHAnsi" w:cstheme="minorHAnsi"/>
          <w:sz w:val="22"/>
          <w:szCs w:val="22"/>
        </w:rPr>
        <w:t xml:space="preserve">Zmluvné strany sú zbavené zodpovednosti za nesplnenie povinnosti podľa tejto Zmluvy v prípade, ak je nesplnenie povinnosti dôsledkom okolností vylučujúcich zodpovednosť v zmysle ust. § 374 Obchodného zákonníka. Pre účely tejto Zmluvy znamenajú okolnosti vylučujúce zodpovednosť (vyššia moc) také udalosti alebo okolnosti a ich následky, ktoré nie sú ovplyvniteľné ani jednou zmluvnou stranou a ktoré ktorejkoľvek zmluvnej strane zabránia riadne  a úplne plniť povinnosti z tejto Zmluvy. </w:t>
      </w:r>
    </w:p>
    <w:p w14:paraId="0F967F60" w14:textId="77777777" w:rsidR="00D9242B" w:rsidRPr="00C44BAC" w:rsidRDefault="00D9242B" w:rsidP="006E6DCA">
      <w:pPr>
        <w:pStyle w:val="Nadpis1"/>
        <w:keepLines/>
        <w:numPr>
          <w:ilvl w:val="0"/>
          <w:numId w:val="19"/>
        </w:numPr>
        <w:spacing w:before="360" w:after="120"/>
        <w:jc w:val="center"/>
        <w:rPr>
          <w:rFonts w:asciiTheme="minorHAnsi" w:hAnsiTheme="minorHAnsi" w:cstheme="minorHAnsi"/>
          <w:b/>
          <w:sz w:val="22"/>
          <w:szCs w:val="22"/>
        </w:rPr>
      </w:pPr>
      <w:r w:rsidRPr="00C44BAC">
        <w:rPr>
          <w:rFonts w:asciiTheme="minorHAnsi" w:hAnsiTheme="minorHAnsi" w:cstheme="minorHAnsi"/>
          <w:b/>
          <w:sz w:val="22"/>
          <w:szCs w:val="22"/>
        </w:rPr>
        <w:t>Riešenie sporov</w:t>
      </w:r>
    </w:p>
    <w:p w14:paraId="1BA144AB" w14:textId="77777777" w:rsidR="00D9242B" w:rsidRPr="00C44BAC" w:rsidRDefault="00D9242B" w:rsidP="006E6DCA">
      <w:pPr>
        <w:pStyle w:val="Zarkazkladnhotextu"/>
        <w:numPr>
          <w:ilvl w:val="1"/>
          <w:numId w:val="19"/>
        </w:numPr>
        <w:rPr>
          <w:rFonts w:asciiTheme="minorHAnsi" w:hAnsiTheme="minorHAnsi" w:cstheme="minorHAnsi"/>
          <w:sz w:val="22"/>
          <w:szCs w:val="22"/>
        </w:rPr>
      </w:pPr>
      <w:r w:rsidRPr="00C44BAC">
        <w:rPr>
          <w:rFonts w:asciiTheme="minorHAnsi" w:hAnsiTheme="minorHAnsi" w:cstheme="minorHAnsi"/>
          <w:sz w:val="22"/>
          <w:szCs w:val="22"/>
        </w:rPr>
        <w:t>Zmluvné strany sa dohodli, že vynaložia všetko úsilie, aby prípadné spory vyplývajúce z tejto Zmluvy boli urovnané predovšetkým mimosúdnou cestou.</w:t>
      </w:r>
    </w:p>
    <w:p w14:paraId="14D40FD8" w14:textId="77777777" w:rsidR="00D9242B" w:rsidRPr="00C44BAC" w:rsidRDefault="00D9242B" w:rsidP="006E6DCA">
      <w:pPr>
        <w:pStyle w:val="Zarkazkladnhotextu"/>
        <w:numPr>
          <w:ilvl w:val="1"/>
          <w:numId w:val="19"/>
        </w:numPr>
        <w:rPr>
          <w:rFonts w:asciiTheme="minorHAnsi" w:hAnsiTheme="minorHAnsi" w:cstheme="minorHAnsi"/>
          <w:sz w:val="22"/>
          <w:szCs w:val="22"/>
        </w:rPr>
      </w:pPr>
      <w:r w:rsidRPr="00C44BAC">
        <w:rPr>
          <w:rFonts w:asciiTheme="minorHAnsi" w:hAnsiTheme="minorHAnsi" w:cstheme="minorHAnsi"/>
          <w:sz w:val="22"/>
          <w:szCs w:val="22"/>
        </w:rPr>
        <w:t>Ak dôjde k sporu, zmluvné strany budú postupovať tak, aby sporná situácia bola objektívne vysvetlená a pre tento účel si poskytnú nevyhnutnú súčinnosť, pričom účastník Zmluvy, ktorý si uplatňuje nárok, je povinný písomne vyzvať druhého účastníka Zmluvy k riešeniu sporu; v písomnej výzve spor popíše a uvedie odkaz na ustanovenia právneho predpisu a tejto Zmluvy.</w:t>
      </w:r>
    </w:p>
    <w:p w14:paraId="26707C08" w14:textId="3BB37F9E" w:rsidR="00D9242B" w:rsidRPr="00C44BAC" w:rsidRDefault="00D9242B" w:rsidP="006E6DCA">
      <w:pPr>
        <w:pStyle w:val="Zarkazkladnhotextu"/>
        <w:numPr>
          <w:ilvl w:val="1"/>
          <w:numId w:val="19"/>
        </w:numPr>
        <w:rPr>
          <w:rFonts w:asciiTheme="minorHAnsi" w:hAnsiTheme="minorHAnsi" w:cstheme="minorHAnsi"/>
          <w:sz w:val="22"/>
          <w:szCs w:val="22"/>
        </w:rPr>
      </w:pPr>
      <w:r w:rsidRPr="00C44BAC">
        <w:rPr>
          <w:rFonts w:asciiTheme="minorHAnsi" w:hAnsiTheme="minorHAnsi" w:cstheme="minorHAnsi"/>
          <w:sz w:val="22"/>
          <w:szCs w:val="22"/>
        </w:rPr>
        <w:lastRenderedPageBreak/>
        <w:t>V prípade, že sa spor nevyrieši zmierom, každý z účastníkov Zmluvy je oprávnený predložiť spor na konanie a rozhodnutie príslušnému všeobecnému súdu SR, príslušnosť ktorého sa určí podľa všeobecne záväzných právnych predpisov.</w:t>
      </w:r>
    </w:p>
    <w:p w14:paraId="7033A18B" w14:textId="77777777" w:rsidR="005E477E" w:rsidRPr="00C44BAC" w:rsidRDefault="005E477E" w:rsidP="005E477E">
      <w:pPr>
        <w:pStyle w:val="Zarkazkladnhotextu"/>
        <w:ind w:left="360"/>
        <w:rPr>
          <w:rFonts w:asciiTheme="minorHAnsi" w:hAnsiTheme="minorHAnsi" w:cstheme="minorHAnsi"/>
          <w:sz w:val="22"/>
          <w:szCs w:val="22"/>
        </w:rPr>
      </w:pPr>
    </w:p>
    <w:p w14:paraId="4FAF449A" w14:textId="77777777" w:rsidR="005E477E" w:rsidRPr="00C44BAC" w:rsidRDefault="00970CBC" w:rsidP="005E477E">
      <w:pPr>
        <w:pStyle w:val="Zarkazkladnhotextu"/>
        <w:ind w:left="0"/>
        <w:jc w:val="center"/>
        <w:rPr>
          <w:rFonts w:asciiTheme="minorHAnsi" w:hAnsiTheme="minorHAnsi" w:cstheme="minorHAnsi"/>
          <w:b/>
          <w:sz w:val="22"/>
          <w:szCs w:val="22"/>
        </w:rPr>
      </w:pPr>
      <w:r w:rsidRPr="00C44BAC">
        <w:rPr>
          <w:rFonts w:asciiTheme="minorHAnsi" w:hAnsiTheme="minorHAnsi" w:cstheme="minorHAnsi"/>
          <w:b/>
          <w:sz w:val="22"/>
          <w:szCs w:val="22"/>
          <w:lang w:val="sk-SK"/>
        </w:rPr>
        <w:t xml:space="preserve">10. </w:t>
      </w:r>
      <w:r w:rsidR="00D9242B" w:rsidRPr="00C44BAC">
        <w:rPr>
          <w:rFonts w:asciiTheme="minorHAnsi" w:hAnsiTheme="minorHAnsi" w:cstheme="minorHAnsi"/>
          <w:b/>
          <w:sz w:val="22"/>
          <w:szCs w:val="22"/>
        </w:rPr>
        <w:t>Reklamácia</w:t>
      </w:r>
    </w:p>
    <w:p w14:paraId="3E265FE5" w14:textId="6D65FAC5" w:rsidR="00D9242B" w:rsidRPr="00C44BAC" w:rsidRDefault="00D9242B" w:rsidP="005E477E">
      <w:pPr>
        <w:pStyle w:val="Zarkazkladnhotextu"/>
        <w:numPr>
          <w:ilvl w:val="1"/>
          <w:numId w:val="14"/>
        </w:numPr>
        <w:rPr>
          <w:rFonts w:asciiTheme="minorHAnsi" w:hAnsiTheme="minorHAnsi" w:cstheme="minorHAnsi"/>
          <w:sz w:val="22"/>
          <w:szCs w:val="22"/>
        </w:rPr>
      </w:pPr>
      <w:r w:rsidRPr="00C44BAC">
        <w:rPr>
          <w:rFonts w:asciiTheme="minorHAnsi" w:hAnsiTheme="minorHAnsi" w:cstheme="minorHAnsi"/>
          <w:sz w:val="22"/>
          <w:szCs w:val="22"/>
        </w:rPr>
        <w:t>Ak nastanú chyby alebo omyly pri fakturácii majú zmluvné strany nárok na vzájomné vyrovnanie rozdielu a za týmto účelom sa zaväzujú poskytovať si potrebnú súčinnosť. Ak zistí Odberateľ chyby alebo omyly pri fakturácii vyzve Dodávateľa písomnou výzvou, t.j. reklamáciou, k odstráneniu zisteného stavu a k jeho náprave.</w:t>
      </w:r>
    </w:p>
    <w:p w14:paraId="61399C32" w14:textId="7B1FCA87" w:rsidR="00D9242B" w:rsidRPr="00C44BAC" w:rsidRDefault="00D9242B" w:rsidP="005E477E">
      <w:pPr>
        <w:pStyle w:val="Zarkazkladnhotextu"/>
        <w:numPr>
          <w:ilvl w:val="1"/>
          <w:numId w:val="14"/>
        </w:numPr>
        <w:rPr>
          <w:rFonts w:asciiTheme="minorHAnsi" w:hAnsiTheme="minorHAnsi" w:cstheme="minorHAnsi"/>
          <w:sz w:val="22"/>
          <w:szCs w:val="22"/>
        </w:rPr>
      </w:pPr>
      <w:r w:rsidRPr="00C44BAC">
        <w:rPr>
          <w:rFonts w:asciiTheme="minorHAnsi" w:hAnsiTheme="minorHAnsi" w:cstheme="minorHAnsi"/>
          <w:sz w:val="22"/>
          <w:szCs w:val="22"/>
        </w:rPr>
        <w:t>Reklamácia musí obsahovať najmä: (i) identifikáciu Odberateľa, (ii) identifikačné údaje reklamovanej faktúry vrátane variabilného symbolu, (iii) presný popis reklamovanej skutočnosti a (iv) odôvodnenie reklamácie vrátane prípadnej dokumentácie.</w:t>
      </w:r>
    </w:p>
    <w:p w14:paraId="7A2A195B" w14:textId="0DA985DF" w:rsidR="00D9242B" w:rsidRPr="00C44BAC" w:rsidRDefault="00D9242B" w:rsidP="005E477E">
      <w:pPr>
        <w:pStyle w:val="Zarkazkladnhotextu"/>
        <w:numPr>
          <w:ilvl w:val="1"/>
          <w:numId w:val="14"/>
        </w:numPr>
        <w:rPr>
          <w:rFonts w:asciiTheme="minorHAnsi" w:hAnsiTheme="minorHAnsi" w:cstheme="minorHAnsi"/>
          <w:sz w:val="22"/>
          <w:szCs w:val="22"/>
        </w:rPr>
      </w:pPr>
      <w:r w:rsidRPr="00C44BAC">
        <w:rPr>
          <w:rFonts w:asciiTheme="minorHAnsi" w:hAnsiTheme="minorHAnsi" w:cstheme="minorHAnsi"/>
          <w:sz w:val="22"/>
          <w:szCs w:val="22"/>
        </w:rPr>
        <w:t>Reklamácia má odkladný účinok na splatnosť faktúry.</w:t>
      </w:r>
    </w:p>
    <w:p w14:paraId="3C1BA72E" w14:textId="3B8173FC" w:rsidR="00D9242B" w:rsidRPr="00C44BAC" w:rsidRDefault="00D9242B" w:rsidP="005E477E">
      <w:pPr>
        <w:pStyle w:val="Zarkazkladnhotextu"/>
        <w:numPr>
          <w:ilvl w:val="1"/>
          <w:numId w:val="14"/>
        </w:numPr>
        <w:rPr>
          <w:rFonts w:asciiTheme="minorHAnsi" w:hAnsiTheme="minorHAnsi" w:cstheme="minorHAnsi"/>
          <w:sz w:val="22"/>
          <w:szCs w:val="22"/>
        </w:rPr>
      </w:pPr>
      <w:r w:rsidRPr="00C44BAC">
        <w:rPr>
          <w:rFonts w:asciiTheme="minorHAnsi" w:hAnsiTheme="minorHAnsi" w:cstheme="minorHAnsi"/>
          <w:sz w:val="22"/>
          <w:szCs w:val="22"/>
        </w:rPr>
        <w:t>Dodávateľ je povinný reklamáciu prešetriť a najneskôr do 15 (pätnástich) dní odo dňa prevzatia reklamácie písomne oznámiť Odberateľovi výsledok šetrenia a vykonať nápravu.</w:t>
      </w:r>
    </w:p>
    <w:p w14:paraId="0BE95194" w14:textId="0A0656CA" w:rsidR="00D9242B" w:rsidRPr="00C44BAC" w:rsidRDefault="00D9242B" w:rsidP="005E477E">
      <w:pPr>
        <w:pStyle w:val="Zarkazkladnhotextu"/>
        <w:numPr>
          <w:ilvl w:val="1"/>
          <w:numId w:val="14"/>
        </w:numPr>
        <w:rPr>
          <w:rFonts w:asciiTheme="minorHAnsi" w:hAnsiTheme="minorHAnsi" w:cstheme="minorHAnsi"/>
          <w:sz w:val="22"/>
          <w:szCs w:val="22"/>
        </w:rPr>
      </w:pPr>
      <w:r w:rsidRPr="00C44BAC">
        <w:rPr>
          <w:rFonts w:asciiTheme="minorHAnsi" w:hAnsiTheme="minorHAnsi" w:cstheme="minorHAnsi"/>
          <w:sz w:val="22"/>
          <w:szCs w:val="22"/>
        </w:rPr>
        <w:t>Odberateľ má právo okrem chýb alebo omylov pri fakturácii reklamovať aj iné chyby a omyly vzniknuté v súvislosti s touto Zmluvou.</w:t>
      </w:r>
    </w:p>
    <w:p w14:paraId="303C2E51" w14:textId="77777777" w:rsidR="005E477E" w:rsidRPr="00C44BAC" w:rsidRDefault="005E477E" w:rsidP="005E477E">
      <w:pPr>
        <w:pStyle w:val="Zarkazkladnhotextu"/>
        <w:ind w:left="384"/>
        <w:rPr>
          <w:rFonts w:asciiTheme="minorHAnsi" w:hAnsiTheme="minorHAnsi" w:cstheme="minorHAnsi"/>
          <w:sz w:val="22"/>
          <w:szCs w:val="22"/>
        </w:rPr>
      </w:pPr>
    </w:p>
    <w:p w14:paraId="10EB4148" w14:textId="6A7861E4" w:rsidR="00D9242B" w:rsidRPr="00C44BAC" w:rsidRDefault="00D9242B" w:rsidP="006E6DCA">
      <w:pPr>
        <w:pStyle w:val="Zarkazkladnhotextu"/>
        <w:numPr>
          <w:ilvl w:val="0"/>
          <w:numId w:val="20"/>
        </w:numPr>
        <w:jc w:val="center"/>
        <w:rPr>
          <w:rFonts w:asciiTheme="minorHAnsi" w:hAnsiTheme="minorHAnsi" w:cstheme="minorHAnsi"/>
          <w:b/>
          <w:bCs/>
          <w:sz w:val="22"/>
          <w:szCs w:val="22"/>
        </w:rPr>
      </w:pPr>
      <w:r w:rsidRPr="00C44BAC">
        <w:rPr>
          <w:rFonts w:asciiTheme="minorHAnsi" w:hAnsiTheme="minorHAnsi" w:cstheme="minorHAnsi"/>
          <w:b/>
          <w:bCs/>
          <w:sz w:val="22"/>
          <w:szCs w:val="22"/>
        </w:rPr>
        <w:t>Zánik Zmluvy</w:t>
      </w:r>
    </w:p>
    <w:p w14:paraId="2C342892" w14:textId="1A8124E6" w:rsidR="00D9242B" w:rsidRDefault="00D9242B" w:rsidP="006E6DCA">
      <w:pPr>
        <w:pStyle w:val="Zarkazkladnhotextu"/>
        <w:numPr>
          <w:ilvl w:val="1"/>
          <w:numId w:val="16"/>
        </w:numPr>
        <w:ind w:left="426" w:hanging="426"/>
        <w:rPr>
          <w:rFonts w:asciiTheme="minorHAnsi" w:hAnsiTheme="minorHAnsi" w:cstheme="minorHAnsi"/>
          <w:sz w:val="22"/>
          <w:szCs w:val="22"/>
        </w:rPr>
      </w:pPr>
      <w:r w:rsidRPr="00C44BAC">
        <w:rPr>
          <w:rFonts w:asciiTheme="minorHAnsi" w:hAnsiTheme="minorHAnsi" w:cstheme="minorHAnsi"/>
          <w:sz w:val="22"/>
          <w:szCs w:val="22"/>
        </w:rPr>
        <w:t>Táto Zmluva zaniká uplynutím doby, na ktorú bola uzavretá.</w:t>
      </w:r>
    </w:p>
    <w:p w14:paraId="68053277" w14:textId="65974711" w:rsidR="00D9242B" w:rsidRDefault="00D9242B" w:rsidP="006E6DCA">
      <w:pPr>
        <w:pStyle w:val="Zarkazkladnhotextu"/>
        <w:numPr>
          <w:ilvl w:val="1"/>
          <w:numId w:val="16"/>
        </w:numPr>
        <w:ind w:left="426" w:hanging="426"/>
        <w:rPr>
          <w:rFonts w:asciiTheme="minorHAnsi" w:hAnsiTheme="minorHAnsi" w:cstheme="minorHAnsi"/>
          <w:sz w:val="22"/>
          <w:szCs w:val="22"/>
        </w:rPr>
      </w:pPr>
      <w:r w:rsidRPr="006E6DCA">
        <w:rPr>
          <w:rFonts w:asciiTheme="minorHAnsi" w:hAnsiTheme="minorHAnsi" w:cstheme="minorHAnsi"/>
          <w:sz w:val="22"/>
          <w:szCs w:val="22"/>
        </w:rPr>
        <w:t>Túto Zmluvu možno ukončiť dohodou zmluvných strán, k platnosti ktorej sa vyžaduje písomná forma.</w:t>
      </w:r>
    </w:p>
    <w:p w14:paraId="2A6DFFBC" w14:textId="6EE495B8" w:rsidR="00D9242B" w:rsidRPr="006E6DCA" w:rsidRDefault="00D9242B" w:rsidP="006E6DCA">
      <w:pPr>
        <w:pStyle w:val="Zarkazkladnhotextu"/>
        <w:numPr>
          <w:ilvl w:val="1"/>
          <w:numId w:val="16"/>
        </w:numPr>
        <w:ind w:left="567" w:hanging="567"/>
        <w:rPr>
          <w:rFonts w:asciiTheme="minorHAnsi" w:hAnsiTheme="minorHAnsi" w:cstheme="minorHAnsi"/>
          <w:sz w:val="22"/>
          <w:szCs w:val="22"/>
        </w:rPr>
      </w:pPr>
      <w:r w:rsidRPr="006E6DCA">
        <w:rPr>
          <w:rFonts w:asciiTheme="minorHAnsi" w:hAnsiTheme="minorHAnsi" w:cstheme="minorHAnsi"/>
          <w:sz w:val="22"/>
          <w:szCs w:val="22"/>
        </w:rPr>
        <w:t>Odberateľ je oprávnený od tejto Zmluvy odstúpiť písomne. Dôvod na odstúpenie Odberateľovi vzniká, ak:</w:t>
      </w:r>
    </w:p>
    <w:p w14:paraId="58F8967A" w14:textId="14848B66" w:rsidR="00D9242B" w:rsidRPr="00C44BAC" w:rsidRDefault="006E6DCA" w:rsidP="006E6DCA">
      <w:pPr>
        <w:pStyle w:val="Zarkazkladnhotextu"/>
        <w:ind w:left="360"/>
        <w:rPr>
          <w:rFonts w:asciiTheme="minorHAnsi" w:hAnsiTheme="minorHAnsi" w:cstheme="minorHAnsi"/>
          <w:sz w:val="22"/>
          <w:szCs w:val="22"/>
        </w:rPr>
      </w:pPr>
      <w:r>
        <w:rPr>
          <w:rFonts w:asciiTheme="minorHAnsi" w:hAnsiTheme="minorHAnsi" w:cstheme="minorHAnsi"/>
          <w:sz w:val="22"/>
          <w:szCs w:val="22"/>
          <w:lang w:val="sk-SK"/>
        </w:rPr>
        <w:t xml:space="preserve">a) </w:t>
      </w:r>
      <w:r w:rsidR="00D9242B" w:rsidRPr="00C44BAC">
        <w:rPr>
          <w:rFonts w:asciiTheme="minorHAnsi" w:hAnsiTheme="minorHAnsi" w:cstheme="minorHAnsi"/>
          <w:sz w:val="22"/>
          <w:szCs w:val="22"/>
        </w:rPr>
        <w:t>Dodávateľ alebo jeho veritelia podali návrh na vyhlásenie konkurzu na majetok Dodávateľa,</w:t>
      </w:r>
    </w:p>
    <w:p w14:paraId="53B1B597" w14:textId="0CE0945E" w:rsidR="00D9242B" w:rsidRPr="00C44BAC" w:rsidRDefault="006E6DCA" w:rsidP="006E6DCA">
      <w:pPr>
        <w:pStyle w:val="Zarkazkladnhotextu"/>
        <w:ind w:left="360"/>
        <w:rPr>
          <w:rFonts w:asciiTheme="minorHAnsi" w:hAnsiTheme="minorHAnsi" w:cstheme="minorHAnsi"/>
          <w:sz w:val="22"/>
          <w:szCs w:val="22"/>
        </w:rPr>
      </w:pPr>
      <w:r>
        <w:rPr>
          <w:rFonts w:asciiTheme="minorHAnsi" w:hAnsiTheme="minorHAnsi" w:cstheme="minorHAnsi"/>
          <w:sz w:val="22"/>
          <w:szCs w:val="22"/>
          <w:lang w:val="sk-SK"/>
        </w:rPr>
        <w:t xml:space="preserve">b) </w:t>
      </w:r>
      <w:r w:rsidR="00D9242B" w:rsidRPr="00C44BAC">
        <w:rPr>
          <w:rFonts w:asciiTheme="minorHAnsi" w:hAnsiTheme="minorHAnsi" w:cstheme="minorHAnsi"/>
          <w:sz w:val="22"/>
          <w:szCs w:val="22"/>
        </w:rPr>
        <w:t>bol na majetok Dodávateľa vyhlásený konkurz, alebo bol návrh na vyhlásenie konkurzu zamietnutý pre nedostatok majetku,</w:t>
      </w:r>
    </w:p>
    <w:p w14:paraId="63903194" w14:textId="3C8F22F9" w:rsidR="00D9242B" w:rsidRPr="00C44BAC" w:rsidRDefault="006E6DCA" w:rsidP="006E6DCA">
      <w:pPr>
        <w:pStyle w:val="Zarkazkladnhotextu"/>
        <w:ind w:left="360"/>
        <w:rPr>
          <w:rFonts w:asciiTheme="minorHAnsi" w:hAnsiTheme="minorHAnsi" w:cstheme="minorHAnsi"/>
          <w:sz w:val="22"/>
          <w:szCs w:val="22"/>
        </w:rPr>
      </w:pPr>
      <w:r>
        <w:rPr>
          <w:rFonts w:asciiTheme="minorHAnsi" w:hAnsiTheme="minorHAnsi" w:cstheme="minorHAnsi"/>
          <w:sz w:val="22"/>
          <w:szCs w:val="22"/>
          <w:lang w:val="sk-SK"/>
        </w:rPr>
        <w:t xml:space="preserve">c) </w:t>
      </w:r>
      <w:r w:rsidR="00D9242B" w:rsidRPr="00C44BAC">
        <w:rPr>
          <w:rFonts w:asciiTheme="minorHAnsi" w:hAnsiTheme="minorHAnsi" w:cstheme="minorHAnsi"/>
          <w:sz w:val="22"/>
          <w:szCs w:val="22"/>
        </w:rPr>
        <w:t>Dodávateľ vstúpil do likvidácie alebo sa naňho zriadi nútená správa,</w:t>
      </w:r>
    </w:p>
    <w:p w14:paraId="2DCADECC" w14:textId="7950F4D4" w:rsidR="00D9242B" w:rsidRPr="00C44BAC" w:rsidRDefault="006E6DCA" w:rsidP="006E6DCA">
      <w:pPr>
        <w:pStyle w:val="Zarkazkladnhotextu"/>
        <w:ind w:left="360"/>
        <w:rPr>
          <w:rFonts w:asciiTheme="minorHAnsi" w:hAnsiTheme="minorHAnsi" w:cstheme="minorHAnsi"/>
          <w:sz w:val="22"/>
          <w:szCs w:val="22"/>
        </w:rPr>
      </w:pPr>
      <w:r>
        <w:rPr>
          <w:rFonts w:asciiTheme="minorHAnsi" w:hAnsiTheme="minorHAnsi" w:cstheme="minorHAnsi"/>
          <w:sz w:val="22"/>
          <w:szCs w:val="22"/>
          <w:lang w:val="sk-SK"/>
        </w:rPr>
        <w:t xml:space="preserve">d) </w:t>
      </w:r>
      <w:r w:rsidR="00D9242B" w:rsidRPr="00C44BAC">
        <w:rPr>
          <w:rFonts w:asciiTheme="minorHAnsi" w:hAnsiTheme="minorHAnsi" w:cstheme="minorHAnsi"/>
          <w:sz w:val="22"/>
          <w:szCs w:val="22"/>
        </w:rPr>
        <w:t>Dodávateľ poruší podmienky tejto Zmluvy alebo povinnosti v zmysle právnych predpisov,</w:t>
      </w:r>
    </w:p>
    <w:p w14:paraId="5AD1FE64" w14:textId="79EB5293" w:rsidR="00D9242B" w:rsidRPr="00C44BAC" w:rsidRDefault="006E6DCA" w:rsidP="006E6DCA">
      <w:pPr>
        <w:pStyle w:val="Zarkazkladnhotextu"/>
        <w:ind w:left="360"/>
        <w:rPr>
          <w:rFonts w:asciiTheme="minorHAnsi" w:hAnsiTheme="minorHAnsi" w:cstheme="minorHAnsi"/>
          <w:sz w:val="22"/>
          <w:szCs w:val="22"/>
        </w:rPr>
      </w:pPr>
      <w:r>
        <w:rPr>
          <w:rFonts w:asciiTheme="minorHAnsi" w:hAnsiTheme="minorHAnsi" w:cstheme="minorHAnsi"/>
          <w:sz w:val="22"/>
          <w:szCs w:val="22"/>
          <w:lang w:val="sk-SK"/>
        </w:rPr>
        <w:t xml:space="preserve">e) </w:t>
      </w:r>
      <w:r w:rsidR="00D9242B" w:rsidRPr="00C44BAC">
        <w:rPr>
          <w:rFonts w:asciiTheme="minorHAnsi" w:hAnsiTheme="minorHAnsi" w:cstheme="minorHAnsi"/>
          <w:sz w:val="22"/>
          <w:szCs w:val="22"/>
        </w:rPr>
        <w:t>Dodávateľ stratí v priebehu účinnosti tejto Zmluvy oprávnenie na dodávku elektriny,</w:t>
      </w:r>
    </w:p>
    <w:p w14:paraId="45192AB4" w14:textId="5F279860" w:rsidR="00D9242B" w:rsidRPr="00C44BAC" w:rsidRDefault="006E6DCA" w:rsidP="006E6DCA">
      <w:pPr>
        <w:pStyle w:val="Zarkazkladnhotextu"/>
        <w:ind w:left="360"/>
        <w:rPr>
          <w:rFonts w:asciiTheme="minorHAnsi" w:hAnsiTheme="minorHAnsi" w:cstheme="minorHAnsi"/>
          <w:sz w:val="22"/>
          <w:szCs w:val="22"/>
        </w:rPr>
      </w:pPr>
      <w:r>
        <w:rPr>
          <w:rFonts w:asciiTheme="minorHAnsi" w:hAnsiTheme="minorHAnsi" w:cstheme="minorHAnsi"/>
          <w:sz w:val="22"/>
          <w:szCs w:val="22"/>
          <w:lang w:val="sk-SK"/>
        </w:rPr>
        <w:t xml:space="preserve">f) </w:t>
      </w:r>
      <w:r w:rsidR="00D9242B" w:rsidRPr="00C44BAC">
        <w:rPr>
          <w:rFonts w:asciiTheme="minorHAnsi" w:hAnsiTheme="minorHAnsi" w:cstheme="minorHAnsi"/>
          <w:sz w:val="22"/>
          <w:szCs w:val="22"/>
        </w:rPr>
        <w:t>Odberateľ sa s Dodávateľom nedohodne na Cene elektriny v zmysle odseku 5.5 tejto zmluvy (t.j. nedôjde k Prijatiu návrhu).</w:t>
      </w:r>
    </w:p>
    <w:p w14:paraId="3B15D324" w14:textId="1672D037" w:rsidR="00696E4F" w:rsidRPr="00C44BAC" w:rsidRDefault="006E6DCA" w:rsidP="006E6DCA">
      <w:pPr>
        <w:pStyle w:val="Zarkazkladnhotextu"/>
        <w:ind w:left="360"/>
        <w:rPr>
          <w:rFonts w:asciiTheme="minorHAnsi" w:hAnsiTheme="minorHAnsi" w:cstheme="minorHAnsi"/>
          <w:sz w:val="22"/>
          <w:szCs w:val="22"/>
        </w:rPr>
      </w:pPr>
      <w:r>
        <w:rPr>
          <w:rFonts w:asciiTheme="minorHAnsi" w:hAnsiTheme="minorHAnsi" w:cstheme="minorHAnsi"/>
          <w:sz w:val="22"/>
          <w:szCs w:val="22"/>
          <w:lang w:val="sk-SK"/>
        </w:rPr>
        <w:t xml:space="preserve">g) </w:t>
      </w:r>
      <w:r w:rsidR="00E15A0F" w:rsidRPr="00C44BAC">
        <w:rPr>
          <w:rFonts w:asciiTheme="minorHAnsi" w:hAnsiTheme="minorHAnsi" w:cstheme="minorHAnsi"/>
          <w:sz w:val="22"/>
          <w:szCs w:val="22"/>
        </w:rPr>
        <w:t>z</w:t>
      </w:r>
      <w:r w:rsidR="00696E4F" w:rsidRPr="00C44BAC">
        <w:rPr>
          <w:rFonts w:asciiTheme="minorHAnsi" w:hAnsiTheme="minorHAnsi" w:cstheme="minorHAnsi"/>
          <w:sz w:val="22"/>
          <w:szCs w:val="22"/>
        </w:rPr>
        <w:t> dôvodov uvedených v  § 19 zákona o VO</w:t>
      </w:r>
    </w:p>
    <w:p w14:paraId="71881633" w14:textId="77777777" w:rsidR="00D9242B" w:rsidRPr="00C44BAC" w:rsidRDefault="00D9242B" w:rsidP="006E6DCA">
      <w:pPr>
        <w:pStyle w:val="Zarkazkladnhotextu"/>
        <w:ind w:left="360"/>
        <w:rPr>
          <w:rFonts w:asciiTheme="minorHAnsi" w:hAnsiTheme="minorHAnsi" w:cstheme="minorHAnsi"/>
          <w:sz w:val="22"/>
          <w:szCs w:val="22"/>
        </w:rPr>
      </w:pPr>
      <w:r w:rsidRPr="00C44BAC">
        <w:rPr>
          <w:rFonts w:asciiTheme="minorHAnsi" w:hAnsiTheme="minorHAnsi" w:cstheme="minorHAnsi"/>
          <w:sz w:val="22"/>
          <w:szCs w:val="22"/>
        </w:rPr>
        <w:t>Odstúpenie od tejto Zmluvy podľa písm. a) až e) je účinné dňom jeho doručenia Dodávateľovi.</w:t>
      </w:r>
    </w:p>
    <w:p w14:paraId="0CC8A86D" w14:textId="77EAEF66" w:rsidR="00D9242B" w:rsidRDefault="00D9242B" w:rsidP="006E6DCA">
      <w:pPr>
        <w:pStyle w:val="Zarkazkladnhotextu"/>
        <w:ind w:left="360"/>
        <w:rPr>
          <w:rFonts w:asciiTheme="minorHAnsi" w:hAnsiTheme="minorHAnsi" w:cstheme="minorHAnsi"/>
          <w:sz w:val="22"/>
          <w:szCs w:val="22"/>
        </w:rPr>
      </w:pPr>
      <w:r w:rsidRPr="00C44BAC">
        <w:rPr>
          <w:rFonts w:asciiTheme="minorHAnsi" w:hAnsiTheme="minorHAnsi" w:cstheme="minorHAnsi"/>
          <w:sz w:val="22"/>
          <w:szCs w:val="22"/>
        </w:rPr>
        <w:t>Odstúpenie od tejto Zmluvy podľa písm. f) je účinné počnúc dňom 1. januára toho kalendárneho roku, ktorý nasleduje po roku, v ktorom Dodávateľ dodával Odberateľovi Združenú dodávku v súlade so Zmluvou naposledy (napr. v prípade, ak nedôjde k Prijatiu návrhu pre rok 202</w:t>
      </w:r>
      <w:r w:rsidR="00696E4F" w:rsidRPr="00C44BAC">
        <w:rPr>
          <w:rFonts w:asciiTheme="minorHAnsi" w:hAnsiTheme="minorHAnsi" w:cstheme="minorHAnsi"/>
          <w:sz w:val="22"/>
          <w:szCs w:val="22"/>
        </w:rPr>
        <w:t>3</w:t>
      </w:r>
      <w:r w:rsidRPr="00C44BAC">
        <w:rPr>
          <w:rFonts w:asciiTheme="minorHAnsi" w:hAnsiTheme="minorHAnsi" w:cstheme="minorHAnsi"/>
          <w:sz w:val="22"/>
          <w:szCs w:val="22"/>
        </w:rPr>
        <w:t>, kedy ešte počas roku 20</w:t>
      </w:r>
      <w:r w:rsidR="00696E4F" w:rsidRPr="00C44BAC">
        <w:rPr>
          <w:rFonts w:asciiTheme="minorHAnsi" w:hAnsiTheme="minorHAnsi" w:cstheme="minorHAnsi"/>
          <w:sz w:val="22"/>
          <w:szCs w:val="22"/>
        </w:rPr>
        <w:t>22</w:t>
      </w:r>
      <w:r w:rsidRPr="00C44BAC">
        <w:rPr>
          <w:rFonts w:asciiTheme="minorHAnsi" w:hAnsiTheme="minorHAnsi" w:cstheme="minorHAnsi"/>
          <w:sz w:val="22"/>
          <w:szCs w:val="22"/>
        </w:rPr>
        <w:t xml:space="preserve"> Odberateľ adresoval Dodávateľovi Výzvu, a Odberateľ z tohto dôvodu od Zmluvy odstúpi, Zmluva je platná a účinná až do uplynutia dňa 31.12.20</w:t>
      </w:r>
      <w:r w:rsidR="00696E4F" w:rsidRPr="00C44BAC">
        <w:rPr>
          <w:rFonts w:asciiTheme="minorHAnsi" w:hAnsiTheme="minorHAnsi" w:cstheme="minorHAnsi"/>
          <w:sz w:val="22"/>
          <w:szCs w:val="22"/>
        </w:rPr>
        <w:t>22</w:t>
      </w:r>
      <w:r w:rsidRPr="00C44BAC">
        <w:rPr>
          <w:rFonts w:asciiTheme="minorHAnsi" w:hAnsiTheme="minorHAnsi" w:cstheme="minorHAnsi"/>
          <w:sz w:val="22"/>
          <w:szCs w:val="22"/>
        </w:rPr>
        <w:t>).</w:t>
      </w:r>
    </w:p>
    <w:p w14:paraId="0AEF23D4" w14:textId="77777777" w:rsidR="006E6DCA" w:rsidRPr="00C44BAC" w:rsidRDefault="006E6DCA" w:rsidP="006E6DCA">
      <w:pPr>
        <w:pStyle w:val="Zarkazkladnhotextu"/>
        <w:ind w:left="360"/>
        <w:rPr>
          <w:rFonts w:asciiTheme="minorHAnsi" w:hAnsiTheme="minorHAnsi" w:cstheme="minorHAnsi"/>
          <w:sz w:val="22"/>
          <w:szCs w:val="22"/>
        </w:rPr>
      </w:pPr>
    </w:p>
    <w:p w14:paraId="08F227DB" w14:textId="0028F847" w:rsidR="00D9242B" w:rsidRPr="00C44BAC" w:rsidRDefault="00D9242B" w:rsidP="006E6DCA">
      <w:pPr>
        <w:pStyle w:val="Zarkazkladnhotextu"/>
        <w:numPr>
          <w:ilvl w:val="1"/>
          <w:numId w:val="16"/>
        </w:numPr>
        <w:ind w:left="426" w:hanging="426"/>
        <w:rPr>
          <w:rFonts w:asciiTheme="minorHAnsi" w:hAnsiTheme="minorHAnsi" w:cstheme="minorHAnsi"/>
          <w:sz w:val="22"/>
          <w:szCs w:val="22"/>
        </w:rPr>
      </w:pPr>
      <w:r w:rsidRPr="00C44BAC">
        <w:rPr>
          <w:rFonts w:asciiTheme="minorHAnsi" w:hAnsiTheme="minorHAnsi" w:cstheme="minorHAnsi"/>
          <w:sz w:val="22"/>
          <w:szCs w:val="22"/>
        </w:rPr>
        <w:t xml:space="preserve">Pri odstúpení od tejto Zmluvy zostávajú zachované z nej vyplývajúce práva a povinnosti účastníkov Zmluvy do dňa účinnosti odstúpenia. Účastníci tejto Zmluvy sú povinní vyrovnať medzi sebou všetky pohľadávky a záväzky vzniknuté do dňa účinnosti odstúpenia od Zmluvy. </w:t>
      </w:r>
    </w:p>
    <w:p w14:paraId="0AED008A" w14:textId="4EBA7BD1" w:rsidR="004C6084" w:rsidRPr="00C44BAC" w:rsidRDefault="004C6084" w:rsidP="006E6DCA">
      <w:pPr>
        <w:pStyle w:val="Zarkazkladnhotextu"/>
        <w:numPr>
          <w:ilvl w:val="1"/>
          <w:numId w:val="16"/>
        </w:numPr>
        <w:ind w:left="426" w:hanging="426"/>
        <w:rPr>
          <w:rFonts w:asciiTheme="minorHAnsi" w:hAnsiTheme="minorHAnsi" w:cstheme="minorHAnsi"/>
          <w:sz w:val="22"/>
          <w:szCs w:val="22"/>
        </w:rPr>
      </w:pPr>
      <w:r w:rsidRPr="00C44BAC">
        <w:rPr>
          <w:rFonts w:asciiTheme="minorHAnsi" w:hAnsiTheme="minorHAnsi" w:cstheme="minorHAnsi"/>
          <w:sz w:val="22"/>
          <w:szCs w:val="22"/>
        </w:rPr>
        <w:t>Odberateľ nesmie uzavrieť zmluvu s dodávateľom alebo dodávateľmi,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73818F17" w14:textId="77777777" w:rsidR="004C6084" w:rsidRPr="00C44BAC" w:rsidRDefault="004C6084" w:rsidP="006E6DCA">
      <w:pPr>
        <w:pStyle w:val="Zarkazkladnhotextu"/>
        <w:ind w:left="360"/>
        <w:rPr>
          <w:rFonts w:asciiTheme="minorHAnsi" w:hAnsiTheme="minorHAnsi" w:cstheme="minorHAnsi"/>
          <w:sz w:val="22"/>
          <w:szCs w:val="22"/>
        </w:rPr>
      </w:pPr>
    </w:p>
    <w:p w14:paraId="4CEFB042" w14:textId="1601E792" w:rsidR="00D9242B" w:rsidRPr="00C44BAC" w:rsidRDefault="00D9242B" w:rsidP="006E6DCA">
      <w:pPr>
        <w:pStyle w:val="Nadpis1"/>
        <w:keepLines/>
        <w:numPr>
          <w:ilvl w:val="0"/>
          <w:numId w:val="16"/>
        </w:numPr>
        <w:spacing w:before="360" w:after="120"/>
        <w:jc w:val="center"/>
        <w:rPr>
          <w:rFonts w:asciiTheme="minorHAnsi" w:hAnsiTheme="minorHAnsi" w:cstheme="minorHAnsi"/>
          <w:b/>
          <w:sz w:val="22"/>
          <w:szCs w:val="22"/>
          <w:lang w:val="sk-SK"/>
        </w:rPr>
      </w:pPr>
      <w:r w:rsidRPr="00C44BAC">
        <w:rPr>
          <w:rFonts w:asciiTheme="minorHAnsi" w:hAnsiTheme="minorHAnsi" w:cstheme="minorHAnsi"/>
          <w:b/>
          <w:sz w:val="22"/>
          <w:szCs w:val="22"/>
        </w:rPr>
        <w:lastRenderedPageBreak/>
        <w:t>Záverečné ustanovenia</w:t>
      </w:r>
    </w:p>
    <w:p w14:paraId="2249BA8E" w14:textId="77777777" w:rsidR="00D9242B" w:rsidRPr="00C44BAC" w:rsidRDefault="00D9242B" w:rsidP="00D9242B">
      <w:pPr>
        <w:rPr>
          <w:rFonts w:asciiTheme="minorHAnsi" w:hAnsiTheme="minorHAnsi" w:cstheme="minorHAnsi"/>
          <w:sz w:val="22"/>
          <w:szCs w:val="22"/>
          <w:lang w:eastAsia="x-none"/>
        </w:rPr>
      </w:pPr>
    </w:p>
    <w:p w14:paraId="0186A69E" w14:textId="13BF9828" w:rsidR="00D9242B" w:rsidRPr="00C44BAC" w:rsidRDefault="006E6DCA" w:rsidP="006E6DCA">
      <w:pPr>
        <w:pStyle w:val="Zarkazkladnhotextu"/>
        <w:ind w:left="360" w:hanging="360"/>
        <w:rPr>
          <w:rFonts w:asciiTheme="minorHAnsi" w:hAnsiTheme="minorHAnsi" w:cstheme="minorHAnsi"/>
          <w:sz w:val="22"/>
          <w:szCs w:val="22"/>
        </w:rPr>
      </w:pPr>
      <w:r>
        <w:rPr>
          <w:rFonts w:asciiTheme="minorHAnsi" w:hAnsiTheme="minorHAnsi" w:cstheme="minorHAnsi"/>
          <w:sz w:val="22"/>
          <w:szCs w:val="22"/>
          <w:lang w:val="sk-SK"/>
        </w:rPr>
        <w:t xml:space="preserve">12.1 </w:t>
      </w:r>
      <w:r w:rsidR="00D9242B" w:rsidRPr="00C44BAC">
        <w:rPr>
          <w:rFonts w:asciiTheme="minorHAnsi" w:hAnsiTheme="minorHAnsi" w:cstheme="minorHAnsi"/>
          <w:sz w:val="22"/>
          <w:szCs w:val="22"/>
        </w:rPr>
        <w:t>Účastníci tejto Zmluvy sa dohodli, že právne vzťahy touto Zmluvou medzi nimi neupravené sa budú riadiť ustanoveniami Obchodného zákonníka.</w:t>
      </w:r>
    </w:p>
    <w:p w14:paraId="25B2A463" w14:textId="09BC3165" w:rsidR="00D9242B" w:rsidRPr="00C44BAC" w:rsidRDefault="00D9242B" w:rsidP="006E6DCA">
      <w:pPr>
        <w:pStyle w:val="Zarkazkladnhotextu"/>
        <w:numPr>
          <w:ilvl w:val="1"/>
          <w:numId w:val="17"/>
        </w:numPr>
        <w:tabs>
          <w:tab w:val="left" w:pos="284"/>
        </w:tabs>
        <w:ind w:left="426" w:hanging="426"/>
        <w:rPr>
          <w:rFonts w:asciiTheme="minorHAnsi" w:hAnsiTheme="minorHAnsi" w:cstheme="minorHAnsi"/>
          <w:sz w:val="22"/>
          <w:szCs w:val="22"/>
        </w:rPr>
      </w:pPr>
      <w:r w:rsidRPr="00C44BAC">
        <w:rPr>
          <w:rFonts w:asciiTheme="minorHAnsi" w:hAnsiTheme="minorHAnsi" w:cstheme="minorHAnsi"/>
          <w:sz w:val="22"/>
          <w:szCs w:val="22"/>
        </w:rPr>
        <w:t>Ak by akékoľvek ustanovenie tejto Zmluvy bolo alebo sa stalo neplatným alebo právne nevymáhateľným, nebude to mať vplyv na platnosť alebo vymáhateľnosť ostatných ustanovení tejto Zmluvy. Účastníci tejto Zmluvy sa zároveň dohodli, že takéto neplatné alebo nevymáhateľné ustanovenie nahradia platným alebo právne vymáhateľným ustanovením, ktoré bude v čo najväčšom možnom rozsahu zodpovedať účelu a zneniu nahrádzaného ustanovenia.</w:t>
      </w:r>
    </w:p>
    <w:p w14:paraId="51592B27" w14:textId="383CED4E" w:rsidR="00D9242B" w:rsidRPr="006E6DCA" w:rsidRDefault="00D9242B" w:rsidP="006E6DCA">
      <w:pPr>
        <w:pStyle w:val="Zarkazkladnhotextu"/>
        <w:numPr>
          <w:ilvl w:val="1"/>
          <w:numId w:val="17"/>
        </w:numPr>
        <w:ind w:left="426" w:hanging="426"/>
        <w:rPr>
          <w:rFonts w:asciiTheme="minorHAnsi" w:hAnsiTheme="minorHAnsi" w:cstheme="minorHAnsi"/>
          <w:sz w:val="22"/>
          <w:szCs w:val="22"/>
        </w:rPr>
      </w:pPr>
      <w:r w:rsidRPr="006E6DCA">
        <w:rPr>
          <w:rFonts w:asciiTheme="minorHAnsi" w:hAnsiTheme="minorHAnsi" w:cstheme="minorHAnsi"/>
          <w:sz w:val="22"/>
          <w:szCs w:val="22"/>
        </w:rPr>
        <w:t xml:space="preserve">Túto Zmluvu je možné meniť a dopĺňať iba písomnými dodatkami po súhlase všetkých účastníkov tejto Zmluvy a to za predpokladu splnenia podmienok uvedených v § 18 Zákona </w:t>
      </w:r>
      <w:r w:rsidR="00696E4F" w:rsidRPr="006E6DCA">
        <w:rPr>
          <w:rFonts w:asciiTheme="minorHAnsi" w:hAnsiTheme="minorHAnsi" w:cstheme="minorHAnsi"/>
          <w:sz w:val="22"/>
          <w:szCs w:val="22"/>
        </w:rPr>
        <w:t>o VO</w:t>
      </w:r>
      <w:r w:rsidRPr="006E6DCA">
        <w:rPr>
          <w:rFonts w:asciiTheme="minorHAnsi" w:hAnsiTheme="minorHAnsi" w:cstheme="minorHAnsi"/>
          <w:sz w:val="22"/>
          <w:szCs w:val="22"/>
        </w:rPr>
        <w:t>. Všetky dodatky budú označené poradovými číslami a podpísané všetkými účastníkmi tejto Zmluvy.</w:t>
      </w:r>
    </w:p>
    <w:p w14:paraId="64D95D8E" w14:textId="14689AB6" w:rsidR="00D9242B" w:rsidRPr="00C44BAC" w:rsidRDefault="00D9242B" w:rsidP="006E6DCA">
      <w:pPr>
        <w:pStyle w:val="Zarkazkladnhotextu"/>
        <w:numPr>
          <w:ilvl w:val="1"/>
          <w:numId w:val="17"/>
        </w:numPr>
        <w:ind w:left="426" w:hanging="426"/>
        <w:rPr>
          <w:rFonts w:asciiTheme="minorHAnsi" w:hAnsiTheme="minorHAnsi" w:cstheme="minorHAnsi"/>
          <w:sz w:val="22"/>
          <w:szCs w:val="22"/>
        </w:rPr>
      </w:pPr>
      <w:r w:rsidRPr="00C44BAC">
        <w:rPr>
          <w:rFonts w:asciiTheme="minorHAnsi" w:hAnsiTheme="minorHAnsi" w:cstheme="minorHAnsi"/>
          <w:sz w:val="22"/>
          <w:szCs w:val="22"/>
        </w:rPr>
        <w:t xml:space="preserve">Kontaktné údaje oprávneného zástupcu (zástupcov) Odberateľa a Dodávateľa pre potreby riešenia havarijných stavov a iných naliehavých situácií sú uvedené v prílohe tejto Zmluvy </w:t>
      </w:r>
      <w:r w:rsidRPr="006E6DCA">
        <w:rPr>
          <w:rFonts w:asciiTheme="minorHAnsi" w:hAnsiTheme="minorHAnsi" w:cstheme="minorHAnsi"/>
          <w:sz w:val="22"/>
          <w:szCs w:val="22"/>
        </w:rPr>
        <w:t>(</w:t>
      </w:r>
      <w:r w:rsidRPr="006E6DCA">
        <w:rPr>
          <w:rFonts w:asciiTheme="minorHAnsi" w:hAnsiTheme="minorHAnsi" w:cstheme="minorHAnsi"/>
          <w:sz w:val="22"/>
          <w:szCs w:val="22"/>
        </w:rPr>
        <w:fldChar w:fldCharType="begin"/>
      </w:r>
      <w:r w:rsidRPr="006E6DCA">
        <w:rPr>
          <w:rFonts w:asciiTheme="minorHAnsi" w:hAnsiTheme="minorHAnsi" w:cstheme="minorHAnsi"/>
          <w:sz w:val="22"/>
          <w:szCs w:val="22"/>
        </w:rPr>
        <w:instrText xml:space="preserve"> REF _Ref396507059 \h  \* MERGEFORMAT </w:instrText>
      </w:r>
      <w:r w:rsidRPr="006E6DCA">
        <w:rPr>
          <w:rFonts w:asciiTheme="minorHAnsi" w:hAnsiTheme="minorHAnsi" w:cstheme="minorHAnsi"/>
          <w:sz w:val="22"/>
          <w:szCs w:val="22"/>
        </w:rPr>
      </w:r>
      <w:r w:rsidRPr="006E6DCA">
        <w:rPr>
          <w:rFonts w:asciiTheme="minorHAnsi" w:hAnsiTheme="minorHAnsi" w:cstheme="minorHAnsi"/>
          <w:sz w:val="22"/>
          <w:szCs w:val="22"/>
        </w:rPr>
        <w:fldChar w:fldCharType="separate"/>
      </w:r>
      <w:r w:rsidRPr="006E6DCA">
        <w:rPr>
          <w:rFonts w:asciiTheme="minorHAnsi" w:hAnsiTheme="minorHAnsi" w:cstheme="minorHAnsi"/>
          <w:sz w:val="22"/>
          <w:szCs w:val="22"/>
        </w:rPr>
        <w:t>Príloha č. 1</w:t>
      </w:r>
      <w:r w:rsidRPr="006E6DCA">
        <w:rPr>
          <w:rFonts w:asciiTheme="minorHAnsi" w:hAnsiTheme="minorHAnsi" w:cstheme="minorHAnsi"/>
          <w:sz w:val="22"/>
          <w:szCs w:val="22"/>
        </w:rPr>
        <w:fldChar w:fldCharType="end"/>
      </w:r>
      <w:r w:rsidRPr="006E6DCA">
        <w:rPr>
          <w:rFonts w:asciiTheme="minorHAnsi" w:hAnsiTheme="minorHAnsi" w:cstheme="minorHAnsi"/>
          <w:sz w:val="22"/>
          <w:szCs w:val="22"/>
        </w:rPr>
        <w:t xml:space="preserve">). </w:t>
      </w:r>
      <w:r w:rsidRPr="00C44BAC">
        <w:rPr>
          <w:rFonts w:asciiTheme="minorHAnsi" w:hAnsiTheme="minorHAnsi" w:cstheme="minorHAnsi"/>
          <w:sz w:val="22"/>
          <w:szCs w:val="22"/>
        </w:rPr>
        <w:t>Oprávnený zástupca Dodávateľa podľa predchádzajúcej vety vykonáva výlučne funkciu technicko-administratívneho poradcu, na ktorého je Odberateľ oprávnený sa obrátiť v prípade technických alebo administratívnych problémov v pracovných dňoch od 8.00 do 17.00 hod., a to bezodplatne. Oprávnený zástupca Odberateľa plní výlučne úlohu kontaktnej osoby Odberateľa.</w:t>
      </w:r>
    </w:p>
    <w:p w14:paraId="01E705C7" w14:textId="0C03F5A3" w:rsidR="00D9242B" w:rsidRPr="00C44BAC" w:rsidRDefault="00D9242B" w:rsidP="006E6DCA">
      <w:pPr>
        <w:pStyle w:val="Zarkazkladnhotextu"/>
        <w:numPr>
          <w:ilvl w:val="1"/>
          <w:numId w:val="17"/>
        </w:numPr>
        <w:ind w:left="426" w:hanging="426"/>
        <w:rPr>
          <w:rFonts w:asciiTheme="minorHAnsi" w:hAnsiTheme="minorHAnsi" w:cstheme="minorHAnsi"/>
          <w:sz w:val="22"/>
          <w:szCs w:val="22"/>
        </w:rPr>
      </w:pPr>
      <w:r w:rsidRPr="00C44BAC">
        <w:rPr>
          <w:rFonts w:asciiTheme="minorHAnsi" w:hAnsiTheme="minorHAnsi" w:cstheme="minorHAnsi"/>
          <w:sz w:val="22"/>
          <w:szCs w:val="22"/>
        </w:rPr>
        <w:t>Táto Zmluva nadobúda platnosť dňom jej podpisu posledným z účastníkov Zmluvy a účinnosť dňom [</w:t>
      </w:r>
      <w:r w:rsidRPr="006E6DCA">
        <w:rPr>
          <w:rFonts w:asciiTheme="minorHAnsi" w:hAnsiTheme="minorHAnsi" w:cstheme="minorHAnsi"/>
          <w:b/>
          <w:bCs/>
          <w:sz w:val="22"/>
          <w:szCs w:val="22"/>
          <w:highlight w:val="yellow"/>
        </w:rPr>
        <w:t>bude doplnený dátum nadobudnutia účinnosti tejto Zmluvy</w:t>
      </w:r>
      <w:r w:rsidRPr="00C44BAC">
        <w:rPr>
          <w:rFonts w:asciiTheme="minorHAnsi" w:hAnsiTheme="minorHAnsi" w:cstheme="minorHAnsi"/>
          <w:sz w:val="22"/>
          <w:szCs w:val="22"/>
        </w:rPr>
        <w:t>], nie však skôr ako dňom nasledujúcim po dni zverejnenia podľa príslušných právnych predpisov platných na území Slovenskej republiky. Odberateľ sa zaväzuje vykonať kroky potrebné k zverejneniu tejto Zmluvy a bezodkladne oznámiť každému Dodávateľovi dátum jej zverejnenia. Pre vylúčenie akýchkoľvek pochybností platí, že táto Zmluva je platná voči každému z účastníkov dohody od okamihu, kedy ju príslušný účastník dohody podpísal.</w:t>
      </w:r>
    </w:p>
    <w:p w14:paraId="32E37D58" w14:textId="0EF32690" w:rsidR="004C6084" w:rsidRPr="00C44BAC" w:rsidRDefault="004C6084" w:rsidP="006E6DCA">
      <w:pPr>
        <w:pStyle w:val="Zarkazkladnhotextu"/>
        <w:numPr>
          <w:ilvl w:val="1"/>
          <w:numId w:val="17"/>
        </w:numPr>
        <w:ind w:left="426" w:hanging="426"/>
        <w:rPr>
          <w:rFonts w:asciiTheme="minorHAnsi" w:hAnsiTheme="minorHAnsi" w:cstheme="minorHAnsi"/>
          <w:sz w:val="22"/>
          <w:szCs w:val="22"/>
        </w:rPr>
      </w:pPr>
      <w:r w:rsidRPr="006E6DCA">
        <w:rPr>
          <w:rFonts w:asciiTheme="minorHAnsi" w:hAnsiTheme="minorHAnsi" w:cstheme="minorHAnsi"/>
          <w:sz w:val="22"/>
          <w:szCs w:val="22"/>
        </w:rPr>
        <w:t xml:space="preserve">V </w:t>
      </w:r>
      <w:r w:rsidRPr="00C44BAC">
        <w:rPr>
          <w:rFonts w:asciiTheme="minorHAnsi" w:hAnsiTheme="minorHAnsi" w:cstheme="minorHAnsi"/>
          <w:sz w:val="22"/>
          <w:szCs w:val="22"/>
        </w:rPr>
        <w:t xml:space="preserve">zmysle § 41 ods. 3 zákona </w:t>
      </w:r>
      <w:r w:rsidRPr="006E6DCA">
        <w:rPr>
          <w:rFonts w:asciiTheme="minorHAnsi" w:hAnsiTheme="minorHAnsi" w:cstheme="minorHAnsi"/>
          <w:sz w:val="22"/>
          <w:szCs w:val="22"/>
        </w:rPr>
        <w:t xml:space="preserve">o VO </w:t>
      </w:r>
      <w:r w:rsidRPr="00C44BAC">
        <w:rPr>
          <w:rFonts w:asciiTheme="minorHAnsi" w:hAnsiTheme="minorHAnsi" w:cstheme="minorHAnsi"/>
          <w:sz w:val="22"/>
          <w:szCs w:val="22"/>
        </w:rPr>
        <w:t xml:space="preserve"> </w:t>
      </w:r>
      <w:r w:rsidRPr="006E6DCA">
        <w:rPr>
          <w:rFonts w:asciiTheme="minorHAnsi" w:hAnsiTheme="minorHAnsi" w:cstheme="minorHAnsi"/>
          <w:sz w:val="22"/>
          <w:szCs w:val="22"/>
        </w:rPr>
        <w:t>dodávateľ</w:t>
      </w:r>
      <w:r w:rsidRPr="00C44BAC">
        <w:rPr>
          <w:rFonts w:asciiTheme="minorHAnsi" w:hAnsiTheme="minorHAnsi" w:cstheme="minorHAnsi"/>
          <w:sz w:val="22"/>
          <w:szCs w:val="22"/>
        </w:rPr>
        <w:t xml:space="preserve"> uvedie údaje o všetkých známych subdodávateľoch (obchodné meno, sídlo/miesto podnikania, IČO,  predmet subdodávky, podiel z ceny na plnení v EUR), údaje o osobe oprávnenej konať za subdodávateľa v rozsahu meno a priezvisko, adresa pobytu, dátum narodenia. Uvedený doklad podpísaný štatutárnym orgánom alebo členom štatutárneho orgánu </w:t>
      </w:r>
      <w:r w:rsidRPr="006E6DCA">
        <w:rPr>
          <w:rFonts w:asciiTheme="minorHAnsi" w:hAnsiTheme="minorHAnsi" w:cstheme="minorHAnsi"/>
          <w:sz w:val="22"/>
          <w:szCs w:val="22"/>
        </w:rPr>
        <w:t>dodávateľ</w:t>
      </w:r>
      <w:r w:rsidRPr="00C44BAC">
        <w:rPr>
          <w:rFonts w:asciiTheme="minorHAnsi" w:hAnsiTheme="minorHAnsi" w:cstheme="minorHAnsi"/>
          <w:sz w:val="22"/>
          <w:szCs w:val="22"/>
        </w:rPr>
        <w:t>a tvorí prílohu č.</w:t>
      </w:r>
      <w:r w:rsidR="00E15A0F" w:rsidRPr="006E6DCA">
        <w:rPr>
          <w:rFonts w:asciiTheme="minorHAnsi" w:hAnsiTheme="minorHAnsi" w:cstheme="minorHAnsi"/>
          <w:sz w:val="22"/>
          <w:szCs w:val="22"/>
        </w:rPr>
        <w:t>7</w:t>
      </w:r>
      <w:r w:rsidRPr="006E6DCA">
        <w:rPr>
          <w:rFonts w:asciiTheme="minorHAnsi" w:hAnsiTheme="minorHAnsi" w:cstheme="minorHAnsi"/>
          <w:sz w:val="22"/>
          <w:szCs w:val="22"/>
        </w:rPr>
        <w:t xml:space="preserve"> </w:t>
      </w:r>
      <w:r w:rsidRPr="00C44BAC">
        <w:rPr>
          <w:rFonts w:asciiTheme="minorHAnsi" w:hAnsiTheme="minorHAnsi" w:cstheme="minorHAnsi"/>
          <w:sz w:val="22"/>
          <w:szCs w:val="22"/>
        </w:rPr>
        <w:t xml:space="preserve"> k </w:t>
      </w:r>
      <w:r w:rsidRPr="006E6DCA">
        <w:rPr>
          <w:rFonts w:asciiTheme="minorHAnsi" w:hAnsiTheme="minorHAnsi" w:cstheme="minorHAnsi"/>
          <w:sz w:val="22"/>
          <w:szCs w:val="22"/>
        </w:rPr>
        <w:t>tejto zmluve</w:t>
      </w:r>
      <w:r w:rsidRPr="00C44BAC">
        <w:rPr>
          <w:rFonts w:asciiTheme="minorHAnsi" w:hAnsiTheme="minorHAnsi" w:cstheme="minorHAnsi"/>
          <w:sz w:val="22"/>
          <w:szCs w:val="22"/>
        </w:rPr>
        <w:t xml:space="preserve">. </w:t>
      </w:r>
    </w:p>
    <w:p w14:paraId="028986C8" w14:textId="00883D2F" w:rsidR="004C6084" w:rsidRPr="00C44BAC" w:rsidRDefault="004C6084" w:rsidP="006E6DCA">
      <w:pPr>
        <w:pStyle w:val="Zarkazkladnhotextu"/>
        <w:numPr>
          <w:ilvl w:val="1"/>
          <w:numId w:val="17"/>
        </w:numPr>
        <w:ind w:left="426" w:hanging="426"/>
        <w:rPr>
          <w:rFonts w:asciiTheme="minorHAnsi" w:hAnsiTheme="minorHAnsi" w:cstheme="minorHAnsi"/>
          <w:sz w:val="22"/>
          <w:szCs w:val="22"/>
        </w:rPr>
      </w:pPr>
      <w:r w:rsidRPr="006E6DCA">
        <w:rPr>
          <w:rFonts w:asciiTheme="minorHAnsi" w:hAnsiTheme="minorHAnsi" w:cstheme="minorHAnsi"/>
          <w:sz w:val="22"/>
          <w:szCs w:val="22"/>
        </w:rPr>
        <w:t>Dodávateľ</w:t>
      </w:r>
      <w:r w:rsidRPr="00C44BAC">
        <w:rPr>
          <w:rFonts w:asciiTheme="minorHAnsi" w:hAnsiTheme="minorHAnsi" w:cstheme="minorHAnsi"/>
          <w:sz w:val="22"/>
          <w:szCs w:val="22"/>
        </w:rPr>
        <w:t xml:space="preserve"> je oprávnený kedykoľvek počas trvania tejto zmluvy vymeniť ktoréhokoľvek subdodávateľa za predpokladu, </w:t>
      </w:r>
    </w:p>
    <w:p w14:paraId="3D00DF2E" w14:textId="2BA20AEA" w:rsidR="004C6084" w:rsidRPr="00C44BAC" w:rsidRDefault="004C6084" w:rsidP="006E6DCA">
      <w:pPr>
        <w:pStyle w:val="Zarkazkladnhotextu"/>
        <w:ind w:left="426"/>
        <w:rPr>
          <w:rFonts w:asciiTheme="minorHAnsi" w:hAnsiTheme="minorHAnsi" w:cstheme="minorHAnsi"/>
          <w:sz w:val="22"/>
          <w:szCs w:val="22"/>
        </w:rPr>
      </w:pPr>
      <w:r w:rsidRPr="00C44BAC">
        <w:rPr>
          <w:rFonts w:asciiTheme="minorHAnsi" w:hAnsiTheme="minorHAnsi" w:cstheme="minorHAnsi"/>
          <w:sz w:val="22"/>
          <w:szCs w:val="22"/>
        </w:rPr>
        <w:t xml:space="preserve">- že nový subdodávateľ má oprávnenie poskytovať služby v rozsahu, ktorým sa podieľa na plnení predmetu zmluvy;  </w:t>
      </w:r>
    </w:p>
    <w:p w14:paraId="657EC525" w14:textId="77777777" w:rsidR="004C6084" w:rsidRPr="00C44BAC" w:rsidRDefault="004C6084" w:rsidP="006E6DCA">
      <w:pPr>
        <w:pStyle w:val="Zarkazkladnhotextu"/>
        <w:ind w:left="426"/>
        <w:rPr>
          <w:rFonts w:asciiTheme="minorHAnsi" w:hAnsiTheme="minorHAnsi" w:cstheme="minorHAnsi"/>
          <w:sz w:val="22"/>
          <w:szCs w:val="22"/>
        </w:rPr>
      </w:pPr>
      <w:r w:rsidRPr="00C44BAC">
        <w:rPr>
          <w:rFonts w:asciiTheme="minorHAnsi" w:hAnsiTheme="minorHAnsi" w:cstheme="minorHAnsi"/>
          <w:sz w:val="22"/>
          <w:szCs w:val="22"/>
        </w:rPr>
        <w:t>- že nový subdodávateľ nemá uložený zákaz účasti vo verejnom obstarávaní potvrdený konečným rozhodnutím v SR alebo v štáte sídla, miesta podnikania alebo obvyklého pobytu;</w:t>
      </w:r>
    </w:p>
    <w:p w14:paraId="4B5E09B0" w14:textId="77777777" w:rsidR="004C6084" w:rsidRPr="00C44BAC" w:rsidRDefault="004C6084" w:rsidP="006E6DCA">
      <w:pPr>
        <w:pStyle w:val="Zarkazkladnhotextu"/>
        <w:ind w:left="426"/>
        <w:rPr>
          <w:rFonts w:asciiTheme="minorHAnsi" w:hAnsiTheme="minorHAnsi" w:cstheme="minorHAnsi"/>
          <w:sz w:val="22"/>
          <w:szCs w:val="22"/>
        </w:rPr>
      </w:pPr>
      <w:r w:rsidRPr="00C44BAC">
        <w:rPr>
          <w:rFonts w:asciiTheme="minorHAnsi" w:hAnsiTheme="minorHAnsi" w:cstheme="minorHAnsi"/>
          <w:sz w:val="22"/>
          <w:szCs w:val="22"/>
        </w:rPr>
        <w:t xml:space="preserve">- že nový subdodávateľ spĺňa povinnosť podľa § 11 ods. 1 zákona č. 343/2015 Z. z. o verejnom obstarávaní v prípade subdodávateľa, ktorý má povinnosť zapisovať sa do registra partnerov verejného sektora. </w:t>
      </w:r>
    </w:p>
    <w:p w14:paraId="2098C7A9" w14:textId="059FDF29" w:rsidR="004C6084" w:rsidRPr="00C44BAC" w:rsidRDefault="004C6084" w:rsidP="006E6DCA">
      <w:pPr>
        <w:pStyle w:val="Zarkazkladnhotextu"/>
        <w:numPr>
          <w:ilvl w:val="1"/>
          <w:numId w:val="17"/>
        </w:numPr>
        <w:ind w:left="426" w:hanging="426"/>
        <w:rPr>
          <w:rFonts w:asciiTheme="minorHAnsi" w:hAnsiTheme="minorHAnsi" w:cstheme="minorHAnsi"/>
          <w:sz w:val="22"/>
          <w:szCs w:val="22"/>
        </w:rPr>
      </w:pPr>
      <w:r w:rsidRPr="006E6DCA">
        <w:rPr>
          <w:rFonts w:asciiTheme="minorHAnsi" w:hAnsiTheme="minorHAnsi" w:cstheme="minorHAnsi"/>
          <w:sz w:val="22"/>
          <w:szCs w:val="22"/>
        </w:rPr>
        <w:t>Dodávateľ</w:t>
      </w:r>
      <w:r w:rsidRPr="00C44BAC">
        <w:rPr>
          <w:rFonts w:asciiTheme="minorHAnsi" w:hAnsiTheme="minorHAnsi" w:cstheme="minorHAnsi"/>
          <w:sz w:val="22"/>
          <w:szCs w:val="22"/>
        </w:rPr>
        <w:t xml:space="preserve"> sa v zmysle § 41 ods. 4 zákona </w:t>
      </w:r>
      <w:r w:rsidRPr="006E6DCA">
        <w:rPr>
          <w:rFonts w:asciiTheme="minorHAnsi" w:hAnsiTheme="minorHAnsi" w:cstheme="minorHAnsi"/>
          <w:sz w:val="22"/>
          <w:szCs w:val="22"/>
        </w:rPr>
        <w:t>o VO</w:t>
      </w:r>
      <w:r w:rsidRPr="00C44BAC">
        <w:rPr>
          <w:rFonts w:asciiTheme="minorHAnsi" w:hAnsiTheme="minorHAnsi" w:cstheme="minorHAnsi"/>
          <w:sz w:val="22"/>
          <w:szCs w:val="22"/>
        </w:rPr>
        <w:t xml:space="preserve"> zaväzuje, pri zmene subdodávateľa počas plnenia zmluvy vždy vopred, najneskôr 5 dní pred prijatím subdodávky od nového subdodávateľa alebo od uzavretia zmluvného vzťahu s novým subdodávateľom písomne upovedomiť </w:t>
      </w:r>
      <w:r w:rsidRPr="006E6DCA">
        <w:rPr>
          <w:rFonts w:asciiTheme="minorHAnsi" w:hAnsiTheme="minorHAnsi" w:cstheme="minorHAnsi"/>
          <w:sz w:val="22"/>
          <w:szCs w:val="22"/>
        </w:rPr>
        <w:t>odberateľa</w:t>
      </w:r>
      <w:r w:rsidRPr="00C44BAC">
        <w:rPr>
          <w:rFonts w:asciiTheme="minorHAnsi" w:hAnsiTheme="minorHAnsi" w:cstheme="minorHAnsi"/>
          <w:sz w:val="22"/>
          <w:szCs w:val="22"/>
        </w:rPr>
        <w:t xml:space="preserve">. </w:t>
      </w:r>
      <w:r w:rsidRPr="006E6DCA">
        <w:rPr>
          <w:rFonts w:asciiTheme="minorHAnsi" w:hAnsiTheme="minorHAnsi" w:cstheme="minorHAnsi"/>
          <w:sz w:val="22"/>
          <w:szCs w:val="22"/>
        </w:rPr>
        <w:t>Dodávateľ</w:t>
      </w:r>
      <w:r w:rsidRPr="00C44BAC">
        <w:rPr>
          <w:rFonts w:asciiTheme="minorHAnsi" w:hAnsiTheme="minorHAnsi" w:cstheme="minorHAnsi"/>
          <w:sz w:val="22"/>
          <w:szCs w:val="22"/>
        </w:rPr>
        <w:t xml:space="preserve"> je povinný oznámiť </w:t>
      </w:r>
      <w:r w:rsidRPr="006E6DCA">
        <w:rPr>
          <w:rFonts w:asciiTheme="minorHAnsi" w:hAnsiTheme="minorHAnsi" w:cstheme="minorHAnsi"/>
          <w:sz w:val="22"/>
          <w:szCs w:val="22"/>
        </w:rPr>
        <w:t>odberateľov</w:t>
      </w:r>
      <w:r w:rsidRPr="00C44BAC">
        <w:rPr>
          <w:rFonts w:asciiTheme="minorHAnsi" w:hAnsiTheme="minorHAnsi" w:cstheme="minorHAnsi"/>
          <w:sz w:val="22"/>
          <w:szCs w:val="22"/>
        </w:rPr>
        <w:t xml:space="preserve">i: údaje o subdodávateľovi  (obchodné meno, sídlo/miesto podnikania, IČO, označenie registra v ktorom je zapísaný,  predmet subdodávky, podiel z ceny na plnení v EUR), údaje o osobe oprávnenej konať za subdodávateľa v rozsahu meno a priezvisko, adresa pobytu, dátum narodenia a priloží k oznámeniu relevantné doklady, ktorými preukáže, že nový subdodávateľ je oprávnený poskytovať služby v rozsahu, ktorým sa podieľa na plnení predmetu </w:t>
      </w:r>
      <w:r w:rsidRPr="006E6DCA">
        <w:rPr>
          <w:rFonts w:asciiTheme="minorHAnsi" w:hAnsiTheme="minorHAnsi" w:cstheme="minorHAnsi"/>
          <w:sz w:val="22"/>
          <w:szCs w:val="22"/>
        </w:rPr>
        <w:t>zmluvy</w:t>
      </w:r>
      <w:r w:rsidRPr="00C44BAC">
        <w:rPr>
          <w:rFonts w:asciiTheme="minorHAnsi" w:hAnsiTheme="minorHAnsi" w:cstheme="minorHAnsi"/>
          <w:sz w:val="22"/>
          <w:szCs w:val="22"/>
        </w:rPr>
        <w:t xml:space="preserve">; že nový subdodávateľ spĺňa povinnosť podľa § 11 ods. 1 zákona č. 343/2015 Z. z. o verejnom obstarávaní v prípade subdodávateľa, ktorý má povinnosť zapisovať sa do registra partnerov verejného sektora, resp. doklad o tom, že uvedenú povinnosť nemá. Predložené oznámenie a súvisiace doklady (originály, alebo úradne overené kópie, ak sa nejedná </w:t>
      </w:r>
      <w:r w:rsidRPr="00C44BAC">
        <w:rPr>
          <w:rFonts w:asciiTheme="minorHAnsi" w:hAnsiTheme="minorHAnsi" w:cstheme="minorHAnsi"/>
          <w:sz w:val="22"/>
          <w:szCs w:val="22"/>
        </w:rPr>
        <w:lastRenderedPageBreak/>
        <w:t xml:space="preserve">o doklady verejne prístupne) sa stanú súčasťou dokumentácie o verejnom obstarávaní. V prípade, ak </w:t>
      </w:r>
      <w:r w:rsidRPr="006E6DCA">
        <w:rPr>
          <w:rFonts w:asciiTheme="minorHAnsi" w:hAnsiTheme="minorHAnsi" w:cstheme="minorHAnsi"/>
          <w:sz w:val="22"/>
          <w:szCs w:val="22"/>
        </w:rPr>
        <w:t>dodávateľ</w:t>
      </w:r>
      <w:r w:rsidRPr="00C44BAC">
        <w:rPr>
          <w:rFonts w:asciiTheme="minorHAnsi" w:hAnsiTheme="minorHAnsi" w:cstheme="minorHAnsi"/>
          <w:sz w:val="22"/>
          <w:szCs w:val="22"/>
        </w:rPr>
        <w:t xml:space="preserve"> nesplní niektorú z povinnosti uvedených v tomto odseku, je povinný zaplatiť o</w:t>
      </w:r>
      <w:r w:rsidRPr="006E6DCA">
        <w:rPr>
          <w:rFonts w:asciiTheme="minorHAnsi" w:hAnsiTheme="minorHAnsi" w:cstheme="minorHAnsi"/>
          <w:sz w:val="22"/>
          <w:szCs w:val="22"/>
        </w:rPr>
        <w:t>dberateľov</w:t>
      </w:r>
      <w:r w:rsidRPr="00C44BAC">
        <w:rPr>
          <w:rFonts w:asciiTheme="minorHAnsi" w:hAnsiTheme="minorHAnsi" w:cstheme="minorHAnsi"/>
          <w:sz w:val="22"/>
          <w:szCs w:val="22"/>
        </w:rPr>
        <w:t>i sankciu vo výške 500 eur.</w:t>
      </w:r>
    </w:p>
    <w:p w14:paraId="16D55A12" w14:textId="6140EC61" w:rsidR="00D9242B" w:rsidRPr="00C44BAC" w:rsidRDefault="00D9242B" w:rsidP="006E6DCA">
      <w:pPr>
        <w:pStyle w:val="Zarkazkladnhotextu"/>
        <w:numPr>
          <w:ilvl w:val="1"/>
          <w:numId w:val="17"/>
        </w:numPr>
        <w:ind w:left="426" w:hanging="426"/>
        <w:rPr>
          <w:rFonts w:asciiTheme="minorHAnsi" w:hAnsiTheme="minorHAnsi" w:cstheme="minorHAnsi"/>
          <w:sz w:val="22"/>
          <w:szCs w:val="22"/>
        </w:rPr>
      </w:pPr>
      <w:r w:rsidRPr="00C44BAC">
        <w:rPr>
          <w:rFonts w:asciiTheme="minorHAnsi" w:hAnsiTheme="minorHAnsi" w:cstheme="minorHAnsi"/>
          <w:sz w:val="22"/>
          <w:szCs w:val="22"/>
        </w:rPr>
        <w:t xml:space="preserve">Účastníci tejto Zmluvy sú povinní zachovávať mlčanlivosť o skutočnostiach, ktoré sa dozvedeli pri rokovaniach alebo v súvislosti s uzavretím a plnením tejto Zmluvy. Účastníci považujú túto Zmluvu za predmet svojho obchodného tajomstva a zaväzujú sa zachovávať mlčanlivosť o obsahu tejto Zmluvy a o všetkých skutočnostiach a </w:t>
      </w:r>
      <w:r w:rsidRPr="006E6DCA">
        <w:rPr>
          <w:rFonts w:asciiTheme="minorHAnsi" w:hAnsiTheme="minorHAnsi" w:cstheme="minorHAnsi"/>
          <w:sz w:val="22"/>
          <w:szCs w:val="22"/>
        </w:rPr>
        <w:t>o informáciách finančného, technického, obchodného, právneho charakteru</w:t>
      </w:r>
      <w:r w:rsidRPr="00C44BAC">
        <w:rPr>
          <w:rFonts w:asciiTheme="minorHAnsi" w:hAnsiTheme="minorHAnsi" w:cstheme="minorHAnsi"/>
          <w:sz w:val="22"/>
          <w:szCs w:val="22"/>
        </w:rPr>
        <w:t>, o ktorých sa dozvedia v priamej alebo nepriamej súvislosti s plnením tejto Zmluvy, alebo z ktorých povahy vyplýva, že je v záujme niektorej zo zmluvných strán, aby zostali utajené. Zmluvné strany sa zaväzujú zachovávať mlčanlivosť najmä o informáciách, ktoré sa týkajú plnenia tejto Zmluvy, informáciách</w:t>
      </w:r>
      <w:r w:rsidRPr="006E6DCA">
        <w:rPr>
          <w:rFonts w:asciiTheme="minorHAnsi" w:hAnsiTheme="minorHAnsi" w:cstheme="minorHAnsi"/>
          <w:sz w:val="22"/>
          <w:szCs w:val="22"/>
        </w:rPr>
        <w:t xml:space="preserve"> o podnikaní účastníkov </w:t>
      </w:r>
      <w:r w:rsidRPr="00C44BAC">
        <w:rPr>
          <w:rFonts w:asciiTheme="minorHAnsi" w:hAnsiTheme="minorHAnsi" w:cstheme="minorHAnsi"/>
          <w:sz w:val="22"/>
          <w:szCs w:val="22"/>
        </w:rPr>
        <w:t>a o všetkých ďalších informáciách, ktoré ktorákoľvek zmluvná strana kedykoľvek počas platnosti tejto Zmluvy označí za dôverné.</w:t>
      </w:r>
      <w:r w:rsidRPr="006E6DCA">
        <w:rPr>
          <w:rFonts w:asciiTheme="minorHAnsi" w:hAnsiTheme="minorHAnsi" w:cstheme="minorHAnsi"/>
          <w:sz w:val="22"/>
          <w:szCs w:val="22"/>
        </w:rPr>
        <w:t xml:space="preserve"> </w:t>
      </w:r>
      <w:r w:rsidRPr="00C44BAC">
        <w:rPr>
          <w:rFonts w:asciiTheme="minorHAnsi" w:hAnsiTheme="minorHAnsi" w:cstheme="minorHAnsi"/>
          <w:sz w:val="22"/>
          <w:szCs w:val="22"/>
        </w:rPr>
        <w:t>Povinnosť zachovávať mlčanlivosť trvá i po skončení tejto Zmluvy. Za porušenie povinnosti mlčanlivosti sa nepovažuje, ak zmluvné strany poskytnú vyššie uvedené informácie svojim právnym, účtovným a iným poradcom činným pre zmluvné strany, akcionárom alebo úradom v zmysle platných právnych predpisov.</w:t>
      </w:r>
    </w:p>
    <w:p w14:paraId="11ED0F8E" w14:textId="12B92B54" w:rsidR="00D9242B" w:rsidRPr="00C44BAC" w:rsidRDefault="00D9242B" w:rsidP="006E6DCA">
      <w:pPr>
        <w:pStyle w:val="Zarkazkladnhotextu"/>
        <w:numPr>
          <w:ilvl w:val="1"/>
          <w:numId w:val="17"/>
        </w:numPr>
        <w:ind w:left="426" w:hanging="426"/>
        <w:rPr>
          <w:rFonts w:asciiTheme="minorHAnsi" w:hAnsiTheme="minorHAnsi" w:cstheme="minorHAnsi"/>
          <w:sz w:val="22"/>
          <w:szCs w:val="22"/>
        </w:rPr>
      </w:pPr>
      <w:r w:rsidRPr="00C44BAC">
        <w:rPr>
          <w:rFonts w:asciiTheme="minorHAnsi" w:hAnsiTheme="minorHAnsi" w:cstheme="minorHAnsi"/>
          <w:sz w:val="22"/>
          <w:szCs w:val="22"/>
        </w:rPr>
        <w:t>Zmluvné strany sa dohodli, že pre doručovanie písomností platí, že:</w:t>
      </w:r>
    </w:p>
    <w:p w14:paraId="4E7A68BE" w14:textId="44474767" w:rsidR="00D9242B" w:rsidRPr="00C44BAC" w:rsidRDefault="00D9242B" w:rsidP="006E6DCA">
      <w:pPr>
        <w:pStyle w:val="Zarkazkladnhotextu"/>
        <w:numPr>
          <w:ilvl w:val="0"/>
          <w:numId w:val="18"/>
        </w:numPr>
        <w:rPr>
          <w:rFonts w:asciiTheme="minorHAnsi" w:hAnsiTheme="minorHAnsi" w:cstheme="minorHAnsi"/>
          <w:sz w:val="22"/>
          <w:szCs w:val="22"/>
        </w:rPr>
      </w:pPr>
      <w:r w:rsidRPr="00C44BAC">
        <w:rPr>
          <w:rFonts w:asciiTheme="minorHAnsi" w:hAnsiTheme="minorHAnsi" w:cstheme="minorHAnsi"/>
          <w:sz w:val="22"/>
          <w:szCs w:val="22"/>
        </w:rPr>
        <w:t>písomnosti doručované kuriérskou službou sa považujú za doručené okamihom ich prevzatia adresátom a tiež okamihom odmietnutia prevzatia adresátom, a to aj za podmienok, že sa adresát s obsahom takto odmietnutej zásielky neoboznámil,</w:t>
      </w:r>
    </w:p>
    <w:p w14:paraId="491116AB" w14:textId="4D551C3B" w:rsidR="00D9242B" w:rsidRPr="00C44BAC" w:rsidRDefault="006E6DCA" w:rsidP="006E6DCA">
      <w:pPr>
        <w:pStyle w:val="Zarkazkladnhotextu"/>
        <w:ind w:left="426"/>
        <w:rPr>
          <w:rFonts w:asciiTheme="minorHAnsi" w:hAnsiTheme="minorHAnsi" w:cstheme="minorHAnsi"/>
          <w:sz w:val="22"/>
          <w:szCs w:val="22"/>
        </w:rPr>
      </w:pPr>
      <w:r>
        <w:rPr>
          <w:rFonts w:asciiTheme="minorHAnsi" w:hAnsiTheme="minorHAnsi" w:cstheme="minorHAnsi"/>
          <w:sz w:val="22"/>
          <w:szCs w:val="22"/>
          <w:lang w:val="sk-SK"/>
        </w:rPr>
        <w:t xml:space="preserve">b) </w:t>
      </w:r>
      <w:r w:rsidR="00D9242B" w:rsidRPr="00C44BAC">
        <w:rPr>
          <w:rFonts w:asciiTheme="minorHAnsi" w:hAnsiTheme="minorHAnsi" w:cstheme="minorHAnsi"/>
          <w:sz w:val="22"/>
          <w:szCs w:val="22"/>
        </w:rPr>
        <w:t>písomnosti doručované poštou sa považujú za doručené v 3. (tretí) deň odo dňa podania na poštovú prepravu, bez ohľadu na to, či adresát písomnosť prevzal, a to za podmienky, že odosielateľ preukáže podanie zásielky na poštovú prepravu podacím lístkom potvrdeným poštou.</w:t>
      </w:r>
    </w:p>
    <w:p w14:paraId="2F9F6933" w14:textId="5528EC2F" w:rsidR="00D9242B" w:rsidRPr="00C44BAC" w:rsidRDefault="00D9242B" w:rsidP="006E6DCA">
      <w:pPr>
        <w:pStyle w:val="Zarkazkladnhotextu"/>
        <w:numPr>
          <w:ilvl w:val="1"/>
          <w:numId w:val="17"/>
        </w:numPr>
        <w:ind w:left="426" w:hanging="426"/>
        <w:rPr>
          <w:rFonts w:asciiTheme="minorHAnsi" w:hAnsiTheme="minorHAnsi" w:cstheme="minorHAnsi"/>
          <w:sz w:val="22"/>
          <w:szCs w:val="22"/>
        </w:rPr>
      </w:pPr>
      <w:r w:rsidRPr="00C44BAC">
        <w:rPr>
          <w:rFonts w:asciiTheme="minorHAnsi" w:hAnsiTheme="minorHAnsi" w:cstheme="minorHAnsi"/>
          <w:sz w:val="22"/>
          <w:szCs w:val="22"/>
        </w:rPr>
        <w:t>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1193A385" w14:textId="25DC9652" w:rsidR="00D9242B" w:rsidRPr="00C44BAC" w:rsidRDefault="00D9242B" w:rsidP="006E6DCA">
      <w:pPr>
        <w:pStyle w:val="Zarkazkladnhotextu"/>
        <w:numPr>
          <w:ilvl w:val="1"/>
          <w:numId w:val="17"/>
        </w:numPr>
        <w:ind w:left="426" w:hanging="426"/>
        <w:rPr>
          <w:rFonts w:asciiTheme="minorHAnsi" w:hAnsiTheme="minorHAnsi" w:cstheme="minorHAnsi"/>
          <w:sz w:val="22"/>
          <w:szCs w:val="22"/>
        </w:rPr>
      </w:pPr>
      <w:r w:rsidRPr="00C44BAC">
        <w:rPr>
          <w:rFonts w:asciiTheme="minorHAnsi" w:hAnsiTheme="minorHAnsi" w:cstheme="minorHAnsi"/>
          <w:sz w:val="22"/>
          <w:szCs w:val="22"/>
        </w:rPr>
        <w:t>Táto Zmluva je vyhotovená v 4 (štyroch) rovnopisoch, každý s platnosťou originálu, pričom Dodávateľ prevezme 2 (dva) rovnopisy a Odberateľ prevezme 2 (dva) rovnopisy. Neoddeliteľnou súčasťou tejto Zmluvy sú jej prílohy, a to:</w:t>
      </w:r>
    </w:p>
    <w:p w14:paraId="398F8014" w14:textId="51315F3F" w:rsidR="00E15A0F" w:rsidRPr="00C44BAC" w:rsidRDefault="00E15A0F" w:rsidP="006E6DCA">
      <w:pPr>
        <w:pStyle w:val="Zarkazkladnhotextu"/>
        <w:ind w:left="426"/>
        <w:rPr>
          <w:rFonts w:asciiTheme="minorHAnsi" w:hAnsiTheme="minorHAnsi" w:cstheme="minorHAnsi"/>
          <w:sz w:val="22"/>
          <w:szCs w:val="22"/>
        </w:rPr>
      </w:pPr>
    </w:p>
    <w:p w14:paraId="6E1FE7E0" w14:textId="23406250" w:rsidR="00E15A0F" w:rsidRPr="00C44BAC" w:rsidRDefault="00E15A0F" w:rsidP="00E15A0F">
      <w:pPr>
        <w:pStyle w:val="Zarkazkladnhotextu"/>
        <w:spacing w:line="360" w:lineRule="auto"/>
        <w:rPr>
          <w:rFonts w:asciiTheme="minorHAnsi" w:hAnsiTheme="minorHAnsi" w:cstheme="minorHAnsi"/>
          <w:sz w:val="22"/>
          <w:szCs w:val="22"/>
          <w:lang w:val="sk-SK"/>
        </w:rPr>
      </w:pPr>
      <w:r w:rsidRPr="00C44BAC">
        <w:rPr>
          <w:rFonts w:asciiTheme="minorHAnsi" w:hAnsiTheme="minorHAnsi" w:cstheme="minorHAnsi"/>
          <w:sz w:val="22"/>
          <w:szCs w:val="22"/>
          <w:lang w:val="sk-SK"/>
        </w:rPr>
        <w:t>Príloha č. 1 Bankové spojenia, čísla účtov, kontaktné osoby</w:t>
      </w:r>
    </w:p>
    <w:p w14:paraId="78086030" w14:textId="1621907A" w:rsidR="00E15A0F" w:rsidRPr="00C44BAC" w:rsidRDefault="00E15A0F" w:rsidP="00E15A0F">
      <w:pPr>
        <w:pStyle w:val="Zarkazkladnhotextu"/>
        <w:spacing w:line="360" w:lineRule="auto"/>
        <w:rPr>
          <w:rFonts w:asciiTheme="minorHAnsi" w:hAnsiTheme="minorHAnsi" w:cstheme="minorHAnsi"/>
          <w:sz w:val="22"/>
          <w:szCs w:val="22"/>
          <w:lang w:val="sk-SK"/>
        </w:rPr>
      </w:pPr>
      <w:r w:rsidRPr="00C44BAC">
        <w:rPr>
          <w:rFonts w:asciiTheme="minorHAnsi" w:hAnsiTheme="minorHAnsi" w:cstheme="minorHAnsi"/>
          <w:sz w:val="22"/>
          <w:szCs w:val="22"/>
          <w:lang w:val="sk-SK"/>
        </w:rPr>
        <w:t>Príloha č. 2 Odberné miesta (OM) Odberateľa</w:t>
      </w:r>
    </w:p>
    <w:p w14:paraId="20B060DA" w14:textId="45836B87" w:rsidR="00E15A0F" w:rsidRPr="00C44BAC" w:rsidRDefault="00E15A0F" w:rsidP="00E15A0F">
      <w:pPr>
        <w:pStyle w:val="Zarkazkladnhotextu"/>
        <w:spacing w:line="360" w:lineRule="auto"/>
        <w:rPr>
          <w:rFonts w:asciiTheme="minorHAnsi" w:hAnsiTheme="minorHAnsi" w:cstheme="minorHAnsi"/>
          <w:sz w:val="22"/>
          <w:szCs w:val="22"/>
          <w:lang w:val="sk-SK"/>
        </w:rPr>
      </w:pPr>
      <w:r w:rsidRPr="00C44BAC">
        <w:rPr>
          <w:rFonts w:asciiTheme="minorHAnsi" w:hAnsiTheme="minorHAnsi" w:cstheme="minorHAnsi"/>
          <w:sz w:val="22"/>
          <w:szCs w:val="22"/>
          <w:lang w:val="sk-SK"/>
        </w:rPr>
        <w:t>Príloha č. 3 Cena elektriny</w:t>
      </w:r>
    </w:p>
    <w:p w14:paraId="5DC0E771" w14:textId="6F7A2059" w:rsidR="00E15A0F" w:rsidRPr="00C44BAC" w:rsidRDefault="00E15A0F" w:rsidP="00E15A0F">
      <w:pPr>
        <w:pStyle w:val="Zarkazkladnhotextu"/>
        <w:spacing w:line="360" w:lineRule="auto"/>
        <w:rPr>
          <w:rFonts w:asciiTheme="minorHAnsi" w:hAnsiTheme="minorHAnsi" w:cstheme="minorHAnsi"/>
          <w:sz w:val="22"/>
          <w:szCs w:val="22"/>
          <w:lang w:val="sk-SK"/>
        </w:rPr>
      </w:pPr>
      <w:r w:rsidRPr="00C44BAC">
        <w:rPr>
          <w:rFonts w:asciiTheme="minorHAnsi" w:hAnsiTheme="minorHAnsi" w:cstheme="minorHAnsi"/>
          <w:sz w:val="22"/>
          <w:szCs w:val="22"/>
          <w:lang w:val="sk-SK"/>
        </w:rPr>
        <w:t>Príloha č. 4 Vzor a minimálny obsah Výzvy, Návrhu a Prijatia návrhu</w:t>
      </w:r>
    </w:p>
    <w:p w14:paraId="3D73C1D4" w14:textId="051B0C05" w:rsidR="00E15A0F" w:rsidRPr="00C44BAC" w:rsidRDefault="00E15A0F" w:rsidP="00E15A0F">
      <w:pPr>
        <w:pStyle w:val="Zarkazkladnhotextu"/>
        <w:spacing w:line="360" w:lineRule="auto"/>
        <w:rPr>
          <w:rFonts w:asciiTheme="minorHAnsi" w:hAnsiTheme="minorHAnsi" w:cstheme="minorHAnsi"/>
          <w:sz w:val="22"/>
          <w:szCs w:val="22"/>
          <w:lang w:val="sk-SK"/>
        </w:rPr>
      </w:pPr>
      <w:r w:rsidRPr="00C44BAC">
        <w:rPr>
          <w:rFonts w:asciiTheme="minorHAnsi" w:hAnsiTheme="minorHAnsi" w:cstheme="minorHAnsi"/>
          <w:sz w:val="22"/>
          <w:szCs w:val="22"/>
          <w:lang w:val="sk-SK"/>
        </w:rPr>
        <w:t>Príloha č. 5 Vzor kalendára preddavkových platieb</w:t>
      </w:r>
    </w:p>
    <w:p w14:paraId="79A8C0C1" w14:textId="5734F3EF" w:rsidR="00E15A0F" w:rsidRPr="00C44BAC" w:rsidRDefault="00E15A0F" w:rsidP="00E15A0F">
      <w:pPr>
        <w:pStyle w:val="Zarkazkladnhotextu"/>
        <w:spacing w:line="360" w:lineRule="auto"/>
        <w:rPr>
          <w:rFonts w:asciiTheme="minorHAnsi" w:hAnsiTheme="minorHAnsi" w:cstheme="minorHAnsi"/>
          <w:sz w:val="22"/>
          <w:szCs w:val="22"/>
          <w:lang w:val="sk-SK"/>
        </w:rPr>
      </w:pPr>
      <w:r w:rsidRPr="00C44BAC">
        <w:rPr>
          <w:rFonts w:asciiTheme="minorHAnsi" w:hAnsiTheme="minorHAnsi" w:cstheme="minorHAnsi"/>
          <w:sz w:val="22"/>
          <w:szCs w:val="22"/>
          <w:lang w:val="sk-SK"/>
        </w:rPr>
        <w:t xml:space="preserve">Príloha č. 6 Protokol z elektronickej aukcie </w:t>
      </w:r>
    </w:p>
    <w:p w14:paraId="2D95EFF7" w14:textId="79527121" w:rsidR="00D9242B" w:rsidRPr="00C44BAC" w:rsidRDefault="00E15A0F" w:rsidP="00E15A0F">
      <w:pPr>
        <w:pStyle w:val="Zarkazkladnhotextu"/>
        <w:spacing w:line="360" w:lineRule="auto"/>
        <w:rPr>
          <w:rStyle w:val="Hypertextovprepojenie"/>
          <w:rFonts w:asciiTheme="minorHAnsi" w:hAnsiTheme="minorHAnsi" w:cstheme="minorHAnsi"/>
          <w:noProof/>
          <w:color w:val="auto"/>
          <w:sz w:val="22"/>
          <w:szCs w:val="22"/>
        </w:rPr>
      </w:pPr>
      <w:r w:rsidRPr="00C44BAC">
        <w:rPr>
          <w:rFonts w:asciiTheme="minorHAnsi" w:hAnsiTheme="minorHAnsi" w:cstheme="minorHAnsi"/>
          <w:sz w:val="22"/>
          <w:szCs w:val="22"/>
          <w:lang w:val="sk-SK"/>
        </w:rPr>
        <w:t>Príloha č. 7 Zoznam subdodávateľov</w:t>
      </w:r>
      <w:r w:rsidR="00D9242B" w:rsidRPr="00C44BAC">
        <w:rPr>
          <w:rStyle w:val="Hypertextovprepojenie"/>
          <w:rFonts w:asciiTheme="minorHAnsi" w:hAnsiTheme="minorHAnsi" w:cstheme="minorHAnsi"/>
          <w:noProof/>
          <w:sz w:val="22"/>
          <w:szCs w:val="22"/>
          <w:lang w:val="sk-SK"/>
        </w:rPr>
        <w:fldChar w:fldCharType="begin"/>
      </w:r>
      <w:r w:rsidR="00D9242B" w:rsidRPr="00C44BAC">
        <w:rPr>
          <w:rStyle w:val="Hypertextovprepojenie"/>
          <w:rFonts w:asciiTheme="minorHAnsi" w:hAnsiTheme="minorHAnsi" w:cstheme="minorHAnsi"/>
          <w:noProof/>
          <w:sz w:val="22"/>
          <w:szCs w:val="22"/>
        </w:rPr>
        <w:instrText xml:space="preserve"> TOC \n \h \z \c "Príloha č." </w:instrText>
      </w:r>
      <w:r w:rsidR="00D9242B" w:rsidRPr="00C44BAC">
        <w:rPr>
          <w:rStyle w:val="Hypertextovprepojenie"/>
          <w:rFonts w:asciiTheme="minorHAnsi" w:hAnsiTheme="minorHAnsi" w:cstheme="minorHAnsi"/>
          <w:noProof/>
          <w:sz w:val="22"/>
          <w:szCs w:val="22"/>
          <w:lang w:val="sk-SK"/>
        </w:rPr>
        <w:fldChar w:fldCharType="separate"/>
      </w:r>
    </w:p>
    <w:p w14:paraId="6C239E22" w14:textId="65740ECB" w:rsidR="00D9242B" w:rsidRPr="00C44BAC" w:rsidRDefault="00D9242B" w:rsidP="006E6DCA">
      <w:pPr>
        <w:pStyle w:val="Zarkazkladnhotextu"/>
        <w:numPr>
          <w:ilvl w:val="1"/>
          <w:numId w:val="17"/>
        </w:numPr>
        <w:ind w:left="426" w:hanging="426"/>
        <w:rPr>
          <w:rFonts w:asciiTheme="minorHAnsi" w:hAnsiTheme="minorHAnsi" w:cstheme="minorHAnsi"/>
          <w:sz w:val="22"/>
          <w:szCs w:val="22"/>
        </w:rPr>
      </w:pPr>
      <w:r w:rsidRPr="00C44BAC">
        <w:rPr>
          <w:rStyle w:val="Hypertextovprepojenie"/>
          <w:rFonts w:asciiTheme="minorHAnsi" w:eastAsia="Arial Unicode MS" w:hAnsiTheme="minorHAnsi" w:cstheme="minorHAnsi"/>
          <w:noProof/>
          <w:kern w:val="2"/>
          <w:sz w:val="22"/>
          <w:szCs w:val="22"/>
          <w:lang w:eastAsia="ar-SA"/>
        </w:rPr>
        <w:fldChar w:fldCharType="end"/>
      </w:r>
      <w:r w:rsidRPr="00C44BAC">
        <w:rPr>
          <w:rFonts w:asciiTheme="minorHAnsi" w:hAnsiTheme="minorHAnsi" w:cstheme="minorHAnsi"/>
          <w:sz w:val="22"/>
          <w:szCs w:val="22"/>
        </w:rPr>
        <w:t>Zmluvné strany sa dohodli, že v prípade, ak počas trvania účinnosti tejto Zmluvy nadobudnú účinnosť zmeny všeobecne záväzných právnych predpisov, ktoré budú mať priamy vplyv na vzťahy medzi účastníkmi dohody založené touto Zmluvou, uzatvoria písomný dodatok k tejto Zmluve, ktorým zabezpečia dodržiavanie platných a účinných všeobecných právnych predpisov pri výkone ich práv a povinností vyplývajúcich z tejto Zmluvy.</w:t>
      </w:r>
    </w:p>
    <w:p w14:paraId="2D768287" w14:textId="738F6D25" w:rsidR="00D9242B" w:rsidRPr="00C44BAC" w:rsidRDefault="00D9242B" w:rsidP="006E6DCA">
      <w:pPr>
        <w:pStyle w:val="Zarkazkladnhotextu"/>
        <w:numPr>
          <w:ilvl w:val="1"/>
          <w:numId w:val="17"/>
        </w:numPr>
        <w:ind w:left="426" w:hanging="426"/>
        <w:rPr>
          <w:rFonts w:asciiTheme="minorHAnsi" w:hAnsiTheme="minorHAnsi" w:cstheme="minorHAnsi"/>
          <w:sz w:val="22"/>
          <w:szCs w:val="22"/>
        </w:rPr>
      </w:pPr>
      <w:r w:rsidRPr="00C44BAC">
        <w:rPr>
          <w:rFonts w:asciiTheme="minorHAnsi" w:hAnsiTheme="minorHAnsi" w:cstheme="minorHAnsi"/>
          <w:sz w:val="22"/>
          <w:szCs w:val="22"/>
        </w:rPr>
        <w:lastRenderedPageBreak/>
        <w:t>Zmluvné strany zhodne vyhlasujú, že táto Zmluva bola uzavretá podľa ich skutočnej, vážnej a slobodnej vôle, že si Zmluvu prečítali, jej obsahu porozumeli, že ustanovenia tejto Zmluvy sú pre nich zrozumiteľné a určité a na znak súhlasu s ňou oprávnení zástupcovia účastníkov dohody pripájajú ich podpisy.</w:t>
      </w:r>
    </w:p>
    <w:p w14:paraId="367A3868" w14:textId="77777777" w:rsidR="00D9242B" w:rsidRPr="00C44BAC" w:rsidRDefault="00D9242B" w:rsidP="00D9242B">
      <w:pPr>
        <w:tabs>
          <w:tab w:val="left" w:pos="5103"/>
        </w:tabs>
        <w:jc w:val="center"/>
        <w:rPr>
          <w:rFonts w:asciiTheme="minorHAnsi" w:hAnsiTheme="minorHAnsi" w:cstheme="minorHAnsi"/>
          <w:sz w:val="22"/>
          <w:szCs w:val="22"/>
        </w:rPr>
      </w:pPr>
      <w:r w:rsidRPr="00C44BAC">
        <w:rPr>
          <w:rFonts w:asciiTheme="minorHAnsi" w:hAnsiTheme="minorHAnsi" w:cstheme="minorHAnsi"/>
          <w:sz w:val="22"/>
          <w:szCs w:val="22"/>
        </w:rPr>
        <w:t xml:space="preserve"> [</w:t>
      </w:r>
      <w:r w:rsidRPr="00C44BAC">
        <w:rPr>
          <w:rFonts w:asciiTheme="minorHAnsi" w:hAnsiTheme="minorHAnsi" w:cstheme="minorHAnsi"/>
          <w:b/>
          <w:i/>
          <w:caps/>
          <w:sz w:val="22"/>
          <w:szCs w:val="22"/>
        </w:rPr>
        <w:t>nasleduje podpisová strana</w:t>
      </w:r>
      <w:r w:rsidRPr="00C44BAC">
        <w:rPr>
          <w:rFonts w:asciiTheme="minorHAnsi" w:hAnsiTheme="minorHAnsi" w:cstheme="minorHAnsi"/>
          <w:sz w:val="22"/>
          <w:szCs w:val="22"/>
        </w:rPr>
        <w:t>]</w:t>
      </w:r>
    </w:p>
    <w:p w14:paraId="09D2AC93" w14:textId="77777777" w:rsidR="00D9242B" w:rsidRPr="00C44BAC" w:rsidRDefault="00D9242B" w:rsidP="00D9242B">
      <w:pPr>
        <w:rPr>
          <w:rFonts w:asciiTheme="minorHAnsi" w:hAnsiTheme="minorHAnsi" w:cstheme="minorHAnsi"/>
          <w:sz w:val="22"/>
          <w:szCs w:val="22"/>
          <w:lang w:eastAsia="x-none"/>
        </w:rPr>
      </w:pPr>
    </w:p>
    <w:p w14:paraId="72333F1E" w14:textId="77777777" w:rsidR="00D9242B" w:rsidRPr="00C44BAC" w:rsidRDefault="00D9242B" w:rsidP="00D9242B">
      <w:pPr>
        <w:rPr>
          <w:rFonts w:asciiTheme="minorHAnsi" w:hAnsiTheme="minorHAnsi" w:cstheme="minorHAnsi"/>
          <w:sz w:val="22"/>
          <w:szCs w:val="22"/>
          <w:lang w:eastAsia="x-none"/>
        </w:rPr>
      </w:pPr>
    </w:p>
    <w:p w14:paraId="3309592F" w14:textId="77777777" w:rsidR="00D9242B" w:rsidRPr="00C44BAC" w:rsidRDefault="00D9242B" w:rsidP="00D9242B">
      <w:pPr>
        <w:rPr>
          <w:rFonts w:asciiTheme="minorHAnsi" w:hAnsiTheme="minorHAnsi" w:cstheme="minorHAnsi"/>
          <w:sz w:val="22"/>
          <w:szCs w:val="22"/>
          <w:lang w:eastAsia="x-none"/>
        </w:rPr>
      </w:pPr>
    </w:p>
    <w:p w14:paraId="08AF4083" w14:textId="77777777" w:rsidR="00D9242B" w:rsidRPr="00C44BAC" w:rsidRDefault="00D9242B" w:rsidP="00D9242B">
      <w:pPr>
        <w:rPr>
          <w:rFonts w:asciiTheme="minorHAnsi" w:hAnsiTheme="minorHAnsi" w:cstheme="minorHAnsi"/>
          <w:sz w:val="22"/>
          <w:szCs w:val="22"/>
          <w:lang w:eastAsia="x-none"/>
        </w:rPr>
      </w:pPr>
    </w:p>
    <w:p w14:paraId="464A8C4D" w14:textId="77777777" w:rsidR="00D9242B" w:rsidRPr="00C44BAC" w:rsidRDefault="00D9242B" w:rsidP="00D9242B">
      <w:pPr>
        <w:rPr>
          <w:rFonts w:asciiTheme="minorHAnsi" w:hAnsiTheme="minorHAnsi" w:cstheme="minorHAnsi"/>
          <w:sz w:val="22"/>
          <w:szCs w:val="22"/>
          <w:lang w:eastAsia="x-none"/>
        </w:rPr>
      </w:pPr>
    </w:p>
    <w:p w14:paraId="34F52DFB" w14:textId="77777777" w:rsidR="00D9242B" w:rsidRPr="00C44BAC" w:rsidRDefault="00D9242B" w:rsidP="00D9242B">
      <w:pPr>
        <w:tabs>
          <w:tab w:val="left" w:pos="5103"/>
        </w:tabs>
        <w:rPr>
          <w:rFonts w:asciiTheme="minorHAnsi" w:hAnsiTheme="minorHAnsi" w:cstheme="minorHAnsi"/>
          <w:sz w:val="22"/>
          <w:szCs w:val="22"/>
        </w:rPr>
      </w:pPr>
      <w:r w:rsidRPr="00C44BAC">
        <w:rPr>
          <w:rFonts w:asciiTheme="minorHAnsi" w:hAnsiTheme="minorHAnsi" w:cstheme="minorHAnsi"/>
          <w:sz w:val="22"/>
          <w:szCs w:val="22"/>
        </w:rPr>
        <w:t>V____________, dňa ________________.</w:t>
      </w:r>
      <w:r w:rsidRPr="00C44BAC">
        <w:rPr>
          <w:rFonts w:asciiTheme="minorHAnsi" w:hAnsiTheme="minorHAnsi" w:cstheme="minorHAnsi"/>
          <w:sz w:val="22"/>
          <w:szCs w:val="22"/>
        </w:rPr>
        <w:tab/>
        <w:t>V____________, dňa ________________.</w:t>
      </w:r>
    </w:p>
    <w:p w14:paraId="3CF1BF04" w14:textId="77777777" w:rsidR="00D9242B" w:rsidRPr="00C44BAC" w:rsidRDefault="00D9242B" w:rsidP="00D9242B">
      <w:pPr>
        <w:tabs>
          <w:tab w:val="left" w:pos="5103"/>
        </w:tabs>
        <w:rPr>
          <w:rFonts w:asciiTheme="minorHAnsi" w:hAnsiTheme="minorHAnsi" w:cstheme="minorHAnsi"/>
          <w:sz w:val="22"/>
          <w:szCs w:val="22"/>
        </w:rPr>
      </w:pPr>
    </w:p>
    <w:p w14:paraId="2139C536" w14:textId="77777777" w:rsidR="00D9242B" w:rsidRPr="00C44BAC" w:rsidRDefault="00D9242B" w:rsidP="00D9242B">
      <w:pPr>
        <w:tabs>
          <w:tab w:val="left" w:pos="5103"/>
        </w:tabs>
        <w:rPr>
          <w:rFonts w:asciiTheme="minorHAnsi" w:hAnsiTheme="minorHAnsi" w:cstheme="minorHAnsi"/>
          <w:sz w:val="22"/>
          <w:szCs w:val="22"/>
        </w:rPr>
      </w:pPr>
    </w:p>
    <w:p w14:paraId="404F6A68" w14:textId="77777777" w:rsidR="00D9242B" w:rsidRPr="00C44BAC" w:rsidRDefault="00D9242B" w:rsidP="00D9242B">
      <w:pPr>
        <w:tabs>
          <w:tab w:val="left" w:pos="5103"/>
        </w:tabs>
        <w:rPr>
          <w:rFonts w:asciiTheme="minorHAnsi" w:hAnsiTheme="minorHAnsi" w:cstheme="minorHAnsi"/>
          <w:sz w:val="22"/>
          <w:szCs w:val="22"/>
        </w:rPr>
      </w:pPr>
      <w:r w:rsidRPr="00C44BAC">
        <w:rPr>
          <w:rFonts w:asciiTheme="minorHAnsi" w:hAnsiTheme="minorHAnsi" w:cstheme="minorHAnsi"/>
          <w:sz w:val="22"/>
          <w:szCs w:val="22"/>
        </w:rPr>
        <w:t xml:space="preserve">Za </w:t>
      </w:r>
      <w:r w:rsidRPr="00C44BAC">
        <w:rPr>
          <w:rFonts w:asciiTheme="minorHAnsi" w:hAnsiTheme="minorHAnsi" w:cstheme="minorHAnsi"/>
          <w:b/>
          <w:sz w:val="22"/>
          <w:szCs w:val="22"/>
        </w:rPr>
        <w:t>[DOPLNÍ UCHÁDZAČ]</w:t>
      </w:r>
      <w:r w:rsidRPr="00C44BAC">
        <w:rPr>
          <w:rFonts w:asciiTheme="minorHAnsi" w:hAnsiTheme="minorHAnsi" w:cstheme="minorHAnsi"/>
          <w:sz w:val="22"/>
          <w:szCs w:val="22"/>
        </w:rPr>
        <w:tab/>
        <w:t xml:space="preserve">Za </w:t>
      </w:r>
      <w:r w:rsidRPr="00C44BAC">
        <w:rPr>
          <w:rFonts w:asciiTheme="minorHAnsi" w:hAnsiTheme="minorHAnsi" w:cstheme="minorHAnsi"/>
          <w:b/>
          <w:sz w:val="22"/>
          <w:szCs w:val="22"/>
        </w:rPr>
        <w:t>Trnavská vodárenská spoločnosť, a.s.</w:t>
      </w:r>
      <w:r w:rsidRPr="00C44BAC">
        <w:rPr>
          <w:rFonts w:asciiTheme="minorHAnsi" w:hAnsiTheme="minorHAnsi" w:cstheme="minorHAnsi"/>
          <w:sz w:val="22"/>
          <w:szCs w:val="22"/>
        </w:rPr>
        <w:t>:</w:t>
      </w:r>
    </w:p>
    <w:p w14:paraId="41B1DDB1" w14:textId="77777777" w:rsidR="00D9242B" w:rsidRPr="00C44BAC" w:rsidRDefault="00D9242B" w:rsidP="00D9242B">
      <w:pPr>
        <w:tabs>
          <w:tab w:val="left" w:pos="5103"/>
        </w:tabs>
        <w:rPr>
          <w:rFonts w:asciiTheme="minorHAnsi" w:hAnsiTheme="minorHAnsi" w:cstheme="minorHAnsi"/>
          <w:sz w:val="22"/>
          <w:szCs w:val="22"/>
        </w:rPr>
      </w:pPr>
    </w:p>
    <w:p w14:paraId="5F9294D5" w14:textId="77777777" w:rsidR="00D9242B" w:rsidRPr="00C44BAC" w:rsidRDefault="00D9242B" w:rsidP="00D9242B">
      <w:pPr>
        <w:tabs>
          <w:tab w:val="left" w:pos="5103"/>
        </w:tabs>
        <w:rPr>
          <w:rFonts w:asciiTheme="minorHAnsi" w:hAnsiTheme="minorHAnsi" w:cstheme="minorHAnsi"/>
          <w:sz w:val="22"/>
          <w:szCs w:val="22"/>
        </w:rPr>
      </w:pPr>
      <w:r w:rsidRPr="00C44BAC">
        <w:rPr>
          <w:rFonts w:asciiTheme="minorHAnsi" w:hAnsiTheme="minorHAnsi" w:cstheme="minorHAnsi"/>
          <w:sz w:val="22"/>
          <w:szCs w:val="22"/>
        </w:rPr>
        <w:t>____________________________</w:t>
      </w:r>
      <w:r w:rsidRPr="00C44BAC">
        <w:rPr>
          <w:rFonts w:asciiTheme="minorHAnsi" w:hAnsiTheme="minorHAnsi" w:cstheme="minorHAnsi"/>
          <w:sz w:val="22"/>
          <w:szCs w:val="22"/>
        </w:rPr>
        <w:tab/>
        <w:t>____________________________</w:t>
      </w:r>
    </w:p>
    <w:p w14:paraId="15649ECD" w14:textId="77777777" w:rsidR="00D9242B" w:rsidRPr="00C44BAC" w:rsidRDefault="00D9242B" w:rsidP="00D9242B">
      <w:pPr>
        <w:tabs>
          <w:tab w:val="left" w:pos="5103"/>
        </w:tabs>
        <w:rPr>
          <w:rFonts w:asciiTheme="minorHAnsi" w:hAnsiTheme="minorHAnsi" w:cstheme="minorHAnsi"/>
          <w:sz w:val="22"/>
          <w:szCs w:val="22"/>
        </w:rPr>
      </w:pPr>
      <w:r w:rsidRPr="00C44BAC">
        <w:rPr>
          <w:rFonts w:asciiTheme="minorHAnsi" w:hAnsiTheme="minorHAnsi" w:cstheme="minorHAnsi"/>
          <w:sz w:val="22"/>
          <w:szCs w:val="22"/>
        </w:rPr>
        <w:t xml:space="preserve">Meno: </w:t>
      </w:r>
      <w:r w:rsidRPr="00C44BAC">
        <w:rPr>
          <w:rFonts w:asciiTheme="minorHAnsi" w:hAnsiTheme="minorHAnsi" w:cstheme="minorHAnsi"/>
          <w:b/>
          <w:sz w:val="22"/>
          <w:szCs w:val="22"/>
        </w:rPr>
        <w:t>[DOPLNÍ UCHÁDZAČ]</w:t>
      </w:r>
      <w:r w:rsidRPr="00C44BAC">
        <w:rPr>
          <w:rFonts w:asciiTheme="minorHAnsi" w:hAnsiTheme="minorHAnsi" w:cstheme="minorHAnsi"/>
          <w:sz w:val="22"/>
          <w:szCs w:val="22"/>
        </w:rPr>
        <w:tab/>
        <w:t xml:space="preserve">Meno: </w:t>
      </w:r>
      <w:r w:rsidRPr="00C44BAC">
        <w:rPr>
          <w:rFonts w:asciiTheme="minorHAnsi" w:hAnsiTheme="minorHAnsi" w:cstheme="minorHAnsi"/>
          <w:b/>
          <w:sz w:val="22"/>
          <w:szCs w:val="22"/>
        </w:rPr>
        <w:t>[DOPLNÍ TAVOS]</w:t>
      </w:r>
    </w:p>
    <w:p w14:paraId="502CD5C5" w14:textId="77777777" w:rsidR="00D9242B" w:rsidRPr="00C44BAC" w:rsidRDefault="00D9242B" w:rsidP="00D9242B">
      <w:pPr>
        <w:tabs>
          <w:tab w:val="left" w:pos="5103"/>
        </w:tabs>
        <w:rPr>
          <w:rFonts w:asciiTheme="minorHAnsi" w:hAnsiTheme="minorHAnsi" w:cstheme="minorHAnsi"/>
          <w:sz w:val="22"/>
          <w:szCs w:val="22"/>
        </w:rPr>
      </w:pPr>
      <w:r w:rsidRPr="00C44BAC">
        <w:rPr>
          <w:rFonts w:asciiTheme="minorHAnsi" w:hAnsiTheme="minorHAnsi" w:cstheme="minorHAnsi"/>
          <w:sz w:val="22"/>
          <w:szCs w:val="22"/>
        </w:rPr>
        <w:t xml:space="preserve">Funkcia: </w:t>
      </w:r>
      <w:r w:rsidRPr="00C44BAC">
        <w:rPr>
          <w:rFonts w:asciiTheme="minorHAnsi" w:hAnsiTheme="minorHAnsi" w:cstheme="minorHAnsi"/>
          <w:b/>
          <w:sz w:val="22"/>
          <w:szCs w:val="22"/>
        </w:rPr>
        <w:t>[DOPLNÍ UCHÁDZAČ]</w:t>
      </w:r>
      <w:r w:rsidRPr="00C44BAC">
        <w:rPr>
          <w:rFonts w:asciiTheme="minorHAnsi" w:hAnsiTheme="minorHAnsi" w:cstheme="minorHAnsi"/>
          <w:sz w:val="22"/>
          <w:szCs w:val="22"/>
        </w:rPr>
        <w:tab/>
        <w:t xml:space="preserve">Funkcia: </w:t>
      </w:r>
      <w:r w:rsidRPr="00C44BAC">
        <w:rPr>
          <w:rFonts w:asciiTheme="minorHAnsi" w:hAnsiTheme="minorHAnsi" w:cstheme="minorHAnsi"/>
          <w:b/>
          <w:sz w:val="22"/>
          <w:szCs w:val="22"/>
        </w:rPr>
        <w:t>[DOPLNÍ TAVOS]</w:t>
      </w:r>
    </w:p>
    <w:p w14:paraId="6311C25A" w14:textId="77777777" w:rsidR="00D9242B" w:rsidRPr="00C44BAC" w:rsidRDefault="00D9242B" w:rsidP="00D9242B">
      <w:pPr>
        <w:tabs>
          <w:tab w:val="left" w:pos="5103"/>
        </w:tabs>
        <w:rPr>
          <w:rFonts w:asciiTheme="minorHAnsi" w:hAnsiTheme="minorHAnsi" w:cstheme="minorHAnsi"/>
          <w:sz w:val="22"/>
          <w:szCs w:val="22"/>
        </w:rPr>
      </w:pPr>
    </w:p>
    <w:p w14:paraId="3B59E417" w14:textId="77777777" w:rsidR="00D9242B" w:rsidRPr="00C44BAC" w:rsidRDefault="00D9242B" w:rsidP="00D9242B">
      <w:pPr>
        <w:tabs>
          <w:tab w:val="left" w:pos="5103"/>
        </w:tabs>
        <w:rPr>
          <w:rFonts w:asciiTheme="minorHAnsi" w:hAnsiTheme="minorHAnsi" w:cstheme="minorHAnsi"/>
          <w:sz w:val="22"/>
          <w:szCs w:val="22"/>
        </w:rPr>
      </w:pPr>
      <w:r w:rsidRPr="00C44BAC">
        <w:rPr>
          <w:rFonts w:asciiTheme="minorHAnsi" w:hAnsiTheme="minorHAnsi" w:cstheme="minorHAnsi"/>
          <w:sz w:val="22"/>
          <w:szCs w:val="22"/>
        </w:rPr>
        <w:t>____________________________</w:t>
      </w:r>
      <w:r w:rsidRPr="00C44BAC">
        <w:rPr>
          <w:rFonts w:asciiTheme="minorHAnsi" w:hAnsiTheme="minorHAnsi" w:cstheme="minorHAnsi"/>
          <w:sz w:val="22"/>
          <w:szCs w:val="22"/>
        </w:rPr>
        <w:tab/>
        <w:t>____________________________</w:t>
      </w:r>
    </w:p>
    <w:p w14:paraId="029027B1" w14:textId="77777777" w:rsidR="00D9242B" w:rsidRPr="00C44BAC" w:rsidRDefault="00D9242B" w:rsidP="00D9242B">
      <w:pPr>
        <w:tabs>
          <w:tab w:val="left" w:pos="5103"/>
        </w:tabs>
        <w:rPr>
          <w:rFonts w:asciiTheme="minorHAnsi" w:hAnsiTheme="minorHAnsi" w:cstheme="minorHAnsi"/>
          <w:sz w:val="22"/>
          <w:szCs w:val="22"/>
        </w:rPr>
      </w:pPr>
      <w:r w:rsidRPr="00C44BAC">
        <w:rPr>
          <w:rFonts w:asciiTheme="minorHAnsi" w:hAnsiTheme="minorHAnsi" w:cstheme="minorHAnsi"/>
          <w:sz w:val="22"/>
          <w:szCs w:val="22"/>
        </w:rPr>
        <w:t xml:space="preserve">Meno: </w:t>
      </w:r>
      <w:r w:rsidRPr="00C44BAC">
        <w:rPr>
          <w:rFonts w:asciiTheme="minorHAnsi" w:hAnsiTheme="minorHAnsi" w:cstheme="minorHAnsi"/>
          <w:b/>
          <w:sz w:val="22"/>
          <w:szCs w:val="22"/>
        </w:rPr>
        <w:t>[DOPLNÍ UCHÁDZAČ]</w:t>
      </w:r>
      <w:r w:rsidRPr="00C44BAC">
        <w:rPr>
          <w:rFonts w:asciiTheme="minorHAnsi" w:hAnsiTheme="minorHAnsi" w:cstheme="minorHAnsi"/>
          <w:sz w:val="22"/>
          <w:szCs w:val="22"/>
        </w:rPr>
        <w:tab/>
        <w:t xml:space="preserve">Meno: </w:t>
      </w:r>
      <w:r w:rsidRPr="00C44BAC">
        <w:rPr>
          <w:rFonts w:asciiTheme="minorHAnsi" w:hAnsiTheme="minorHAnsi" w:cstheme="minorHAnsi"/>
          <w:b/>
          <w:sz w:val="22"/>
          <w:szCs w:val="22"/>
        </w:rPr>
        <w:t>[DOPLNÍ TAVOS]</w:t>
      </w:r>
    </w:p>
    <w:p w14:paraId="6F4F62E7" w14:textId="77777777" w:rsidR="00D9242B" w:rsidRPr="00C44BAC" w:rsidRDefault="00D9242B" w:rsidP="00D9242B">
      <w:pPr>
        <w:tabs>
          <w:tab w:val="left" w:pos="5103"/>
        </w:tabs>
        <w:rPr>
          <w:rFonts w:asciiTheme="minorHAnsi" w:hAnsiTheme="minorHAnsi" w:cstheme="minorHAnsi"/>
          <w:sz w:val="22"/>
          <w:szCs w:val="22"/>
        </w:rPr>
      </w:pPr>
      <w:r w:rsidRPr="00C44BAC">
        <w:rPr>
          <w:rFonts w:asciiTheme="minorHAnsi" w:hAnsiTheme="minorHAnsi" w:cstheme="minorHAnsi"/>
          <w:sz w:val="22"/>
          <w:szCs w:val="22"/>
        </w:rPr>
        <w:t xml:space="preserve">Funkcia: </w:t>
      </w:r>
      <w:r w:rsidRPr="00C44BAC">
        <w:rPr>
          <w:rFonts w:asciiTheme="minorHAnsi" w:hAnsiTheme="minorHAnsi" w:cstheme="minorHAnsi"/>
          <w:b/>
          <w:sz w:val="22"/>
          <w:szCs w:val="22"/>
        </w:rPr>
        <w:t>[DOPLNÍ UCHÁDZAČ]</w:t>
      </w:r>
      <w:r w:rsidRPr="00C44BAC">
        <w:rPr>
          <w:rFonts w:asciiTheme="minorHAnsi" w:hAnsiTheme="minorHAnsi" w:cstheme="minorHAnsi"/>
          <w:sz w:val="22"/>
          <w:szCs w:val="22"/>
        </w:rPr>
        <w:tab/>
        <w:t xml:space="preserve">Funkcia: </w:t>
      </w:r>
      <w:r w:rsidRPr="00C44BAC">
        <w:rPr>
          <w:rFonts w:asciiTheme="minorHAnsi" w:hAnsiTheme="minorHAnsi" w:cstheme="minorHAnsi"/>
          <w:b/>
          <w:sz w:val="22"/>
          <w:szCs w:val="22"/>
        </w:rPr>
        <w:t>[DOPLNÍ TAVOS]</w:t>
      </w:r>
    </w:p>
    <w:p w14:paraId="53921B33" w14:textId="77777777" w:rsidR="00D9242B" w:rsidRPr="00C44BAC" w:rsidRDefault="00D9242B" w:rsidP="00D9242B">
      <w:pPr>
        <w:spacing w:after="200" w:line="276" w:lineRule="auto"/>
        <w:rPr>
          <w:rFonts w:asciiTheme="minorHAnsi" w:hAnsiTheme="minorHAnsi" w:cstheme="minorHAnsi"/>
          <w:sz w:val="22"/>
          <w:szCs w:val="22"/>
        </w:rPr>
      </w:pPr>
    </w:p>
    <w:p w14:paraId="3C2733EE" w14:textId="77777777" w:rsidR="00D9242B" w:rsidRPr="00C44BAC" w:rsidRDefault="00D9242B" w:rsidP="00D9242B">
      <w:pPr>
        <w:tabs>
          <w:tab w:val="left" w:pos="5010"/>
        </w:tabs>
        <w:rPr>
          <w:rFonts w:asciiTheme="minorHAnsi" w:hAnsiTheme="minorHAnsi" w:cstheme="minorHAnsi"/>
          <w:b/>
          <w:bCs/>
          <w:iCs/>
          <w:sz w:val="22"/>
          <w:szCs w:val="22"/>
        </w:rPr>
      </w:pPr>
    </w:p>
    <w:p w14:paraId="47000C0D" w14:textId="77777777" w:rsidR="00D9242B" w:rsidRPr="00C44BAC" w:rsidRDefault="00D9242B" w:rsidP="00D9242B">
      <w:pPr>
        <w:tabs>
          <w:tab w:val="left" w:pos="5010"/>
        </w:tabs>
        <w:rPr>
          <w:rFonts w:asciiTheme="minorHAnsi" w:hAnsiTheme="minorHAnsi" w:cstheme="minorHAnsi"/>
          <w:b/>
          <w:bCs/>
          <w:iCs/>
          <w:sz w:val="22"/>
          <w:szCs w:val="22"/>
        </w:rPr>
      </w:pPr>
    </w:p>
    <w:p w14:paraId="67DB1959" w14:textId="77777777" w:rsidR="00D9242B" w:rsidRPr="00C44BAC" w:rsidRDefault="00D9242B" w:rsidP="00D9242B">
      <w:pPr>
        <w:tabs>
          <w:tab w:val="left" w:pos="5010"/>
        </w:tabs>
        <w:rPr>
          <w:rFonts w:asciiTheme="minorHAnsi" w:hAnsiTheme="minorHAnsi" w:cstheme="minorHAnsi"/>
          <w:b/>
          <w:bCs/>
          <w:iCs/>
          <w:sz w:val="22"/>
          <w:szCs w:val="22"/>
        </w:rPr>
      </w:pPr>
    </w:p>
    <w:p w14:paraId="5B68683C" w14:textId="77777777" w:rsidR="00D9242B" w:rsidRPr="00C44BAC" w:rsidRDefault="00D9242B" w:rsidP="00D9242B">
      <w:pPr>
        <w:tabs>
          <w:tab w:val="left" w:pos="5010"/>
        </w:tabs>
        <w:rPr>
          <w:rFonts w:asciiTheme="minorHAnsi" w:hAnsiTheme="minorHAnsi" w:cstheme="minorHAnsi"/>
          <w:b/>
          <w:bCs/>
          <w:iCs/>
          <w:sz w:val="22"/>
          <w:szCs w:val="22"/>
        </w:rPr>
      </w:pPr>
    </w:p>
    <w:p w14:paraId="4F73BE22" w14:textId="77777777" w:rsidR="00D9242B" w:rsidRPr="00C44BAC" w:rsidRDefault="00D9242B" w:rsidP="00D9242B">
      <w:pPr>
        <w:tabs>
          <w:tab w:val="left" w:pos="5010"/>
        </w:tabs>
        <w:rPr>
          <w:rFonts w:asciiTheme="minorHAnsi" w:hAnsiTheme="minorHAnsi" w:cstheme="minorHAnsi"/>
          <w:b/>
          <w:bCs/>
          <w:iCs/>
          <w:sz w:val="22"/>
          <w:szCs w:val="22"/>
        </w:rPr>
      </w:pPr>
    </w:p>
    <w:p w14:paraId="2651ED41" w14:textId="77777777" w:rsidR="00D9242B" w:rsidRPr="00C44BAC" w:rsidRDefault="00D9242B" w:rsidP="00D9242B">
      <w:pPr>
        <w:tabs>
          <w:tab w:val="left" w:pos="5010"/>
        </w:tabs>
        <w:rPr>
          <w:rFonts w:asciiTheme="minorHAnsi" w:hAnsiTheme="minorHAnsi" w:cstheme="minorHAnsi"/>
          <w:b/>
          <w:bCs/>
          <w:iCs/>
          <w:sz w:val="22"/>
          <w:szCs w:val="22"/>
        </w:rPr>
      </w:pPr>
    </w:p>
    <w:p w14:paraId="3007945B" w14:textId="77777777" w:rsidR="00D9242B" w:rsidRPr="00C44BAC" w:rsidRDefault="00D9242B" w:rsidP="00D9242B">
      <w:pPr>
        <w:tabs>
          <w:tab w:val="left" w:pos="5010"/>
        </w:tabs>
        <w:rPr>
          <w:rFonts w:asciiTheme="minorHAnsi" w:hAnsiTheme="minorHAnsi" w:cstheme="minorHAnsi"/>
          <w:b/>
          <w:bCs/>
          <w:iCs/>
          <w:sz w:val="22"/>
          <w:szCs w:val="22"/>
        </w:rPr>
      </w:pPr>
    </w:p>
    <w:p w14:paraId="2DD33450" w14:textId="77777777" w:rsidR="001E59E6" w:rsidRPr="00C44BAC" w:rsidRDefault="006E6DCA">
      <w:pPr>
        <w:rPr>
          <w:rFonts w:asciiTheme="minorHAnsi" w:hAnsiTheme="minorHAnsi" w:cstheme="minorHAnsi"/>
          <w:sz w:val="22"/>
          <w:szCs w:val="22"/>
        </w:rPr>
      </w:pPr>
    </w:p>
    <w:sectPr w:rsidR="001E59E6" w:rsidRPr="00C44BAC" w:rsidSect="002669B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AFF" w:usb1="C000E47F" w:usb2="0000002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1589E"/>
    <w:multiLevelType w:val="multilevel"/>
    <w:tmpl w:val="66762072"/>
    <w:lvl w:ilvl="0">
      <w:start w:val="5"/>
      <w:numFmt w:val="decimal"/>
      <w:lvlText w:val="%1."/>
      <w:lvlJc w:val="left"/>
      <w:pPr>
        <w:ind w:left="360" w:hanging="360"/>
      </w:pPr>
      <w:rPr>
        <w:rFonts w:hint="default"/>
        <w:color w:val="auto"/>
        <w:sz w:val="20"/>
      </w:rPr>
    </w:lvl>
    <w:lvl w:ilvl="1">
      <w:start w:val="10"/>
      <w:numFmt w:val="decimal"/>
      <w:lvlText w:val="%1.%2."/>
      <w:lvlJc w:val="left"/>
      <w:pPr>
        <w:ind w:left="397" w:hanging="397"/>
      </w:pPr>
      <w:rPr>
        <w:rFonts w:hint="default"/>
        <w:sz w:val="22"/>
        <w:szCs w:val="22"/>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B059C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6D4B27"/>
    <w:multiLevelType w:val="hybridMultilevel"/>
    <w:tmpl w:val="45924B4A"/>
    <w:lvl w:ilvl="0" w:tplc="05805D00">
      <w:start w:val="1"/>
      <w:numFmt w:val="bullet"/>
      <w:lvlText w:val="-"/>
      <w:lvlJc w:val="left"/>
      <w:pPr>
        <w:ind w:left="1776" w:hanging="360"/>
      </w:pPr>
      <w:rPr>
        <w:rFonts w:ascii="Arial" w:eastAsia="Times New Roman" w:hAnsi="Arial" w:cs="Arial"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start w:val="1"/>
      <w:numFmt w:val="bullet"/>
      <w:lvlText w:val="o"/>
      <w:lvlJc w:val="left"/>
      <w:pPr>
        <w:ind w:left="4656" w:hanging="360"/>
      </w:pPr>
      <w:rPr>
        <w:rFonts w:ascii="Courier New" w:hAnsi="Courier New" w:cs="Courier New" w:hint="default"/>
      </w:rPr>
    </w:lvl>
    <w:lvl w:ilvl="5" w:tplc="041B0005">
      <w:start w:val="1"/>
      <w:numFmt w:val="bullet"/>
      <w:lvlText w:val=""/>
      <w:lvlJc w:val="left"/>
      <w:pPr>
        <w:ind w:left="5376" w:hanging="360"/>
      </w:pPr>
      <w:rPr>
        <w:rFonts w:ascii="Wingdings" w:hAnsi="Wingdings" w:hint="default"/>
      </w:rPr>
    </w:lvl>
    <w:lvl w:ilvl="6" w:tplc="041B0001">
      <w:start w:val="1"/>
      <w:numFmt w:val="bullet"/>
      <w:lvlText w:val=""/>
      <w:lvlJc w:val="left"/>
      <w:pPr>
        <w:ind w:left="6096" w:hanging="360"/>
      </w:pPr>
      <w:rPr>
        <w:rFonts w:ascii="Symbol" w:hAnsi="Symbol" w:hint="default"/>
      </w:rPr>
    </w:lvl>
    <w:lvl w:ilvl="7" w:tplc="041B0003">
      <w:start w:val="1"/>
      <w:numFmt w:val="bullet"/>
      <w:lvlText w:val="o"/>
      <w:lvlJc w:val="left"/>
      <w:pPr>
        <w:ind w:left="6816" w:hanging="360"/>
      </w:pPr>
      <w:rPr>
        <w:rFonts w:ascii="Courier New" w:hAnsi="Courier New" w:cs="Courier New" w:hint="default"/>
      </w:rPr>
    </w:lvl>
    <w:lvl w:ilvl="8" w:tplc="041B0005">
      <w:start w:val="1"/>
      <w:numFmt w:val="bullet"/>
      <w:lvlText w:val=""/>
      <w:lvlJc w:val="left"/>
      <w:pPr>
        <w:ind w:left="7536" w:hanging="360"/>
      </w:pPr>
      <w:rPr>
        <w:rFonts w:ascii="Wingdings" w:hAnsi="Wingdings" w:hint="default"/>
      </w:rPr>
    </w:lvl>
  </w:abstractNum>
  <w:abstractNum w:abstractNumId="3" w15:restartNumberingAfterBreak="0">
    <w:nsid w:val="1A3A5F23"/>
    <w:multiLevelType w:val="multilevel"/>
    <w:tmpl w:val="43104638"/>
    <w:lvl w:ilvl="0">
      <w:start w:val="5"/>
      <w:numFmt w:val="decimal"/>
      <w:lvlText w:val="%1."/>
      <w:lvlJc w:val="left"/>
      <w:pPr>
        <w:ind w:left="525" w:hanging="525"/>
      </w:pPr>
      <w:rPr>
        <w:rFonts w:hint="default"/>
      </w:rPr>
    </w:lvl>
    <w:lvl w:ilvl="1">
      <w:start w:val="9"/>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4" w15:restartNumberingAfterBreak="0">
    <w:nsid w:val="274F4EB9"/>
    <w:multiLevelType w:val="hybridMultilevel"/>
    <w:tmpl w:val="5AD4DE70"/>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A786867"/>
    <w:multiLevelType w:val="hybridMultilevel"/>
    <w:tmpl w:val="D444C40A"/>
    <w:lvl w:ilvl="0" w:tplc="53FEC118">
      <w:start w:val="1"/>
      <w:numFmt w:val="lowerLetter"/>
      <w:lvlText w:val="%1)"/>
      <w:lvlJc w:val="left"/>
      <w:pPr>
        <w:ind w:left="720" w:hanging="360"/>
      </w:pPr>
      <w:rPr>
        <w:rFonts w:cs="Arial"/>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5FE16A6"/>
    <w:multiLevelType w:val="hybridMultilevel"/>
    <w:tmpl w:val="A62EE554"/>
    <w:lvl w:ilvl="0" w:tplc="8B76B04A">
      <w:start w:val="1"/>
      <w:numFmt w:val="lowerLetter"/>
      <w:lvlText w:val="%1)"/>
      <w:lvlJc w:val="left"/>
      <w:pPr>
        <w:ind w:left="720" w:hanging="360"/>
      </w:pPr>
      <w:rPr>
        <w:rFonts w:cs="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15942FC"/>
    <w:multiLevelType w:val="multilevel"/>
    <w:tmpl w:val="585E86B2"/>
    <w:lvl w:ilvl="0">
      <w:start w:val="1"/>
      <w:numFmt w:val="decimal"/>
      <w:lvlText w:val="%1."/>
      <w:lvlJc w:val="left"/>
      <w:pPr>
        <w:ind w:left="360" w:hanging="360"/>
      </w:pPr>
      <w:rPr>
        <w:rFonts w:hint="default"/>
        <w:color w:val="auto"/>
        <w:sz w:val="20"/>
      </w:rPr>
    </w:lvl>
    <w:lvl w:ilvl="1">
      <w:start w:val="1"/>
      <w:numFmt w:val="decimal"/>
      <w:lvlText w:val="%1.%2."/>
      <w:lvlJc w:val="left"/>
      <w:pPr>
        <w:ind w:left="397" w:hanging="397"/>
      </w:pPr>
      <w:rPr>
        <w:rFonts w:hint="default"/>
        <w:sz w:val="22"/>
        <w:szCs w:val="22"/>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8E0BCE"/>
    <w:multiLevelType w:val="multilevel"/>
    <w:tmpl w:val="2118F826"/>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5B935BBD"/>
    <w:multiLevelType w:val="hybridMultilevel"/>
    <w:tmpl w:val="8C6EDBFA"/>
    <w:lvl w:ilvl="0" w:tplc="D11E00AE">
      <w:start w:val="1"/>
      <w:numFmt w:val="lowerLetter"/>
      <w:lvlText w:val="%1)"/>
      <w:lvlJc w:val="left"/>
      <w:pPr>
        <w:ind w:left="1068" w:hanging="360"/>
      </w:pPr>
      <w:rPr>
        <w:rFonts w:cs="Arial"/>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1" w15:restartNumberingAfterBreak="0">
    <w:nsid w:val="5CE75CAC"/>
    <w:multiLevelType w:val="multilevel"/>
    <w:tmpl w:val="01C2B792"/>
    <w:lvl w:ilvl="0">
      <w:start w:val="12"/>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EAC4633"/>
    <w:multiLevelType w:val="multilevel"/>
    <w:tmpl w:val="9F1A24EE"/>
    <w:lvl w:ilvl="0">
      <w:start w:val="11"/>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02E0368"/>
    <w:multiLevelType w:val="multilevel"/>
    <w:tmpl w:val="924021F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D07255"/>
    <w:multiLevelType w:val="multilevel"/>
    <w:tmpl w:val="013A63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16" w15:restartNumberingAfterBreak="0">
    <w:nsid w:val="7AD337C8"/>
    <w:multiLevelType w:val="multilevel"/>
    <w:tmpl w:val="871841B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8A5BC2"/>
    <w:multiLevelType w:val="hybridMultilevel"/>
    <w:tmpl w:val="976EE94C"/>
    <w:lvl w:ilvl="0" w:tplc="67C09BA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15"/>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16"/>
  </w:num>
  <w:num w:numId="11">
    <w:abstractNumId w:val="13"/>
  </w:num>
  <w:num w:numId="12">
    <w:abstractNumId w:val="5"/>
  </w:num>
  <w:num w:numId="13">
    <w:abstractNumId w:val="0"/>
  </w:num>
  <w:num w:numId="14">
    <w:abstractNumId w:val="8"/>
  </w:num>
  <w:num w:numId="15">
    <w:abstractNumId w:val="1"/>
  </w:num>
  <w:num w:numId="16">
    <w:abstractNumId w:val="12"/>
  </w:num>
  <w:num w:numId="17">
    <w:abstractNumId w:val="11"/>
  </w:num>
  <w:num w:numId="18">
    <w:abstractNumId w:val="17"/>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2B"/>
    <w:rsid w:val="0008418F"/>
    <w:rsid w:val="00084954"/>
    <w:rsid w:val="000A514C"/>
    <w:rsid w:val="000D7AFC"/>
    <w:rsid w:val="000E490E"/>
    <w:rsid w:val="001E06E1"/>
    <w:rsid w:val="002277D5"/>
    <w:rsid w:val="002669B5"/>
    <w:rsid w:val="004738CE"/>
    <w:rsid w:val="004C6084"/>
    <w:rsid w:val="004F5284"/>
    <w:rsid w:val="005A1DDE"/>
    <w:rsid w:val="005E477E"/>
    <w:rsid w:val="006948AE"/>
    <w:rsid w:val="00696E4F"/>
    <w:rsid w:val="006B0E98"/>
    <w:rsid w:val="006E6DCA"/>
    <w:rsid w:val="00891771"/>
    <w:rsid w:val="008A19C1"/>
    <w:rsid w:val="008C2C86"/>
    <w:rsid w:val="00924388"/>
    <w:rsid w:val="00970CBC"/>
    <w:rsid w:val="00A63EAA"/>
    <w:rsid w:val="00AE0167"/>
    <w:rsid w:val="00B44F39"/>
    <w:rsid w:val="00C44BAC"/>
    <w:rsid w:val="00C52B74"/>
    <w:rsid w:val="00CC7763"/>
    <w:rsid w:val="00CE253B"/>
    <w:rsid w:val="00D9242B"/>
    <w:rsid w:val="00E15508"/>
    <w:rsid w:val="00E15A0F"/>
    <w:rsid w:val="00F627D0"/>
    <w:rsid w:val="00F92F87"/>
    <w:rsid w:val="00FC5B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7E8E07"/>
  <w14:defaultImageDpi w14:val="32767"/>
  <w15:chartTrackingRefBased/>
  <w15:docId w15:val="{1BF806BA-0488-7148-A489-284FFB12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y">
    <w:name w:val="Normal"/>
    <w:qFormat/>
    <w:rsid w:val="00D9242B"/>
    <w:rPr>
      <w:rFonts w:ascii="Times New Roman" w:eastAsia="Times New Roman" w:hAnsi="Times New Roman" w:cs="Times New Roman"/>
      <w:lang w:eastAsia="cs-CZ"/>
    </w:rPr>
  </w:style>
  <w:style w:type="paragraph" w:styleId="Nadpis1">
    <w:name w:val="heading 1"/>
    <w:basedOn w:val="Normlny"/>
    <w:next w:val="Normlny"/>
    <w:link w:val="Nadpis1Char"/>
    <w:uiPriority w:val="9"/>
    <w:qFormat/>
    <w:rsid w:val="00D9242B"/>
    <w:pPr>
      <w:keepNext/>
      <w:numPr>
        <w:numId w:val="1"/>
      </w:numPr>
      <w:outlineLvl w:val="0"/>
    </w:pPr>
    <w:rPr>
      <w:sz w:val="28"/>
      <w:szCs w:val="28"/>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9242B"/>
    <w:rPr>
      <w:rFonts w:ascii="Times New Roman" w:eastAsia="Times New Roman" w:hAnsi="Times New Roman" w:cs="Times New Roman"/>
      <w:sz w:val="28"/>
      <w:szCs w:val="28"/>
      <w:lang w:val="x-none" w:eastAsia="x-none"/>
    </w:rPr>
  </w:style>
  <w:style w:type="paragraph" w:customStyle="1" w:styleId="tl1">
    <w:name w:val="Štýl1"/>
    <w:basedOn w:val="Normlny"/>
    <w:uiPriority w:val="99"/>
    <w:rsid w:val="00D9242B"/>
    <w:pPr>
      <w:jc w:val="both"/>
    </w:pPr>
    <w:rPr>
      <w:rFonts w:ascii="Tahoma" w:hAnsi="Tahoma" w:cs="Tahoma"/>
      <w:sz w:val="18"/>
      <w:szCs w:val="18"/>
      <w:lang w:eastAsia="sk-SK"/>
    </w:rPr>
  </w:style>
  <w:style w:type="paragraph" w:styleId="Zkladntext">
    <w:name w:val="Body Text"/>
    <w:basedOn w:val="Normlny"/>
    <w:link w:val="ZkladntextChar"/>
    <w:rsid w:val="00D9242B"/>
    <w:pPr>
      <w:jc w:val="both"/>
    </w:pPr>
    <w:rPr>
      <w:b/>
      <w:szCs w:val="20"/>
      <w:lang w:val="x-none" w:eastAsia="x-none"/>
    </w:rPr>
  </w:style>
  <w:style w:type="character" w:customStyle="1" w:styleId="ZkladntextChar">
    <w:name w:val="Základný text Char"/>
    <w:basedOn w:val="Predvolenpsmoodseku"/>
    <w:link w:val="Zkladntext"/>
    <w:rsid w:val="00D9242B"/>
    <w:rPr>
      <w:rFonts w:ascii="Times New Roman" w:eastAsia="Times New Roman" w:hAnsi="Times New Roman" w:cs="Times New Roman"/>
      <w:b/>
      <w:szCs w:val="20"/>
      <w:lang w:val="x-none" w:eastAsia="x-none"/>
    </w:rPr>
  </w:style>
  <w:style w:type="paragraph" w:styleId="Zarkazkladnhotextu">
    <w:name w:val="Body Text Indent"/>
    <w:basedOn w:val="Normlny"/>
    <w:link w:val="ZarkazkladnhotextuChar"/>
    <w:rsid w:val="00D9242B"/>
    <w:pPr>
      <w:ind w:left="840"/>
      <w:jc w:val="both"/>
    </w:pPr>
    <w:rPr>
      <w:lang w:val="x-none"/>
    </w:rPr>
  </w:style>
  <w:style w:type="character" w:customStyle="1" w:styleId="ZarkazkladnhotextuChar">
    <w:name w:val="Zarážka základného textu Char"/>
    <w:basedOn w:val="Predvolenpsmoodseku"/>
    <w:link w:val="Zarkazkladnhotextu"/>
    <w:rsid w:val="00D9242B"/>
    <w:rPr>
      <w:rFonts w:ascii="Times New Roman" w:eastAsia="Times New Roman" w:hAnsi="Times New Roman" w:cs="Times New Roman"/>
      <w:lang w:val="x-none" w:eastAsia="cs-CZ"/>
    </w:rPr>
  </w:style>
  <w:style w:type="character" w:styleId="Hypertextovprepojenie">
    <w:name w:val="Hyperlink"/>
    <w:rsid w:val="00D9242B"/>
    <w:rPr>
      <w:rFonts w:cs="Times New Roman"/>
      <w:color w:val="0000FF"/>
      <w:u w:val="single"/>
    </w:rPr>
  </w:style>
  <w:style w:type="paragraph" w:styleId="Bezriadkovania">
    <w:name w:val="No Spacing"/>
    <w:uiPriority w:val="1"/>
    <w:qFormat/>
    <w:rsid w:val="00D9242B"/>
    <w:pPr>
      <w:suppressAutoHyphens/>
    </w:pPr>
    <w:rPr>
      <w:rFonts w:ascii="Times New Roman" w:eastAsia="Times New Roman" w:hAnsi="Times New Roman" w:cs="Times New Roman"/>
      <w:kern w:val="1"/>
      <w:lang w:eastAsia="ar-SA"/>
    </w:rPr>
  </w:style>
  <w:style w:type="paragraph" w:styleId="Zoznamobrzkov">
    <w:name w:val="table of figures"/>
    <w:basedOn w:val="Normlny"/>
    <w:next w:val="Normlny"/>
    <w:uiPriority w:val="99"/>
    <w:unhideWhenUsed/>
    <w:rsid w:val="00D9242B"/>
    <w:pPr>
      <w:jc w:val="both"/>
    </w:pPr>
    <w:rPr>
      <w:rFonts w:ascii="Arial" w:eastAsia="Arial Unicode MS" w:hAnsi="Arial" w:cs="Arial Unicode MS"/>
      <w:color w:val="000000"/>
      <w:kern w:val="2"/>
      <w:sz w:val="20"/>
      <w:lang w:eastAsia="ar-SA"/>
    </w:rPr>
  </w:style>
  <w:style w:type="paragraph" w:customStyle="1" w:styleId="Normal-Numbered">
    <w:name w:val="Normal - Numbered"/>
    <w:basedOn w:val="Normlny"/>
    <w:autoRedefine/>
    <w:qFormat/>
    <w:rsid w:val="001E06E1"/>
    <w:pPr>
      <w:spacing w:after="120"/>
      <w:ind w:left="426" w:hanging="426"/>
      <w:jc w:val="both"/>
    </w:pPr>
    <w:rPr>
      <w:rFonts w:ascii="Arial" w:eastAsia="Arial Unicode MS" w:hAnsi="Arial" w:cs="Arial Unicode MS"/>
      <w:color w:val="000000"/>
      <w:kern w:val="2"/>
      <w:sz w:val="20"/>
      <w:lang w:eastAsia="ar-SA"/>
    </w:rPr>
  </w:style>
  <w:style w:type="paragraph" w:styleId="Textbubliny">
    <w:name w:val="Balloon Text"/>
    <w:basedOn w:val="Normlny"/>
    <w:link w:val="TextbublinyChar"/>
    <w:uiPriority w:val="99"/>
    <w:semiHidden/>
    <w:unhideWhenUsed/>
    <w:rsid w:val="008A19C1"/>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19C1"/>
    <w:rPr>
      <w:rFonts w:ascii="Segoe UI" w:eastAsia="Times New Roman" w:hAnsi="Segoe UI" w:cs="Segoe UI"/>
      <w:sz w:val="18"/>
      <w:szCs w:val="18"/>
      <w:lang w:eastAsia="cs-CZ"/>
    </w:rPr>
  </w:style>
  <w:style w:type="paragraph" w:styleId="Odsekzoznamu">
    <w:name w:val="List Paragraph"/>
    <w:basedOn w:val="Normlny"/>
    <w:uiPriority w:val="34"/>
    <w:qFormat/>
    <w:rsid w:val="004C6084"/>
    <w:pPr>
      <w:ind w:left="720"/>
      <w:contextualSpacing/>
    </w:pPr>
  </w:style>
  <w:style w:type="character" w:styleId="Odkaznakomentr">
    <w:name w:val="annotation reference"/>
    <w:basedOn w:val="Predvolenpsmoodseku"/>
    <w:uiPriority w:val="99"/>
    <w:semiHidden/>
    <w:unhideWhenUsed/>
    <w:rsid w:val="000E490E"/>
    <w:rPr>
      <w:sz w:val="16"/>
      <w:szCs w:val="16"/>
    </w:rPr>
  </w:style>
  <w:style w:type="paragraph" w:styleId="Textkomentra">
    <w:name w:val="annotation text"/>
    <w:basedOn w:val="Normlny"/>
    <w:link w:val="TextkomentraChar"/>
    <w:uiPriority w:val="99"/>
    <w:semiHidden/>
    <w:unhideWhenUsed/>
    <w:rsid w:val="000E490E"/>
    <w:rPr>
      <w:sz w:val="20"/>
      <w:szCs w:val="20"/>
    </w:rPr>
  </w:style>
  <w:style w:type="character" w:customStyle="1" w:styleId="TextkomentraChar">
    <w:name w:val="Text komentára Char"/>
    <w:basedOn w:val="Predvolenpsmoodseku"/>
    <w:link w:val="Textkomentra"/>
    <w:uiPriority w:val="99"/>
    <w:semiHidden/>
    <w:rsid w:val="000E490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E490E"/>
    <w:rPr>
      <w:b/>
      <w:bCs/>
    </w:rPr>
  </w:style>
  <w:style w:type="character" w:customStyle="1" w:styleId="PredmetkomentraChar">
    <w:name w:val="Predmet komentára Char"/>
    <w:basedOn w:val="TextkomentraChar"/>
    <w:link w:val="Predmetkomentra"/>
    <w:uiPriority w:val="99"/>
    <w:semiHidden/>
    <w:rsid w:val="000E490E"/>
    <w:rPr>
      <w:rFonts w:ascii="Times New Roman" w:eastAsia="Times New Roman" w:hAnsi="Times New Roman" w:cs="Times New Roman"/>
      <w:b/>
      <w:bCs/>
      <w:sz w:val="20"/>
      <w:szCs w:val="20"/>
      <w:lang w:eastAsia="cs-CZ"/>
    </w:rPr>
  </w:style>
  <w:style w:type="paragraph" w:customStyle="1" w:styleId="e1">
    <w:name w:val="e1"/>
    <w:basedOn w:val="Normlny"/>
    <w:rsid w:val="0008418F"/>
    <w:pPr>
      <w:numPr>
        <w:numId w:val="8"/>
      </w:numPr>
      <w:spacing w:after="360" w:line="360" w:lineRule="atLeast"/>
    </w:pPr>
    <w:rPr>
      <w:rFonts w:ascii="Arial" w:hAnsi="Arial"/>
      <w:b/>
      <w:bCs/>
      <w:szCs w:val="20"/>
      <w:lang w:val="en-US" w:eastAsia="de-DE"/>
    </w:rPr>
  </w:style>
  <w:style w:type="paragraph" w:customStyle="1" w:styleId="e2">
    <w:name w:val="e2"/>
    <w:basedOn w:val="e1"/>
    <w:rsid w:val="0008418F"/>
    <w:pPr>
      <w:numPr>
        <w:ilvl w:val="1"/>
      </w:numPr>
    </w:pPr>
    <w:rPr>
      <w:b w:val="0"/>
      <w:bCs w:val="0"/>
    </w:rPr>
  </w:style>
  <w:style w:type="paragraph" w:customStyle="1" w:styleId="e3">
    <w:name w:val="e3"/>
    <w:basedOn w:val="e2"/>
    <w:rsid w:val="0008418F"/>
    <w:pPr>
      <w:numPr>
        <w:ilvl w:val="2"/>
      </w:numPr>
    </w:pPr>
  </w:style>
  <w:style w:type="paragraph" w:styleId="Pokraovaniezoznamu4">
    <w:name w:val="List Continue 4"/>
    <w:basedOn w:val="Normlny"/>
    <w:uiPriority w:val="99"/>
    <w:rsid w:val="0008418F"/>
    <w:pPr>
      <w:numPr>
        <w:ilvl w:val="3"/>
        <w:numId w:val="8"/>
      </w:numPr>
      <w:spacing w:before="120" w:after="120"/>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pxe.cz" TargetMode="External"/><Relationship Id="rId4" Type="http://schemas.openxmlformats.org/officeDocument/2006/relationships/customXml" Target="../customXml/item4.xml"/><Relationship Id="rId9" Type="http://schemas.openxmlformats.org/officeDocument/2006/relationships/hyperlink" Target="http://www.pxe.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9E876-CDAB-49EA-AC33-A745533FB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0F3A9-ACEA-40C4-B905-A946CCF62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E0B95B-81FC-4358-8311-9D4F7720D33C}">
  <ds:schemaRefs>
    <ds:schemaRef ds:uri="http://schemas.microsoft.com/sharepoint/v3/contenttype/forms"/>
  </ds:schemaRefs>
</ds:datastoreItem>
</file>

<file path=customXml/itemProps4.xml><?xml version="1.0" encoding="utf-8"?>
<ds:datastoreItem xmlns:ds="http://schemas.openxmlformats.org/officeDocument/2006/customXml" ds:itemID="{9492B6BE-0C91-D646-BADC-03B6346E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4798</Words>
  <Characters>27354</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grunzweigova</dc:creator>
  <cp:keywords/>
  <dc:description/>
  <cp:lastModifiedBy>Silvia Jančová</cp:lastModifiedBy>
  <cp:revision>5</cp:revision>
  <dcterms:created xsi:type="dcterms:W3CDTF">2020-07-23T09:25:00Z</dcterms:created>
  <dcterms:modified xsi:type="dcterms:W3CDTF">2020-07-23T16:16:00Z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