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237A72B6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505050">
        <w:rPr>
          <w:rFonts w:ascii="Arial" w:hAnsi="Arial" w:cs="Arial"/>
          <w:sz w:val="24"/>
          <w:szCs w:val="24"/>
        </w:rPr>
        <w:t xml:space="preserve">  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505050">
        <w:rPr>
          <w:rFonts w:ascii="Arial" w:hAnsi="Arial" w:cs="Arial"/>
          <w:b/>
          <w:sz w:val="24"/>
          <w:szCs w:val="24"/>
        </w:rPr>
        <w:t>1</w:t>
      </w:r>
      <w:r w:rsidR="00E9791F" w:rsidRPr="00E9791F">
        <w:rPr>
          <w:rFonts w:ascii="Arial" w:hAnsi="Arial" w:cs="Arial"/>
          <w:b/>
          <w:sz w:val="24"/>
          <w:szCs w:val="24"/>
        </w:rPr>
        <w:t>4-</w:t>
      </w:r>
      <w:r w:rsidR="0032688C">
        <w:rPr>
          <w:rFonts w:ascii="Arial" w:hAnsi="Arial" w:cs="Arial"/>
          <w:b/>
          <w:sz w:val="24"/>
          <w:szCs w:val="24"/>
        </w:rPr>
        <w:t>11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52755D0C" w14:textId="77777777" w:rsidR="00505050" w:rsidRDefault="00505050" w:rsidP="006C6560">
      <w:pPr>
        <w:jc w:val="center"/>
        <w:rPr>
          <w:rFonts w:ascii="Arial" w:hAnsi="Arial" w:cs="Arial"/>
          <w:b/>
        </w:rPr>
      </w:pPr>
    </w:p>
    <w:p w14:paraId="0070FA6C" w14:textId="5E3FD904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Default="006C6560" w:rsidP="006C6560">
      <w:pPr>
        <w:rPr>
          <w:rFonts w:ascii="Arial" w:hAnsi="Arial" w:cs="Arial"/>
        </w:rPr>
      </w:pPr>
    </w:p>
    <w:p w14:paraId="082D8BBB" w14:textId="77777777" w:rsidR="00505340" w:rsidRPr="0094772E" w:rsidRDefault="0050534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24A38F7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</w:t>
      </w:r>
      <w:r w:rsidR="0032688C">
        <w:rPr>
          <w:rFonts w:ascii="Arial" w:hAnsi="Arial" w:cs="Arial"/>
          <w:b/>
        </w:rPr>
        <w:t>11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0F80D339" w:rsidR="009631AA" w:rsidRPr="00831893" w:rsidRDefault="00EA76A0" w:rsidP="00407982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831893">
        <w:rPr>
          <w:rFonts w:ascii="Arial" w:hAnsi="Arial" w:cs="Arial"/>
        </w:rPr>
        <w:t xml:space="preserve">Predmetom zmluvy je záväzok zhotoviteľa vyhotoviť  </w:t>
      </w:r>
      <w:r w:rsidR="00E9791F" w:rsidRPr="00831893">
        <w:rPr>
          <w:rFonts w:ascii="Arial" w:hAnsi="Arial" w:cs="Arial"/>
        </w:rPr>
        <w:t>geometrick</w:t>
      </w:r>
      <w:r w:rsidR="00505050" w:rsidRPr="00831893">
        <w:rPr>
          <w:rFonts w:ascii="Arial" w:hAnsi="Arial" w:cs="Arial"/>
        </w:rPr>
        <w:t>ý</w:t>
      </w:r>
      <w:r w:rsidR="00E9791F" w:rsidRPr="00831893">
        <w:rPr>
          <w:rFonts w:ascii="Arial" w:hAnsi="Arial" w:cs="Arial"/>
        </w:rPr>
        <w:t xml:space="preserve"> plán </w:t>
      </w:r>
      <w:r w:rsidR="0032688C" w:rsidRPr="0032688C">
        <w:rPr>
          <w:rFonts w:ascii="Arial" w:hAnsi="Arial" w:cs="Arial"/>
        </w:rPr>
        <w:t>plánovanej vodnej stavby s názvom „Prehrádzka Korytárska“, ktorá vznikne na parcele KN-C č.10588/1 v k.ú. obce Čierny Balog, okr. Brezno</w:t>
      </w:r>
      <w:r w:rsidR="0032688C">
        <w:rPr>
          <w:rFonts w:ascii="Arial" w:hAnsi="Arial" w:cs="Arial"/>
        </w:rPr>
        <w:t xml:space="preserve">. </w:t>
      </w:r>
      <w:r w:rsidR="0032688C" w:rsidRPr="0032688C">
        <w:rPr>
          <w:rFonts w:ascii="Arial" w:hAnsi="Arial" w:cs="Arial"/>
        </w:rPr>
        <w:t>Z uvedenej parcely je potrebné geometrickým plánom odčleniť múr prehrádzky a jej vývar</w:t>
      </w:r>
      <w:r w:rsidR="0032688C">
        <w:rPr>
          <w:rFonts w:ascii="Arial" w:hAnsi="Arial" w:cs="Arial"/>
        </w:rPr>
        <w:t xml:space="preserve">. </w:t>
      </w:r>
      <w:r w:rsidR="0032688C" w:rsidRPr="0032688C">
        <w:rPr>
          <w:rFonts w:ascii="Arial" w:hAnsi="Arial" w:cs="Arial"/>
        </w:rPr>
        <w:t>Predmetom zákazky je tiež fyzické vytýčenie a stabilizácia dvoch bodov v teréne (vyznačené v priloženej situačnej mapke č.1 ako bod 1 a 2 -hranica múru a vývaru)</w:t>
      </w:r>
      <w:r w:rsidR="0032688C" w:rsidRPr="0032688C">
        <w:rPr>
          <w:rFonts w:ascii="Arial" w:hAnsi="Arial" w:cs="Arial"/>
        </w:rPr>
        <w:t xml:space="preserve"> </w:t>
      </w:r>
      <w:r w:rsidRPr="00831893">
        <w:rPr>
          <w:rFonts w:ascii="Arial" w:hAnsi="Arial" w:cs="Arial"/>
        </w:rPr>
        <w:t>/</w:t>
      </w:r>
      <w:r w:rsidR="00ED5F4A" w:rsidRPr="00831893">
        <w:rPr>
          <w:rFonts w:ascii="Arial" w:hAnsi="Arial" w:cs="Arial"/>
        </w:rPr>
        <w:t>( ďalej len „dielo“)</w:t>
      </w:r>
      <w:r w:rsidR="002724D6" w:rsidRPr="00831893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2D81D1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08E36505" w:rsidR="009C40DF" w:rsidRPr="009936DC" w:rsidRDefault="00465D47" w:rsidP="00831893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831893" w:rsidRPr="00831893">
        <w:rPr>
          <w:rFonts w:ascii="Arial" w:hAnsi="Arial" w:cs="Arial"/>
          <w:b/>
        </w:rPr>
        <w:t xml:space="preserve">Ing. </w:t>
      </w:r>
      <w:r w:rsidR="00505340">
        <w:rPr>
          <w:rFonts w:ascii="Arial" w:hAnsi="Arial" w:cs="Arial"/>
          <w:b/>
        </w:rPr>
        <w:t>Juraj</w:t>
      </w:r>
      <w:r w:rsidR="00407982">
        <w:rPr>
          <w:rFonts w:ascii="Arial" w:hAnsi="Arial" w:cs="Arial"/>
          <w:b/>
        </w:rPr>
        <w:t xml:space="preserve"> </w:t>
      </w:r>
      <w:r w:rsidR="00505340">
        <w:rPr>
          <w:rFonts w:ascii="Arial" w:hAnsi="Arial" w:cs="Arial"/>
          <w:b/>
        </w:rPr>
        <w:t>Prečuch</w:t>
      </w:r>
      <w:r w:rsidR="00831893" w:rsidRPr="00831893">
        <w:rPr>
          <w:rFonts w:ascii="Arial" w:hAnsi="Arial" w:cs="Arial"/>
          <w:b/>
        </w:rPr>
        <w:t xml:space="preserve">, </w:t>
      </w:r>
      <w:r w:rsidR="00831893" w:rsidRPr="00831893">
        <w:rPr>
          <w:rFonts w:ascii="Arial" w:hAnsi="Arial" w:cs="Arial"/>
        </w:rPr>
        <w:t>mobil: 09183</w:t>
      </w:r>
      <w:r w:rsidR="00505340">
        <w:rPr>
          <w:rFonts w:ascii="Arial" w:hAnsi="Arial" w:cs="Arial"/>
        </w:rPr>
        <w:t>33484</w:t>
      </w:r>
      <w:r w:rsidR="00831893" w:rsidRPr="00831893">
        <w:rPr>
          <w:rFonts w:ascii="Arial" w:hAnsi="Arial" w:cs="Arial"/>
        </w:rPr>
        <w:t>, na adresu objednávateľa (Hlavná 245/72, 976 52  Čierny Balog).</w:t>
      </w:r>
    </w:p>
    <w:p w14:paraId="0506F2F1" w14:textId="22EAE0BA" w:rsidR="009C40DF" w:rsidRPr="009936DC" w:rsidRDefault="00465D47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831893">
      <w:pPr>
        <w:pStyle w:val="Odsekzoznamu"/>
        <w:ind w:left="426" w:hanging="426"/>
        <w:rPr>
          <w:rFonts w:ascii="Arial" w:hAnsi="Arial" w:cs="Arial"/>
        </w:rPr>
      </w:pPr>
    </w:p>
    <w:p w14:paraId="30814BCE" w14:textId="22011B06" w:rsidR="00667CEC" w:rsidRPr="0094772E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4D597457" w14:textId="77777777" w:rsidR="0032688C" w:rsidRDefault="0032688C" w:rsidP="006C6560">
      <w:pPr>
        <w:ind w:left="360"/>
        <w:jc w:val="center"/>
        <w:rPr>
          <w:rFonts w:ascii="Arial" w:hAnsi="Arial" w:cs="Arial"/>
          <w:b/>
        </w:rPr>
      </w:pPr>
    </w:p>
    <w:p w14:paraId="1FC6732E" w14:textId="77777777" w:rsidR="0032688C" w:rsidRDefault="0032688C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7BD11959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7CF4B32D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32688C">
      <w:pPr>
        <w:suppressAutoHyphens/>
        <w:spacing w:after="12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32688C">
      <w:pPr>
        <w:pStyle w:val="Predsadenieprvhoriadku"/>
        <w:spacing w:after="0"/>
        <w:ind w:hanging="539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32688C">
      <w:pPr>
        <w:pStyle w:val="Predsadenieprvhoriadku"/>
        <w:spacing w:after="0"/>
        <w:ind w:hanging="539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</w:t>
      </w:r>
      <w:r w:rsidRPr="0094772E">
        <w:rPr>
          <w:rFonts w:ascii="Arial" w:hAnsi="Arial" w:cs="Arial"/>
        </w:rPr>
        <w:lastRenderedPageBreak/>
        <w:t xml:space="preserve">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442A4C7E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ED0181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ED0181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7BA86" w14:textId="77777777" w:rsidR="00F034EC" w:rsidRDefault="00F034EC" w:rsidP="0094772E">
      <w:r>
        <w:separator/>
      </w:r>
    </w:p>
  </w:endnote>
  <w:endnote w:type="continuationSeparator" w:id="0">
    <w:p w14:paraId="14641670" w14:textId="77777777" w:rsidR="00F034EC" w:rsidRDefault="00F034EC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DEF7" w14:textId="77777777" w:rsidR="00F034EC" w:rsidRDefault="00F034EC" w:rsidP="0094772E">
      <w:r>
        <w:separator/>
      </w:r>
    </w:p>
  </w:footnote>
  <w:footnote w:type="continuationSeparator" w:id="0">
    <w:p w14:paraId="64009E9A" w14:textId="77777777" w:rsidR="00F034EC" w:rsidRDefault="00F034EC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7FBF" w14:textId="77777777" w:rsidR="00E9791F" w:rsidRDefault="0094772E" w:rsidP="00505050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36349A81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</w:t>
    </w:r>
    <w:r w:rsidR="00505050">
      <w:rPr>
        <w:rFonts w:ascii="Arial" w:hAnsi="Arial" w:cs="Arial"/>
      </w:rPr>
      <w:t>..</w:t>
    </w:r>
    <w:r w:rsidRPr="00B21224">
      <w:rPr>
        <w:rFonts w:ascii="Arial" w:hAnsi="Arial" w:cs="Arial"/>
      </w:rPr>
      <w:t>....../202</w:t>
    </w:r>
    <w:r w:rsidR="0032688C">
      <w:rPr>
        <w:rFonts w:ascii="Arial" w:hAnsi="Arial" w:cs="Arial"/>
      </w:rPr>
      <w:t>6</w:t>
    </w:r>
    <w:r w:rsidRPr="00B21224">
      <w:rPr>
        <w:rFonts w:ascii="Arial" w:hAnsi="Arial" w:cs="Arial"/>
      </w:rPr>
      <w:t>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174762">
    <w:abstractNumId w:val="1"/>
  </w:num>
  <w:num w:numId="2" w16cid:durableId="684475344">
    <w:abstractNumId w:val="7"/>
  </w:num>
  <w:num w:numId="3" w16cid:durableId="725879770">
    <w:abstractNumId w:val="20"/>
  </w:num>
  <w:num w:numId="4" w16cid:durableId="1201237018">
    <w:abstractNumId w:val="0"/>
  </w:num>
  <w:num w:numId="5" w16cid:durableId="28529410">
    <w:abstractNumId w:val="8"/>
  </w:num>
  <w:num w:numId="6" w16cid:durableId="790972485">
    <w:abstractNumId w:val="10"/>
  </w:num>
  <w:num w:numId="7" w16cid:durableId="1668824872">
    <w:abstractNumId w:val="15"/>
  </w:num>
  <w:num w:numId="8" w16cid:durableId="1999841666">
    <w:abstractNumId w:val="12"/>
  </w:num>
  <w:num w:numId="9" w16cid:durableId="1874925505">
    <w:abstractNumId w:val="16"/>
  </w:num>
  <w:num w:numId="10" w16cid:durableId="1808931352">
    <w:abstractNumId w:val="19"/>
  </w:num>
  <w:num w:numId="11" w16cid:durableId="1436829552">
    <w:abstractNumId w:val="14"/>
  </w:num>
  <w:num w:numId="12" w16cid:durableId="2129742014">
    <w:abstractNumId w:val="21"/>
  </w:num>
  <w:num w:numId="13" w16cid:durableId="2126389389">
    <w:abstractNumId w:val="5"/>
  </w:num>
  <w:num w:numId="14" w16cid:durableId="1022316756">
    <w:abstractNumId w:val="13"/>
  </w:num>
  <w:num w:numId="15" w16cid:durableId="149371687">
    <w:abstractNumId w:val="9"/>
  </w:num>
  <w:num w:numId="16" w16cid:durableId="377973550">
    <w:abstractNumId w:val="3"/>
  </w:num>
  <w:num w:numId="17" w16cid:durableId="972632884">
    <w:abstractNumId w:val="11"/>
  </w:num>
  <w:num w:numId="18" w16cid:durableId="73555765">
    <w:abstractNumId w:val="2"/>
  </w:num>
  <w:num w:numId="19" w16cid:durableId="778455144">
    <w:abstractNumId w:val="18"/>
  </w:num>
  <w:num w:numId="20" w16cid:durableId="1860847024">
    <w:abstractNumId w:val="6"/>
  </w:num>
  <w:num w:numId="21" w16cid:durableId="967079781">
    <w:abstractNumId w:val="17"/>
  </w:num>
  <w:num w:numId="22" w16cid:durableId="48968210">
    <w:abstractNumId w:val="22"/>
  </w:num>
  <w:num w:numId="23" w16cid:durableId="708190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0D1DC5"/>
    <w:rsid w:val="001113F6"/>
    <w:rsid w:val="00125151"/>
    <w:rsid w:val="00130DC9"/>
    <w:rsid w:val="00196A2D"/>
    <w:rsid w:val="002724D6"/>
    <w:rsid w:val="0032688C"/>
    <w:rsid w:val="00333714"/>
    <w:rsid w:val="003C680F"/>
    <w:rsid w:val="003D7EE6"/>
    <w:rsid w:val="003F01D9"/>
    <w:rsid w:val="00407982"/>
    <w:rsid w:val="00416C2F"/>
    <w:rsid w:val="00465D47"/>
    <w:rsid w:val="00480531"/>
    <w:rsid w:val="004957E2"/>
    <w:rsid w:val="00505050"/>
    <w:rsid w:val="00505340"/>
    <w:rsid w:val="00531043"/>
    <w:rsid w:val="00567654"/>
    <w:rsid w:val="005D022D"/>
    <w:rsid w:val="006054F8"/>
    <w:rsid w:val="00611697"/>
    <w:rsid w:val="006171DA"/>
    <w:rsid w:val="00667CEC"/>
    <w:rsid w:val="006C6560"/>
    <w:rsid w:val="006E1C62"/>
    <w:rsid w:val="007628EB"/>
    <w:rsid w:val="0077225E"/>
    <w:rsid w:val="007E4327"/>
    <w:rsid w:val="00831893"/>
    <w:rsid w:val="00844B17"/>
    <w:rsid w:val="00897361"/>
    <w:rsid w:val="008B6771"/>
    <w:rsid w:val="008C249E"/>
    <w:rsid w:val="0094772E"/>
    <w:rsid w:val="00961FE9"/>
    <w:rsid w:val="009631AA"/>
    <w:rsid w:val="0098679F"/>
    <w:rsid w:val="009936DC"/>
    <w:rsid w:val="009C40DF"/>
    <w:rsid w:val="00A037F3"/>
    <w:rsid w:val="00A32E81"/>
    <w:rsid w:val="00A76A3E"/>
    <w:rsid w:val="00A97D8C"/>
    <w:rsid w:val="00B26550"/>
    <w:rsid w:val="00B62F12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66FA4"/>
    <w:rsid w:val="00D758FC"/>
    <w:rsid w:val="00DD61C2"/>
    <w:rsid w:val="00E574B5"/>
    <w:rsid w:val="00E90805"/>
    <w:rsid w:val="00E9791F"/>
    <w:rsid w:val="00EA76A0"/>
    <w:rsid w:val="00ED0181"/>
    <w:rsid w:val="00ED5F4A"/>
    <w:rsid w:val="00F034EC"/>
    <w:rsid w:val="00F970EE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B03A-68C1-4C03-A88A-98E2152B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1539</Words>
  <Characters>9531</Characters>
  <Application>Microsoft Office Word</Application>
  <DocSecurity>0</DocSecurity>
  <Lines>202</Lines>
  <Paragraphs>101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12</cp:revision>
  <cp:lastPrinted>2023-08-17T08:20:00Z</cp:lastPrinted>
  <dcterms:created xsi:type="dcterms:W3CDTF">2024-02-07T14:13:00Z</dcterms:created>
  <dcterms:modified xsi:type="dcterms:W3CDTF">2026-03-20T08:03:00Z</dcterms:modified>
</cp:coreProperties>
</file>