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5E4DC46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určenie PHZ – výzva financovaná zo </w:t>
      </w:r>
      <w:r w:rsidR="00F6305B">
        <w:rPr>
          <w:rFonts w:asciiTheme="majorHAnsi" w:hAnsiTheme="majorHAnsi" w:cstheme="majorHAnsi"/>
          <w:bCs/>
          <w:sz w:val="18"/>
          <w:szCs w:val="18"/>
          <w:lang w:val="sk-SK"/>
        </w:rPr>
        <w:t>Š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63B94BC" w14:textId="5BE60EB0" w:rsidR="00655F19" w:rsidRPr="00F80CE6" w:rsidRDefault="00472AA7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Viera Plachetková - BARČIANSKA PEKÁREŇ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 w:rsidR="00B47B11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žiadateľ o NFP Vás žiada 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</w:t>
      </w:r>
      <w:r w:rsidR="0015213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 názvom:</w:t>
      </w:r>
    </w:p>
    <w:p w14:paraId="26C5B8AE" w14:textId="5FCC800A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F6305B" w:rsidRPr="00F6305B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 v Barčianskej pekárni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23A87442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472AA7" w:rsidRPr="00472AA7">
        <w:rPr>
          <w:sz w:val="18"/>
          <w:szCs w:val="18"/>
        </w:rPr>
        <w:t>Viera Plachetková - BARČIANSKA PEKÁREŇ</w:t>
      </w:r>
    </w:p>
    <w:p w14:paraId="64A3C613" w14:textId="22E667CC" w:rsidR="00746BFA" w:rsidRPr="00472AA7" w:rsidRDefault="00746BFA" w:rsidP="000E46FF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472AA7" w:rsidRPr="00472AA7">
        <w:rPr>
          <w:color w:val="000000"/>
          <w:sz w:val="18"/>
          <w:szCs w:val="18"/>
        </w:rPr>
        <w:t>040</w:t>
      </w:r>
      <w:r w:rsidR="00472AA7">
        <w:rPr>
          <w:color w:val="000000"/>
          <w:sz w:val="18"/>
          <w:szCs w:val="18"/>
        </w:rPr>
        <w:t xml:space="preserve"> </w:t>
      </w:r>
      <w:r w:rsidR="00472AA7" w:rsidRPr="00472AA7">
        <w:rPr>
          <w:color w:val="000000"/>
          <w:sz w:val="18"/>
          <w:szCs w:val="18"/>
        </w:rPr>
        <w:t>17 Košice-Barca, Pri pošte 515/5</w:t>
      </w:r>
    </w:p>
    <w:p w14:paraId="79F2BBB6" w14:textId="07C92A09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472AA7" w:rsidRPr="00472AA7">
        <w:rPr>
          <w:sz w:val="18"/>
          <w:szCs w:val="18"/>
        </w:rPr>
        <w:t>Viera Plachetková</w:t>
      </w:r>
    </w:p>
    <w:p w14:paraId="70183C23" w14:textId="2401B5AB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472AA7" w:rsidRPr="00472AA7">
        <w:rPr>
          <w:color w:val="000000"/>
          <w:sz w:val="18"/>
          <w:szCs w:val="18"/>
        </w:rPr>
        <w:t>46290788</w:t>
      </w:r>
    </w:p>
    <w:p w14:paraId="6CC7F0D7" w14:textId="33E839C5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EE778E" w:rsidRPr="00EE778E">
        <w:rPr>
          <w:color w:val="000000"/>
          <w:sz w:val="18"/>
          <w:szCs w:val="18"/>
        </w:rPr>
        <w:t>1047242867</w:t>
      </w:r>
    </w:p>
    <w:p w14:paraId="4D6F581F" w14:textId="314B457B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7C55A8" w:rsidRPr="00472AA7">
        <w:rPr>
          <w:bCs/>
          <w:sz w:val="18"/>
          <w:szCs w:val="18"/>
        </w:rPr>
        <w:t>SK</w:t>
      </w:r>
      <w:r w:rsidR="00EE778E" w:rsidRPr="00EE778E">
        <w:rPr>
          <w:bCs/>
          <w:sz w:val="18"/>
          <w:szCs w:val="18"/>
        </w:rPr>
        <w:t>1047242867</w:t>
      </w:r>
    </w:p>
    <w:p w14:paraId="43948C61" w14:textId="021BD70C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472AA7">
        <w:rPr>
          <w:sz w:val="18"/>
          <w:szCs w:val="18"/>
        </w:rPr>
        <w:t>+421</w:t>
      </w:r>
      <w:r w:rsidR="00472AA7" w:rsidRPr="00472AA7">
        <w:rPr>
          <w:sz w:val="18"/>
          <w:szCs w:val="18"/>
        </w:rPr>
        <w:t> </w:t>
      </w:r>
      <w:r w:rsidR="00472AA7" w:rsidRPr="00472AA7">
        <w:rPr>
          <w:sz w:val="18"/>
          <w:szCs w:val="18"/>
          <w:lang w:eastAsia="sk-SK"/>
        </w:rPr>
        <w:t>908 992 381</w:t>
      </w:r>
    </w:p>
    <w:p w14:paraId="34DA4D64" w14:textId="51281ABD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472AA7" w:rsidRPr="00472AA7">
        <w:rPr>
          <w:sz w:val="18"/>
          <w:szCs w:val="18"/>
        </w:rPr>
        <w:t>plachetkova.v@gmail.com</w:t>
      </w:r>
    </w:p>
    <w:bookmarkEnd w:id="0"/>
    <w:bookmarkEnd w:id="1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6F2945D2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EE778E"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  <w:t>Viera Plachetková</w:t>
      </w:r>
    </w:p>
    <w:p w14:paraId="099EF5A7" w14:textId="58EC90D1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sz w:val="18"/>
          <w:szCs w:val="18"/>
          <w:lang w:val="sk-SK" w:eastAsia="sk-SK"/>
        </w:rPr>
        <w:t>Telefón:</w:t>
      </w:r>
      <w:r w:rsidR="0018130A" w:rsidRPr="00472AA7">
        <w:rPr>
          <w:rFonts w:cs="Arial"/>
          <w:sz w:val="18"/>
          <w:szCs w:val="18"/>
          <w:lang w:val="sk-SK"/>
        </w:rPr>
        <w:t xml:space="preserve"> </w:t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rFonts w:cs="Arial"/>
          <w:sz w:val="18"/>
          <w:szCs w:val="18"/>
          <w:lang w:val="sk-SK"/>
        </w:rPr>
        <w:tab/>
      </w:r>
      <w:r w:rsidR="00472AA7" w:rsidRPr="00472AA7">
        <w:rPr>
          <w:sz w:val="18"/>
          <w:szCs w:val="18"/>
        </w:rPr>
        <w:t>+421 </w:t>
      </w:r>
      <w:r w:rsidR="00472AA7" w:rsidRPr="00472AA7">
        <w:rPr>
          <w:sz w:val="18"/>
          <w:szCs w:val="18"/>
          <w:lang w:eastAsia="sk-SK"/>
        </w:rPr>
        <w:t>908 992 381</w:t>
      </w:r>
    </w:p>
    <w:p w14:paraId="3242CEB3" w14:textId="54E9A832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</w:rPr>
        <w:t>plachetkova.v@gmail.com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38A3DB03" w:rsidR="00782F8B" w:rsidRPr="00F80CE6" w:rsidRDefault="00472AA7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Viera Plachetková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83E5481" w14:textId="00BF3009" w:rsidR="00E96235" w:rsidRPr="000165E9" w:rsidRDefault="00EE4B41" w:rsidP="000165E9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F6305B" w:rsidRPr="00F6305B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 v Barčianskej pekárni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-</w:t>
      </w:r>
      <w:r w:rsidR="000165E9" w:rsidRPr="000165E9">
        <w:rPr>
          <w:rFonts w:asciiTheme="majorHAnsi" w:hAnsiTheme="majorHAnsi" w:cstheme="majorHAnsi"/>
          <w:b/>
          <w:sz w:val="18"/>
          <w:szCs w:val="18"/>
          <w:lang w:val="sk-SK"/>
        </w:rPr>
        <w:t>Chladnička do dodávky na prevoz potravín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0165E9">
        <w:rPr>
          <w:rFonts w:asciiTheme="majorHAnsi" w:hAnsiTheme="majorHAnsi" w:cstheme="majorHAnsi"/>
          <w:noProof/>
          <w:sz w:val="18"/>
          <w:szCs w:val="18"/>
          <w:lang w:val="sk-SK"/>
        </w:rPr>
        <w:t> SP SPP</w:t>
      </w:r>
      <w:r w:rsidR="000165E9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EE778E" w:rsidRPr="000165E9">
        <w:rPr>
          <w:rFonts w:asciiTheme="majorHAnsi" w:hAnsiTheme="majorHAnsi" w:cstheme="majorHAnsi"/>
          <w:sz w:val="18"/>
          <w:szCs w:val="18"/>
        </w:rPr>
        <w:t>Prieskum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0165E9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0165E9">
        <w:rPr>
          <w:rFonts w:asciiTheme="majorHAnsi" w:hAnsiTheme="majorHAnsi" w:cstheme="majorHAnsi"/>
          <w:sz w:val="18"/>
          <w:szCs w:val="18"/>
        </w:rPr>
        <w:t>rozdelen</w:t>
      </w:r>
      <w:r w:rsidR="00EE778E" w:rsidRPr="000165E9">
        <w:rPr>
          <w:rFonts w:asciiTheme="majorHAnsi" w:hAnsiTheme="majorHAnsi" w:cstheme="majorHAnsi"/>
          <w:sz w:val="18"/>
          <w:szCs w:val="18"/>
        </w:rPr>
        <w:t>ý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0165E9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0165E9">
        <w:rPr>
          <w:rFonts w:asciiTheme="majorHAnsi" w:hAnsiTheme="majorHAnsi" w:cstheme="majorHAnsi"/>
          <w:sz w:val="18"/>
          <w:szCs w:val="18"/>
        </w:rPr>
        <w:t>časti</w:t>
      </w:r>
      <w:r w:rsidR="006A7DF3" w:rsidRPr="000165E9">
        <w:rPr>
          <w:rFonts w:asciiTheme="majorHAnsi" w:hAnsiTheme="majorHAnsi" w:cstheme="majorHAnsi"/>
          <w:sz w:val="18"/>
          <w:szCs w:val="18"/>
        </w:rPr>
        <w:t>, obsahuje jednu časť s názvom</w:t>
      </w:r>
      <w:r w:rsidR="005B03F0" w:rsidRPr="000165E9">
        <w:rPr>
          <w:rFonts w:asciiTheme="majorHAnsi" w:hAnsiTheme="majorHAnsi" w:cstheme="majorHAnsi"/>
          <w:sz w:val="18"/>
          <w:szCs w:val="18"/>
        </w:rPr>
        <w:t>:</w:t>
      </w:r>
    </w:p>
    <w:p w14:paraId="1149F6BD" w14:textId="0581B920" w:rsidR="005B03F0" w:rsidRDefault="009B6814" w:rsidP="009B68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9B6814">
        <w:rPr>
          <w:rFonts w:asciiTheme="majorHAnsi" w:hAnsiTheme="majorHAnsi" w:cstheme="majorHAnsi"/>
          <w:sz w:val="18"/>
          <w:szCs w:val="18"/>
        </w:rPr>
        <w:t>Chladnička do dodávky na prevoz potravín</w:t>
      </w:r>
    </w:p>
    <w:p w14:paraId="4E4812D9" w14:textId="77777777" w:rsidR="009B6814" w:rsidRPr="007D78F8" w:rsidRDefault="009B6814" w:rsidP="009B6814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282DB500" w14:textId="6B752B32" w:rsidR="006A4D5E" w:rsidRPr="00F80CE6" w:rsidRDefault="009B6814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9B6814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39711100-0 - Chladničky a mrazničky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7CFBD682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 xml:space="preserve">Verejný obstarávateľ umožňuje predloženie ponuky s ekvivalentným riešením. Pri použití ekvivalentného riešenia musí mať navrhované riešenie vlastnosti (parametre) rovnocenné alebo </w:t>
      </w:r>
      <w:r w:rsidRPr="00F80CE6">
        <w:rPr>
          <w:b/>
          <w:sz w:val="18"/>
          <w:szCs w:val="18"/>
          <w:u w:val="single"/>
        </w:rPr>
        <w:lastRenderedPageBreak/>
        <w:t>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6C517AF0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EC05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meste </w:t>
      </w:r>
      <w:r w:rsidR="007D78F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Košice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3A56FE">
        <w:rPr>
          <w:rFonts w:asciiTheme="majorHAnsi" w:hAnsiTheme="majorHAnsi" w:cstheme="majorHAnsi"/>
          <w:b/>
          <w:sz w:val="18"/>
          <w:szCs w:val="18"/>
          <w:lang w:val="sk-SK"/>
        </w:rPr>
        <w:t>6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>o dňa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platnosti a účinnosti príslušnej kúpnej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424562A1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3" w:name="OLE_LINK1"/>
      <w:r w:rsidR="0099122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bookmarkEnd w:id="3"/>
      <w:r w:rsidR="00F6305B" w:rsidRPr="00F6305B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</w:t>
      </w:r>
      <w:r w:rsidR="00730AE0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7</w:t>
      </w:r>
      <w:r w:rsidR="00F6305B" w:rsidRPr="00F6305B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.03.2026</w:t>
      </w:r>
      <w:r w:rsidRPr="00F6305B">
        <w:rPr>
          <w:rFonts w:asciiTheme="majorHAnsi" w:hAnsiTheme="majorHAnsi" w:cstheme="majorHAnsi"/>
          <w:color w:val="FF0000"/>
          <w:sz w:val="18"/>
          <w:szCs w:val="18"/>
          <w:lang w:val="sk-SK"/>
        </w:rPr>
        <w:t xml:space="preserve"> do </w:t>
      </w:r>
      <w:r w:rsidR="00F6305B" w:rsidRPr="00F6305B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23</w:t>
      </w:r>
      <w:r w:rsidRPr="00F6305B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:</w:t>
      </w:r>
      <w:r w:rsidR="00F6305B" w:rsidRPr="00F6305B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59</w:t>
      </w:r>
      <w:r w:rsidR="00991228" w:rsidRPr="00F6305B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F6305B">
        <w:rPr>
          <w:rFonts w:asciiTheme="majorHAnsi" w:hAnsiTheme="majorHAnsi" w:cstheme="majorHAnsi"/>
          <w:color w:val="FF0000"/>
          <w:sz w:val="18"/>
          <w:szCs w:val="18"/>
          <w:lang w:val="sk-SK"/>
        </w:rPr>
        <w:t>hod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23A7D42E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7B0DF9E5" w14:textId="1A8C8FDC" w:rsidR="00C4155A" w:rsidRPr="00F80CE6" w:rsidRDefault="00F80CE6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̌ 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fyzická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osoba,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právnická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́ osoba alebo skupina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takýchto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osôb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, </w:t>
      </w:r>
      <w:r w:rsidR="004228CA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ktorá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na trhu poskytuje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službu</w:t>
      </w:r>
      <w:r w:rsidR="0047707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, dodáva tovar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a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predložila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ponuku. P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onuka </w:t>
      </w:r>
      <w:r w:rsidR="003F1CB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musí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obsahova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ť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</w:t>
      </w:r>
      <w:r w:rsidR="00E83D7C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minimálne 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nasledovné doklady a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</w:t>
      </w:r>
      <w:r w:rsidR="00655F19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údaje</w:t>
      </w:r>
      <w:r w:rsidR="00A43172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:</w:t>
      </w:r>
    </w:p>
    <w:p w14:paraId="70C0201C" w14:textId="4FF89D3D" w:rsidR="00651DDC" w:rsidRPr="00F80CE6" w:rsidRDefault="00EC0590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="0095225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vyplnenú 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príloh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u</w:t>
      </w:r>
      <w:r w:rsidR="00991228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č. </w:t>
      </w:r>
      <w:r w:rsidR="00A263A7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>1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tejto výzvy</w:t>
      </w:r>
    </w:p>
    <w:p w14:paraId="159CC1BE" w14:textId="2E52035B" w:rsidR="00952258" w:rsidRPr="001E7D15" w:rsidRDefault="00952258" w:rsidP="004515B1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o oprávnení </w:t>
      </w:r>
      <w:r w:rsidR="00C72C0C" w:rsidRPr="00F80CE6">
        <w:rPr>
          <w:b/>
          <w:sz w:val="18"/>
          <w:szCs w:val="18"/>
        </w:rPr>
        <w:t>dodávať tovar</w:t>
      </w:r>
      <w:r w:rsidR="007D2107" w:rsidRPr="00F80CE6">
        <w:rPr>
          <w:b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>–</w:t>
      </w:r>
      <w:r w:rsidRPr="00F80CE6">
        <w:rPr>
          <w:bCs/>
          <w:sz w:val="18"/>
          <w:szCs w:val="18"/>
        </w:rPr>
        <w:t xml:space="preserve"> </w:t>
      </w:r>
      <w:r w:rsidR="00A06375" w:rsidRPr="00F80CE6">
        <w:rPr>
          <w:bCs/>
          <w:sz w:val="18"/>
          <w:szCs w:val="18"/>
        </w:rPr>
        <w:t xml:space="preserve">požaduje sa </w:t>
      </w:r>
      <w:r w:rsidRPr="00F80CE6">
        <w:rPr>
          <w:bCs/>
          <w:sz w:val="18"/>
          <w:szCs w:val="18"/>
        </w:rPr>
        <w:t>IBA v prípade, ak nie je verejne dostupná</w:t>
      </w:r>
    </w:p>
    <w:p w14:paraId="2FA3939F" w14:textId="77777777" w:rsidR="00A263A7" w:rsidRDefault="00A263A7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DB540CF" w14:textId="30C4A8F5" w:rsidR="00716C0D" w:rsidRPr="00F80CE6" w:rsidRDefault="00716C0D" w:rsidP="00716C0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, prác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a služieb, tak ako je definované v tejto výzve na predloženie cenovej ponuky, pričom ponúknutá cena zah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ŕň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a 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etky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klady na zabezpe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enie plnohodnotnej realiz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cie predmetu z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kazky, bez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ďalších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, dodato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ch n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rokov. Uch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dza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č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ží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cenov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ponuku v 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š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trukt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re:</w:t>
      </w:r>
    </w:p>
    <w:p w14:paraId="5D842C4D" w14:textId="5578E7A7" w:rsidR="00716C0D" w:rsidRPr="00F80CE6" w:rsidRDefault="00716C0D" w:rsidP="00716C0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jednotkov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ceny za jednotliv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polo</w:t>
      </w:r>
      <w:r w:rsidR="00F80CE6" w:rsidRPr="00F80CE6">
        <w:rPr>
          <w:rFonts w:asciiTheme="majorHAnsi" w:hAnsiTheme="majorHAnsi" w:cstheme="majorHAnsi"/>
          <w:color w:val="000000"/>
          <w:sz w:val="18"/>
          <w:szCs w:val="18"/>
        </w:rPr>
        <w:t>ž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ky prieskum trhu v EUR bez DPH;</w:t>
      </w:r>
    </w:p>
    <w:p w14:paraId="4DE10419" w14:textId="77777777" w:rsidR="00716C0D" w:rsidRPr="00F80CE6" w:rsidRDefault="00716C0D" w:rsidP="002C15B0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DD1345A" w14:textId="4A819FC4" w:rsidR="00AE53ED" w:rsidRDefault="00AE53ED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Doklady a dokumenty obsahujúce cenovú ponuku sa predkladajú v štátnom jazyku, to znamená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slovenskom jazyku. Ak cenová ponuka bude obsahovať dokument v inom ako slovenskom jazyku, 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musí byť predložený v cenovej ponuke aj jeho preklad do slovenského jazyka. Ak sa zistí rozdiel v obsahu predložených dokladov, rozhodujúci je preklad v štátnom jazyku. Dokumenty preložené v</w:t>
      </w:r>
      <w:r w:rsidR="00133FF0" w:rsidRPr="00F80CE6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českom jazyku nemusia byť preložené do slovenského jazyka.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D81CA9">
        <w:rPr>
          <w:rFonts w:asciiTheme="majorHAnsi" w:hAnsiTheme="majorHAnsi" w:cstheme="majorHAnsi"/>
          <w:sz w:val="18"/>
          <w:szCs w:val="18"/>
        </w:rPr>
        <w:t xml:space="preserve">Neumožňuje sa predložiť </w:t>
      </w:r>
      <w:r w:rsidR="00574F54" w:rsidRPr="00D81CA9">
        <w:rPr>
          <w:rFonts w:asciiTheme="majorHAnsi" w:hAnsiTheme="majorHAnsi" w:cstheme="majorHAnsi"/>
          <w:sz w:val="18"/>
          <w:szCs w:val="18"/>
        </w:rPr>
        <w:t>in</w:t>
      </w:r>
      <w:r w:rsidRPr="00D81CA9">
        <w:rPr>
          <w:rFonts w:asciiTheme="majorHAnsi" w:hAnsiTheme="majorHAnsi" w:cstheme="majorHAnsi"/>
          <w:sz w:val="18"/>
          <w:szCs w:val="18"/>
        </w:rPr>
        <w:t>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</w:t>
      </w:r>
      <w:r w:rsidR="00A06375"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52DA3ECF" w:rsidR="00655F19" w:rsidRPr="00F80CE6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F6305B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2</w:t>
      </w:r>
      <w:r w:rsidR="00730AE0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8</w:t>
      </w:r>
      <w:r w:rsidR="00494168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</w:t>
      </w:r>
      <w:r w:rsidR="00EC0590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0</w:t>
      </w:r>
      <w:r w:rsidR="007D78F8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3</w:t>
      </w:r>
      <w:r w:rsidR="00494168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.202</w:t>
      </w:r>
      <w:r w:rsidR="00F6305B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6</w:t>
      </w:r>
      <w:r w:rsidR="00494168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 xml:space="preserve"> o</w:t>
      </w:r>
      <w:r w:rsidR="00E4730D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 12:00</w:t>
      </w:r>
      <w:r w:rsidR="00494168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 xml:space="preserve"> </w:t>
      </w:r>
      <w:r w:rsidR="00D23A90" w:rsidRPr="00F6305B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9721" w14:textId="77777777" w:rsidR="004C53EB" w:rsidRDefault="004C53EB">
      <w:r>
        <w:separator/>
      </w:r>
    </w:p>
    <w:p w14:paraId="204E8530" w14:textId="77777777" w:rsidR="004C53EB" w:rsidRDefault="004C53EB"/>
  </w:endnote>
  <w:endnote w:type="continuationSeparator" w:id="0">
    <w:p w14:paraId="776C546B" w14:textId="77777777" w:rsidR="004C53EB" w:rsidRDefault="004C53EB">
      <w:r>
        <w:continuationSeparator/>
      </w:r>
    </w:p>
    <w:p w14:paraId="11EF72B4" w14:textId="77777777" w:rsidR="004C53EB" w:rsidRDefault="004C53EB"/>
  </w:endnote>
  <w:endnote w:type="continuationNotice" w:id="1">
    <w:p w14:paraId="456F9E26" w14:textId="77777777" w:rsidR="004C53EB" w:rsidRDefault="004C5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DA90" w14:textId="77777777" w:rsidR="004C53EB" w:rsidRDefault="004C53EB">
      <w:r>
        <w:separator/>
      </w:r>
    </w:p>
    <w:p w14:paraId="0F9E8914" w14:textId="77777777" w:rsidR="004C53EB" w:rsidRDefault="004C53EB"/>
  </w:footnote>
  <w:footnote w:type="continuationSeparator" w:id="0">
    <w:p w14:paraId="48FEB02C" w14:textId="77777777" w:rsidR="004C53EB" w:rsidRDefault="004C53EB">
      <w:r>
        <w:continuationSeparator/>
      </w:r>
    </w:p>
    <w:p w14:paraId="6DB955E8" w14:textId="77777777" w:rsidR="004C53EB" w:rsidRDefault="004C53EB"/>
  </w:footnote>
  <w:footnote w:type="continuationNotice" w:id="1">
    <w:p w14:paraId="774C5E00" w14:textId="77777777" w:rsidR="004C53EB" w:rsidRDefault="004C5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9176CC6"/>
    <w:multiLevelType w:val="hybridMultilevel"/>
    <w:tmpl w:val="8A127D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969933">
    <w:abstractNumId w:val="21"/>
  </w:num>
  <w:num w:numId="2" w16cid:durableId="1493060745">
    <w:abstractNumId w:val="14"/>
  </w:num>
  <w:num w:numId="3" w16cid:durableId="370351405">
    <w:abstractNumId w:val="7"/>
  </w:num>
  <w:num w:numId="4" w16cid:durableId="691147351">
    <w:abstractNumId w:val="20"/>
  </w:num>
  <w:num w:numId="5" w16cid:durableId="1023049151">
    <w:abstractNumId w:val="0"/>
  </w:num>
  <w:num w:numId="6" w16cid:durableId="1120228544">
    <w:abstractNumId w:val="23"/>
  </w:num>
  <w:num w:numId="7" w16cid:durableId="2824423">
    <w:abstractNumId w:val="17"/>
  </w:num>
  <w:num w:numId="8" w16cid:durableId="28336795">
    <w:abstractNumId w:val="26"/>
  </w:num>
  <w:num w:numId="9" w16cid:durableId="1756974395">
    <w:abstractNumId w:val="10"/>
  </w:num>
  <w:num w:numId="10" w16cid:durableId="305857663">
    <w:abstractNumId w:val="18"/>
  </w:num>
  <w:num w:numId="11" w16cid:durableId="1766268156">
    <w:abstractNumId w:val="19"/>
  </w:num>
  <w:num w:numId="12" w16cid:durableId="212038357">
    <w:abstractNumId w:val="6"/>
  </w:num>
  <w:num w:numId="13" w16cid:durableId="305865857">
    <w:abstractNumId w:val="2"/>
  </w:num>
  <w:num w:numId="14" w16cid:durableId="1311519532">
    <w:abstractNumId w:val="8"/>
  </w:num>
  <w:num w:numId="15" w16cid:durableId="163056552">
    <w:abstractNumId w:val="16"/>
  </w:num>
  <w:num w:numId="16" w16cid:durableId="2049915903">
    <w:abstractNumId w:val="4"/>
  </w:num>
  <w:num w:numId="17" w16cid:durableId="1709144148">
    <w:abstractNumId w:val="1"/>
  </w:num>
  <w:num w:numId="18" w16cid:durableId="1450780911">
    <w:abstractNumId w:val="3"/>
  </w:num>
  <w:num w:numId="19" w16cid:durableId="703018245">
    <w:abstractNumId w:val="5"/>
  </w:num>
  <w:num w:numId="20" w16cid:durableId="747576762">
    <w:abstractNumId w:val="11"/>
  </w:num>
  <w:num w:numId="21" w16cid:durableId="63376443">
    <w:abstractNumId w:val="22"/>
  </w:num>
  <w:num w:numId="22" w16cid:durableId="1534270017">
    <w:abstractNumId w:val="13"/>
  </w:num>
  <w:num w:numId="23" w16cid:durableId="204832091">
    <w:abstractNumId w:val="15"/>
  </w:num>
  <w:num w:numId="24" w16cid:durableId="1074204331">
    <w:abstractNumId w:val="25"/>
  </w:num>
  <w:num w:numId="25" w16cid:durableId="1591431897">
    <w:abstractNumId w:val="9"/>
  </w:num>
  <w:num w:numId="26" w16cid:durableId="376975698">
    <w:abstractNumId w:val="24"/>
  </w:num>
  <w:num w:numId="27" w16cid:durableId="58249167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5E9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57C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399E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379"/>
    <w:rsid w:val="00393C0E"/>
    <w:rsid w:val="00394BFA"/>
    <w:rsid w:val="00394C79"/>
    <w:rsid w:val="003955C9"/>
    <w:rsid w:val="00395719"/>
    <w:rsid w:val="00396F68"/>
    <w:rsid w:val="003977EF"/>
    <w:rsid w:val="003A1398"/>
    <w:rsid w:val="003A383F"/>
    <w:rsid w:val="003A3975"/>
    <w:rsid w:val="003A56FE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C4F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71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3EB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40"/>
    <w:rsid w:val="00727BCF"/>
    <w:rsid w:val="00730AE0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0A5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604D"/>
    <w:rsid w:val="00877EAB"/>
    <w:rsid w:val="00884B54"/>
    <w:rsid w:val="0088510C"/>
    <w:rsid w:val="00885699"/>
    <w:rsid w:val="008863D3"/>
    <w:rsid w:val="00886A4B"/>
    <w:rsid w:val="00886BBE"/>
    <w:rsid w:val="00886E71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6814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15C8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845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4FA7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93C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0D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305B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32</cp:revision>
  <cp:lastPrinted>2006-02-10T13:19:00Z</cp:lastPrinted>
  <dcterms:created xsi:type="dcterms:W3CDTF">2021-11-24T22:07:00Z</dcterms:created>
  <dcterms:modified xsi:type="dcterms:W3CDTF">2026-03-25T16:35:00Z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