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2412A5">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2412A5">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1A155292"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4A61F0" w:rsidRPr="004A61F0">
        <w:rPr>
          <w:rFonts w:ascii="Garamond" w:hAnsi="Garamond" w:cs="Tahoma"/>
          <w:i/>
          <w:iCs/>
        </w:rPr>
        <w:t>MARQ/2026/006</w:t>
      </w:r>
    </w:p>
    <w:p w14:paraId="2E9DD806" w14:textId="77777777" w:rsidR="00D970D3" w:rsidRPr="005B5194" w:rsidRDefault="00D970D3" w:rsidP="002412A5">
      <w:pPr>
        <w:pStyle w:val="Nadpis1"/>
        <w:ind w:left="0" w:firstLine="0"/>
        <w:rPr>
          <w:rFonts w:ascii="Garamond" w:hAnsi="Garamond" w:cs="Tahoma"/>
          <w:sz w:val="22"/>
          <w:szCs w:val="22"/>
        </w:rPr>
      </w:pPr>
    </w:p>
    <w:p w14:paraId="7B721518" w14:textId="2953E562" w:rsidR="00E5241D" w:rsidRPr="005B5194" w:rsidRDefault="00D970D3" w:rsidP="002412A5">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2412A5">
      <w:pPr>
        <w:pStyle w:val="Nadpis1"/>
        <w:ind w:left="0" w:firstLine="0"/>
        <w:rPr>
          <w:rFonts w:ascii="Garamond" w:hAnsi="Garamond" w:cs="Tahoma"/>
          <w:sz w:val="22"/>
          <w:szCs w:val="22"/>
        </w:rPr>
      </w:pPr>
    </w:p>
    <w:p w14:paraId="4BB1B910" w14:textId="34C38C72" w:rsidR="001137C0" w:rsidRPr="005B5194" w:rsidRDefault="00BC3BF8" w:rsidP="002412A5">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r w:rsidR="00BB2E0E" w:rsidRPr="00BB2E0E">
        <w:rPr>
          <w:rFonts w:ascii="Garamond" w:hAnsi="Garamond" w:cs="Tahoma"/>
          <w:b w:val="0"/>
          <w:bCs w:val="0"/>
        </w:rPr>
        <w:t xml:space="preserve">Limas s.r.o </w:t>
      </w:r>
    </w:p>
    <w:p w14:paraId="7C15838F" w14:textId="34BC45B7" w:rsidR="001137C0" w:rsidRPr="005B5194" w:rsidRDefault="001137C0" w:rsidP="002412A5">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BB2E0E" w:rsidRPr="00BB2E0E">
        <w:rPr>
          <w:rFonts w:ascii="Garamond" w:hAnsi="Garamond" w:cs="Tahoma"/>
        </w:rPr>
        <w:t>Obchodná ul. 1667</w:t>
      </w:r>
      <w:r w:rsidR="00BB2E0E">
        <w:rPr>
          <w:rFonts w:ascii="Garamond" w:hAnsi="Garamond" w:cs="Tahoma"/>
        </w:rPr>
        <w:t xml:space="preserve">, </w:t>
      </w:r>
      <w:r w:rsidR="00BB2E0E" w:rsidRPr="00BB2E0E">
        <w:rPr>
          <w:rFonts w:ascii="Garamond" w:hAnsi="Garamond" w:cs="Tahoma"/>
        </w:rPr>
        <w:t>963 01 Krupina</w:t>
      </w:r>
    </w:p>
    <w:p w14:paraId="6065029A" w14:textId="0F213E3F" w:rsidR="001137C0" w:rsidRPr="005B5194" w:rsidRDefault="001137C0" w:rsidP="002412A5">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r w:rsidR="00BB2E0E" w:rsidRPr="00BB2E0E">
        <w:rPr>
          <w:rFonts w:ascii="Garamond" w:hAnsi="Garamond" w:cs="Tahoma"/>
        </w:rPr>
        <w:t>Stanislav Lihocký, konateľ</w:t>
      </w:r>
    </w:p>
    <w:p w14:paraId="1E21BF50" w14:textId="01876C3E" w:rsidR="001137C0" w:rsidRPr="005B5194" w:rsidRDefault="001137C0" w:rsidP="002412A5">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E3514" w:rsidRPr="00BB2E0E">
        <w:rPr>
          <w:rFonts w:ascii="Garamond" w:hAnsi="Garamond" w:cs="Tahoma"/>
        </w:rPr>
        <w:t>48 294 454</w:t>
      </w:r>
    </w:p>
    <w:p w14:paraId="0FB53316" w14:textId="4CEFBED1" w:rsidR="001137C0" w:rsidRPr="005B5194" w:rsidRDefault="001137C0" w:rsidP="002412A5">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E3514" w:rsidRPr="00BB2E0E">
        <w:rPr>
          <w:rFonts w:ascii="Garamond" w:hAnsi="Garamond" w:cs="Tahoma"/>
        </w:rPr>
        <w:t>SK2120132641</w:t>
      </w:r>
    </w:p>
    <w:p w14:paraId="3575905C" w14:textId="0DC0C50C" w:rsidR="001137C0" w:rsidRPr="005B5194" w:rsidRDefault="001137C0" w:rsidP="002412A5">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E007E6">
        <w:rPr>
          <w:rFonts w:ascii="Garamond" w:hAnsi="Garamond" w:cs="Tahoma"/>
        </w:rPr>
        <w:t>O</w:t>
      </w:r>
      <w:r w:rsidR="00E007E6" w:rsidRPr="00E007E6">
        <w:rPr>
          <w:rFonts w:ascii="Garamond" w:hAnsi="Garamond" w:cs="Tahoma"/>
        </w:rPr>
        <w:t>bchodný register Okresného súdu Banská Bystrica, oddiel: Sro, vložka</w:t>
      </w:r>
      <w:r w:rsidR="00423602" w:rsidRPr="005B5194">
        <w:rPr>
          <w:rFonts w:ascii="Garamond" w:hAnsi="Garamond" w:cs="Tahoma"/>
        </w:rPr>
        <w:tab/>
      </w:r>
      <w:r w:rsidR="000B2EF1" w:rsidRPr="000B2EF1">
        <w:rPr>
          <w:rFonts w:ascii="Garamond" w:hAnsi="Garamond" w:cs="Tahoma"/>
        </w:rPr>
        <w:t>č. 28657/S</w:t>
      </w:r>
    </w:p>
    <w:p w14:paraId="7A2FEA31" w14:textId="4022FB53" w:rsidR="001137C0" w:rsidRPr="005B5194" w:rsidRDefault="001137C0" w:rsidP="002412A5">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005C0C90">
        <w:rPr>
          <w:rFonts w:ascii="Garamond" w:hAnsi="Garamond" w:cs="Tahoma"/>
        </w:rPr>
        <w:tab/>
      </w:r>
      <w:r w:rsidR="005C0C90">
        <w:rPr>
          <w:rFonts w:ascii="Garamond" w:hAnsi="Garamond" w:cs="Tahoma"/>
        </w:rPr>
        <w:tab/>
      </w:r>
      <w:r w:rsidR="000B2EF1" w:rsidRPr="000B2EF1">
        <w:rPr>
          <w:rFonts w:ascii="Garamond" w:hAnsi="Garamond" w:cs="Tahoma"/>
        </w:rPr>
        <w:t>Slovenská sporiteľňa, a. s.</w:t>
      </w:r>
    </w:p>
    <w:p w14:paraId="3FA7CBDD" w14:textId="2289A815" w:rsidR="00871986" w:rsidRPr="005B5194" w:rsidRDefault="00D7039E" w:rsidP="002412A5">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0B2EF1" w:rsidRPr="000B2EF1">
        <w:rPr>
          <w:rFonts w:ascii="Garamond" w:hAnsi="Garamond" w:cs="Tahoma"/>
        </w:rPr>
        <w:t>SK69 0900 0000 0050 7623 4965</w:t>
      </w:r>
    </w:p>
    <w:p w14:paraId="1B3852AA" w14:textId="2344AF09" w:rsidR="001137C0" w:rsidRPr="005B5194" w:rsidRDefault="001137C0" w:rsidP="002412A5">
      <w:pPr>
        <w:pStyle w:val="Zkladntext"/>
        <w:tabs>
          <w:tab w:val="left" w:pos="0"/>
          <w:tab w:val="left" w:pos="2212"/>
        </w:tabs>
        <w:rPr>
          <w:rFonts w:ascii="Garamond" w:hAnsi="Garamond" w:cs="Tahoma"/>
        </w:rPr>
      </w:pPr>
    </w:p>
    <w:p w14:paraId="191A3092" w14:textId="3011AD19" w:rsidR="00E5241D" w:rsidRPr="005B5194" w:rsidRDefault="00E5241D" w:rsidP="002412A5">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2412A5">
      <w:pPr>
        <w:pStyle w:val="Zkladntext"/>
        <w:jc w:val="both"/>
        <w:rPr>
          <w:rFonts w:ascii="Garamond" w:hAnsi="Garamond" w:cs="Tahoma"/>
        </w:rPr>
      </w:pPr>
    </w:p>
    <w:p w14:paraId="77CCBDE7" w14:textId="68F1AC05" w:rsidR="00E5241D" w:rsidRPr="005B5194" w:rsidRDefault="00E5241D" w:rsidP="002412A5">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2412A5">
      <w:pPr>
        <w:pStyle w:val="Nadpis1"/>
        <w:ind w:left="0" w:firstLine="0"/>
        <w:jc w:val="center"/>
        <w:rPr>
          <w:rFonts w:ascii="Garamond" w:hAnsi="Garamond" w:cs="Tahoma"/>
          <w:sz w:val="22"/>
          <w:szCs w:val="22"/>
        </w:rPr>
      </w:pPr>
    </w:p>
    <w:p w14:paraId="2FEFA5E3" w14:textId="23CB0EC9" w:rsidR="00204114" w:rsidRPr="005B5194" w:rsidRDefault="001137C0" w:rsidP="002412A5">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2412A5">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2412A5">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2412A5">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2412A5">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2412A5">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2412A5">
      <w:pPr>
        <w:rPr>
          <w:rFonts w:ascii="Garamond" w:hAnsi="Garamond" w:cs="Tahoma"/>
        </w:rPr>
      </w:pPr>
    </w:p>
    <w:p w14:paraId="2B86FD5A" w14:textId="3F2D8D15" w:rsidR="00D66B33" w:rsidRPr="005B5194" w:rsidRDefault="00D66B33" w:rsidP="002412A5">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2412A5">
      <w:pPr>
        <w:jc w:val="both"/>
        <w:rPr>
          <w:rFonts w:ascii="Garamond" w:hAnsi="Garamond" w:cs="Tahoma"/>
          <w:b/>
        </w:rPr>
      </w:pPr>
    </w:p>
    <w:p w14:paraId="31112901" w14:textId="77777777" w:rsidR="001137C0" w:rsidRPr="005B5194" w:rsidRDefault="001137C0" w:rsidP="002412A5">
      <w:pPr>
        <w:jc w:val="both"/>
        <w:rPr>
          <w:rFonts w:ascii="Garamond" w:hAnsi="Garamond" w:cs="Tahoma"/>
          <w:color w:val="000000"/>
        </w:rPr>
      </w:pPr>
    </w:p>
    <w:p w14:paraId="6EDB3FCA" w14:textId="709B0CB4" w:rsidR="00677293" w:rsidRPr="005B5194" w:rsidRDefault="00AD41CA" w:rsidP="002412A5">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2412A5">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2412A5">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7CC2F6AB" w:rsidR="00FF57AD" w:rsidRPr="005B5194" w:rsidRDefault="003037D2" w:rsidP="002412A5">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w:t>
      </w:r>
      <w:r w:rsidR="005C0C90">
        <w:rPr>
          <w:rFonts w:ascii="Garamond" w:hAnsi="Garamond" w:cs="Tahoma"/>
          <w:bCs/>
        </w:rPr>
        <w:t> </w:t>
      </w:r>
      <w:r w:rsidR="00FF57AD" w:rsidRPr="005B5194">
        <w:rPr>
          <w:rFonts w:ascii="Garamond" w:hAnsi="Garamond" w:cs="Tahoma"/>
          <w:bCs/>
        </w:rPr>
        <w:t>Zmluve</w:t>
      </w:r>
      <w:r w:rsidR="005C0C90">
        <w:rPr>
          <w:rFonts w:ascii="Garamond" w:hAnsi="Garamond" w:cs="Tahoma"/>
          <w:bCs/>
        </w:rPr>
        <w:t xml:space="preserve"> </w:t>
      </w:r>
      <w:r w:rsidRPr="005B5194">
        <w:rPr>
          <w:rFonts w:ascii="Garamond" w:hAnsi="Garamond" w:cs="Tahoma"/>
          <w:bCs/>
        </w:rPr>
        <w:t xml:space="preserve">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2412A5">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2412A5">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2412A5">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2412A5">
      <w:pPr>
        <w:spacing w:after="120"/>
        <w:ind w:left="709"/>
        <w:jc w:val="both"/>
        <w:rPr>
          <w:rFonts w:ascii="Garamond" w:hAnsi="Garamond" w:cs="Tahoma"/>
        </w:rPr>
      </w:pPr>
      <w:r w:rsidRPr="005B5194">
        <w:rPr>
          <w:rFonts w:ascii="Garamond" w:hAnsi="Garamond" w:cs="Tahoma"/>
          <w:b/>
        </w:rPr>
        <w:lastRenderedPageBreak/>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2412A5">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2412A5">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2412A5">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2412A5">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2412A5">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2412A5">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2412A5">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2412A5">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2412A5">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2412A5">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2412A5">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2412A5">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CAE0A10" w14:textId="4AF06F42" w:rsidR="0004495B" w:rsidRPr="0004495B" w:rsidRDefault="004F74F7" w:rsidP="002412A5">
      <w:pPr>
        <w:spacing w:after="120"/>
        <w:ind w:left="705"/>
        <w:jc w:val="both"/>
        <w:rPr>
          <w:rFonts w:ascii="Garamond" w:hAnsi="Garamond" w:cs="Tahoma"/>
          <w:b/>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B937BA" w:rsidRPr="00B937BA">
        <w:rPr>
          <w:rFonts w:ascii="Garamond" w:hAnsi="Garamond" w:cs="Tahoma"/>
          <w:b/>
        </w:rPr>
        <w:t>Zabezpečenie dodávok vajec z voľného chovu pre organizácie BBSK v okrese BB a</w:t>
      </w:r>
      <w:r w:rsidR="00B937BA">
        <w:rPr>
          <w:rFonts w:ascii="Garamond" w:hAnsi="Garamond" w:cs="Tahoma"/>
          <w:b/>
        </w:rPr>
        <w:t> </w:t>
      </w:r>
      <w:r w:rsidR="00B937BA" w:rsidRPr="00B937BA">
        <w:rPr>
          <w:rFonts w:ascii="Garamond" w:hAnsi="Garamond" w:cs="Tahoma"/>
          <w:b/>
        </w:rPr>
        <w:t>ZH</w:t>
      </w:r>
      <w:r w:rsidR="00B937BA">
        <w:rPr>
          <w:rFonts w:ascii="Garamond" w:hAnsi="Garamond" w:cs="Tahoma"/>
          <w:b/>
        </w:rPr>
        <w:t xml:space="preserve"> </w:t>
      </w:r>
      <w:r w:rsidR="00B937BA" w:rsidRPr="00B937BA">
        <w:rPr>
          <w:rFonts w:ascii="Garamond" w:hAnsi="Garamond" w:cs="Tahoma"/>
          <w:b/>
        </w:rPr>
        <w:t>Výzva č. 164</w:t>
      </w:r>
      <w:r w:rsidR="00D027DB" w:rsidRPr="005B5194">
        <w:rPr>
          <w:rFonts w:ascii="Garamond" w:hAnsi="Garamond" w:cs="Tahoma"/>
          <w:b/>
        </w:rPr>
        <w:t>.</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04495B">
        <w:rPr>
          <w:rFonts w:ascii="Garamond" w:hAnsi="Garamond" w:cs="Tahoma"/>
          <w:b/>
        </w:rPr>
        <w:t>Zabezpečenie dodávky potravín</w:t>
      </w:r>
      <w:r w:rsidR="00097B91" w:rsidRPr="0004495B">
        <w:rPr>
          <w:rFonts w:ascii="Garamond" w:hAnsi="Garamond" w:cs="Tahoma"/>
          <w:b/>
        </w:rPr>
        <w:t>.</w:t>
      </w:r>
      <w:r w:rsidR="00204114" w:rsidRPr="0004495B">
        <w:rPr>
          <w:rFonts w:ascii="Garamond" w:hAnsi="Garamond" w:cs="Tahoma"/>
          <w:b/>
        </w:rPr>
        <w:t xml:space="preserve"> </w:t>
      </w:r>
    </w:p>
    <w:p w14:paraId="366B0E0E" w14:textId="049E018C" w:rsidR="00FF4079" w:rsidRPr="005B5194" w:rsidRDefault="00204114" w:rsidP="002412A5">
      <w:pPr>
        <w:spacing w:after="120"/>
        <w:ind w:left="705"/>
        <w:jc w:val="both"/>
        <w:rPr>
          <w:rFonts w:ascii="Garamond" w:hAnsi="Garamond" w:cs="Tahoma"/>
          <w:bCs/>
        </w:rPr>
      </w:pPr>
      <w:r w:rsidRPr="0004495B">
        <w:rPr>
          <w:rFonts w:ascii="Garamond" w:hAnsi="Garamond" w:cs="Tahoma"/>
          <w:b/>
        </w:rPr>
        <w:t>(</w:t>
      </w:r>
      <w:hyperlink r:id="rId12" w:history="1">
        <w:r w:rsidRPr="0004495B">
          <w:rPr>
            <w:rStyle w:val="Hypertextovprepojenie"/>
            <w:rFonts w:ascii="Garamond" w:hAnsi="Garamond" w:cs="Tahoma"/>
            <w:b/>
          </w:rPr>
          <w:t>https://josephine.proebiz.com/sk/tender/48850/summary</w:t>
        </w:r>
      </w:hyperlink>
      <w:r w:rsidRPr="0004495B">
        <w:rPr>
          <w:rFonts w:ascii="Garamond" w:hAnsi="Garamond" w:cs="Tahoma"/>
          <w:b/>
        </w:rPr>
        <w:t>).</w:t>
      </w:r>
    </w:p>
    <w:p w14:paraId="7BA912D6" w14:textId="7544D921" w:rsidR="009E0CF3" w:rsidRDefault="00162E93" w:rsidP="002674E0">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2674E0" w:rsidRPr="002674E0">
        <w:rPr>
          <w:rFonts w:ascii="Garamond" w:hAnsi="Garamond" w:cs="Tahoma"/>
          <w:bCs/>
        </w:rPr>
        <w:t>NARIADENIE KOMISIE (ES) č. 589/2008</w:t>
      </w:r>
      <w:r w:rsidR="00351F2A">
        <w:rPr>
          <w:rFonts w:ascii="Garamond" w:hAnsi="Garamond" w:cs="Tahoma"/>
          <w:bCs/>
        </w:rPr>
        <w:t xml:space="preserve"> </w:t>
      </w:r>
      <w:r w:rsidR="002674E0" w:rsidRPr="002674E0">
        <w:rPr>
          <w:rFonts w:ascii="Garamond" w:hAnsi="Garamond" w:cs="Tahoma"/>
          <w:bCs/>
        </w:rPr>
        <w:t>z 23. júna 2008,</w:t>
      </w:r>
      <w:r w:rsidR="00351F2A">
        <w:rPr>
          <w:rFonts w:ascii="Garamond" w:hAnsi="Garamond" w:cs="Tahoma"/>
          <w:bCs/>
        </w:rPr>
        <w:t xml:space="preserve"> </w:t>
      </w:r>
      <w:r w:rsidR="002674E0" w:rsidRPr="002674E0">
        <w:rPr>
          <w:rFonts w:ascii="Garamond" w:hAnsi="Garamond" w:cs="Tahoma"/>
          <w:bCs/>
        </w:rPr>
        <w:t>ktorým sa ustanovujú podrobné pravidlá vykonávania nariadenia Rady (ES) č. 1234/2007 o obchodných normách pre vajcia</w:t>
      </w:r>
    </w:p>
    <w:p w14:paraId="00C3BFD3" w14:textId="77777777" w:rsidR="009E0CF3" w:rsidRDefault="009E0CF3" w:rsidP="009E0CF3">
      <w:pPr>
        <w:ind w:left="703"/>
        <w:jc w:val="both"/>
        <w:rPr>
          <w:rFonts w:ascii="Garamond" w:hAnsi="Garamond" w:cs="Tahoma"/>
          <w:b/>
        </w:rPr>
      </w:pPr>
    </w:p>
    <w:p w14:paraId="1C20F94D" w14:textId="20448C36" w:rsidR="0062241D" w:rsidRPr="005B5194" w:rsidRDefault="0062241D" w:rsidP="009E0CF3">
      <w:pPr>
        <w:spacing w:line="276" w:lineRule="auto"/>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70A2AAB6" w:rsidR="007537F6" w:rsidRPr="005B5194" w:rsidRDefault="007537F6" w:rsidP="009E0CF3">
      <w:pPr>
        <w:spacing w:after="120" w:line="276" w:lineRule="auto"/>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3F55E78F" w:rsidR="00664F9D" w:rsidRPr="005B5194" w:rsidRDefault="00664F9D" w:rsidP="009E0CF3">
      <w:pPr>
        <w:spacing w:after="120" w:line="276" w:lineRule="auto"/>
        <w:ind w:left="705"/>
        <w:jc w:val="both"/>
        <w:rPr>
          <w:rFonts w:ascii="Garamond" w:hAnsi="Garamond" w:cs="Tahoma"/>
          <w:bCs/>
        </w:rPr>
      </w:pPr>
      <w:r w:rsidRPr="005B5194">
        <w:rPr>
          <w:rFonts w:ascii="Garamond" w:hAnsi="Garamond" w:cs="Tahoma"/>
          <w:b/>
        </w:rPr>
        <w:lastRenderedPageBreak/>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w:t>
      </w:r>
      <w:r w:rsidR="00B943F4">
        <w:rPr>
          <w:rFonts w:ascii="Garamond" w:hAnsi="Garamond" w:cs="Tahoma"/>
          <w:bCs/>
          <w:color w:val="000000"/>
        </w:rPr>
        <w:t> </w:t>
      </w:r>
      <w:r w:rsidRPr="005B5194">
        <w:rPr>
          <w:rFonts w:ascii="Garamond" w:hAnsi="Garamond" w:cs="Tahoma"/>
          <w:bCs/>
          <w:color w:val="000000"/>
        </w:rPr>
        <w:t>o</w:t>
      </w:r>
      <w:r w:rsidR="00B943F4">
        <w:rPr>
          <w:rFonts w:ascii="Garamond" w:hAnsi="Garamond" w:cs="Tahoma"/>
          <w:bCs/>
          <w:color w:val="000000"/>
        </w:rPr>
        <w:t> </w:t>
      </w:r>
      <w:r w:rsidRPr="005B5194">
        <w:rPr>
          <w:rFonts w:ascii="Garamond" w:hAnsi="Garamond" w:cs="Tahoma"/>
          <w:bCs/>
          <w:color w:val="000000"/>
        </w:rPr>
        <w:t>zmene</w:t>
      </w:r>
      <w:r w:rsidR="00B943F4">
        <w:rPr>
          <w:rFonts w:ascii="Garamond" w:hAnsi="Garamond" w:cs="Tahoma"/>
          <w:bCs/>
          <w:color w:val="000000"/>
        </w:rPr>
        <w:t xml:space="preserve"> </w:t>
      </w:r>
      <w:r w:rsidRPr="005B5194">
        <w:rPr>
          <w:rFonts w:ascii="Garamond" w:hAnsi="Garamond" w:cs="Tahoma"/>
          <w:bCs/>
          <w:color w:val="000000"/>
        </w:rPr>
        <w:t>a doplnení niektorých zákonov v znení neskorších predpisov.</w:t>
      </w:r>
    </w:p>
    <w:p w14:paraId="00F4A166" w14:textId="1D293443" w:rsidR="006C0467" w:rsidRPr="005B5194" w:rsidRDefault="006C0467" w:rsidP="002412A5">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2412A5">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2412A5">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2412A5">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6C992828" w:rsidR="00677293" w:rsidRPr="005B5194" w:rsidRDefault="00677293" w:rsidP="002412A5">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w:t>
      </w:r>
      <w:r w:rsidR="00B943F4">
        <w:rPr>
          <w:rFonts w:ascii="Garamond" w:hAnsi="Garamond" w:cs="Tahoma"/>
          <w:bCs/>
        </w:rPr>
        <w:t> </w:t>
      </w:r>
      <w:r w:rsidRPr="005B5194">
        <w:rPr>
          <w:rFonts w:ascii="Garamond" w:hAnsi="Garamond" w:cs="Tahoma"/>
          <w:bCs/>
        </w:rPr>
        <w:t>o</w:t>
      </w:r>
      <w:r w:rsidR="00B943F4">
        <w:rPr>
          <w:rFonts w:ascii="Garamond" w:hAnsi="Garamond" w:cs="Tahoma"/>
          <w:bCs/>
        </w:rPr>
        <w:t> </w:t>
      </w:r>
      <w:r w:rsidRPr="005B5194">
        <w:rPr>
          <w:rFonts w:ascii="Garamond" w:hAnsi="Garamond" w:cs="Tahoma"/>
          <w:bCs/>
        </w:rPr>
        <w:t>zmene</w:t>
      </w:r>
      <w:r w:rsidR="00B943F4">
        <w:rPr>
          <w:rFonts w:ascii="Garamond" w:hAnsi="Garamond" w:cs="Tahoma"/>
          <w:bCs/>
        </w:rPr>
        <w:t xml:space="preserve"> </w:t>
      </w:r>
      <w:r w:rsidRPr="005B5194">
        <w:rPr>
          <w:rFonts w:ascii="Garamond" w:hAnsi="Garamond" w:cs="Tahoma"/>
          <w:bCs/>
        </w:rPr>
        <w:t>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2412A5">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2412A5">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2412A5">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2412A5">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2412A5">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76D10101" w:rsidR="00677293" w:rsidRPr="005B5194" w:rsidRDefault="00677293"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w:t>
      </w:r>
      <w:r w:rsidR="00B943F4">
        <w:rPr>
          <w:rFonts w:ascii="Garamond" w:hAnsi="Garamond" w:cs="Tahoma"/>
        </w:rPr>
        <w:t> </w:t>
      </w:r>
      <w:r w:rsidRPr="005B5194">
        <w:rPr>
          <w:rFonts w:ascii="Garamond" w:hAnsi="Garamond" w:cs="Tahoma"/>
        </w:rPr>
        <w:t>ohľadom</w:t>
      </w:r>
      <w:r w:rsidR="00B943F4">
        <w:rPr>
          <w:rFonts w:ascii="Garamond" w:hAnsi="Garamond" w:cs="Tahoma"/>
        </w:rPr>
        <w:t xml:space="preserve"> </w:t>
      </w:r>
      <w:r w:rsidRPr="005B5194">
        <w:rPr>
          <w:rFonts w:ascii="Garamond" w:hAnsi="Garamond" w:cs="Tahoma"/>
        </w:rPr>
        <w:t>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2412A5">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2412A5">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2412A5">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2412A5">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w:t>
      </w:r>
      <w:r w:rsidRPr="005B5194">
        <w:rPr>
          <w:rFonts w:ascii="Garamond" w:hAnsi="Garamond" w:cs="Tahoma"/>
        </w:rPr>
        <w:lastRenderedPageBreak/>
        <w:t>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2412A5">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2412A5">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2412A5">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2412A5">
      <w:pPr>
        <w:jc w:val="both"/>
        <w:rPr>
          <w:rFonts w:ascii="Garamond" w:hAnsi="Garamond" w:cs="Tahoma"/>
        </w:rPr>
      </w:pPr>
    </w:p>
    <w:p w14:paraId="1A436366" w14:textId="61AC2619" w:rsidR="00D970D3" w:rsidRPr="005B5194" w:rsidRDefault="00AD41CA" w:rsidP="002412A5">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2412A5">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2412A5">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2412A5">
      <w:pPr>
        <w:jc w:val="both"/>
        <w:rPr>
          <w:rFonts w:ascii="Garamond" w:hAnsi="Garamond" w:cs="Tahoma"/>
          <w:b/>
          <w:bCs/>
        </w:rPr>
      </w:pPr>
    </w:p>
    <w:p w14:paraId="1CC9A876" w14:textId="77777777" w:rsidR="006B3483" w:rsidRPr="005B5194" w:rsidRDefault="006B3483" w:rsidP="002412A5">
      <w:pPr>
        <w:jc w:val="both"/>
        <w:rPr>
          <w:rFonts w:ascii="Garamond" w:hAnsi="Garamond" w:cs="Tahoma"/>
          <w:b/>
          <w:bCs/>
        </w:rPr>
      </w:pPr>
    </w:p>
    <w:p w14:paraId="63DE210E" w14:textId="61FF8A07" w:rsidR="00AD41CA" w:rsidRPr="005B5194" w:rsidRDefault="00D970D3" w:rsidP="002412A5">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2412A5">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2412A5">
      <w:pPr>
        <w:ind w:left="709" w:hanging="709"/>
        <w:jc w:val="both"/>
        <w:rPr>
          <w:rFonts w:ascii="Garamond" w:hAnsi="Garamond" w:cs="Tahoma"/>
        </w:rPr>
      </w:pPr>
    </w:p>
    <w:p w14:paraId="4F44E54F" w14:textId="77777777" w:rsidR="006B3483" w:rsidRDefault="006B3483" w:rsidP="002412A5">
      <w:pPr>
        <w:ind w:left="709" w:hanging="709"/>
        <w:jc w:val="both"/>
        <w:rPr>
          <w:rFonts w:ascii="Garamond" w:hAnsi="Garamond" w:cs="Tahoma"/>
        </w:rPr>
      </w:pPr>
    </w:p>
    <w:p w14:paraId="3584701E" w14:textId="77777777" w:rsidR="00B943F4" w:rsidRPr="005B5194" w:rsidRDefault="00B943F4" w:rsidP="002412A5">
      <w:pPr>
        <w:ind w:left="709" w:hanging="709"/>
        <w:jc w:val="both"/>
        <w:rPr>
          <w:rFonts w:ascii="Garamond" w:hAnsi="Garamond" w:cs="Tahoma"/>
        </w:rPr>
      </w:pPr>
    </w:p>
    <w:p w14:paraId="696F2231" w14:textId="53FF02F7" w:rsidR="00602A00" w:rsidRPr="005B5194" w:rsidRDefault="00602A00" w:rsidP="002412A5">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2412A5">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xml:space="preserve">, ibaže by boli takéto podmienky podstatne výhodnejšie, ako </w:t>
      </w:r>
      <w:r w:rsidR="00266AC6" w:rsidRPr="005B5194">
        <w:rPr>
          <w:rFonts w:ascii="Garamond" w:hAnsi="Garamond" w:cs="Tahoma"/>
          <w:bCs/>
        </w:rPr>
        <w:lastRenderedPageBreak/>
        <w:t>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2412A5">
      <w:pPr>
        <w:jc w:val="both"/>
        <w:rPr>
          <w:rFonts w:ascii="Garamond" w:hAnsi="Garamond" w:cs="Tahoma"/>
          <w:b/>
          <w:bCs/>
        </w:rPr>
      </w:pPr>
    </w:p>
    <w:p w14:paraId="03B9A887" w14:textId="77777777" w:rsidR="006B3483" w:rsidRPr="005B5194" w:rsidRDefault="006B3483" w:rsidP="002412A5">
      <w:pPr>
        <w:jc w:val="both"/>
        <w:rPr>
          <w:rFonts w:ascii="Garamond" w:hAnsi="Garamond" w:cs="Tahoma"/>
          <w:b/>
          <w:bCs/>
        </w:rPr>
      </w:pPr>
    </w:p>
    <w:p w14:paraId="6E1F4C89" w14:textId="5DD7B33B" w:rsidR="00986955" w:rsidRPr="005B5194" w:rsidRDefault="00986955" w:rsidP="002412A5">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2412A5">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2412A5">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2412A5">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2018BBB1" w14:textId="74FBCC9C" w:rsidR="007B21B3" w:rsidRDefault="004E598E" w:rsidP="002412A5">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7B21B3" w:rsidRPr="005B5194">
        <w:rPr>
          <w:rFonts w:ascii="Garamond" w:hAnsi="Garamond" w:cs="Tahoma"/>
        </w:rPr>
        <w:t xml:space="preserve">Predávajúci sa zaväzuje Objednávku potvrdiť najneskôr </w:t>
      </w:r>
      <w:r w:rsidR="007B21B3" w:rsidRPr="005B5194">
        <w:rPr>
          <w:rFonts w:ascii="Garamond" w:hAnsi="Garamond" w:cs="Tahoma"/>
          <w:b/>
          <w:bCs/>
        </w:rPr>
        <w:t>do 3 hodín od jej doručenia</w:t>
      </w:r>
      <w:r w:rsidR="007B21B3" w:rsidRPr="005B5194">
        <w:rPr>
          <w:rFonts w:ascii="Garamond" w:hAnsi="Garamond" w:cs="Tahoma"/>
        </w:rPr>
        <w:t>, a to prostredníctvom widgetu s prepojením na systém Marquet, ktorý bude súčasťou e-mailovej správy o doručení Objednávky. Ak Predávajúci nepotvrdí Objednávku do 3 hodín od jej doručenia, má sa za to, že Objednávku odmietol</w:t>
      </w:r>
      <w:r w:rsidR="007B21B3">
        <w:rPr>
          <w:rFonts w:ascii="Garamond" w:hAnsi="Garamond" w:cs="Tahoma"/>
        </w:rPr>
        <w:t>.</w:t>
      </w:r>
    </w:p>
    <w:p w14:paraId="3266A182" w14:textId="2902942A" w:rsidR="00986955" w:rsidRPr="005B5194" w:rsidRDefault="007B21B3" w:rsidP="002412A5">
      <w:pPr>
        <w:pStyle w:val="Zkladntext"/>
        <w:tabs>
          <w:tab w:val="left" w:pos="0"/>
        </w:tabs>
        <w:ind w:left="1134" w:hanging="425"/>
        <w:jc w:val="both"/>
        <w:rPr>
          <w:rFonts w:ascii="Garamond" w:hAnsi="Garamond" w:cs="Tahoma"/>
        </w:rPr>
      </w:pPr>
      <w:r>
        <w:rPr>
          <w:rFonts w:ascii="Garamond" w:hAnsi="Garamond" w:cs="Tahoma"/>
        </w:rPr>
        <w:t>(c)</w:t>
      </w:r>
      <w:r>
        <w:rPr>
          <w:rFonts w:ascii="Garamond" w:hAnsi="Garamond" w:cs="Tahoma"/>
        </w:rPr>
        <w:tab/>
      </w:r>
      <w:r w:rsidRPr="00D57352">
        <w:rPr>
          <w:rFonts w:ascii="Garamond" w:hAnsi="Garamond" w:cs="Tahoma"/>
        </w:rPr>
        <w:t xml:space="preserve">Predávajúci je povinný oznámiť </w:t>
      </w:r>
      <w:r>
        <w:rPr>
          <w:rFonts w:ascii="Garamond" w:hAnsi="Garamond" w:cs="Tahoma"/>
        </w:rPr>
        <w:t>CZS</w:t>
      </w:r>
      <w:r w:rsidRPr="00D57352">
        <w:rPr>
          <w:rFonts w:ascii="Garamond" w:hAnsi="Garamond" w:cs="Tahoma"/>
        </w:rPr>
        <w:t>, že určitý druh Tovaru nie je možné dodať z</w:t>
      </w:r>
      <w:r>
        <w:rPr>
          <w:rFonts w:ascii="Garamond" w:hAnsi="Garamond" w:cs="Tahoma"/>
        </w:rPr>
        <w:t xml:space="preserve"> dôvodu</w:t>
      </w:r>
      <w:r w:rsidRPr="00D57352">
        <w:rPr>
          <w:rFonts w:ascii="Garamond" w:hAnsi="Garamond" w:cs="Tahoma"/>
        </w:rPr>
        <w:t xml:space="preserve"> </w:t>
      </w:r>
      <w:r>
        <w:rPr>
          <w:rFonts w:ascii="Garamond" w:hAnsi="Garamond" w:cs="Tahoma"/>
        </w:rPr>
        <w:t xml:space="preserve">existencie </w:t>
      </w:r>
      <w:r w:rsidRPr="00D57352">
        <w:rPr>
          <w:rFonts w:ascii="Garamond" w:hAnsi="Garamond" w:cs="Tahoma"/>
        </w:rPr>
        <w:t>objektívn</w:t>
      </w:r>
      <w:r>
        <w:rPr>
          <w:rFonts w:ascii="Garamond" w:hAnsi="Garamond" w:cs="Tahoma"/>
        </w:rPr>
        <w:t>ej</w:t>
      </w:r>
      <w:r w:rsidRPr="00D57352">
        <w:rPr>
          <w:rFonts w:ascii="Garamond" w:hAnsi="Garamond" w:cs="Tahoma"/>
        </w:rPr>
        <w:t xml:space="preserve"> </w:t>
      </w:r>
      <w:r>
        <w:rPr>
          <w:rFonts w:ascii="Garamond" w:hAnsi="Garamond" w:cs="Tahoma"/>
        </w:rPr>
        <w:t xml:space="preserve">prekážky nezávislej od Predávajúceho, ktorá </w:t>
      </w:r>
      <w:r w:rsidRPr="00022DB4">
        <w:rPr>
          <w:rFonts w:ascii="Garamond" w:hAnsi="Garamond" w:cs="Tahoma"/>
        </w:rPr>
        <w:t>Predávajúcemu znemožňuje riadne dodanie Tovaru</w:t>
      </w:r>
      <w:r w:rsidRPr="00D57352">
        <w:rPr>
          <w:rFonts w:ascii="Garamond" w:hAnsi="Garamond" w:cs="Tahoma"/>
        </w:rPr>
        <w:t xml:space="preserve"> (najmä</w:t>
      </w:r>
      <w:r>
        <w:rPr>
          <w:rFonts w:ascii="Garamond" w:hAnsi="Garamond" w:cs="Tahoma"/>
        </w:rPr>
        <w:t>, nie však výlučne</w:t>
      </w:r>
      <w:r w:rsidRPr="00D57352">
        <w:rPr>
          <w:rFonts w:ascii="Garamond" w:hAnsi="Garamond" w:cs="Tahoma"/>
        </w:rPr>
        <w:t xml:space="preserve"> z dôvodu preukázaného objektívneho výpadku výroby, dodávateľského reťazca alebo dlhodobej nedostupnosti Tovaru na trhu, alebo inej prekážky)</w:t>
      </w:r>
      <w:r>
        <w:rPr>
          <w:rFonts w:ascii="Garamond" w:hAnsi="Garamond" w:cs="Tahoma"/>
        </w:rPr>
        <w:t xml:space="preserve">, a to </w:t>
      </w:r>
      <w:r w:rsidRPr="00D57352">
        <w:rPr>
          <w:rFonts w:ascii="Garamond" w:hAnsi="Garamond" w:cs="Tahoma"/>
        </w:rPr>
        <w:t>bezodkladne</w:t>
      </w:r>
      <w:r>
        <w:rPr>
          <w:rFonts w:ascii="Garamond" w:hAnsi="Garamond" w:cs="Tahoma"/>
        </w:rPr>
        <w:t xml:space="preserve"> </w:t>
      </w:r>
      <w:r w:rsidRPr="00D57352">
        <w:rPr>
          <w:rFonts w:ascii="Garamond" w:hAnsi="Garamond" w:cs="Tahoma"/>
        </w:rPr>
        <w:t>po tom, čo sa o</w:t>
      </w:r>
      <w:r>
        <w:rPr>
          <w:rFonts w:ascii="Garamond" w:hAnsi="Garamond" w:cs="Tahoma"/>
        </w:rPr>
        <w:t xml:space="preserve"> takejto prekážke </w:t>
      </w:r>
      <w:r w:rsidRPr="00D57352">
        <w:rPr>
          <w:rFonts w:ascii="Garamond" w:hAnsi="Garamond" w:cs="Tahoma"/>
        </w:rPr>
        <w:t xml:space="preserve">dozvie. Súčasťou takéhoto oznámenia musia byť relevantné, preukázateľné a overiteľné dôkazy </w:t>
      </w:r>
      <w:r>
        <w:rPr>
          <w:rFonts w:ascii="Garamond" w:hAnsi="Garamond" w:cs="Tahoma"/>
        </w:rPr>
        <w:t>preukazujúce</w:t>
      </w:r>
      <w:r w:rsidRPr="00D57352">
        <w:rPr>
          <w:rFonts w:ascii="Garamond" w:hAnsi="Garamond" w:cs="Tahoma"/>
        </w:rPr>
        <w:t xml:space="preserve"> existenciu </w:t>
      </w:r>
      <w:r>
        <w:rPr>
          <w:rFonts w:ascii="Garamond" w:hAnsi="Garamond" w:cs="Tahoma"/>
        </w:rPr>
        <w:t xml:space="preserve">takejto </w:t>
      </w:r>
      <w:r w:rsidRPr="00D57352">
        <w:rPr>
          <w:rFonts w:ascii="Garamond" w:hAnsi="Garamond" w:cs="Tahoma"/>
        </w:rPr>
        <w:t>objektívnej prekážky.</w:t>
      </w:r>
      <w:r>
        <w:rPr>
          <w:rFonts w:ascii="Garamond" w:hAnsi="Garamond" w:cs="Tahoma"/>
        </w:rPr>
        <w:t xml:space="preserve"> </w:t>
      </w:r>
      <w:r w:rsidRPr="00D57352">
        <w:rPr>
          <w:rFonts w:ascii="Garamond" w:hAnsi="Garamond" w:cs="Tahoma"/>
        </w:rPr>
        <w:t xml:space="preserve">Po doručení oznámenia </w:t>
      </w:r>
      <w:r>
        <w:rPr>
          <w:rFonts w:ascii="Garamond" w:hAnsi="Garamond" w:cs="Tahoma"/>
        </w:rPr>
        <w:t xml:space="preserve">podľa predchádzajúcej vety CZS </w:t>
      </w:r>
      <w:r w:rsidRPr="00D57352">
        <w:rPr>
          <w:rFonts w:ascii="Garamond" w:hAnsi="Garamond" w:cs="Tahoma"/>
        </w:rPr>
        <w:t xml:space="preserve">preverí dôvody uvedené Predávajúcim a rozhodne, či je </w:t>
      </w:r>
      <w:r>
        <w:rPr>
          <w:rFonts w:ascii="Garamond" w:hAnsi="Garamond" w:cs="Tahoma"/>
        </w:rPr>
        <w:t xml:space="preserve">toto </w:t>
      </w:r>
      <w:r w:rsidRPr="00D57352">
        <w:rPr>
          <w:rFonts w:ascii="Garamond" w:hAnsi="Garamond" w:cs="Tahoma"/>
        </w:rPr>
        <w:t xml:space="preserve">oznámenie dôvodné. Ak </w:t>
      </w:r>
      <w:r>
        <w:rPr>
          <w:rFonts w:ascii="Garamond" w:hAnsi="Garamond" w:cs="Tahoma"/>
        </w:rPr>
        <w:t>CZS</w:t>
      </w:r>
      <w:r w:rsidRPr="00D57352">
        <w:rPr>
          <w:rFonts w:ascii="Garamond" w:hAnsi="Garamond" w:cs="Tahoma"/>
        </w:rPr>
        <w:t xml:space="preserve"> uzná oznámenie ako dôvodné, zabezpečí prostredníctvom administrácie systému Marquet dočasné alebo trvalé zneaktívnenie možnosti objednávania dotknutého druhu Tovaru. Ak </w:t>
      </w:r>
      <w:r>
        <w:rPr>
          <w:rFonts w:ascii="Garamond" w:hAnsi="Garamond" w:cs="Tahoma"/>
        </w:rPr>
        <w:t>CZS</w:t>
      </w:r>
      <w:r w:rsidRPr="00D57352">
        <w:rPr>
          <w:rFonts w:ascii="Garamond" w:hAnsi="Garamond" w:cs="Tahoma"/>
        </w:rPr>
        <w:t xml:space="preserve"> oznámenie neuzná ako dôvodné, povinnosti Predávajúceho podľa tejto Zmluvy tým nie sú dotknuté; Predávajúci je v takom prípade povinný pokračovať v riadnom plnení Zmluvy.</w:t>
      </w:r>
      <w:r w:rsidR="00986955" w:rsidRPr="005B5194">
        <w:rPr>
          <w:rFonts w:ascii="Garamond" w:hAnsi="Garamond" w:cs="Tahoma"/>
        </w:rPr>
        <w:t xml:space="preserve"> </w:t>
      </w:r>
    </w:p>
    <w:p w14:paraId="264EB7B1" w14:textId="3A1006D6" w:rsidR="00986955" w:rsidRPr="005B5194" w:rsidRDefault="00EC5823"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2412A5">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lastRenderedPageBreak/>
        <w:t>označenie Predávajúceho jeho identifikačnými údajmi;</w:t>
      </w:r>
    </w:p>
    <w:p w14:paraId="428AEBAD"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2412A5">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2412A5">
      <w:pPr>
        <w:ind w:left="709"/>
        <w:jc w:val="both"/>
        <w:rPr>
          <w:rFonts w:ascii="Garamond" w:hAnsi="Garamond" w:cs="Tahoma"/>
        </w:rPr>
      </w:pPr>
    </w:p>
    <w:p w14:paraId="1C3EEBF1" w14:textId="77777777" w:rsidR="006B3483" w:rsidRPr="005B5194" w:rsidRDefault="006B3483" w:rsidP="002412A5">
      <w:pPr>
        <w:ind w:left="1134" w:hanging="425"/>
        <w:jc w:val="both"/>
        <w:rPr>
          <w:rFonts w:ascii="Garamond" w:hAnsi="Garamond" w:cs="Tahoma"/>
        </w:rPr>
      </w:pPr>
    </w:p>
    <w:p w14:paraId="56348C7F" w14:textId="329250F9" w:rsidR="00D2554F" w:rsidRPr="005B5194" w:rsidRDefault="00DA2F3A" w:rsidP="002412A5">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2412A5">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2412A5">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2412A5">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2412A5">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2412A5">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2412A5">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2412A5">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2412A5">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2412A5">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2412A5">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2412A5">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2412A5">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2412A5">
      <w:pPr>
        <w:ind w:left="1701" w:hanging="567"/>
        <w:jc w:val="both"/>
        <w:rPr>
          <w:rFonts w:ascii="Garamond" w:hAnsi="Garamond" w:cs="Tahoma"/>
        </w:rPr>
      </w:pPr>
      <w:r w:rsidRPr="005B5194">
        <w:rPr>
          <w:rFonts w:ascii="Garamond" w:hAnsi="Garamond" w:cs="Tahoma"/>
        </w:rPr>
        <w:lastRenderedPageBreak/>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2412A5">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2412A5">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2412A5">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2412A5">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2412A5">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2412A5">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2636E1D8" w:rsidR="008F3E9A" w:rsidRPr="005B5194" w:rsidRDefault="0008237F"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w:t>
      </w:r>
      <w:r w:rsidR="00C10D69">
        <w:rPr>
          <w:rFonts w:ascii="Garamond" w:hAnsi="Garamond" w:cs="Tahoma"/>
          <w:lang w:eastAsia="en-US"/>
        </w:rPr>
        <w:t> </w:t>
      </w:r>
      <w:r w:rsidR="00D77908" w:rsidRPr="005B5194">
        <w:rPr>
          <w:rFonts w:ascii="Garamond" w:hAnsi="Garamond" w:cs="Tahoma"/>
          <w:lang w:eastAsia="en-US"/>
        </w:rPr>
        <w:t>takto</w:t>
      </w:r>
      <w:r w:rsidR="00C10D69">
        <w:rPr>
          <w:rFonts w:ascii="Garamond" w:hAnsi="Garamond" w:cs="Tahoma"/>
          <w:lang w:eastAsia="en-US"/>
        </w:rPr>
        <w:t xml:space="preserve"> </w:t>
      </w:r>
      <w:r w:rsidR="00D77908" w:rsidRPr="005B5194">
        <w:rPr>
          <w:rFonts w:ascii="Garamond" w:hAnsi="Garamond" w:cs="Tahoma"/>
          <w:lang w:eastAsia="en-US"/>
        </w:rPr>
        <w:t>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lastRenderedPageBreak/>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2412A5">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2412A5">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2412A5">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2412A5">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30B18E4F" w:rsidR="00025696"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C10D69">
        <w:rPr>
          <w:rFonts w:ascii="Garamond" w:hAnsi="Garamond" w:cs="Tahoma"/>
        </w:rPr>
        <w:t> </w:t>
      </w:r>
      <w:r w:rsidR="00DE3318" w:rsidRPr="005B5194">
        <w:rPr>
          <w:rFonts w:ascii="Garamond" w:hAnsi="Garamond" w:cs="Tahoma"/>
        </w:rPr>
        <w:t>objednaných</w:t>
      </w:r>
      <w:r w:rsidR="00C10D69">
        <w:rPr>
          <w:rFonts w:ascii="Garamond" w:hAnsi="Garamond" w:cs="Tahoma"/>
        </w:rPr>
        <w:t xml:space="preserve"> </w:t>
      </w:r>
      <w:r w:rsidR="00025696" w:rsidRPr="005B5194">
        <w:rPr>
          <w:rFonts w:ascii="Garamond" w:hAnsi="Garamond" w:cs="Tahoma"/>
        </w:rPr>
        <w:t>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2412A5">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2412A5">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2412A5">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2412A5">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2412A5">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2412A5">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2412A5">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2412A5">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2412A5">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w:t>
      </w:r>
      <w:r w:rsidR="005E4A58" w:rsidRPr="005B5194">
        <w:rPr>
          <w:rFonts w:ascii="Garamond" w:hAnsi="Garamond" w:cs="Tahoma"/>
        </w:rPr>
        <w:lastRenderedPageBreak/>
        <w:t xml:space="preserve">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2412A5">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2412A5">
      <w:pPr>
        <w:pStyle w:val="Odsekzoznamu"/>
        <w:ind w:left="1134" w:firstLine="0"/>
        <w:rPr>
          <w:rFonts w:ascii="Garamond" w:hAnsi="Garamond" w:cs="Tahoma"/>
        </w:rPr>
      </w:pPr>
    </w:p>
    <w:p w14:paraId="46B1AFEE" w14:textId="77777777" w:rsidR="006B3483" w:rsidRPr="005B5194" w:rsidRDefault="006B3483" w:rsidP="002412A5">
      <w:pPr>
        <w:pStyle w:val="Odsekzoznamu"/>
        <w:ind w:left="1134" w:firstLine="0"/>
        <w:rPr>
          <w:rFonts w:ascii="Garamond" w:hAnsi="Garamond" w:cs="Tahoma"/>
        </w:rPr>
      </w:pPr>
    </w:p>
    <w:p w14:paraId="3A027E6C" w14:textId="77777777" w:rsidR="005C3FD8" w:rsidRPr="005B5194" w:rsidRDefault="005C3FD8" w:rsidP="002412A5">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2412A5">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2412A5">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3C06ABE7" w:rsidR="005C3FD8" w:rsidRPr="005B5194" w:rsidRDefault="005C3FD8" w:rsidP="002412A5">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r>
      <w:r w:rsidR="00222843" w:rsidRPr="005B5194">
        <w:rPr>
          <w:rFonts w:ascii="Garamond" w:hAnsi="Garamond" w:cs="Tahoma"/>
        </w:rPr>
        <w:t>EUR</w:t>
      </w:r>
      <w:r w:rsidR="00222843" w:rsidRPr="005B5194" w:rsidDel="00222843">
        <w:rPr>
          <w:rFonts w:ascii="Garamond" w:hAnsi="Garamond" w:cs="Tahoma"/>
        </w:rPr>
        <w:t xml:space="preserve"> </w:t>
      </w:r>
    </w:p>
    <w:p w14:paraId="41FA1A66" w14:textId="4D7B6B02" w:rsidR="005C3FD8" w:rsidRPr="005B5194" w:rsidRDefault="005C3FD8" w:rsidP="002412A5">
      <w:pPr>
        <w:ind w:left="709"/>
        <w:jc w:val="both"/>
        <w:rPr>
          <w:rFonts w:ascii="Garamond" w:hAnsi="Garamond" w:cs="Tahoma"/>
        </w:rPr>
      </w:pPr>
      <w:r w:rsidRPr="005B5194">
        <w:rPr>
          <w:rFonts w:ascii="Garamond" w:hAnsi="Garamond" w:cs="Tahoma"/>
        </w:rPr>
        <w:t>(slovom</w:t>
      </w:r>
      <w:r w:rsidRPr="004B43DF">
        <w:rPr>
          <w:rFonts w:ascii="Garamond" w:hAnsi="Garamond" w:cs="Tahoma"/>
        </w:rPr>
        <w:t xml:space="preserve">: </w:t>
      </w:r>
      <w:r w:rsidR="00D92DEE" w:rsidRPr="004B43DF">
        <w:rPr>
          <w:rFonts w:ascii="Garamond" w:hAnsi="Garamond" w:cs="Tahoma"/>
        </w:rPr>
        <w:t>eur</w:t>
      </w:r>
      <w:r w:rsidRPr="005B5194">
        <w:rPr>
          <w:rFonts w:ascii="Garamond" w:hAnsi="Garamond" w:cs="Tahoma"/>
        </w:rPr>
        <w:t>)</w:t>
      </w:r>
    </w:p>
    <w:p w14:paraId="32D381F0" w14:textId="66FD9841" w:rsidR="005C3FD8" w:rsidRPr="005B5194" w:rsidRDefault="005C3FD8" w:rsidP="002412A5">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2AD54476"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rPr>
        <w:t xml:space="preserve"> eur</w:t>
      </w:r>
      <w:r w:rsidRPr="005B5194">
        <w:rPr>
          <w:rFonts w:ascii="Garamond" w:hAnsi="Garamond" w:cs="Tahoma"/>
        </w:rPr>
        <w:t>)</w:t>
      </w:r>
    </w:p>
    <w:p w14:paraId="0725DF57" w14:textId="29C6DF90" w:rsidR="005C3FD8" w:rsidRPr="005B5194" w:rsidRDefault="005C3FD8" w:rsidP="002412A5">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33396E">
        <w:rPr>
          <w:rFonts w:ascii="Garamond" w:hAnsi="Garamond" w:cs="Tahoma"/>
          <w:b/>
          <w:bCs/>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2B038BC" w:rsidR="005C3FD8" w:rsidRPr="005B5194" w:rsidRDefault="005C3FD8" w:rsidP="002412A5">
      <w:pPr>
        <w:ind w:left="709"/>
        <w:jc w:val="both"/>
        <w:rPr>
          <w:rFonts w:ascii="Garamond" w:hAnsi="Garamond" w:cs="Tahoma"/>
        </w:rPr>
      </w:pPr>
      <w:r w:rsidRPr="005B5194">
        <w:rPr>
          <w:rFonts w:ascii="Garamond" w:hAnsi="Garamond" w:cs="Tahoma"/>
        </w:rPr>
        <w:t>(slovom:</w:t>
      </w:r>
      <w:r w:rsidR="00706EF7">
        <w:rPr>
          <w:rFonts w:ascii="Garamond" w:hAnsi="Garamond" w:cs="Tahoma"/>
        </w:rPr>
        <w:t xml:space="preserve"> </w:t>
      </w:r>
      <w:r w:rsidR="00C93EA2" w:rsidRPr="005B5194">
        <w:rPr>
          <w:rFonts w:ascii="Garamond" w:hAnsi="Garamond" w:cs="Tahoma"/>
        </w:rPr>
        <w:t>eur</w:t>
      </w:r>
      <w:r w:rsidRPr="005B5194">
        <w:rPr>
          <w:rFonts w:ascii="Garamond" w:hAnsi="Garamond" w:cs="Tahoma"/>
        </w:rPr>
        <w:t>)</w:t>
      </w:r>
    </w:p>
    <w:p w14:paraId="46ED23C0" w14:textId="5E44A0F5" w:rsidR="00021F59" w:rsidRPr="005B5194" w:rsidRDefault="00021F59" w:rsidP="002412A5">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w:t>
      </w:r>
      <w:r w:rsidR="00C10D69">
        <w:rPr>
          <w:rFonts w:ascii="Garamond" w:hAnsi="Garamond" w:cs="Tahoma"/>
        </w:rPr>
        <w:t> </w:t>
      </w:r>
      <w:r w:rsidRPr="005B5194">
        <w:rPr>
          <w:rFonts w:ascii="Garamond" w:hAnsi="Garamond" w:cs="Tahoma"/>
        </w:rPr>
        <w:t>včasnom</w:t>
      </w:r>
      <w:r w:rsidR="00C10D69">
        <w:rPr>
          <w:rFonts w:ascii="Garamond" w:hAnsi="Garamond" w:cs="Tahoma"/>
        </w:rPr>
        <w:t xml:space="preserve"> </w:t>
      </w:r>
      <w:r w:rsidRPr="005B5194">
        <w:rPr>
          <w:rFonts w:ascii="Garamond" w:hAnsi="Garamond" w:cs="Tahoma"/>
        </w:rPr>
        <w:t>odstránení vád Tovaru uvedených v dodacom liste podpísané Kupujúcim.</w:t>
      </w:r>
    </w:p>
    <w:p w14:paraId="182AD9AF" w14:textId="7D25C4D9" w:rsidR="005C3FD8" w:rsidRPr="005B5194" w:rsidRDefault="00694ADB" w:rsidP="002412A5">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C5415F6"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w:t>
      </w:r>
      <w:r w:rsidR="00F43013" w:rsidRPr="005B5194">
        <w:rPr>
          <w:rFonts w:ascii="Garamond" w:hAnsi="Garamond" w:cs="Tahoma"/>
          <w:color w:val="000000"/>
        </w:rPr>
        <w:lastRenderedPageBreak/>
        <w:t>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w:t>
      </w:r>
      <w:r w:rsidR="00C10D69">
        <w:rPr>
          <w:rFonts w:ascii="Garamond" w:hAnsi="Garamond" w:cs="Tahoma"/>
          <w:color w:val="000000"/>
        </w:rPr>
        <w:t> </w:t>
      </w:r>
      <w:r w:rsidRPr="005B5194">
        <w:rPr>
          <w:rFonts w:ascii="Garamond" w:hAnsi="Garamond" w:cs="Tahoma"/>
          <w:color w:val="000000"/>
        </w:rPr>
        <w:t>hrubom</w:t>
      </w:r>
      <w:r w:rsidR="00C10D69">
        <w:rPr>
          <w:rFonts w:ascii="Garamond" w:hAnsi="Garamond" w:cs="Tahoma"/>
          <w:color w:val="000000"/>
        </w:rPr>
        <w:t xml:space="preserve"> </w:t>
      </w:r>
      <w:r w:rsidRPr="005B5194">
        <w:rPr>
          <w:rFonts w:ascii="Garamond" w:hAnsi="Garamond" w:cs="Tahoma"/>
          <w:color w:val="000000"/>
        </w:rPr>
        <w:t>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2412A5">
      <w:pPr>
        <w:rPr>
          <w:rStyle w:val="markedcontent"/>
          <w:rFonts w:ascii="Garamond" w:hAnsi="Garamond" w:cs="Tahoma"/>
        </w:rPr>
      </w:pPr>
    </w:p>
    <w:p w14:paraId="45D3E2AB" w14:textId="77777777" w:rsidR="00295100" w:rsidRPr="005B5194" w:rsidRDefault="00295100" w:rsidP="002412A5">
      <w:pPr>
        <w:rPr>
          <w:rStyle w:val="markedcontent"/>
          <w:rFonts w:ascii="Garamond" w:hAnsi="Garamond" w:cs="Tahoma"/>
        </w:rPr>
      </w:pPr>
    </w:p>
    <w:p w14:paraId="412120EB" w14:textId="77777777" w:rsidR="005C3FD8" w:rsidRPr="005B5194" w:rsidRDefault="005C3FD8" w:rsidP="002412A5">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2412A5">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2412A5">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2412A5">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2412A5">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2412A5">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2412A5">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2412A5">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2412A5">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2412A5">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lastRenderedPageBreak/>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2412A5">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2412A5">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2412A5">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1B1358C2" w:rsidR="005C3FD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Predávajúci sa zaväzuje zabezpečiť, aby jeho subdodávatelia v zmysle § 2 ods. 1 písm. a) bod 7 Zákona o RPVS boli riadne zapísaní v registri partnerov verejného sektora pri uzatvorení a</w:t>
      </w:r>
      <w:r w:rsidR="007C4771">
        <w:rPr>
          <w:rFonts w:ascii="Garamond" w:hAnsi="Garamond" w:cs="Tahoma"/>
          <w:lang w:eastAsia="en-US"/>
        </w:rPr>
        <w:t> </w:t>
      </w:r>
      <w:r w:rsidRPr="005B5194">
        <w:rPr>
          <w:rFonts w:ascii="Garamond" w:hAnsi="Garamond" w:cs="Tahoma"/>
          <w:lang w:eastAsia="en-US"/>
        </w:rPr>
        <w:t>po</w:t>
      </w:r>
      <w:r w:rsidR="007C4771">
        <w:rPr>
          <w:rFonts w:ascii="Garamond" w:hAnsi="Garamond" w:cs="Tahoma"/>
          <w:lang w:eastAsia="en-US"/>
        </w:rPr>
        <w:t xml:space="preserve"> </w:t>
      </w:r>
      <w:r w:rsidRPr="005B5194">
        <w:rPr>
          <w:rFonts w:ascii="Garamond" w:hAnsi="Garamond" w:cs="Tahoma"/>
          <w:lang w:eastAsia="en-US"/>
        </w:rPr>
        <w:t xml:space="preserve">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2412A5">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2412A5">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2412A5">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2412A5">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2412A5">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v dôsledku poskytovania súčinnosti podľa Zmluvy budú niektorou zo Zmluvných strán druhej Zmluvnej strane poskytnuté osobné údaje a v dôsledku toho by malo dôjsť k spracúvaniu takých osobných údajov, Zmluvné strany osobitne posúdia potrebu uzatvorenia </w:t>
      </w:r>
      <w:r w:rsidRPr="005B5194">
        <w:rPr>
          <w:rFonts w:ascii="Garamond" w:hAnsi="Garamond" w:cs="Tahoma"/>
        </w:rPr>
        <w:lastRenderedPageBreak/>
        <w:t>dohody o podmienkach spracovania osobných údajov, príp. jej zmeny.</w:t>
      </w:r>
    </w:p>
    <w:p w14:paraId="31EAFD0C" w14:textId="77777777" w:rsidR="005C3FD8" w:rsidRPr="005B5194" w:rsidRDefault="005C3FD8" w:rsidP="002412A5">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2412A5">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2412A5">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2412A5">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2412A5">
      <w:pPr>
        <w:jc w:val="both"/>
        <w:rPr>
          <w:rFonts w:ascii="Garamond" w:hAnsi="Garamond" w:cs="Tahoma"/>
          <w:b/>
          <w:bCs/>
        </w:rPr>
      </w:pPr>
    </w:p>
    <w:p w14:paraId="134CDD51" w14:textId="77777777" w:rsidR="00680A80" w:rsidRPr="005B5194" w:rsidRDefault="00680A80" w:rsidP="002412A5">
      <w:pPr>
        <w:jc w:val="both"/>
        <w:rPr>
          <w:rFonts w:ascii="Garamond" w:hAnsi="Garamond" w:cs="Tahoma"/>
          <w:b/>
          <w:bCs/>
        </w:rPr>
      </w:pPr>
    </w:p>
    <w:p w14:paraId="705B8088" w14:textId="37446D92" w:rsidR="001D40A1" w:rsidRPr="005B5194" w:rsidRDefault="00DA2F3A" w:rsidP="002412A5">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2412A5">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2412A5">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2412A5">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2412A5">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2412A5">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2412A5">
            <w:pPr>
              <w:pStyle w:val="TABLE"/>
              <w:rPr>
                <w:rFonts w:ascii="Garamond" w:hAnsi="Garamond" w:cs="Tahoma"/>
                <w:b/>
                <w:bCs/>
              </w:rPr>
            </w:pPr>
            <w:r w:rsidRPr="005B5194">
              <w:rPr>
                <w:rFonts w:ascii="Garamond" w:hAnsi="Garamond" w:cs="Tahoma"/>
                <w:b/>
                <w:bCs/>
              </w:rPr>
              <w:lastRenderedPageBreak/>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2412A5">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2412A5">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2412A5">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2412A5">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2412A5">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2412A5">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2412A5">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2412A5">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2412A5">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2412A5">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2412A5">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2412A5">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2412A5">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2412A5">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2412A5">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2412A5">
      <w:pPr>
        <w:ind w:left="1418" w:hanging="709"/>
        <w:rPr>
          <w:rFonts w:ascii="Garamond" w:hAnsi="Garamond" w:cs="Tahoma"/>
          <w:b/>
          <w:bCs/>
          <w:highlight w:val="yellow"/>
        </w:rPr>
      </w:pPr>
    </w:p>
    <w:p w14:paraId="570FF710" w14:textId="301C6CD5" w:rsidR="001D40A1" w:rsidRPr="005B5194" w:rsidRDefault="001D40A1" w:rsidP="002412A5">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2412A5">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A5F1EBD" w:rsidR="001D40A1" w:rsidRPr="005B5194" w:rsidRDefault="001D40A1" w:rsidP="002412A5">
            <w:pPr>
              <w:pStyle w:val="Zkladntext"/>
              <w:tabs>
                <w:tab w:val="left" w:pos="0"/>
              </w:tabs>
              <w:rPr>
                <w:rFonts w:ascii="Garamond" w:hAnsi="Garamond" w:cs="Tahoma"/>
              </w:rPr>
            </w:pPr>
          </w:p>
        </w:tc>
        <w:tc>
          <w:tcPr>
            <w:tcW w:w="1092" w:type="pct"/>
            <w:vAlign w:val="center"/>
          </w:tcPr>
          <w:p w14:paraId="6667F2B5" w14:textId="2EE88C67" w:rsidR="001D40A1" w:rsidRPr="005B5194" w:rsidRDefault="001D40A1" w:rsidP="002412A5">
            <w:pPr>
              <w:pStyle w:val="Zkladntext"/>
              <w:tabs>
                <w:tab w:val="left" w:pos="0"/>
              </w:tabs>
              <w:rPr>
                <w:rFonts w:ascii="Garamond" w:hAnsi="Garamond" w:cs="Tahoma"/>
              </w:rPr>
            </w:pPr>
          </w:p>
        </w:tc>
        <w:tc>
          <w:tcPr>
            <w:tcW w:w="1685" w:type="pct"/>
            <w:vAlign w:val="center"/>
          </w:tcPr>
          <w:p w14:paraId="3CD6F307" w14:textId="5092E859" w:rsidR="001D40A1" w:rsidRPr="005B5194" w:rsidRDefault="001D40A1" w:rsidP="002412A5">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2412A5">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AE66825" w:rsidR="008B7508" w:rsidRPr="005B5194" w:rsidRDefault="008B7508" w:rsidP="002412A5">
            <w:pPr>
              <w:pStyle w:val="TABLE"/>
              <w:rPr>
                <w:rFonts w:ascii="Garamond" w:hAnsi="Garamond" w:cs="Tahoma"/>
              </w:rPr>
            </w:pPr>
          </w:p>
        </w:tc>
        <w:tc>
          <w:tcPr>
            <w:tcW w:w="1092" w:type="pct"/>
            <w:vAlign w:val="center"/>
          </w:tcPr>
          <w:p w14:paraId="274BCC77" w14:textId="70EC0E1D" w:rsidR="008B7508" w:rsidRPr="005B5194" w:rsidRDefault="008B7508" w:rsidP="002412A5">
            <w:pPr>
              <w:pStyle w:val="TABLE"/>
              <w:rPr>
                <w:rFonts w:ascii="Garamond" w:hAnsi="Garamond" w:cs="Tahoma"/>
              </w:rPr>
            </w:pPr>
          </w:p>
        </w:tc>
        <w:tc>
          <w:tcPr>
            <w:tcW w:w="1685" w:type="pct"/>
            <w:vAlign w:val="center"/>
          </w:tcPr>
          <w:p w14:paraId="21EFB724" w14:textId="29C26F9D"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2412A5">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072509BC" w:rsidR="008B7508" w:rsidRPr="005B5194" w:rsidRDefault="008B7508" w:rsidP="002412A5">
            <w:pPr>
              <w:pStyle w:val="Zkladntext"/>
              <w:tabs>
                <w:tab w:val="left" w:pos="0"/>
              </w:tabs>
              <w:rPr>
                <w:rFonts w:ascii="Garamond" w:hAnsi="Garamond" w:cs="Tahoma"/>
              </w:rPr>
            </w:pPr>
          </w:p>
        </w:tc>
        <w:tc>
          <w:tcPr>
            <w:tcW w:w="1092" w:type="pct"/>
            <w:vAlign w:val="center"/>
          </w:tcPr>
          <w:p w14:paraId="15C393CF" w14:textId="2102E557" w:rsidR="008B7508" w:rsidRPr="00F63E7E" w:rsidRDefault="008B7508" w:rsidP="002412A5">
            <w:pPr>
              <w:pStyle w:val="TABLE"/>
              <w:rPr>
                <w:rFonts w:ascii="Garamond" w:hAnsi="Garamond" w:cs="Tahoma"/>
              </w:rPr>
            </w:pPr>
          </w:p>
        </w:tc>
        <w:tc>
          <w:tcPr>
            <w:tcW w:w="1685" w:type="pct"/>
            <w:vAlign w:val="center"/>
          </w:tcPr>
          <w:p w14:paraId="0B0A1F74" w14:textId="2340B12E" w:rsidR="008B7508" w:rsidRPr="00F63E7E" w:rsidRDefault="008B7508" w:rsidP="002412A5">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2412A5">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2412A5">
      <w:pPr>
        <w:jc w:val="both"/>
        <w:rPr>
          <w:rFonts w:ascii="Garamond" w:hAnsi="Garamond" w:cs="Tahoma"/>
          <w:b/>
        </w:rPr>
      </w:pPr>
    </w:p>
    <w:p w14:paraId="64A1D4C5" w14:textId="77777777" w:rsidR="00410140" w:rsidRPr="005B5194" w:rsidRDefault="00410140" w:rsidP="002412A5">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2412A5">
            <w:pPr>
              <w:jc w:val="both"/>
              <w:rPr>
                <w:rFonts w:ascii="Garamond" w:hAnsi="Garamond" w:cs="Tahoma"/>
                <w:b/>
              </w:rPr>
            </w:pPr>
            <w:r w:rsidRPr="005B5194">
              <w:rPr>
                <w:rFonts w:ascii="Garamond" w:hAnsi="Garamond" w:cs="Tahoma"/>
                <w:b/>
              </w:rPr>
              <w:t>Adresa sídla</w:t>
            </w:r>
          </w:p>
        </w:tc>
        <w:tc>
          <w:tcPr>
            <w:tcW w:w="6515" w:type="dxa"/>
          </w:tcPr>
          <w:p w14:paraId="70F9C73A" w14:textId="33C29E05" w:rsidR="00410140" w:rsidRPr="005B5194" w:rsidRDefault="00410140" w:rsidP="002412A5">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2412A5">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32F31D95" w:rsidR="00410140" w:rsidRPr="005B5194" w:rsidRDefault="00410140" w:rsidP="002412A5">
            <w:pPr>
              <w:jc w:val="both"/>
              <w:rPr>
                <w:rFonts w:ascii="Garamond" w:hAnsi="Garamond" w:cs="Tahoma"/>
                <w:b/>
              </w:rPr>
            </w:pPr>
          </w:p>
        </w:tc>
      </w:tr>
    </w:tbl>
    <w:p w14:paraId="2ED1BF5B" w14:textId="77777777" w:rsidR="00410140" w:rsidRPr="005B5194" w:rsidRDefault="00410140" w:rsidP="002412A5">
      <w:pPr>
        <w:jc w:val="both"/>
        <w:rPr>
          <w:rFonts w:ascii="Garamond" w:hAnsi="Garamond" w:cs="Tahoma"/>
          <w:b/>
        </w:rPr>
      </w:pPr>
    </w:p>
    <w:p w14:paraId="3FA6DB1A" w14:textId="0E59E616" w:rsidR="00410140" w:rsidRPr="005B5194" w:rsidRDefault="00410140" w:rsidP="002412A5">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2412A5">
      <w:pPr>
        <w:jc w:val="both"/>
        <w:rPr>
          <w:rFonts w:ascii="Garamond" w:hAnsi="Garamond" w:cs="Tahoma"/>
          <w:b/>
        </w:rPr>
      </w:pPr>
    </w:p>
    <w:p w14:paraId="5EE0686B" w14:textId="77777777" w:rsidR="00043D7E" w:rsidRPr="005B5194" w:rsidRDefault="00043D7E" w:rsidP="002412A5">
      <w:pPr>
        <w:jc w:val="both"/>
        <w:rPr>
          <w:rFonts w:ascii="Garamond" w:hAnsi="Garamond" w:cs="Tahoma"/>
          <w:b/>
        </w:rPr>
      </w:pPr>
    </w:p>
    <w:p w14:paraId="4BB63866" w14:textId="6331F96D" w:rsidR="008B4184" w:rsidRPr="005B5194" w:rsidRDefault="00DA2F3A" w:rsidP="002412A5">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w:t>
      </w:r>
      <w:r w:rsidR="00E1484A" w:rsidRPr="005B5194">
        <w:rPr>
          <w:rFonts w:ascii="Garamond" w:hAnsi="Garamond" w:cs="Tahoma"/>
          <w:lang w:eastAsia="en-US"/>
        </w:rPr>
        <w:lastRenderedPageBreak/>
        <w:t xml:space="preserve">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5D4E164E" w:rsidR="00BB4287"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rozsahu meno a</w:t>
      </w:r>
      <w:r w:rsidR="007C4771">
        <w:rPr>
          <w:rFonts w:ascii="Garamond" w:hAnsi="Garamond" w:cs="Tahoma"/>
          <w:lang w:eastAsia="en-US"/>
        </w:rPr>
        <w:t> </w:t>
      </w:r>
      <w:r w:rsidR="00E1484A" w:rsidRPr="005B5194">
        <w:rPr>
          <w:rFonts w:ascii="Garamond" w:hAnsi="Garamond" w:cs="Tahoma"/>
          <w:lang w:eastAsia="en-US"/>
        </w:rPr>
        <w:t>priezvisko</w:t>
      </w:r>
      <w:r w:rsidR="007C4771">
        <w:rPr>
          <w:rFonts w:ascii="Garamond" w:hAnsi="Garamond" w:cs="Tahoma"/>
          <w:lang w:eastAsia="en-US"/>
        </w:rPr>
        <w:t>,</w:t>
      </w:r>
      <w:r w:rsidR="00E1484A" w:rsidRPr="005B5194">
        <w:rPr>
          <w:rFonts w:ascii="Garamond" w:hAnsi="Garamond" w:cs="Tahoma"/>
          <w:lang w:eastAsia="en-US"/>
        </w:rPr>
        <w:t xml:space="preserve">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28AFB85A" w:rsidR="00233CB9" w:rsidRPr="005B5194" w:rsidRDefault="00DA2F3A" w:rsidP="002412A5">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w:t>
      </w:r>
      <w:r w:rsidR="007C4771">
        <w:rPr>
          <w:rFonts w:ascii="Garamond" w:hAnsi="Garamond" w:cs="Tahoma"/>
          <w:color w:val="000000"/>
        </w:rPr>
        <w:t> </w:t>
      </w:r>
      <w:r w:rsidR="00E905D7" w:rsidRPr="005B5194">
        <w:rPr>
          <w:rFonts w:ascii="Garamond" w:hAnsi="Garamond" w:cs="Tahoma"/>
          <w:color w:val="000000"/>
        </w:rPr>
        <w:t>VO</w:t>
      </w:r>
      <w:r w:rsidR="007C4771">
        <w:rPr>
          <w:rFonts w:ascii="Garamond" w:hAnsi="Garamond" w:cs="Tahoma"/>
          <w:color w:val="000000"/>
        </w:rPr>
        <w:t xml:space="preserve"> </w:t>
      </w:r>
      <w:r w:rsidR="00E905D7" w:rsidRPr="005B5194">
        <w:rPr>
          <w:rFonts w:ascii="Garamond" w:hAnsi="Garamond" w:cs="Tahoma"/>
          <w:color w:val="000000"/>
        </w:rPr>
        <w:t>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2412A5">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2412A5">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2412A5">
      <w:pPr>
        <w:pStyle w:val="Odsekzoznamu"/>
        <w:ind w:left="720" w:firstLine="0"/>
        <w:rPr>
          <w:rFonts w:ascii="Garamond" w:hAnsi="Garamond" w:cs="Tahoma"/>
        </w:rPr>
      </w:pPr>
    </w:p>
    <w:p w14:paraId="545A3B2A" w14:textId="1A857DDF" w:rsidR="00036F49" w:rsidRPr="005B5194" w:rsidRDefault="00DA2F3A" w:rsidP="002412A5">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w:t>
      </w:r>
      <w:r w:rsidR="00036F49" w:rsidRPr="005B5194">
        <w:rPr>
          <w:rFonts w:ascii="Garamond" w:hAnsi="Garamond" w:cs="Tahoma"/>
          <w:lang w:eastAsia="en-US"/>
        </w:rPr>
        <w:lastRenderedPageBreak/>
        <w:t xml:space="preserve">písomným prevzatím zo strany Kupujúceho. </w:t>
      </w:r>
    </w:p>
    <w:p w14:paraId="2810EB29" w14:textId="2074563C"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45EE34B"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w:t>
      </w:r>
      <w:r w:rsidR="00AD64F5">
        <w:rPr>
          <w:rFonts w:ascii="Garamond" w:hAnsi="Garamond" w:cs="Tahoma"/>
          <w:lang w:eastAsia="en-US"/>
        </w:rPr>
        <w:t> </w:t>
      </w:r>
      <w:r w:rsidR="00036F49" w:rsidRPr="005B5194">
        <w:rPr>
          <w:rFonts w:ascii="Garamond" w:hAnsi="Garamond" w:cs="Tahoma"/>
          <w:lang w:eastAsia="en-US"/>
        </w:rPr>
        <w:t>zmysle</w:t>
      </w:r>
      <w:r w:rsidR="00AD64F5">
        <w:rPr>
          <w:rFonts w:ascii="Garamond" w:hAnsi="Garamond" w:cs="Tahoma"/>
          <w:lang w:eastAsia="en-US"/>
        </w:rPr>
        <w:t xml:space="preserve"> </w:t>
      </w:r>
      <w:r w:rsidR="00036F49" w:rsidRPr="005B5194">
        <w:rPr>
          <w:rFonts w:ascii="Garamond" w:hAnsi="Garamond" w:cs="Tahoma"/>
          <w:lang w:eastAsia="en-US"/>
        </w:rPr>
        <w:t xml:space="preserve">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6690E40D" w:rsidR="00036F49" w:rsidRPr="005B5194" w:rsidRDefault="00036F49" w:rsidP="002412A5">
      <w:pPr>
        <w:tabs>
          <w:tab w:val="left" w:pos="851"/>
          <w:tab w:val="left" w:pos="1134"/>
        </w:tabs>
        <w:ind w:left="1134" w:hanging="426"/>
        <w:jc w:val="both"/>
        <w:rPr>
          <w:rFonts w:ascii="Garamond" w:hAnsi="Garamond" w:cs="Tahoma"/>
          <w:lang w:eastAsia="en-US"/>
        </w:rPr>
      </w:pPr>
      <w:r w:rsidRPr="01A71DCF">
        <w:rPr>
          <w:rFonts w:ascii="Garamond" w:hAnsi="Garamond" w:cs="Tahoma"/>
          <w:lang w:eastAsia="en-US"/>
        </w:rPr>
        <w:t xml:space="preserve">(i)  </w:t>
      </w:r>
      <w:r>
        <w:tab/>
      </w:r>
      <w:r w:rsidRPr="01A71DCF">
        <w:rPr>
          <w:rFonts w:ascii="Garamond" w:hAnsi="Garamond" w:cs="Tahoma"/>
          <w:lang w:eastAsia="en-US"/>
        </w:rPr>
        <w:t>ak Predávajúci na ich nevhodnosť alebo neúplnosť písomne upozornil Kupujúceho a ten na</w:t>
      </w:r>
      <w:r w:rsidR="005D10B0" w:rsidRPr="01A71DCF">
        <w:rPr>
          <w:rFonts w:ascii="Garamond" w:hAnsi="Garamond" w:cs="Tahoma"/>
          <w:lang w:eastAsia="en-US"/>
        </w:rPr>
        <w:t> </w:t>
      </w:r>
      <w:r w:rsidRPr="01A71DCF">
        <w:rPr>
          <w:rFonts w:ascii="Garamond" w:hAnsi="Garamond" w:cs="Tahoma"/>
          <w:lang w:eastAsia="en-US"/>
        </w:rPr>
        <w:t xml:space="preserve">ich použití trval, alebo </w:t>
      </w:r>
    </w:p>
    <w:p w14:paraId="43F6E6CD" w14:textId="73CDC8C4" w:rsidR="00036F49" w:rsidRPr="005B5194" w:rsidRDefault="00036F49" w:rsidP="002412A5">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2412A5">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2412A5">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2412A5">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2412A5">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2412A5">
      <w:pPr>
        <w:pStyle w:val="Odsekzoznamu"/>
        <w:ind w:left="1113" w:firstLine="0"/>
        <w:rPr>
          <w:rFonts w:ascii="Garamond" w:hAnsi="Garamond" w:cs="Tahoma"/>
          <w:lang w:eastAsia="en-US"/>
        </w:rPr>
      </w:pPr>
    </w:p>
    <w:p w14:paraId="55EBC769" w14:textId="5AB5C32A" w:rsidR="00D66B33" w:rsidRPr="005B5194" w:rsidRDefault="00036F49" w:rsidP="002412A5">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2412A5">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Default="00C17726"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6FBE7351" w14:textId="785AE89A" w:rsidR="00D946C2" w:rsidRDefault="00D946C2" w:rsidP="002412A5">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312CC577" w14:textId="7BD07509" w:rsidR="00036808" w:rsidRPr="005B5194" w:rsidRDefault="0003680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w:t>
      </w:r>
      <w:r w:rsidR="005C0C90">
        <w:rPr>
          <w:rFonts w:ascii="Garamond" w:hAnsi="Garamond" w:cs="Tahoma"/>
        </w:rPr>
        <w:t> </w:t>
      </w:r>
      <w:r w:rsidRPr="005B5194">
        <w:rPr>
          <w:rFonts w:ascii="Garamond" w:hAnsi="Garamond" w:cs="Tahoma"/>
        </w:rPr>
        <w:t>Predávajúci</w:t>
      </w:r>
      <w:r w:rsidR="005C0C90">
        <w:rPr>
          <w:rFonts w:ascii="Garamond" w:hAnsi="Garamond" w:cs="Tahoma"/>
        </w:rPr>
        <w:t xml:space="preserve"> </w:t>
      </w:r>
      <w:r w:rsidRPr="005B5194">
        <w:rPr>
          <w:rFonts w:ascii="Garamond" w:hAnsi="Garamond" w:cs="Tahoma"/>
        </w:rPr>
        <w:t>sa zaväzuje takto uplatnenú zmluvnú pokutu uhradiť.</w:t>
      </w:r>
    </w:p>
    <w:p w14:paraId="5531567C" w14:textId="1A8860FB" w:rsidR="00E17BAD" w:rsidRPr="005B5194" w:rsidRDefault="00E17BAD"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05ADA4E8" w14:textId="2227011F" w:rsidR="00470B88" w:rsidRDefault="00A52232" w:rsidP="002412A5">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6771B595" w14:textId="04853778"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lastRenderedPageBreak/>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2412A5">
      <w:pPr>
        <w:widowControl/>
        <w:suppressAutoHyphens/>
        <w:autoSpaceDN/>
        <w:ind w:left="-11"/>
        <w:rPr>
          <w:rFonts w:ascii="Garamond" w:hAnsi="Garamond" w:cs="Tahoma"/>
        </w:rPr>
      </w:pPr>
    </w:p>
    <w:p w14:paraId="1E36D4B9" w14:textId="77777777" w:rsidR="007E6738" w:rsidRPr="005B5194" w:rsidRDefault="007E6738" w:rsidP="002412A5">
      <w:pPr>
        <w:widowControl/>
        <w:suppressAutoHyphens/>
        <w:autoSpaceDN/>
        <w:ind w:left="-11"/>
        <w:rPr>
          <w:rFonts w:ascii="Garamond" w:hAnsi="Garamond" w:cs="Tahoma"/>
        </w:rPr>
      </w:pPr>
    </w:p>
    <w:p w14:paraId="597F9C2B" w14:textId="62336EFE" w:rsidR="008B4184" w:rsidRPr="005B5194" w:rsidRDefault="008B4184" w:rsidP="002412A5">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2412A5">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5D6FAC58" w:rsidR="00860E0D" w:rsidRPr="005B5194" w:rsidRDefault="00860E0D" w:rsidP="002412A5">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C35F3" w:rsidRPr="004C35F3">
        <w:rPr>
          <w:rFonts w:ascii="Garamond" w:hAnsi="Garamond" w:cs="Tahoma"/>
          <w:b/>
          <w:bCs/>
        </w:rPr>
        <w:t xml:space="preserve"> nadobudnutia účinnosti zmluvy</w:t>
      </w:r>
      <w:r w:rsidR="004C35F3">
        <w:rPr>
          <w:rFonts w:ascii="Garamond" w:hAnsi="Garamond" w:cs="Tahoma"/>
          <w:b/>
          <w:bCs/>
        </w:rPr>
        <w:t xml:space="preserve"> </w:t>
      </w:r>
      <w:r w:rsidR="005877DF" w:rsidRPr="005B5194">
        <w:rPr>
          <w:rFonts w:ascii="Garamond" w:hAnsi="Garamond" w:cs="Tahoma"/>
          <w:b/>
          <w:bCs/>
        </w:rPr>
        <w:t xml:space="preserve">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2412A5">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2412A5">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2412A5">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2412A5">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2412A5">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2412A5">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726CD10" w:rsidR="00471A96"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 xml:space="preserve">trh, a pod., a to aj v prípade, ak táto sankcia nebude Predávajúcemu uložená v súvislosti s plnením podľa tejto </w:t>
      </w:r>
      <w:r w:rsidR="00042351" w:rsidRPr="005B5194">
        <w:rPr>
          <w:rFonts w:ascii="Garamond" w:hAnsi="Garamond" w:cs="Tahoma"/>
        </w:rPr>
        <w:lastRenderedPageBreak/>
        <w:t>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2412A5">
      <w:pPr>
        <w:tabs>
          <w:tab w:val="left" w:pos="709"/>
        </w:tabs>
        <w:jc w:val="both"/>
        <w:rPr>
          <w:rFonts w:ascii="Garamond" w:hAnsi="Garamond" w:cs="Tahoma"/>
          <w:b/>
          <w:caps/>
        </w:rPr>
      </w:pPr>
    </w:p>
    <w:p w14:paraId="2A77266E" w14:textId="77777777" w:rsidR="00D66B33" w:rsidRPr="005B5194" w:rsidRDefault="00D66B33" w:rsidP="002412A5">
      <w:pPr>
        <w:tabs>
          <w:tab w:val="left" w:pos="709"/>
        </w:tabs>
        <w:jc w:val="both"/>
        <w:rPr>
          <w:rFonts w:ascii="Garamond" w:hAnsi="Garamond" w:cs="Tahoma"/>
          <w:b/>
          <w:caps/>
        </w:rPr>
      </w:pPr>
    </w:p>
    <w:p w14:paraId="756880FE" w14:textId="418D9669" w:rsidR="000708FF" w:rsidRPr="005B5194" w:rsidRDefault="000708FF" w:rsidP="002412A5">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2412A5">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2412A5">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2412A5">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2412A5">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2412A5">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2412A5">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2412A5">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2412A5">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2412A5">
      <w:pPr>
        <w:widowControl/>
        <w:tabs>
          <w:tab w:val="left" w:pos="1134"/>
        </w:tabs>
        <w:ind w:left="1134" w:hanging="425"/>
        <w:jc w:val="both"/>
        <w:rPr>
          <w:rStyle w:val="iadneA"/>
          <w:rFonts w:ascii="Garamond" w:hAnsi="Garamond" w:cs="Tahoma"/>
        </w:rPr>
      </w:pPr>
    </w:p>
    <w:p w14:paraId="0D4ECEFF" w14:textId="65C684AB" w:rsidR="000708FF" w:rsidRPr="005B5194" w:rsidRDefault="00EF0A29" w:rsidP="002412A5">
      <w:pPr>
        <w:pStyle w:val="Zkladntext"/>
        <w:rPr>
          <w:rFonts w:ascii="Garamond" w:hAnsi="Garamond" w:cs="Tahoma"/>
          <w:bCs/>
        </w:rPr>
      </w:pPr>
      <w:r>
        <w:rPr>
          <w:rFonts w:ascii="Garamond" w:hAnsi="Garamond" w:cs="Tahoma"/>
          <w:bCs/>
        </w:rPr>
        <w:t>Mesto/Obec</w:t>
      </w:r>
      <w:r w:rsidR="000708FF" w:rsidRPr="005B5194">
        <w:rPr>
          <w:rFonts w:ascii="Garamond" w:hAnsi="Garamond" w:cs="Tahoma"/>
          <w:bCs/>
        </w:rPr>
        <w:t xml:space="preserve">, dňa: </w:t>
      </w:r>
      <w:r w:rsidR="00AE53ED"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00AE53ED" w:rsidRPr="005B5194">
        <w:rPr>
          <w:rFonts w:ascii="Garamond" w:hAnsi="Garamond" w:cs="Tahoma"/>
          <w:bCs/>
        </w:rPr>
        <w:t>_____________</w:t>
      </w:r>
    </w:p>
    <w:p w14:paraId="2367B254" w14:textId="77777777" w:rsidR="000708FF" w:rsidRPr="005B5194" w:rsidRDefault="000708FF" w:rsidP="002412A5">
      <w:pPr>
        <w:widowControl/>
        <w:tabs>
          <w:tab w:val="left" w:pos="5245"/>
        </w:tabs>
        <w:jc w:val="both"/>
        <w:rPr>
          <w:rFonts w:ascii="Garamond" w:hAnsi="Garamond" w:cs="Tahoma"/>
        </w:rPr>
      </w:pPr>
    </w:p>
    <w:p w14:paraId="5F26B0C2" w14:textId="206063C6" w:rsidR="000708FF" w:rsidRPr="005B5194" w:rsidRDefault="00571E17" w:rsidP="002412A5">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2412A5">
      <w:pPr>
        <w:widowControl/>
        <w:jc w:val="both"/>
        <w:rPr>
          <w:rFonts w:ascii="Garamond" w:hAnsi="Garamond" w:cs="Tahoma"/>
        </w:rPr>
      </w:pPr>
    </w:p>
    <w:p w14:paraId="5CBDC00A" w14:textId="77777777" w:rsidR="003707FC" w:rsidRPr="005B5194" w:rsidRDefault="003707FC" w:rsidP="002412A5">
      <w:pPr>
        <w:widowControl/>
        <w:jc w:val="both"/>
        <w:rPr>
          <w:rFonts w:ascii="Garamond" w:hAnsi="Garamond" w:cs="Tahoma"/>
        </w:rPr>
      </w:pPr>
    </w:p>
    <w:p w14:paraId="4CD9057A" w14:textId="77777777" w:rsidR="000708FF" w:rsidRPr="005B5194" w:rsidRDefault="000708FF" w:rsidP="002412A5">
      <w:pPr>
        <w:widowControl/>
        <w:jc w:val="both"/>
        <w:rPr>
          <w:rFonts w:ascii="Garamond" w:hAnsi="Garamond" w:cs="Tahoma"/>
        </w:rPr>
      </w:pPr>
    </w:p>
    <w:p w14:paraId="3CB40511" w14:textId="77777777" w:rsidR="000708FF" w:rsidRPr="005B5194" w:rsidRDefault="000708FF" w:rsidP="002412A5">
      <w:pPr>
        <w:widowControl/>
        <w:jc w:val="both"/>
        <w:rPr>
          <w:rFonts w:ascii="Garamond" w:hAnsi="Garamond" w:cs="Tahoma"/>
        </w:rPr>
      </w:pPr>
    </w:p>
    <w:p w14:paraId="61333EA8" w14:textId="36E0F692" w:rsidR="000708FF" w:rsidRPr="005B5194" w:rsidRDefault="000708FF" w:rsidP="002412A5">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6E79ADB3" w14:textId="268C6456" w:rsidR="00EF0A29" w:rsidRDefault="00995E2D" w:rsidP="002412A5">
      <w:pPr>
        <w:widowControl/>
        <w:jc w:val="both"/>
        <w:rPr>
          <w:rFonts w:ascii="Garamond" w:hAnsi="Garamond" w:cs="Tahoma"/>
          <w:b/>
          <w:bCs/>
        </w:rPr>
      </w:pP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EF0A29">
        <w:rPr>
          <w:rFonts w:ascii="Garamond" w:hAnsi="Garamond" w:cs="Tahoma"/>
          <w:b/>
          <w:bCs/>
        </w:rPr>
        <w:tab/>
      </w:r>
      <w:r w:rsidR="003C7D27">
        <w:rPr>
          <w:rFonts w:ascii="Garamond" w:hAnsi="Garamond" w:cs="Tahoma"/>
          <w:b/>
          <w:bCs/>
        </w:rPr>
        <w:tab/>
      </w:r>
      <w:r w:rsidR="00AE53ED" w:rsidRPr="005B5194">
        <w:rPr>
          <w:rFonts w:ascii="Garamond" w:hAnsi="Garamond" w:cs="Tahoma"/>
          <w:b/>
          <w:bCs/>
        </w:rPr>
        <w:t>Centrum zdieľaných služieb BBSK, s.r.o.</w:t>
      </w:r>
    </w:p>
    <w:p w14:paraId="69C3419A" w14:textId="6A785CC8" w:rsidR="00D64830" w:rsidRPr="00EF0A29" w:rsidRDefault="003C7D27" w:rsidP="002412A5">
      <w:pPr>
        <w:widowControl/>
        <w:jc w:val="both"/>
        <w:rPr>
          <w:rFonts w:ascii="Garamond" w:hAnsi="Garamond" w:cs="Tahoma"/>
          <w:b/>
          <w:bCs/>
        </w:rPr>
      </w:pPr>
      <w:r w:rsidRPr="003C7D27">
        <w:rPr>
          <w:rFonts w:ascii="Garamond" w:hAnsi="Garamond" w:cs="Tahoma"/>
        </w:rPr>
        <w:t xml:space="preserve"> </w:t>
      </w:r>
      <w:r w:rsidR="00EF0A29" w:rsidRPr="003C7D27">
        <w:rPr>
          <w:rFonts w:ascii="Garamond" w:hAnsi="Garamond" w:cs="Tahoma"/>
        </w:rPr>
        <w:t>K</w:t>
      </w:r>
      <w:r w:rsidRPr="003C7D27">
        <w:rPr>
          <w:rFonts w:ascii="Garamond" w:hAnsi="Garamond" w:cs="Tahoma"/>
        </w:rPr>
        <w:t>onateľ</w:t>
      </w:r>
      <w:r w:rsidR="00EF0A29">
        <w:rPr>
          <w:rFonts w:ascii="Garamond" w:hAnsi="Garamond" w:cs="Tahoma"/>
        </w:rPr>
        <w:tab/>
      </w:r>
      <w:r w:rsidR="00EF0A29">
        <w:rPr>
          <w:rFonts w:ascii="Garamond" w:hAnsi="Garamond" w:cs="Tahoma"/>
        </w:rPr>
        <w:tab/>
      </w:r>
      <w:r>
        <w:rPr>
          <w:rFonts w:ascii="Garamond" w:hAnsi="Garamond" w:cs="Tahoma"/>
        </w:rPr>
        <w:tab/>
      </w:r>
      <w:r w:rsidR="000708FF" w:rsidRPr="005B5194">
        <w:rPr>
          <w:rFonts w:ascii="Garamond" w:hAnsi="Garamond" w:cs="Tahoma"/>
        </w:rPr>
        <w:tab/>
      </w:r>
      <w:r>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2412A5">
      <w:pPr>
        <w:pStyle w:val="Zkladntext"/>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2412A5">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C479" w14:textId="77777777" w:rsidR="003261AC" w:rsidRDefault="003261AC" w:rsidP="00D044A0">
      <w:r>
        <w:separator/>
      </w:r>
    </w:p>
  </w:endnote>
  <w:endnote w:type="continuationSeparator" w:id="0">
    <w:p w14:paraId="17EDBD92" w14:textId="77777777" w:rsidR="003261AC" w:rsidRDefault="003261A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DDCF" w14:textId="77777777" w:rsidR="003261AC" w:rsidRDefault="003261AC" w:rsidP="00D044A0">
      <w:r>
        <w:separator/>
      </w:r>
    </w:p>
  </w:footnote>
  <w:footnote w:type="continuationSeparator" w:id="0">
    <w:p w14:paraId="3BADD00D" w14:textId="77777777" w:rsidR="003261AC" w:rsidRDefault="003261AC"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5E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0A35"/>
    <w:rsid w:val="000420EB"/>
    <w:rsid w:val="00042319"/>
    <w:rsid w:val="00042351"/>
    <w:rsid w:val="00043D22"/>
    <w:rsid w:val="00043D7E"/>
    <w:rsid w:val="00043E39"/>
    <w:rsid w:val="0004495B"/>
    <w:rsid w:val="00046E8C"/>
    <w:rsid w:val="000479A5"/>
    <w:rsid w:val="00050A7D"/>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6058"/>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3F2"/>
    <w:rsid w:val="000A351E"/>
    <w:rsid w:val="000A3BA0"/>
    <w:rsid w:val="000A446A"/>
    <w:rsid w:val="000A5335"/>
    <w:rsid w:val="000A62D6"/>
    <w:rsid w:val="000A7142"/>
    <w:rsid w:val="000A7469"/>
    <w:rsid w:val="000A78CA"/>
    <w:rsid w:val="000A7C3A"/>
    <w:rsid w:val="000B153C"/>
    <w:rsid w:val="000B1C30"/>
    <w:rsid w:val="000B28F5"/>
    <w:rsid w:val="000B2958"/>
    <w:rsid w:val="000B2EF1"/>
    <w:rsid w:val="000B33A2"/>
    <w:rsid w:val="000B4CD0"/>
    <w:rsid w:val="000B5B58"/>
    <w:rsid w:val="000B5FA7"/>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D7517"/>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52EC"/>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965F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2A5"/>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4E0"/>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261AC"/>
    <w:rsid w:val="003302C8"/>
    <w:rsid w:val="0033081C"/>
    <w:rsid w:val="003314B6"/>
    <w:rsid w:val="003332D4"/>
    <w:rsid w:val="0033396E"/>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1F2A"/>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C7D27"/>
    <w:rsid w:val="003D0A36"/>
    <w:rsid w:val="003D2F89"/>
    <w:rsid w:val="003D3F31"/>
    <w:rsid w:val="003D43BF"/>
    <w:rsid w:val="003D4DAF"/>
    <w:rsid w:val="003D52CF"/>
    <w:rsid w:val="003D5A1E"/>
    <w:rsid w:val="003D5CB6"/>
    <w:rsid w:val="003D5ECC"/>
    <w:rsid w:val="003E0259"/>
    <w:rsid w:val="003E1009"/>
    <w:rsid w:val="003E2379"/>
    <w:rsid w:val="003E3514"/>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0B88"/>
    <w:rsid w:val="00471A96"/>
    <w:rsid w:val="00471DEA"/>
    <w:rsid w:val="004729CB"/>
    <w:rsid w:val="00473B35"/>
    <w:rsid w:val="00473C72"/>
    <w:rsid w:val="004741FD"/>
    <w:rsid w:val="00474B57"/>
    <w:rsid w:val="00477B4B"/>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1F0"/>
    <w:rsid w:val="004A6CB7"/>
    <w:rsid w:val="004A6DE8"/>
    <w:rsid w:val="004B0F4B"/>
    <w:rsid w:val="004B19E7"/>
    <w:rsid w:val="004B1CDB"/>
    <w:rsid w:val="004B201E"/>
    <w:rsid w:val="004B2C92"/>
    <w:rsid w:val="004B3843"/>
    <w:rsid w:val="004B43DF"/>
    <w:rsid w:val="004B5F55"/>
    <w:rsid w:val="004B751D"/>
    <w:rsid w:val="004C1580"/>
    <w:rsid w:val="004C1681"/>
    <w:rsid w:val="004C35F3"/>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5CEC"/>
    <w:rsid w:val="004F62B7"/>
    <w:rsid w:val="004F6F5E"/>
    <w:rsid w:val="004F71BF"/>
    <w:rsid w:val="004F74F7"/>
    <w:rsid w:val="005014D9"/>
    <w:rsid w:val="00506E6F"/>
    <w:rsid w:val="005110AA"/>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0C90"/>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32ED"/>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8628C"/>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2B27"/>
    <w:rsid w:val="00703230"/>
    <w:rsid w:val="007046A0"/>
    <w:rsid w:val="007059CB"/>
    <w:rsid w:val="00706AF9"/>
    <w:rsid w:val="00706EF7"/>
    <w:rsid w:val="00707C4D"/>
    <w:rsid w:val="00710E1F"/>
    <w:rsid w:val="0071387B"/>
    <w:rsid w:val="00714929"/>
    <w:rsid w:val="00715176"/>
    <w:rsid w:val="007202CD"/>
    <w:rsid w:val="0072346A"/>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1E21"/>
    <w:rsid w:val="007B21B3"/>
    <w:rsid w:val="007B2EB5"/>
    <w:rsid w:val="007B4D2D"/>
    <w:rsid w:val="007B603C"/>
    <w:rsid w:val="007B6D60"/>
    <w:rsid w:val="007B71A8"/>
    <w:rsid w:val="007B7D87"/>
    <w:rsid w:val="007C0622"/>
    <w:rsid w:val="007C425C"/>
    <w:rsid w:val="007C4771"/>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42F0"/>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55DF"/>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0CF3"/>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232"/>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4F5"/>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38EF"/>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37BA"/>
    <w:rsid w:val="00B943F4"/>
    <w:rsid w:val="00B94AA5"/>
    <w:rsid w:val="00B94D4A"/>
    <w:rsid w:val="00B9528E"/>
    <w:rsid w:val="00B96FFF"/>
    <w:rsid w:val="00BA117D"/>
    <w:rsid w:val="00BA40ED"/>
    <w:rsid w:val="00BA4A59"/>
    <w:rsid w:val="00BA6FEB"/>
    <w:rsid w:val="00BB2090"/>
    <w:rsid w:val="00BB2ACF"/>
    <w:rsid w:val="00BB2E0E"/>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0D69"/>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316B"/>
    <w:rsid w:val="00C85C0F"/>
    <w:rsid w:val="00C8619F"/>
    <w:rsid w:val="00C87FBD"/>
    <w:rsid w:val="00C90A58"/>
    <w:rsid w:val="00C90CBE"/>
    <w:rsid w:val="00C90FC2"/>
    <w:rsid w:val="00C917E9"/>
    <w:rsid w:val="00C91A0E"/>
    <w:rsid w:val="00C92C98"/>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5B2"/>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4EB"/>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75F"/>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BD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46C2"/>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92A"/>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7E6"/>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32C"/>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A29"/>
    <w:rsid w:val="00EF0B9C"/>
    <w:rsid w:val="00EF0D89"/>
    <w:rsid w:val="00EF42D8"/>
    <w:rsid w:val="00EF5058"/>
    <w:rsid w:val="00EF6FB9"/>
    <w:rsid w:val="00F00194"/>
    <w:rsid w:val="00F006FF"/>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3E7E"/>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01A71DCF"/>
    <w:rsid w:val="02330C7A"/>
    <w:rsid w:val="4271F72A"/>
    <w:rsid w:val="50A7BE0C"/>
    <w:rsid w:val="557E6B3D"/>
    <w:rsid w:val="5AB8615A"/>
    <w:rsid w:val="60F0530F"/>
    <w:rsid w:val="63636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02615BB-8FF6-4864-861D-583A883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41D5EAAC-BD4D-4341-8101-A3F4883C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10481</Words>
  <Characters>59745</Characters>
  <Application>Microsoft Office Word</Application>
  <DocSecurity>0</DocSecurity>
  <Lines>497</Lines>
  <Paragraphs>140</Paragraphs>
  <ScaleCrop>false</ScaleCrop>
  <Company/>
  <LinksUpToDate>false</LinksUpToDate>
  <CharactersWithSpaces>70086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171</cp:revision>
  <cp:lastPrinted>2025-05-26T17:25:00Z</cp:lastPrinted>
  <dcterms:created xsi:type="dcterms:W3CDTF">2025-03-06T18:44:00Z</dcterms:created>
  <dcterms:modified xsi:type="dcterms:W3CDTF">2026-03-24T12:49:00Z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