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5B2" w:rsidRDefault="000C63F9">
      <w:pPr>
        <w:spacing w:after="7" w:line="259" w:lineRule="auto"/>
        <w:ind w:left="0" w:firstLine="0"/>
        <w:jc w:val="left"/>
      </w:pPr>
      <w:r>
        <w:rPr>
          <w:b/>
        </w:rPr>
        <w:t xml:space="preserve"> </w:t>
      </w:r>
    </w:p>
    <w:p w:rsidR="009C35B2" w:rsidRDefault="000C63F9">
      <w:pPr>
        <w:spacing w:after="4" w:line="259" w:lineRule="auto"/>
        <w:ind w:left="0" w:firstLine="0"/>
        <w:jc w:val="left"/>
      </w:pPr>
      <w:r>
        <w:rPr>
          <w:b/>
        </w:rPr>
        <w:t xml:space="preserve"> </w:t>
      </w:r>
    </w:p>
    <w:p w:rsidR="009C35B2" w:rsidRDefault="000C63F9">
      <w:pPr>
        <w:spacing w:after="43" w:line="259" w:lineRule="auto"/>
        <w:ind w:left="0" w:firstLine="0"/>
        <w:jc w:val="left"/>
      </w:pPr>
      <w:r>
        <w:rPr>
          <w:b/>
        </w:rPr>
        <w:t xml:space="preserve"> </w:t>
      </w:r>
    </w:p>
    <w:p w:rsidR="009C35B2" w:rsidRDefault="000C63F9">
      <w:pPr>
        <w:spacing w:after="0" w:line="259" w:lineRule="auto"/>
        <w:ind w:left="0" w:right="6" w:firstLine="0"/>
        <w:jc w:val="center"/>
      </w:pPr>
      <w:r>
        <w:rPr>
          <w:b/>
          <w:sz w:val="26"/>
        </w:rPr>
        <w:t xml:space="preserve">OPIS PREDMETU ZÁKAZKY </w:t>
      </w:r>
    </w:p>
    <w:p w:rsidR="009C35B2" w:rsidRDefault="000C63F9">
      <w:pPr>
        <w:spacing w:after="4" w:line="259" w:lineRule="auto"/>
        <w:ind w:left="0" w:firstLine="0"/>
        <w:jc w:val="left"/>
      </w:pPr>
      <w:r>
        <w:t xml:space="preserve"> </w:t>
      </w:r>
    </w:p>
    <w:p w:rsidR="009C35B2" w:rsidRDefault="000C63F9">
      <w:pPr>
        <w:spacing w:after="4" w:line="259" w:lineRule="auto"/>
        <w:ind w:left="0" w:firstLine="0"/>
        <w:jc w:val="left"/>
      </w:pPr>
      <w:r>
        <w:t xml:space="preserve"> </w:t>
      </w:r>
    </w:p>
    <w:p w:rsidR="009C35B2" w:rsidRDefault="000C63F9">
      <w:pPr>
        <w:ind w:left="-5"/>
      </w:pPr>
      <w:r>
        <w:t xml:space="preserve">Vyplní uchádzač a predloží k svojej ponuke </w:t>
      </w:r>
    </w:p>
    <w:p w:rsidR="009C35B2" w:rsidRDefault="000C63F9">
      <w:pPr>
        <w:spacing w:after="4" w:line="259" w:lineRule="auto"/>
        <w:ind w:left="0" w:firstLine="0"/>
        <w:jc w:val="left"/>
      </w:pPr>
      <w:r>
        <w:t xml:space="preserve"> </w:t>
      </w:r>
    </w:p>
    <w:p w:rsidR="009C35B2" w:rsidRDefault="000C63F9">
      <w:pPr>
        <w:spacing w:after="5" w:line="259" w:lineRule="auto"/>
        <w:ind w:left="-5"/>
        <w:jc w:val="left"/>
      </w:pPr>
      <w:r>
        <w:rPr>
          <w:b/>
        </w:rPr>
        <w:t xml:space="preserve">UCHÁDZAČ: </w:t>
      </w:r>
    </w:p>
    <w:p w:rsidR="009C35B2" w:rsidRDefault="000C63F9">
      <w:pPr>
        <w:ind w:left="-5"/>
      </w:pPr>
      <w:r>
        <w:t xml:space="preserve">Sídlo/Adresa: </w:t>
      </w:r>
    </w:p>
    <w:p w:rsidR="009C35B2" w:rsidRDefault="000C63F9">
      <w:pPr>
        <w:ind w:left="-5"/>
      </w:pPr>
      <w:r>
        <w:t xml:space="preserve">Štatutárny orgán: </w:t>
      </w:r>
    </w:p>
    <w:p w:rsidR="009C35B2" w:rsidRDefault="000C63F9">
      <w:pPr>
        <w:ind w:left="-5"/>
      </w:pPr>
      <w:r>
        <w:t xml:space="preserve">IČO: </w:t>
      </w:r>
    </w:p>
    <w:p w:rsidR="009C35B2" w:rsidRDefault="000C63F9">
      <w:pPr>
        <w:ind w:left="-5"/>
      </w:pPr>
      <w:r>
        <w:t xml:space="preserve">DIČ: </w:t>
      </w:r>
    </w:p>
    <w:p w:rsidR="009C35B2" w:rsidRDefault="000C63F9">
      <w:pPr>
        <w:ind w:left="-5"/>
      </w:pPr>
      <w:r>
        <w:t xml:space="preserve">Bankové spojenie: </w:t>
      </w:r>
    </w:p>
    <w:p w:rsidR="009C35B2" w:rsidRDefault="000C63F9">
      <w:pPr>
        <w:ind w:left="-5"/>
      </w:pPr>
      <w:r>
        <w:t xml:space="preserve">Číslo účtu: </w:t>
      </w:r>
    </w:p>
    <w:p w:rsidR="009C35B2" w:rsidRDefault="000C63F9">
      <w:pPr>
        <w:spacing w:after="4" w:line="259" w:lineRule="auto"/>
        <w:ind w:left="0" w:firstLine="0"/>
        <w:jc w:val="left"/>
      </w:pPr>
      <w:r>
        <w:t xml:space="preserve"> </w:t>
      </w:r>
    </w:p>
    <w:p w:rsidR="009C35B2" w:rsidRDefault="000C63F9">
      <w:pPr>
        <w:ind w:left="-5"/>
      </w:pPr>
      <w:r>
        <w:t xml:space="preserve">Kontaktná osoba: </w:t>
      </w:r>
    </w:p>
    <w:p w:rsidR="009C35B2" w:rsidRDefault="000C63F9">
      <w:pPr>
        <w:ind w:left="-5" w:right="7674"/>
      </w:pPr>
      <w:r>
        <w:t xml:space="preserve">Telefón: e-mail: </w:t>
      </w:r>
    </w:p>
    <w:p w:rsidR="009C35B2" w:rsidRDefault="000C63F9">
      <w:pPr>
        <w:spacing w:after="7" w:line="259" w:lineRule="auto"/>
        <w:ind w:left="0" w:firstLine="0"/>
        <w:jc w:val="left"/>
      </w:pPr>
      <w:r>
        <w:t xml:space="preserve"> </w:t>
      </w:r>
    </w:p>
    <w:p w:rsidR="009C35B2" w:rsidRDefault="000C63F9">
      <w:pPr>
        <w:spacing w:after="4" w:line="259" w:lineRule="auto"/>
        <w:ind w:left="0" w:right="288" w:firstLine="0"/>
        <w:jc w:val="center"/>
      </w:pPr>
      <w:r>
        <w:t>Názov verejného obstarávania</w:t>
      </w:r>
      <w:r>
        <w:rPr>
          <w:b/>
        </w:rPr>
        <w:t>:</w:t>
      </w:r>
      <w:r>
        <w:t xml:space="preserve"> </w:t>
      </w:r>
    </w:p>
    <w:p w:rsidR="003202B2" w:rsidRPr="005F5333" w:rsidRDefault="003202B2" w:rsidP="003202B2">
      <w:pPr>
        <w:spacing w:line="259" w:lineRule="auto"/>
        <w:ind w:right="426"/>
        <w:jc w:val="center"/>
      </w:pPr>
      <w:r>
        <w:rPr>
          <w:b/>
        </w:rPr>
        <w:t>„</w:t>
      </w:r>
      <w:r w:rsidRPr="005F5333">
        <w:rPr>
          <w:b/>
        </w:rPr>
        <w:t xml:space="preserve">Štúdia realizovateľnosti cyklotrasy Banská Bystrica </w:t>
      </w:r>
      <w:r>
        <w:rPr>
          <w:b/>
        </w:rPr>
        <w:t>–</w:t>
      </w:r>
      <w:r w:rsidRPr="005F5333">
        <w:rPr>
          <w:b/>
        </w:rPr>
        <w:t xml:space="preserve"> Brusno</w:t>
      </w:r>
      <w:r>
        <w:t>“</w:t>
      </w:r>
    </w:p>
    <w:p w:rsidR="009C35B2" w:rsidRDefault="000C63F9">
      <w:pPr>
        <w:spacing w:after="4" w:line="259" w:lineRule="auto"/>
        <w:ind w:left="0" w:right="242" w:firstLine="0"/>
        <w:jc w:val="center"/>
      </w:pPr>
      <w:r>
        <w:t xml:space="preserve"> </w:t>
      </w:r>
    </w:p>
    <w:p w:rsidR="003202B2" w:rsidRDefault="000C63F9">
      <w:pPr>
        <w:spacing w:after="4" w:line="259" w:lineRule="auto"/>
        <w:ind w:left="0" w:firstLine="0"/>
        <w:jc w:val="left"/>
      </w:pPr>
      <w:r>
        <w:t xml:space="preserve"> </w:t>
      </w:r>
    </w:p>
    <w:p w:rsidR="003202B2" w:rsidRPr="008F36D2" w:rsidRDefault="003202B2" w:rsidP="003202B2">
      <w:pPr>
        <w:spacing w:after="37"/>
        <w:ind w:left="0" w:right="79"/>
      </w:pPr>
      <w:r w:rsidRPr="008F36D2">
        <w:t>Predmetom zákazky je vypracovanie Štúdie realizovateľnosti/technickej štúdie pre projekt s názvom  „Vybudovanie cyklotrasy Banská Bystrica - Brusno“. Účelom stavby bude podporiť rozvoj cyklistickej dopravy a dochádzky do práce na bicykli v dotknutých okresoch a zároveň cyklistická komunikácia prispeje k zvýšeniu plynulosti a bezpečnosti dopravy na území Banskobystrického kraja.</w:t>
      </w:r>
    </w:p>
    <w:p w:rsidR="003202B2" w:rsidRPr="008F36D2" w:rsidRDefault="003202B2" w:rsidP="003202B2"/>
    <w:p w:rsidR="003202B2" w:rsidRPr="008F36D2" w:rsidRDefault="003202B2" w:rsidP="003202B2">
      <w:pPr>
        <w:ind w:left="0" w:firstLine="0"/>
        <w:rPr>
          <w:rFonts w:asciiTheme="minorHAnsi" w:hAnsiTheme="minorHAnsi" w:cstheme="minorHAnsi"/>
        </w:rPr>
      </w:pPr>
      <w:r w:rsidRPr="008F36D2">
        <w:rPr>
          <w:rFonts w:asciiTheme="minorHAnsi" w:hAnsiTheme="minorHAnsi" w:cstheme="minorHAnsi"/>
        </w:rPr>
        <w:t xml:space="preserve">Účelom Štúdie realizovateľnosti je posúdiť a navrhnúť technicky, ekonomicky a environmentálne výhodné riešenie v požadovaných parametroch vyhovujúcich súčasným a výhľadovým nárokom na </w:t>
      </w:r>
      <w:proofErr w:type="spellStart"/>
      <w:r w:rsidRPr="008F36D2">
        <w:rPr>
          <w:rFonts w:asciiTheme="minorHAnsi" w:hAnsiTheme="minorHAnsi" w:cstheme="minorHAnsi"/>
        </w:rPr>
        <w:t>cyklo</w:t>
      </w:r>
      <w:proofErr w:type="spellEnd"/>
      <w:r w:rsidRPr="008F36D2">
        <w:rPr>
          <w:rFonts w:asciiTheme="minorHAnsi" w:hAnsiTheme="minorHAnsi" w:cstheme="minorHAnsi"/>
        </w:rPr>
        <w:t>-dopravu v danom území so zreteľom na zvýšenie plynulosti a bezpečnosti dopravy.</w:t>
      </w:r>
    </w:p>
    <w:p w:rsidR="003202B2" w:rsidRPr="008F36D2" w:rsidRDefault="003202B2" w:rsidP="003202B2">
      <w:pPr>
        <w:pStyle w:val="Odsekzoznamu"/>
        <w:spacing w:after="0"/>
      </w:pPr>
    </w:p>
    <w:p w:rsidR="003202B2" w:rsidRPr="008F36D2" w:rsidRDefault="003202B2" w:rsidP="003202B2">
      <w:r w:rsidRPr="008F36D2">
        <w:t xml:space="preserve">Stavba (cyklistická komunikácia) bude začínať v Banskej Bystrici v mestskej časti Majer pri lávke pre peších cez rieku Hron, a Stavba bude končiť v obci Brusno pri kúpeľoch. Cyklistická komunikácia bude napojená na mestskú časť </w:t>
      </w:r>
      <w:proofErr w:type="spellStart"/>
      <w:r w:rsidRPr="008F36D2">
        <w:t>Šálková</w:t>
      </w:r>
      <w:proofErr w:type="spellEnd"/>
      <w:r w:rsidRPr="008F36D2">
        <w:t>, na priemyselný areál Slovenská Ľupča (Biotika), na obec Slovenská Ľupča, obec Lučatín a obec Medzibrod. Cyklistická komunikácia bude pozostávať z nových povrchov vo forme spevneného asfaltového krytu. Komunikácia bude obojsmerná so šírkou cyklistického pruhu 1,5 m. V štúdií realizovateľnosti bude popri cyklistickej komunikácií navrhnutý chodník v šírke 2m (v zmysle možností šírkových pomerov). Okrem návrhu cyklistickej komunikácie musí štúdia realizovateľnosti obsahovať aj umiestnenie doplnkovej cyklistickej infraštruktúry ako sú stojany na bicykle, servisné cyklistické stojany, drobná architektúra, informatívne panely a podobne.</w:t>
      </w:r>
    </w:p>
    <w:p w:rsidR="003202B2" w:rsidRPr="008F36D2" w:rsidRDefault="003202B2" w:rsidP="003202B2">
      <w:pPr>
        <w:rPr>
          <w:rFonts w:asciiTheme="minorHAnsi" w:hAnsiTheme="minorHAnsi" w:cstheme="minorHAnsi"/>
        </w:rPr>
      </w:pPr>
    </w:p>
    <w:p w:rsidR="003202B2" w:rsidRPr="008F36D2" w:rsidRDefault="003202B2" w:rsidP="003202B2">
      <w:pPr>
        <w:spacing w:after="34"/>
        <w:ind w:left="0"/>
        <w:rPr>
          <w:b/>
        </w:rPr>
      </w:pPr>
      <w:r w:rsidRPr="008F36D2">
        <w:rPr>
          <w:b/>
        </w:rPr>
        <w:t xml:space="preserve">Súčasťou Štúdie realizovateľnosti bude: </w:t>
      </w:r>
    </w:p>
    <w:p w:rsidR="003202B2" w:rsidRPr="008F36D2" w:rsidRDefault="003202B2" w:rsidP="003202B2">
      <w:pPr>
        <w:pStyle w:val="Odsekzoznamu"/>
        <w:numPr>
          <w:ilvl w:val="0"/>
          <w:numId w:val="6"/>
        </w:numPr>
        <w:ind w:left="709"/>
        <w:jc w:val="both"/>
        <w:rPr>
          <w:rFonts w:asciiTheme="minorHAnsi" w:hAnsiTheme="minorHAnsi" w:cstheme="minorHAnsi"/>
        </w:rPr>
      </w:pPr>
      <w:r w:rsidRPr="008F36D2">
        <w:rPr>
          <w:rFonts w:asciiTheme="minorHAnsi" w:hAnsiTheme="minorHAnsi" w:cstheme="minorHAnsi"/>
        </w:rPr>
        <w:t>návrh cyklistických veží. Umiestenie cyklistických veží bude na predmetnej cyklistickej komunikácii v intraviláne obce Slovenska Ľupča a v intraviláne obce Brusno,</w:t>
      </w:r>
    </w:p>
    <w:p w:rsidR="003202B2" w:rsidRPr="008F36D2" w:rsidRDefault="003202B2" w:rsidP="003202B2">
      <w:pPr>
        <w:pStyle w:val="Odsekzoznamu"/>
        <w:numPr>
          <w:ilvl w:val="0"/>
          <w:numId w:val="6"/>
        </w:numPr>
        <w:tabs>
          <w:tab w:val="left" w:pos="360"/>
        </w:tabs>
        <w:ind w:left="709"/>
        <w:jc w:val="both"/>
        <w:rPr>
          <w:rFonts w:asciiTheme="minorHAnsi" w:hAnsiTheme="minorHAnsi" w:cstheme="minorHAnsi"/>
        </w:rPr>
      </w:pPr>
      <w:r w:rsidRPr="008F36D2">
        <w:rPr>
          <w:rFonts w:asciiTheme="minorHAnsi" w:hAnsiTheme="minorHAnsi" w:cstheme="minorHAnsi"/>
        </w:rPr>
        <w:lastRenderedPageBreak/>
        <w:t xml:space="preserve">návrh automatických </w:t>
      </w:r>
      <w:proofErr w:type="spellStart"/>
      <w:r w:rsidRPr="008F36D2">
        <w:rPr>
          <w:rFonts w:asciiTheme="minorHAnsi" w:hAnsiTheme="minorHAnsi" w:cstheme="minorHAnsi"/>
        </w:rPr>
        <w:t>sčítačov</w:t>
      </w:r>
      <w:proofErr w:type="spellEnd"/>
      <w:r w:rsidRPr="008F36D2">
        <w:rPr>
          <w:rFonts w:asciiTheme="minorHAnsi" w:hAnsiTheme="minorHAnsi" w:cstheme="minorHAnsi"/>
        </w:rPr>
        <w:t xml:space="preserve"> umožňujúcich nepretržité počítanie cyklistov na cyklistickej komunikácii, resp. ich umiestnenie a základné charakteristiky,</w:t>
      </w:r>
    </w:p>
    <w:p w:rsidR="003202B2" w:rsidRPr="008F36D2" w:rsidRDefault="003202B2" w:rsidP="003202B2">
      <w:pPr>
        <w:pStyle w:val="Odsekzoznamu"/>
        <w:numPr>
          <w:ilvl w:val="0"/>
          <w:numId w:val="6"/>
        </w:numPr>
        <w:tabs>
          <w:tab w:val="left" w:pos="360"/>
        </w:tabs>
        <w:ind w:left="709"/>
        <w:jc w:val="both"/>
        <w:rPr>
          <w:rFonts w:asciiTheme="minorHAnsi" w:hAnsiTheme="minorHAnsi" w:cstheme="minorHAnsi"/>
        </w:rPr>
      </w:pPr>
      <w:r w:rsidRPr="008F36D2">
        <w:rPr>
          <w:rFonts w:asciiTheme="minorHAnsi" w:hAnsiTheme="minorHAnsi" w:cstheme="minorHAnsi"/>
        </w:rPr>
        <w:t>prerokovanie Štúdie realizovateľnosti s dotknutými orgánmi štátnej správy, zabezpečenie vyjadrení a stanovísk  správcov alebo vlastníkov inžinierskych sietí,</w:t>
      </w:r>
    </w:p>
    <w:p w:rsidR="003202B2" w:rsidRPr="008F36D2" w:rsidRDefault="003202B2" w:rsidP="003202B2">
      <w:pPr>
        <w:pStyle w:val="Odsekzoznamu"/>
        <w:numPr>
          <w:ilvl w:val="0"/>
          <w:numId w:val="6"/>
        </w:numPr>
        <w:tabs>
          <w:tab w:val="left" w:pos="360"/>
        </w:tabs>
        <w:ind w:left="709"/>
        <w:jc w:val="both"/>
        <w:rPr>
          <w:rFonts w:asciiTheme="minorHAnsi" w:hAnsiTheme="minorHAnsi" w:cstheme="minorHAnsi"/>
        </w:rPr>
      </w:pPr>
      <w:r w:rsidRPr="008F36D2">
        <w:rPr>
          <w:rFonts w:asciiTheme="minorHAnsi" w:hAnsiTheme="minorHAnsi" w:cstheme="minorHAnsi"/>
        </w:rPr>
        <w:t>prerokovanie Diela s mestom Banská Bystrica, obcou Slovenská Ľupča a Slovenským vodohospodársky podnikom, š. p.. Zároveň bude zhotoviteľ povinný vyžiadať od Národnej diaľničnej spoločnosti, a. s., časť projektovej dokumentácie plánovanej rýchlostnej cesty medzi mestom Banská Bystria a obcou Brusno, ktorej súčasťou bola aj cyklistická lávka cez rieku Hron v tejto oblasti, poprípade písomnú informáciu, že sa cyklistická lávka nenachádza v projektovej dokumentácií,</w:t>
      </w:r>
    </w:p>
    <w:p w:rsidR="003202B2" w:rsidRPr="008F36D2" w:rsidRDefault="003202B2" w:rsidP="003202B2">
      <w:pPr>
        <w:pStyle w:val="Odsekzoznamu"/>
        <w:numPr>
          <w:ilvl w:val="0"/>
          <w:numId w:val="6"/>
        </w:numPr>
        <w:spacing w:after="0"/>
        <w:ind w:left="709"/>
        <w:jc w:val="both"/>
        <w:rPr>
          <w:rFonts w:asciiTheme="minorHAnsi" w:hAnsiTheme="minorHAnsi" w:cstheme="minorHAnsi"/>
        </w:rPr>
      </w:pPr>
      <w:r w:rsidRPr="008F36D2">
        <w:rPr>
          <w:rFonts w:asciiTheme="minorHAnsi" w:hAnsiTheme="minorHAnsi" w:cstheme="minorHAnsi"/>
        </w:rPr>
        <w:t>napojenie samostatnej cyklistickej komunikácie na existujúce dopravné uzly v Slovenskej Ľupči a Brusne (železničnú stanicu, autobusovú stanicu) samostatnou cyklistickou komunikáciou, alebo úpravou dopravného značenia, alebo rozšírením existujúcej komunikácie a pod..</w:t>
      </w:r>
    </w:p>
    <w:p w:rsidR="003202B2" w:rsidRPr="008F36D2" w:rsidRDefault="003202B2" w:rsidP="003202B2">
      <w:pPr>
        <w:spacing w:after="0"/>
        <w:ind w:left="284"/>
        <w:rPr>
          <w:b/>
        </w:rPr>
      </w:pPr>
    </w:p>
    <w:p w:rsidR="003202B2" w:rsidRPr="008F36D2" w:rsidRDefault="003202B2" w:rsidP="003202B2">
      <w:pPr>
        <w:spacing w:after="34"/>
        <w:ind w:left="0"/>
        <w:rPr>
          <w:b/>
        </w:rPr>
      </w:pPr>
      <w:r w:rsidRPr="008F36D2">
        <w:rPr>
          <w:b/>
        </w:rPr>
        <w:t xml:space="preserve">Štúdia realizovateľnosti bude rozdelená na stavebné objekty nasledovne: </w:t>
      </w:r>
    </w:p>
    <w:p w:rsidR="003202B2" w:rsidRPr="008F36D2" w:rsidRDefault="003202B2" w:rsidP="003202B2">
      <w:pPr>
        <w:pStyle w:val="Odsekzoznamu"/>
        <w:numPr>
          <w:ilvl w:val="0"/>
          <w:numId w:val="5"/>
        </w:numPr>
        <w:ind w:left="851" w:hanging="425"/>
        <w:jc w:val="both"/>
        <w:rPr>
          <w:rFonts w:asciiTheme="minorHAnsi" w:hAnsiTheme="minorHAnsi" w:cstheme="minorHAnsi"/>
        </w:rPr>
      </w:pPr>
      <w:r w:rsidRPr="008F36D2">
        <w:rPr>
          <w:rFonts w:asciiTheme="minorHAnsi" w:hAnsiTheme="minorHAnsi" w:cstheme="minorHAnsi"/>
        </w:rPr>
        <w:t>Návrh samostatnej cyklistickej komunikácie medzi Banskou Bystricou a Slovenskou Ľupčou minimálne v troch variantoch,</w:t>
      </w:r>
    </w:p>
    <w:p w:rsidR="003202B2" w:rsidRPr="008F36D2" w:rsidRDefault="003202B2" w:rsidP="003202B2">
      <w:pPr>
        <w:pStyle w:val="Odsekzoznamu"/>
        <w:numPr>
          <w:ilvl w:val="0"/>
          <w:numId w:val="5"/>
        </w:numPr>
        <w:ind w:left="851" w:hanging="425"/>
        <w:jc w:val="both"/>
        <w:rPr>
          <w:rFonts w:asciiTheme="minorHAnsi" w:hAnsiTheme="minorHAnsi" w:cstheme="minorHAnsi"/>
        </w:rPr>
      </w:pPr>
      <w:r w:rsidRPr="008F36D2">
        <w:rPr>
          <w:rFonts w:asciiTheme="minorHAnsi" w:hAnsiTheme="minorHAnsi" w:cstheme="minorHAnsi"/>
        </w:rPr>
        <w:t>Návrh samostatnej cyklistickej komunikácie medzi Slovenskou Ľupčou a Brusnom minimálne v troch variantoch.</w:t>
      </w:r>
    </w:p>
    <w:p w:rsidR="003202B2" w:rsidRPr="008F36D2" w:rsidRDefault="003202B2" w:rsidP="003202B2">
      <w:pPr>
        <w:spacing w:after="8" w:line="254" w:lineRule="auto"/>
        <w:ind w:left="0" w:firstLine="0"/>
      </w:pPr>
      <w:r w:rsidRPr="008F36D2">
        <w:rPr>
          <w:u w:val="single" w:color="000000"/>
        </w:rPr>
        <w:t>Štúdia realizovateľnosti bude spracovaná minimálne v troch variantoch.</w:t>
      </w:r>
      <w:r w:rsidRPr="008F36D2">
        <w:t xml:space="preserve">  </w:t>
      </w:r>
    </w:p>
    <w:p w:rsidR="003202B2" w:rsidRPr="008F36D2" w:rsidRDefault="003202B2" w:rsidP="003202B2">
      <w:pPr>
        <w:spacing w:after="6" w:line="259" w:lineRule="auto"/>
        <w:ind w:left="855" w:firstLine="0"/>
        <w:jc w:val="left"/>
      </w:pPr>
      <w:r w:rsidRPr="008F36D2">
        <w:t xml:space="preserve"> </w:t>
      </w:r>
    </w:p>
    <w:p w:rsidR="003202B2" w:rsidRPr="008F36D2" w:rsidRDefault="003202B2" w:rsidP="003202B2">
      <w:pPr>
        <w:spacing w:after="34"/>
        <w:ind w:left="0"/>
      </w:pPr>
      <w:r w:rsidRPr="008F36D2">
        <w:rPr>
          <w:b/>
        </w:rPr>
        <w:t>Štúdia realizovateľnosti bude obsahovať (minimálne):</w:t>
      </w:r>
    </w:p>
    <w:p w:rsidR="003202B2" w:rsidRPr="008F36D2" w:rsidRDefault="003202B2" w:rsidP="003202B2">
      <w:pPr>
        <w:pStyle w:val="Nadpis1"/>
        <w:numPr>
          <w:ilvl w:val="0"/>
          <w:numId w:val="7"/>
        </w:numPr>
        <w:spacing w:after="8"/>
        <w:rPr>
          <w:b w:val="0"/>
          <w:sz w:val="22"/>
        </w:rPr>
      </w:pPr>
      <w:r w:rsidRPr="008F36D2">
        <w:rPr>
          <w:sz w:val="22"/>
        </w:rPr>
        <w:t>Identifikačné údaje</w:t>
      </w:r>
      <w:r w:rsidRPr="008F36D2">
        <w:rPr>
          <w:b w:val="0"/>
          <w:sz w:val="22"/>
        </w:rPr>
        <w:t xml:space="preserve"> </w:t>
      </w:r>
    </w:p>
    <w:p w:rsidR="003202B2" w:rsidRPr="008F36D2" w:rsidRDefault="003202B2" w:rsidP="003202B2">
      <w:pPr>
        <w:pStyle w:val="Nadpis1"/>
        <w:numPr>
          <w:ilvl w:val="0"/>
          <w:numId w:val="7"/>
        </w:numPr>
        <w:spacing w:after="8"/>
        <w:rPr>
          <w:sz w:val="22"/>
        </w:rPr>
      </w:pPr>
      <w:r w:rsidRPr="008F36D2">
        <w:rPr>
          <w:sz w:val="22"/>
        </w:rPr>
        <w:t xml:space="preserve">Podklady a údaje návrhu variantov:  </w:t>
      </w:r>
    </w:p>
    <w:p w:rsidR="003202B2" w:rsidRPr="008F36D2" w:rsidRDefault="003202B2" w:rsidP="003202B2">
      <w:pPr>
        <w:ind w:left="851"/>
      </w:pPr>
      <w:r w:rsidRPr="008F36D2">
        <w:t>Podklady o území – členitosť, súčasné a budúce využitie územia, analýza územia vzhľadom na problémové územia (chránené územia, odstupové vzdialenosti a podobne).</w:t>
      </w:r>
    </w:p>
    <w:p w:rsidR="003202B2" w:rsidRPr="008F36D2" w:rsidRDefault="003202B2" w:rsidP="003202B2">
      <w:pPr>
        <w:pStyle w:val="Odsekzoznamu"/>
        <w:numPr>
          <w:ilvl w:val="0"/>
          <w:numId w:val="7"/>
        </w:numPr>
        <w:spacing w:after="0"/>
        <w:rPr>
          <w:rFonts w:asciiTheme="minorHAnsi" w:hAnsiTheme="minorHAnsi" w:cstheme="minorHAnsi"/>
        </w:rPr>
      </w:pPr>
      <w:r w:rsidRPr="008F36D2">
        <w:rPr>
          <w:rFonts w:asciiTheme="minorHAnsi" w:hAnsiTheme="minorHAnsi" w:cstheme="minorHAnsi"/>
          <w:b/>
        </w:rPr>
        <w:t>Základné údaje o skúmaných variantoch:</w:t>
      </w:r>
      <w:r w:rsidRPr="008F36D2">
        <w:rPr>
          <w:rFonts w:asciiTheme="minorHAnsi" w:hAnsiTheme="minorHAnsi" w:cstheme="minorHAnsi"/>
        </w:rPr>
        <w:t xml:space="preserve"> </w:t>
      </w:r>
    </w:p>
    <w:p w:rsidR="003202B2" w:rsidRPr="008F36D2" w:rsidRDefault="003202B2" w:rsidP="003202B2">
      <w:pPr>
        <w:ind w:left="420" w:firstLine="352"/>
      </w:pPr>
      <w:r w:rsidRPr="008F36D2">
        <w:t>Údaje o úseku:</w:t>
      </w:r>
    </w:p>
    <w:p w:rsidR="003202B2" w:rsidRPr="008F36D2" w:rsidRDefault="003202B2" w:rsidP="003202B2">
      <w:pPr>
        <w:pStyle w:val="Odsekzoznamu"/>
        <w:numPr>
          <w:ilvl w:val="2"/>
          <w:numId w:val="12"/>
        </w:numPr>
        <w:spacing w:after="0"/>
        <w:ind w:left="1134"/>
      </w:pPr>
      <w:r w:rsidRPr="008F36D2">
        <w:t xml:space="preserve">počet vlastníkov pozemkov pre jednotlivé varianty, </w:t>
      </w:r>
    </w:p>
    <w:p w:rsidR="003202B2" w:rsidRPr="008F36D2" w:rsidRDefault="003202B2" w:rsidP="003202B2">
      <w:pPr>
        <w:numPr>
          <w:ilvl w:val="2"/>
          <w:numId w:val="12"/>
        </w:numPr>
        <w:spacing w:after="5" w:line="257" w:lineRule="auto"/>
        <w:ind w:left="1134"/>
      </w:pPr>
      <w:r w:rsidRPr="008F36D2">
        <w:t xml:space="preserve">zábery pôdy pre jednotlivé varianty, </w:t>
      </w:r>
    </w:p>
    <w:p w:rsidR="003202B2" w:rsidRPr="008F36D2" w:rsidRDefault="003202B2" w:rsidP="003202B2">
      <w:pPr>
        <w:numPr>
          <w:ilvl w:val="2"/>
          <w:numId w:val="12"/>
        </w:numPr>
        <w:spacing w:after="5" w:line="257" w:lineRule="auto"/>
        <w:ind w:left="1134"/>
      </w:pPr>
      <w:r w:rsidRPr="008F36D2">
        <w:t xml:space="preserve">vyvolané investície pre jednotlivé varianty, </w:t>
      </w:r>
    </w:p>
    <w:p w:rsidR="003202B2" w:rsidRPr="008F36D2" w:rsidRDefault="003202B2" w:rsidP="003202B2">
      <w:pPr>
        <w:numPr>
          <w:ilvl w:val="2"/>
          <w:numId w:val="12"/>
        </w:numPr>
        <w:spacing w:after="5" w:line="257" w:lineRule="auto"/>
        <w:ind w:left="1134"/>
      </w:pPr>
      <w:r w:rsidRPr="008F36D2">
        <w:t xml:space="preserve">tabuľkové spracovanie údajov o navrhovaných variantoch (dĺžky, plochy, zábery a podobne). </w:t>
      </w:r>
    </w:p>
    <w:p w:rsidR="003202B2" w:rsidRPr="008F36D2" w:rsidRDefault="003202B2" w:rsidP="003202B2">
      <w:pPr>
        <w:pStyle w:val="Odsekzoznamu"/>
        <w:numPr>
          <w:ilvl w:val="0"/>
          <w:numId w:val="7"/>
        </w:numPr>
        <w:spacing w:after="34" w:line="262" w:lineRule="auto"/>
      </w:pPr>
      <w:r w:rsidRPr="008F36D2">
        <w:rPr>
          <w:b/>
        </w:rPr>
        <w:t xml:space="preserve">Výkresová časť:  </w:t>
      </w:r>
    </w:p>
    <w:p w:rsidR="003202B2" w:rsidRPr="008F36D2" w:rsidRDefault="003202B2" w:rsidP="003202B2">
      <w:pPr>
        <w:numPr>
          <w:ilvl w:val="1"/>
          <w:numId w:val="11"/>
        </w:numPr>
        <w:spacing w:after="5" w:line="257" w:lineRule="auto"/>
        <w:ind w:left="1134"/>
      </w:pPr>
      <w:r w:rsidRPr="008F36D2">
        <w:t xml:space="preserve">prehľadná situácia širších vzťahov, </w:t>
      </w:r>
    </w:p>
    <w:p w:rsidR="003202B2" w:rsidRPr="008F36D2" w:rsidRDefault="003202B2" w:rsidP="003202B2">
      <w:pPr>
        <w:numPr>
          <w:ilvl w:val="1"/>
          <w:numId w:val="11"/>
        </w:numPr>
        <w:spacing w:after="5" w:line="257" w:lineRule="auto"/>
        <w:ind w:left="1134"/>
      </w:pPr>
      <w:r w:rsidRPr="008F36D2">
        <w:t xml:space="preserve">situácie variantov cyklistických komunikácií, </w:t>
      </w:r>
    </w:p>
    <w:p w:rsidR="003202B2" w:rsidRPr="008F36D2" w:rsidRDefault="003202B2" w:rsidP="003202B2">
      <w:pPr>
        <w:numPr>
          <w:ilvl w:val="1"/>
          <w:numId w:val="11"/>
        </w:numPr>
        <w:spacing w:after="5" w:line="257" w:lineRule="auto"/>
        <w:ind w:left="1134"/>
      </w:pPr>
      <w:r w:rsidRPr="008F36D2">
        <w:t xml:space="preserve">rizikové/problémové úseky s ich technickým riešením, </w:t>
      </w:r>
    </w:p>
    <w:p w:rsidR="003202B2" w:rsidRPr="008F36D2" w:rsidRDefault="003202B2" w:rsidP="003202B2">
      <w:pPr>
        <w:pStyle w:val="Odsekzoznamu"/>
        <w:numPr>
          <w:ilvl w:val="0"/>
          <w:numId w:val="7"/>
        </w:numPr>
        <w:spacing w:after="34" w:line="262" w:lineRule="auto"/>
      </w:pPr>
      <w:r w:rsidRPr="008F36D2">
        <w:rPr>
          <w:b/>
        </w:rPr>
        <w:t>Textová časť</w:t>
      </w:r>
    </w:p>
    <w:p w:rsidR="003202B2" w:rsidRPr="008F36D2" w:rsidRDefault="003202B2" w:rsidP="003202B2">
      <w:pPr>
        <w:pStyle w:val="Odsekzoznamu"/>
        <w:numPr>
          <w:ilvl w:val="0"/>
          <w:numId w:val="7"/>
        </w:numPr>
        <w:spacing w:after="34" w:line="262" w:lineRule="auto"/>
      </w:pPr>
      <w:r w:rsidRPr="008F36D2">
        <w:rPr>
          <w:b/>
        </w:rPr>
        <w:t xml:space="preserve">Ekonomické hodnotenie: </w:t>
      </w:r>
    </w:p>
    <w:p w:rsidR="003202B2" w:rsidRPr="008F36D2" w:rsidRDefault="003202B2" w:rsidP="003202B2">
      <w:pPr>
        <w:pStyle w:val="Odsekzoznamu"/>
        <w:numPr>
          <w:ilvl w:val="0"/>
          <w:numId w:val="10"/>
        </w:numPr>
        <w:spacing w:after="44"/>
        <w:ind w:left="1134" w:right="79"/>
      </w:pPr>
      <w:r w:rsidRPr="008F36D2">
        <w:t xml:space="preserve">predpokladané náklady realizácie pre jednotlivé varianty a stavebné objekty.  </w:t>
      </w:r>
    </w:p>
    <w:p w:rsidR="003202B2" w:rsidRPr="008F36D2" w:rsidRDefault="003202B2" w:rsidP="003202B2">
      <w:pPr>
        <w:pStyle w:val="Odsekzoznamu"/>
        <w:numPr>
          <w:ilvl w:val="0"/>
          <w:numId w:val="7"/>
        </w:numPr>
        <w:spacing w:after="34" w:line="262" w:lineRule="auto"/>
        <w:rPr>
          <w:b/>
        </w:rPr>
      </w:pPr>
      <w:r w:rsidRPr="008F36D2">
        <w:rPr>
          <w:b/>
        </w:rPr>
        <w:t>Záverečné zhodnotenie:</w:t>
      </w:r>
    </w:p>
    <w:p w:rsidR="003202B2" w:rsidRDefault="003202B2" w:rsidP="003202B2">
      <w:pPr>
        <w:pStyle w:val="Odsekzoznamu"/>
        <w:numPr>
          <w:ilvl w:val="0"/>
          <w:numId w:val="9"/>
        </w:numPr>
        <w:spacing w:after="44"/>
        <w:ind w:left="1134" w:right="-35"/>
        <w:jc w:val="both"/>
      </w:pPr>
      <w:r w:rsidRPr="008F36D2">
        <w:t xml:space="preserve">záverečné zhodnotenie navrhovaných variantov v Štúdii realizovateľnosti a odporúčanie pre objednávateľa, etapizácia výstavby, súčasťou záverečného hodnotenia bude </w:t>
      </w:r>
      <w:proofErr w:type="spellStart"/>
      <w:r w:rsidRPr="008F36D2">
        <w:t>multikriteriálne</w:t>
      </w:r>
      <w:proofErr w:type="spellEnd"/>
      <w:r w:rsidRPr="008F36D2">
        <w:t xml:space="preserve"> hodnotenie s návrhom kritérií a ich váh, ktoré logicky navrhne zhotoviteľ a odsúhlasí objednávateľ. </w:t>
      </w:r>
    </w:p>
    <w:p w:rsidR="0087735D" w:rsidRPr="008F36D2" w:rsidRDefault="0087735D" w:rsidP="0087735D">
      <w:pPr>
        <w:pStyle w:val="Odsekzoznamu"/>
        <w:spacing w:after="44"/>
        <w:ind w:left="1134" w:right="-35"/>
        <w:jc w:val="both"/>
      </w:pPr>
      <w:bookmarkStart w:id="0" w:name="_GoBack"/>
      <w:bookmarkEnd w:id="0"/>
    </w:p>
    <w:p w:rsidR="003202B2" w:rsidRPr="008F36D2" w:rsidRDefault="003202B2" w:rsidP="003202B2">
      <w:pPr>
        <w:pStyle w:val="Odsekzoznamu"/>
        <w:numPr>
          <w:ilvl w:val="0"/>
          <w:numId w:val="7"/>
        </w:numPr>
        <w:spacing w:after="34" w:line="262" w:lineRule="auto"/>
        <w:rPr>
          <w:b/>
        </w:rPr>
      </w:pPr>
      <w:r w:rsidRPr="008F36D2">
        <w:rPr>
          <w:b/>
        </w:rPr>
        <w:lastRenderedPageBreak/>
        <w:t>Dokladová časť:</w:t>
      </w:r>
    </w:p>
    <w:p w:rsidR="003202B2" w:rsidRPr="008F36D2" w:rsidRDefault="003202B2" w:rsidP="003202B2">
      <w:pPr>
        <w:pStyle w:val="Odsekzoznamu"/>
        <w:numPr>
          <w:ilvl w:val="0"/>
          <w:numId w:val="8"/>
        </w:numPr>
        <w:autoSpaceDE w:val="0"/>
        <w:autoSpaceDN w:val="0"/>
        <w:adjustRightInd w:val="0"/>
        <w:spacing w:after="0" w:line="240" w:lineRule="auto"/>
        <w:ind w:left="1134"/>
        <w:jc w:val="both"/>
        <w:rPr>
          <w:rFonts w:asciiTheme="minorHAnsi" w:hAnsiTheme="minorHAnsi" w:cstheme="minorHAnsi"/>
        </w:rPr>
      </w:pPr>
      <w:r w:rsidRPr="008F36D2">
        <w:rPr>
          <w:rFonts w:asciiTheme="minorHAnsi" w:hAnsiTheme="minorHAnsi" w:cstheme="minorHAnsi"/>
        </w:rPr>
        <w:t>schválené zápisy z rokovaní s dotknutými orgánmi štátnej správy, vlastníkmi inžinierskych sietí a ďalšími účastníkmi,</w:t>
      </w:r>
    </w:p>
    <w:p w:rsidR="003202B2" w:rsidRPr="008F36D2" w:rsidRDefault="003202B2" w:rsidP="003202B2">
      <w:pPr>
        <w:pStyle w:val="Odsekzoznamu"/>
        <w:numPr>
          <w:ilvl w:val="0"/>
          <w:numId w:val="8"/>
        </w:numPr>
        <w:spacing w:after="0"/>
        <w:ind w:left="1134" w:right="-35"/>
        <w:jc w:val="both"/>
      </w:pPr>
      <w:r w:rsidRPr="008F36D2">
        <w:t xml:space="preserve">schválené zápisy z rokovaní s mestom Banská Bystrica, obcou Slovenská Ľupča a Slovenským vodárenským podnikom, </w:t>
      </w:r>
      <w:proofErr w:type="spellStart"/>
      <w:r w:rsidRPr="008F36D2">
        <w:t>š.p</w:t>
      </w:r>
      <w:proofErr w:type="spellEnd"/>
      <w:r w:rsidRPr="008F36D2">
        <w:t>..</w:t>
      </w:r>
    </w:p>
    <w:p w:rsidR="003202B2" w:rsidRPr="008F36D2" w:rsidRDefault="003202B2" w:rsidP="00886C9E">
      <w:pPr>
        <w:spacing w:after="0" w:line="259" w:lineRule="auto"/>
        <w:ind w:left="0" w:firstLine="0"/>
        <w:jc w:val="left"/>
      </w:pPr>
      <w:r w:rsidRPr="008F36D2">
        <w:t xml:space="preserve"> </w:t>
      </w:r>
    </w:p>
    <w:p w:rsidR="003202B2" w:rsidRPr="008F36D2" w:rsidRDefault="003202B2" w:rsidP="003202B2">
      <w:pPr>
        <w:ind w:left="0" w:firstLine="0"/>
      </w:pPr>
      <w:r w:rsidRPr="008F36D2">
        <w:t xml:space="preserve">Štúdiu realizovateľnosti žiadame vypracovať v počte: </w:t>
      </w:r>
      <w:r w:rsidRPr="008F36D2">
        <w:rPr>
          <w:b/>
        </w:rPr>
        <w:t xml:space="preserve">6 </w:t>
      </w:r>
      <w:proofErr w:type="spellStart"/>
      <w:r w:rsidRPr="008F36D2">
        <w:rPr>
          <w:b/>
        </w:rPr>
        <w:t>paré</w:t>
      </w:r>
      <w:proofErr w:type="spellEnd"/>
      <w:r w:rsidRPr="008F36D2">
        <w:rPr>
          <w:b/>
        </w:rPr>
        <w:t xml:space="preserve"> výkresovou formou a 1-krát v digitálnej forme</w:t>
      </w:r>
      <w:r w:rsidRPr="008F36D2">
        <w:t xml:space="preserve"> (USB vo formáte PDF a DOC/DGN/DXF/DWG/XLS). </w:t>
      </w:r>
    </w:p>
    <w:p w:rsidR="009C35B2" w:rsidRPr="008F36D2" w:rsidRDefault="009C35B2" w:rsidP="003202B2">
      <w:pPr>
        <w:ind w:left="0"/>
      </w:pPr>
    </w:p>
    <w:p w:rsidR="00886C9E" w:rsidRPr="008F36D2" w:rsidRDefault="00886C9E" w:rsidP="00886C9E">
      <w:pPr>
        <w:pStyle w:val="Odsekzoznamu"/>
        <w:widowControl w:val="0"/>
        <w:suppressAutoHyphens/>
        <w:snapToGrid w:val="0"/>
        <w:spacing w:after="0" w:line="240" w:lineRule="auto"/>
        <w:ind w:left="0"/>
        <w:contextualSpacing w:val="0"/>
        <w:jc w:val="both"/>
        <w:rPr>
          <w:rFonts w:asciiTheme="minorHAnsi" w:hAnsiTheme="minorHAnsi" w:cstheme="minorHAnsi"/>
        </w:rPr>
      </w:pPr>
      <w:r w:rsidRPr="008F36D2">
        <w:rPr>
          <w:rFonts w:asciiTheme="minorHAnsi" w:hAnsiTheme="minorHAnsi" w:cstheme="minorHAnsi"/>
        </w:rPr>
        <w:t xml:space="preserve">Zhotoviteľ je povinný zhotoviť Dielo podľa STN a STN EN platných v čase zhotovenia Diela, dotknutých zákonov platných v čase zhotovovania Diela, platných technicko-kvalitatívnych podmienok Ministerstva dopravy, výstavby a regionálneho rozvoja SR, Dielo zhotoviť v zmysle Technických podmienok </w:t>
      </w:r>
      <w:proofErr w:type="spellStart"/>
      <w:r w:rsidRPr="008F36D2">
        <w:rPr>
          <w:rFonts w:asciiTheme="minorHAnsi" w:hAnsiTheme="minorHAnsi" w:cstheme="minorHAnsi"/>
        </w:rPr>
        <w:t>MDaV</w:t>
      </w:r>
      <w:proofErr w:type="spellEnd"/>
      <w:r w:rsidRPr="008F36D2">
        <w:rPr>
          <w:rFonts w:asciiTheme="minorHAnsi" w:hAnsiTheme="minorHAnsi" w:cstheme="minorHAnsi"/>
        </w:rPr>
        <w:t xml:space="preserve"> SR „Navrhovanie cyklistickej infraštruktúry“ č. 085 účinných od 10.06.2019, Dielo zhotoviť v zmysle prílohy č. 3 „Podklady a požiadavky na vypracovanie štúdie“ a prílohy č. 4 „Základné náležitosti technickej štúdie“ Technických podmienok </w:t>
      </w:r>
      <w:proofErr w:type="spellStart"/>
      <w:r w:rsidRPr="008F36D2">
        <w:rPr>
          <w:rFonts w:asciiTheme="minorHAnsi" w:hAnsiTheme="minorHAnsi" w:cstheme="minorHAnsi"/>
        </w:rPr>
        <w:t>MDPaT</w:t>
      </w:r>
      <w:proofErr w:type="spellEnd"/>
      <w:r w:rsidRPr="008F36D2">
        <w:rPr>
          <w:rFonts w:asciiTheme="minorHAnsi" w:hAnsiTheme="minorHAnsi" w:cstheme="minorHAnsi"/>
        </w:rPr>
        <w:t xml:space="preserve"> SR 019 (03/2006) Dokumentácia stavieb ciest (</w:t>
      </w:r>
      <w:hyperlink r:id="rId7" w:history="1">
        <w:r w:rsidRPr="008F36D2">
          <w:rPr>
            <w:rStyle w:val="Hypertextovprepojenie"/>
            <w:rFonts w:asciiTheme="minorHAnsi" w:hAnsiTheme="minorHAnsi" w:cstheme="minorHAnsi"/>
          </w:rPr>
          <w:t>www.ssc.sk</w:t>
        </w:r>
      </w:hyperlink>
      <w:r w:rsidRPr="008F36D2">
        <w:rPr>
          <w:rFonts w:asciiTheme="minorHAnsi" w:hAnsiTheme="minorHAnsi" w:cstheme="minorHAnsi"/>
        </w:rPr>
        <w:t xml:space="preserve">), ako aj v zmysle všetkých ostatných príslušných právnych predpisov. Zhotoviteľ sa zaväzuje, že Dokumentácia bude vypracovaná a potvrdená autorizovaným stavebným inžinierom pre Komplexné architektonické a inžinierske služby kategória A2 resp. Dopravné stavby A2-1, resp. kategória I2 Inžinier pre konštrukcie inžinierskych stavieb alebo </w:t>
      </w:r>
      <w:proofErr w:type="spellStart"/>
      <w:r w:rsidRPr="008F36D2">
        <w:rPr>
          <w:rFonts w:asciiTheme="minorHAnsi" w:hAnsiTheme="minorHAnsi" w:cstheme="minorHAnsi"/>
        </w:rPr>
        <w:t>podkategóriu</w:t>
      </w:r>
      <w:proofErr w:type="spellEnd"/>
      <w:r w:rsidRPr="008F36D2">
        <w:rPr>
          <w:rFonts w:asciiTheme="minorHAnsi" w:hAnsiTheme="minorHAnsi" w:cstheme="minorHAnsi"/>
        </w:rPr>
        <w:t xml:space="preserve"> 4-21 Projektovanie inžinierskych stavieb – Cesty a letiská.</w:t>
      </w:r>
    </w:p>
    <w:p w:rsidR="00886C9E" w:rsidRPr="008F36D2" w:rsidRDefault="00886C9E" w:rsidP="00886C9E">
      <w:pPr>
        <w:pStyle w:val="Odsekzoznamu"/>
        <w:widowControl w:val="0"/>
        <w:suppressAutoHyphens/>
        <w:snapToGrid w:val="0"/>
        <w:spacing w:after="0" w:line="240" w:lineRule="auto"/>
        <w:ind w:left="0"/>
        <w:contextualSpacing w:val="0"/>
        <w:jc w:val="both"/>
        <w:rPr>
          <w:rFonts w:asciiTheme="minorHAnsi" w:hAnsiTheme="minorHAnsi" w:cstheme="minorHAnsi"/>
        </w:rPr>
      </w:pPr>
    </w:p>
    <w:p w:rsidR="00886C9E" w:rsidRPr="008F36D2" w:rsidRDefault="00886C9E" w:rsidP="00886C9E">
      <w:pPr>
        <w:pStyle w:val="Odsekzoznamu"/>
        <w:widowControl w:val="0"/>
        <w:suppressAutoHyphens/>
        <w:snapToGrid w:val="0"/>
        <w:spacing w:after="0" w:line="240" w:lineRule="auto"/>
        <w:ind w:left="0"/>
        <w:contextualSpacing w:val="0"/>
        <w:jc w:val="both"/>
        <w:rPr>
          <w:rFonts w:asciiTheme="minorHAnsi" w:hAnsiTheme="minorHAnsi" w:cstheme="minorHAnsi"/>
        </w:rPr>
      </w:pPr>
      <w:r w:rsidRPr="008F36D2">
        <w:rPr>
          <w:rFonts w:asciiTheme="minorHAnsi" w:hAnsiTheme="minorHAnsi" w:cstheme="minorHAnsi"/>
          <w:color w:val="000000"/>
        </w:rPr>
        <w:t>Štúdiu realizovateľnosti</w:t>
      </w:r>
      <w:r w:rsidRPr="008F36D2">
        <w:rPr>
          <w:rFonts w:asciiTheme="minorHAnsi" w:hAnsiTheme="minorHAnsi" w:cstheme="minorHAnsi"/>
        </w:rPr>
        <w:t xml:space="preserve"> je zhotoviteľ povinný spracovať v zmysle zákona č. 50/1976 Z. z. o územnom plánovaní a stavebnom poriadku (stavebný zákon) v znení neskorších predpisov a Vyhlášky MŽP SR č. 453/2000 Z. z., ktorou sa vykonávajú niektoré ustanovenia stavebného zákona. </w:t>
      </w:r>
    </w:p>
    <w:p w:rsidR="00886C9E" w:rsidRPr="008F36D2" w:rsidRDefault="00886C9E" w:rsidP="00886C9E">
      <w:pPr>
        <w:pStyle w:val="Odsekzoznamu"/>
        <w:widowControl w:val="0"/>
        <w:suppressAutoHyphens/>
        <w:snapToGrid w:val="0"/>
        <w:spacing w:after="0" w:line="240" w:lineRule="auto"/>
        <w:ind w:left="0"/>
        <w:contextualSpacing w:val="0"/>
        <w:jc w:val="both"/>
        <w:rPr>
          <w:rFonts w:asciiTheme="minorHAnsi" w:hAnsiTheme="minorHAnsi" w:cstheme="minorHAnsi"/>
          <w:color w:val="000000"/>
        </w:rPr>
      </w:pPr>
    </w:p>
    <w:p w:rsidR="00886C9E" w:rsidRPr="008F36D2" w:rsidRDefault="00886C9E" w:rsidP="00886C9E">
      <w:pPr>
        <w:pStyle w:val="Odsekzoznamu"/>
        <w:widowControl w:val="0"/>
        <w:suppressAutoHyphens/>
        <w:snapToGrid w:val="0"/>
        <w:spacing w:after="0" w:line="240" w:lineRule="auto"/>
        <w:ind w:left="0"/>
        <w:contextualSpacing w:val="0"/>
        <w:jc w:val="both"/>
        <w:rPr>
          <w:rFonts w:asciiTheme="minorHAnsi" w:hAnsiTheme="minorHAnsi" w:cstheme="minorHAnsi"/>
        </w:rPr>
      </w:pPr>
      <w:r w:rsidRPr="008F36D2">
        <w:rPr>
          <w:rFonts w:asciiTheme="minorHAnsi" w:hAnsiTheme="minorHAnsi" w:cstheme="minorHAnsi"/>
          <w:color w:val="000000"/>
        </w:rPr>
        <w:t>Zhotoviteľ</w:t>
      </w:r>
      <w:r w:rsidRPr="008F36D2">
        <w:rPr>
          <w:rFonts w:asciiTheme="minorHAnsi" w:hAnsiTheme="minorHAnsi" w:cstheme="minorHAnsi"/>
        </w:rPr>
        <w:t xml:space="preserve"> je povinný pri vypracovaní Diela postupovať v zmysle § 42 ods. 3 zákona o verejnom obstarávaní. </w:t>
      </w:r>
    </w:p>
    <w:p w:rsidR="00886C9E" w:rsidRPr="008F36D2" w:rsidRDefault="00886C9E" w:rsidP="00886C9E">
      <w:pPr>
        <w:pStyle w:val="Odsekzoznamu"/>
        <w:widowControl w:val="0"/>
        <w:suppressAutoHyphens/>
        <w:snapToGrid w:val="0"/>
        <w:spacing w:after="0" w:line="240" w:lineRule="auto"/>
        <w:ind w:left="0"/>
        <w:contextualSpacing w:val="0"/>
        <w:jc w:val="both"/>
        <w:rPr>
          <w:rFonts w:asciiTheme="minorHAnsi" w:hAnsiTheme="minorHAnsi" w:cstheme="minorHAnsi"/>
        </w:rPr>
      </w:pPr>
    </w:p>
    <w:p w:rsidR="00886C9E" w:rsidRPr="008F36D2" w:rsidRDefault="00886C9E" w:rsidP="00886C9E">
      <w:pPr>
        <w:pStyle w:val="Odsekzoznamu"/>
        <w:widowControl w:val="0"/>
        <w:suppressAutoHyphens/>
        <w:snapToGrid w:val="0"/>
        <w:spacing w:after="0" w:line="240" w:lineRule="auto"/>
        <w:ind w:left="0"/>
        <w:contextualSpacing w:val="0"/>
        <w:jc w:val="both"/>
        <w:rPr>
          <w:rFonts w:asciiTheme="minorHAnsi" w:hAnsiTheme="minorHAnsi" w:cstheme="minorHAnsi"/>
        </w:rPr>
      </w:pPr>
      <w:r w:rsidRPr="008F36D2">
        <w:rPr>
          <w:rFonts w:asciiTheme="minorHAnsi" w:hAnsiTheme="minorHAnsi" w:cstheme="minorHAnsi"/>
        </w:rPr>
        <w:t>Zhotoviteľ je povinný kedykoľvek na žiadosť objednávateľa (verejného obstarávateľa) bezodkladne poskytnúť písomné vysvetlenie týkajúce sa technických otázok a záležitostí Diela (Štúdia realizovateľnosti) ako súťažného podkladu vo verejnom obstarávaní vyhlásenom na vypracovanie projektovej dokumentácie vyššieho stupňa (dokumentácie na územné rozhodnutie, prípadne dokumentácie pre stavebné povolenie), ak takáto situácia v procese verejného obstarávania nastane.</w:t>
      </w:r>
    </w:p>
    <w:p w:rsidR="00886C9E" w:rsidRPr="008F36D2" w:rsidRDefault="00886C9E" w:rsidP="003202B2">
      <w:pPr>
        <w:ind w:left="0"/>
      </w:pPr>
    </w:p>
    <w:sectPr w:rsidR="00886C9E" w:rsidRPr="008F36D2">
      <w:headerReference w:type="even" r:id="rId8"/>
      <w:headerReference w:type="default" r:id="rId9"/>
      <w:headerReference w:type="first" r:id="rId10"/>
      <w:pgSz w:w="11906" w:h="16838"/>
      <w:pgMar w:top="1459" w:right="1413" w:bottom="1564" w:left="1416" w:header="74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A50" w:rsidRDefault="002B4A50">
      <w:pPr>
        <w:spacing w:after="0" w:line="240" w:lineRule="auto"/>
      </w:pPr>
      <w:r>
        <w:separator/>
      </w:r>
    </w:p>
  </w:endnote>
  <w:endnote w:type="continuationSeparator" w:id="0">
    <w:p w:rsidR="002B4A50" w:rsidRDefault="002B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A50" w:rsidRDefault="002B4A50">
      <w:pPr>
        <w:spacing w:after="0" w:line="240" w:lineRule="auto"/>
      </w:pPr>
      <w:r>
        <w:separator/>
      </w:r>
    </w:p>
  </w:footnote>
  <w:footnote w:type="continuationSeparator" w:id="0">
    <w:p w:rsidR="002B4A50" w:rsidRDefault="002B4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2" w:rsidRDefault="000C63F9">
    <w:pPr>
      <w:spacing w:after="0" w:line="259" w:lineRule="auto"/>
      <w:ind w:left="0" w:right="2" w:firstLine="0"/>
      <w:jc w:val="right"/>
    </w:pPr>
    <w:r>
      <w:t xml:space="preserve">Príloha č. 5 Výzvy – Opis predmetu zákazky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2" w:rsidRPr="00886C9E" w:rsidRDefault="003202B2">
    <w:pPr>
      <w:spacing w:after="0" w:line="259" w:lineRule="auto"/>
      <w:ind w:left="0" w:right="2" w:firstLine="0"/>
      <w:jc w:val="right"/>
      <w:rPr>
        <w:sz w:val="18"/>
      </w:rPr>
    </w:pPr>
    <w:r w:rsidRPr="00886C9E">
      <w:rPr>
        <w:sz w:val="18"/>
      </w:rPr>
      <w:t>Príloha č. 6</w:t>
    </w:r>
    <w:r w:rsidR="000C63F9" w:rsidRPr="00886C9E">
      <w:rPr>
        <w:sz w:val="18"/>
      </w:rPr>
      <w:t xml:space="preserve"> Výzvy – Opis predmetu zákazky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2" w:rsidRDefault="000C63F9">
    <w:pPr>
      <w:spacing w:after="0" w:line="259" w:lineRule="auto"/>
      <w:ind w:left="0" w:right="2" w:firstLine="0"/>
      <w:jc w:val="right"/>
    </w:pPr>
    <w:r>
      <w:t xml:space="preserve">Príloha č. 5 Výzvy – Opis predmetu zákazky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C55"/>
    <w:multiLevelType w:val="hybridMultilevel"/>
    <w:tmpl w:val="EE2C9692"/>
    <w:lvl w:ilvl="0" w:tplc="B4AA8CEE">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89B6994A">
      <w:start w:val="1"/>
      <w:numFmt w:val="bullet"/>
      <w:lvlText w:val="-"/>
      <w:lvlJc w:val="left"/>
      <w:pPr>
        <w:ind w:left="2160" w:hanging="360"/>
      </w:pPr>
      <w:rPr>
        <w:rFonts w:ascii="Calibri" w:eastAsia="Calibri" w:hAnsi="Calibri" w:cs="Calibri" w:hint="default"/>
        <w:b/>
        <w:bCs/>
        <w:i w:val="0"/>
        <w:strike w:val="0"/>
        <w:dstrike w:val="0"/>
        <w:color w:val="000000"/>
        <w:sz w:val="20"/>
        <w:szCs w:val="20"/>
        <w:u w:val="none" w:color="000000"/>
        <w:bdr w:val="none" w:sz="0" w:space="0" w:color="auto"/>
        <w:shd w:val="clear" w:color="auto" w:fill="auto"/>
        <w:vertAlign w:val="baseline"/>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466F56"/>
    <w:multiLevelType w:val="hybridMultilevel"/>
    <w:tmpl w:val="2D00E150"/>
    <w:lvl w:ilvl="0" w:tplc="64BC0A28">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18FC6C">
      <w:start w:val="1"/>
      <w:numFmt w:val="bullet"/>
      <w:lvlText w:val="-"/>
      <w:lvlJc w:val="left"/>
      <w:pPr>
        <w:ind w:left="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FE01F6">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3ED62C">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7E88DA">
      <w:start w:val="1"/>
      <w:numFmt w:val="bullet"/>
      <w:lvlText w:val="o"/>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B4CF66">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920256">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5E1438">
      <w:start w:val="1"/>
      <w:numFmt w:val="bullet"/>
      <w:lvlText w:val="o"/>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7C4EA6">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50880"/>
    <w:multiLevelType w:val="multilevel"/>
    <w:tmpl w:val="703C4AC0"/>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A0745"/>
    <w:multiLevelType w:val="hybridMultilevel"/>
    <w:tmpl w:val="3FC6E66A"/>
    <w:lvl w:ilvl="0" w:tplc="866EAC82">
      <w:start w:val="1"/>
      <w:numFmt w:val="lowerLetter"/>
      <w:lvlText w:val="%1."/>
      <w:lvlJc w:val="left"/>
      <w:pPr>
        <w:ind w:left="772" w:hanging="360"/>
      </w:pPr>
      <w:rPr>
        <w:rFonts w:hint="default"/>
        <w:b w:val="0"/>
      </w:rPr>
    </w:lvl>
    <w:lvl w:ilvl="1" w:tplc="89B6994A">
      <w:start w:val="1"/>
      <w:numFmt w:val="bullet"/>
      <w:lvlText w:val="-"/>
      <w:lvlJc w:val="left"/>
      <w:pPr>
        <w:ind w:left="1492" w:hanging="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41B001B" w:tentative="1">
      <w:start w:val="1"/>
      <w:numFmt w:val="lowerRoman"/>
      <w:lvlText w:val="%3."/>
      <w:lvlJc w:val="right"/>
      <w:pPr>
        <w:ind w:left="2212" w:hanging="180"/>
      </w:pPr>
    </w:lvl>
    <w:lvl w:ilvl="3" w:tplc="041B000F" w:tentative="1">
      <w:start w:val="1"/>
      <w:numFmt w:val="decimal"/>
      <w:lvlText w:val="%4."/>
      <w:lvlJc w:val="left"/>
      <w:pPr>
        <w:ind w:left="2932" w:hanging="360"/>
      </w:pPr>
    </w:lvl>
    <w:lvl w:ilvl="4" w:tplc="041B0019" w:tentative="1">
      <w:start w:val="1"/>
      <w:numFmt w:val="lowerLetter"/>
      <w:lvlText w:val="%5."/>
      <w:lvlJc w:val="left"/>
      <w:pPr>
        <w:ind w:left="3652" w:hanging="360"/>
      </w:pPr>
    </w:lvl>
    <w:lvl w:ilvl="5" w:tplc="041B001B" w:tentative="1">
      <w:start w:val="1"/>
      <w:numFmt w:val="lowerRoman"/>
      <w:lvlText w:val="%6."/>
      <w:lvlJc w:val="right"/>
      <w:pPr>
        <w:ind w:left="4372" w:hanging="180"/>
      </w:pPr>
    </w:lvl>
    <w:lvl w:ilvl="6" w:tplc="041B000F" w:tentative="1">
      <w:start w:val="1"/>
      <w:numFmt w:val="decimal"/>
      <w:lvlText w:val="%7."/>
      <w:lvlJc w:val="left"/>
      <w:pPr>
        <w:ind w:left="5092" w:hanging="360"/>
      </w:pPr>
    </w:lvl>
    <w:lvl w:ilvl="7" w:tplc="041B0019" w:tentative="1">
      <w:start w:val="1"/>
      <w:numFmt w:val="lowerLetter"/>
      <w:lvlText w:val="%8."/>
      <w:lvlJc w:val="left"/>
      <w:pPr>
        <w:ind w:left="5812" w:hanging="360"/>
      </w:pPr>
    </w:lvl>
    <w:lvl w:ilvl="8" w:tplc="041B001B" w:tentative="1">
      <w:start w:val="1"/>
      <w:numFmt w:val="lowerRoman"/>
      <w:lvlText w:val="%9."/>
      <w:lvlJc w:val="right"/>
      <w:pPr>
        <w:ind w:left="6532" w:hanging="180"/>
      </w:pPr>
    </w:lvl>
  </w:abstractNum>
  <w:abstractNum w:abstractNumId="4" w15:restartNumberingAfterBreak="0">
    <w:nsid w:val="19993A15"/>
    <w:multiLevelType w:val="hybridMultilevel"/>
    <w:tmpl w:val="DE445286"/>
    <w:lvl w:ilvl="0" w:tplc="89B6994A">
      <w:start w:val="1"/>
      <w:numFmt w:val="bullet"/>
      <w:lvlText w:val="-"/>
      <w:lvlJc w:val="left"/>
      <w:pPr>
        <w:ind w:left="1703" w:hanging="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2423" w:hanging="360"/>
      </w:pPr>
      <w:rPr>
        <w:rFonts w:ascii="Courier New" w:hAnsi="Courier New" w:cs="Courier New" w:hint="default"/>
      </w:rPr>
    </w:lvl>
    <w:lvl w:ilvl="2" w:tplc="041B0005" w:tentative="1">
      <w:start w:val="1"/>
      <w:numFmt w:val="bullet"/>
      <w:lvlText w:val=""/>
      <w:lvlJc w:val="left"/>
      <w:pPr>
        <w:ind w:left="3143" w:hanging="360"/>
      </w:pPr>
      <w:rPr>
        <w:rFonts w:ascii="Wingdings" w:hAnsi="Wingdings" w:hint="default"/>
      </w:rPr>
    </w:lvl>
    <w:lvl w:ilvl="3" w:tplc="041B0001" w:tentative="1">
      <w:start w:val="1"/>
      <w:numFmt w:val="bullet"/>
      <w:lvlText w:val=""/>
      <w:lvlJc w:val="left"/>
      <w:pPr>
        <w:ind w:left="3863" w:hanging="360"/>
      </w:pPr>
      <w:rPr>
        <w:rFonts w:ascii="Symbol" w:hAnsi="Symbol" w:hint="default"/>
      </w:rPr>
    </w:lvl>
    <w:lvl w:ilvl="4" w:tplc="041B0003" w:tentative="1">
      <w:start w:val="1"/>
      <w:numFmt w:val="bullet"/>
      <w:lvlText w:val="o"/>
      <w:lvlJc w:val="left"/>
      <w:pPr>
        <w:ind w:left="4583" w:hanging="360"/>
      </w:pPr>
      <w:rPr>
        <w:rFonts w:ascii="Courier New" w:hAnsi="Courier New" w:cs="Courier New" w:hint="default"/>
      </w:rPr>
    </w:lvl>
    <w:lvl w:ilvl="5" w:tplc="041B0005" w:tentative="1">
      <w:start w:val="1"/>
      <w:numFmt w:val="bullet"/>
      <w:lvlText w:val=""/>
      <w:lvlJc w:val="left"/>
      <w:pPr>
        <w:ind w:left="5303" w:hanging="360"/>
      </w:pPr>
      <w:rPr>
        <w:rFonts w:ascii="Wingdings" w:hAnsi="Wingdings" w:hint="default"/>
      </w:rPr>
    </w:lvl>
    <w:lvl w:ilvl="6" w:tplc="041B0001" w:tentative="1">
      <w:start w:val="1"/>
      <w:numFmt w:val="bullet"/>
      <w:lvlText w:val=""/>
      <w:lvlJc w:val="left"/>
      <w:pPr>
        <w:ind w:left="6023" w:hanging="360"/>
      </w:pPr>
      <w:rPr>
        <w:rFonts w:ascii="Symbol" w:hAnsi="Symbol" w:hint="default"/>
      </w:rPr>
    </w:lvl>
    <w:lvl w:ilvl="7" w:tplc="041B0003" w:tentative="1">
      <w:start w:val="1"/>
      <w:numFmt w:val="bullet"/>
      <w:lvlText w:val="o"/>
      <w:lvlJc w:val="left"/>
      <w:pPr>
        <w:ind w:left="6743" w:hanging="360"/>
      </w:pPr>
      <w:rPr>
        <w:rFonts w:ascii="Courier New" w:hAnsi="Courier New" w:cs="Courier New" w:hint="default"/>
      </w:rPr>
    </w:lvl>
    <w:lvl w:ilvl="8" w:tplc="041B0005" w:tentative="1">
      <w:start w:val="1"/>
      <w:numFmt w:val="bullet"/>
      <w:lvlText w:val=""/>
      <w:lvlJc w:val="left"/>
      <w:pPr>
        <w:ind w:left="7463" w:hanging="360"/>
      </w:pPr>
      <w:rPr>
        <w:rFonts w:ascii="Wingdings" w:hAnsi="Wingdings" w:hint="default"/>
      </w:rPr>
    </w:lvl>
  </w:abstractNum>
  <w:abstractNum w:abstractNumId="5" w15:restartNumberingAfterBreak="0">
    <w:nsid w:val="19C13813"/>
    <w:multiLevelType w:val="hybridMultilevel"/>
    <w:tmpl w:val="C840D836"/>
    <w:lvl w:ilvl="0" w:tplc="3D00A6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06E4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8A2E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3210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38EC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9652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9071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6C06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5EA4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B6509D"/>
    <w:multiLevelType w:val="hybridMultilevel"/>
    <w:tmpl w:val="C4429A60"/>
    <w:lvl w:ilvl="0" w:tplc="89B6994A">
      <w:start w:val="1"/>
      <w:numFmt w:val="bullet"/>
      <w:lvlText w:val="-"/>
      <w:lvlJc w:val="left"/>
      <w:pPr>
        <w:ind w:left="1703" w:hanging="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2423" w:hanging="360"/>
      </w:pPr>
      <w:rPr>
        <w:rFonts w:ascii="Courier New" w:hAnsi="Courier New" w:cs="Courier New" w:hint="default"/>
      </w:rPr>
    </w:lvl>
    <w:lvl w:ilvl="2" w:tplc="041B0005" w:tentative="1">
      <w:start w:val="1"/>
      <w:numFmt w:val="bullet"/>
      <w:lvlText w:val=""/>
      <w:lvlJc w:val="left"/>
      <w:pPr>
        <w:ind w:left="3143" w:hanging="360"/>
      </w:pPr>
      <w:rPr>
        <w:rFonts w:ascii="Wingdings" w:hAnsi="Wingdings" w:hint="default"/>
      </w:rPr>
    </w:lvl>
    <w:lvl w:ilvl="3" w:tplc="041B0001" w:tentative="1">
      <w:start w:val="1"/>
      <w:numFmt w:val="bullet"/>
      <w:lvlText w:val=""/>
      <w:lvlJc w:val="left"/>
      <w:pPr>
        <w:ind w:left="3863" w:hanging="360"/>
      </w:pPr>
      <w:rPr>
        <w:rFonts w:ascii="Symbol" w:hAnsi="Symbol" w:hint="default"/>
      </w:rPr>
    </w:lvl>
    <w:lvl w:ilvl="4" w:tplc="041B0003" w:tentative="1">
      <w:start w:val="1"/>
      <w:numFmt w:val="bullet"/>
      <w:lvlText w:val="o"/>
      <w:lvlJc w:val="left"/>
      <w:pPr>
        <w:ind w:left="4583" w:hanging="360"/>
      </w:pPr>
      <w:rPr>
        <w:rFonts w:ascii="Courier New" w:hAnsi="Courier New" w:cs="Courier New" w:hint="default"/>
      </w:rPr>
    </w:lvl>
    <w:lvl w:ilvl="5" w:tplc="041B0005" w:tentative="1">
      <w:start w:val="1"/>
      <w:numFmt w:val="bullet"/>
      <w:lvlText w:val=""/>
      <w:lvlJc w:val="left"/>
      <w:pPr>
        <w:ind w:left="5303" w:hanging="360"/>
      </w:pPr>
      <w:rPr>
        <w:rFonts w:ascii="Wingdings" w:hAnsi="Wingdings" w:hint="default"/>
      </w:rPr>
    </w:lvl>
    <w:lvl w:ilvl="6" w:tplc="041B0001" w:tentative="1">
      <w:start w:val="1"/>
      <w:numFmt w:val="bullet"/>
      <w:lvlText w:val=""/>
      <w:lvlJc w:val="left"/>
      <w:pPr>
        <w:ind w:left="6023" w:hanging="360"/>
      </w:pPr>
      <w:rPr>
        <w:rFonts w:ascii="Symbol" w:hAnsi="Symbol" w:hint="default"/>
      </w:rPr>
    </w:lvl>
    <w:lvl w:ilvl="7" w:tplc="041B0003" w:tentative="1">
      <w:start w:val="1"/>
      <w:numFmt w:val="bullet"/>
      <w:lvlText w:val="o"/>
      <w:lvlJc w:val="left"/>
      <w:pPr>
        <w:ind w:left="6743" w:hanging="360"/>
      </w:pPr>
      <w:rPr>
        <w:rFonts w:ascii="Courier New" w:hAnsi="Courier New" w:cs="Courier New" w:hint="default"/>
      </w:rPr>
    </w:lvl>
    <w:lvl w:ilvl="8" w:tplc="041B0005" w:tentative="1">
      <w:start w:val="1"/>
      <w:numFmt w:val="bullet"/>
      <w:lvlText w:val=""/>
      <w:lvlJc w:val="left"/>
      <w:pPr>
        <w:ind w:left="7463" w:hanging="360"/>
      </w:pPr>
      <w:rPr>
        <w:rFonts w:ascii="Wingdings" w:hAnsi="Wingdings" w:hint="default"/>
      </w:rPr>
    </w:lvl>
  </w:abstractNum>
  <w:abstractNum w:abstractNumId="7" w15:restartNumberingAfterBreak="0">
    <w:nsid w:val="2F4C430F"/>
    <w:multiLevelType w:val="hybridMultilevel"/>
    <w:tmpl w:val="3E34CAD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31293A10"/>
    <w:multiLevelType w:val="hybridMultilevel"/>
    <w:tmpl w:val="B92C72B2"/>
    <w:lvl w:ilvl="0" w:tplc="866EAC82">
      <w:start w:val="1"/>
      <w:numFmt w:val="lowerLetter"/>
      <w:lvlText w:val="%1."/>
      <w:lvlJc w:val="left"/>
      <w:pPr>
        <w:ind w:left="772" w:hanging="360"/>
      </w:pPr>
      <w:rPr>
        <w:rFonts w:hint="default"/>
        <w:b w:val="0"/>
      </w:rPr>
    </w:lvl>
    <w:lvl w:ilvl="1" w:tplc="041B0019">
      <w:start w:val="1"/>
      <w:numFmt w:val="lowerLetter"/>
      <w:lvlText w:val="%2."/>
      <w:lvlJc w:val="left"/>
      <w:pPr>
        <w:ind w:left="1492" w:hanging="360"/>
      </w:pPr>
    </w:lvl>
    <w:lvl w:ilvl="2" w:tplc="041B001B" w:tentative="1">
      <w:start w:val="1"/>
      <w:numFmt w:val="lowerRoman"/>
      <w:lvlText w:val="%3."/>
      <w:lvlJc w:val="right"/>
      <w:pPr>
        <w:ind w:left="2212" w:hanging="180"/>
      </w:pPr>
    </w:lvl>
    <w:lvl w:ilvl="3" w:tplc="041B000F" w:tentative="1">
      <w:start w:val="1"/>
      <w:numFmt w:val="decimal"/>
      <w:lvlText w:val="%4."/>
      <w:lvlJc w:val="left"/>
      <w:pPr>
        <w:ind w:left="2932" w:hanging="360"/>
      </w:pPr>
    </w:lvl>
    <w:lvl w:ilvl="4" w:tplc="041B0019" w:tentative="1">
      <w:start w:val="1"/>
      <w:numFmt w:val="lowerLetter"/>
      <w:lvlText w:val="%5."/>
      <w:lvlJc w:val="left"/>
      <w:pPr>
        <w:ind w:left="3652" w:hanging="360"/>
      </w:pPr>
    </w:lvl>
    <w:lvl w:ilvl="5" w:tplc="041B001B" w:tentative="1">
      <w:start w:val="1"/>
      <w:numFmt w:val="lowerRoman"/>
      <w:lvlText w:val="%6."/>
      <w:lvlJc w:val="right"/>
      <w:pPr>
        <w:ind w:left="4372" w:hanging="180"/>
      </w:pPr>
    </w:lvl>
    <w:lvl w:ilvl="6" w:tplc="041B000F" w:tentative="1">
      <w:start w:val="1"/>
      <w:numFmt w:val="decimal"/>
      <w:lvlText w:val="%7."/>
      <w:lvlJc w:val="left"/>
      <w:pPr>
        <w:ind w:left="5092" w:hanging="360"/>
      </w:pPr>
    </w:lvl>
    <w:lvl w:ilvl="7" w:tplc="041B0019" w:tentative="1">
      <w:start w:val="1"/>
      <w:numFmt w:val="lowerLetter"/>
      <w:lvlText w:val="%8."/>
      <w:lvlJc w:val="left"/>
      <w:pPr>
        <w:ind w:left="5812" w:hanging="360"/>
      </w:pPr>
    </w:lvl>
    <w:lvl w:ilvl="8" w:tplc="041B001B" w:tentative="1">
      <w:start w:val="1"/>
      <w:numFmt w:val="lowerRoman"/>
      <w:lvlText w:val="%9."/>
      <w:lvlJc w:val="right"/>
      <w:pPr>
        <w:ind w:left="6532" w:hanging="180"/>
      </w:pPr>
    </w:lvl>
  </w:abstractNum>
  <w:abstractNum w:abstractNumId="9" w15:restartNumberingAfterBreak="0">
    <w:nsid w:val="3BE90D01"/>
    <w:multiLevelType w:val="hybridMultilevel"/>
    <w:tmpl w:val="97229CCC"/>
    <w:lvl w:ilvl="0" w:tplc="041B0001">
      <w:start w:val="1"/>
      <w:numFmt w:val="bullet"/>
      <w:lvlText w:val=""/>
      <w:lvlJc w:val="left"/>
      <w:pPr>
        <w:ind w:left="1066" w:hanging="360"/>
      </w:pPr>
      <w:rPr>
        <w:rFonts w:ascii="Symbol" w:hAnsi="Symbol" w:hint="default"/>
      </w:rPr>
    </w:lvl>
    <w:lvl w:ilvl="1" w:tplc="041B0003" w:tentative="1">
      <w:start w:val="1"/>
      <w:numFmt w:val="bullet"/>
      <w:lvlText w:val="o"/>
      <w:lvlJc w:val="left"/>
      <w:pPr>
        <w:ind w:left="1786" w:hanging="360"/>
      </w:pPr>
      <w:rPr>
        <w:rFonts w:ascii="Courier New" w:hAnsi="Courier New" w:cs="Courier New" w:hint="default"/>
      </w:rPr>
    </w:lvl>
    <w:lvl w:ilvl="2" w:tplc="041B0005" w:tentative="1">
      <w:start w:val="1"/>
      <w:numFmt w:val="bullet"/>
      <w:lvlText w:val=""/>
      <w:lvlJc w:val="left"/>
      <w:pPr>
        <w:ind w:left="2506" w:hanging="360"/>
      </w:pPr>
      <w:rPr>
        <w:rFonts w:ascii="Wingdings" w:hAnsi="Wingdings" w:hint="default"/>
      </w:rPr>
    </w:lvl>
    <w:lvl w:ilvl="3" w:tplc="041B0001" w:tentative="1">
      <w:start w:val="1"/>
      <w:numFmt w:val="bullet"/>
      <w:lvlText w:val=""/>
      <w:lvlJc w:val="left"/>
      <w:pPr>
        <w:ind w:left="3226" w:hanging="360"/>
      </w:pPr>
      <w:rPr>
        <w:rFonts w:ascii="Symbol" w:hAnsi="Symbol" w:hint="default"/>
      </w:rPr>
    </w:lvl>
    <w:lvl w:ilvl="4" w:tplc="041B0003" w:tentative="1">
      <w:start w:val="1"/>
      <w:numFmt w:val="bullet"/>
      <w:lvlText w:val="o"/>
      <w:lvlJc w:val="left"/>
      <w:pPr>
        <w:ind w:left="3946" w:hanging="360"/>
      </w:pPr>
      <w:rPr>
        <w:rFonts w:ascii="Courier New" w:hAnsi="Courier New" w:cs="Courier New" w:hint="default"/>
      </w:rPr>
    </w:lvl>
    <w:lvl w:ilvl="5" w:tplc="041B0005" w:tentative="1">
      <w:start w:val="1"/>
      <w:numFmt w:val="bullet"/>
      <w:lvlText w:val=""/>
      <w:lvlJc w:val="left"/>
      <w:pPr>
        <w:ind w:left="4666" w:hanging="360"/>
      </w:pPr>
      <w:rPr>
        <w:rFonts w:ascii="Wingdings" w:hAnsi="Wingdings" w:hint="default"/>
      </w:rPr>
    </w:lvl>
    <w:lvl w:ilvl="6" w:tplc="041B0001" w:tentative="1">
      <w:start w:val="1"/>
      <w:numFmt w:val="bullet"/>
      <w:lvlText w:val=""/>
      <w:lvlJc w:val="left"/>
      <w:pPr>
        <w:ind w:left="5386" w:hanging="360"/>
      </w:pPr>
      <w:rPr>
        <w:rFonts w:ascii="Symbol" w:hAnsi="Symbol" w:hint="default"/>
      </w:rPr>
    </w:lvl>
    <w:lvl w:ilvl="7" w:tplc="041B0003" w:tentative="1">
      <w:start w:val="1"/>
      <w:numFmt w:val="bullet"/>
      <w:lvlText w:val="o"/>
      <w:lvlJc w:val="left"/>
      <w:pPr>
        <w:ind w:left="6106" w:hanging="360"/>
      </w:pPr>
      <w:rPr>
        <w:rFonts w:ascii="Courier New" w:hAnsi="Courier New" w:cs="Courier New" w:hint="default"/>
      </w:rPr>
    </w:lvl>
    <w:lvl w:ilvl="8" w:tplc="041B0005" w:tentative="1">
      <w:start w:val="1"/>
      <w:numFmt w:val="bullet"/>
      <w:lvlText w:val=""/>
      <w:lvlJc w:val="left"/>
      <w:pPr>
        <w:ind w:left="6826" w:hanging="360"/>
      </w:pPr>
      <w:rPr>
        <w:rFonts w:ascii="Wingdings" w:hAnsi="Wingdings" w:hint="default"/>
      </w:rPr>
    </w:lvl>
  </w:abstractNum>
  <w:abstractNum w:abstractNumId="10" w15:restartNumberingAfterBreak="0">
    <w:nsid w:val="5030059A"/>
    <w:multiLevelType w:val="hybridMultilevel"/>
    <w:tmpl w:val="3F2861C0"/>
    <w:lvl w:ilvl="0" w:tplc="9A88FE54">
      <w:start w:val="1"/>
      <w:numFmt w:val="bullet"/>
      <w:lvlText w:val="-"/>
      <w:lvlJc w:val="left"/>
      <w:pPr>
        <w:ind w:left="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8AE50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A416B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B0D7C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10B00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1C5A4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2CDFC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DC1BE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6CE1A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6151F35"/>
    <w:multiLevelType w:val="hybridMultilevel"/>
    <w:tmpl w:val="B3BCA848"/>
    <w:lvl w:ilvl="0" w:tplc="89B6994A">
      <w:start w:val="1"/>
      <w:numFmt w:val="bullet"/>
      <w:lvlText w:val="-"/>
      <w:lvlJc w:val="left"/>
      <w:pPr>
        <w:ind w:left="1703" w:hanging="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2423" w:hanging="360"/>
      </w:pPr>
      <w:rPr>
        <w:rFonts w:ascii="Courier New" w:hAnsi="Courier New" w:cs="Courier New" w:hint="default"/>
      </w:rPr>
    </w:lvl>
    <w:lvl w:ilvl="2" w:tplc="041B0005" w:tentative="1">
      <w:start w:val="1"/>
      <w:numFmt w:val="bullet"/>
      <w:lvlText w:val=""/>
      <w:lvlJc w:val="left"/>
      <w:pPr>
        <w:ind w:left="3143" w:hanging="360"/>
      </w:pPr>
      <w:rPr>
        <w:rFonts w:ascii="Wingdings" w:hAnsi="Wingdings" w:hint="default"/>
      </w:rPr>
    </w:lvl>
    <w:lvl w:ilvl="3" w:tplc="041B0001" w:tentative="1">
      <w:start w:val="1"/>
      <w:numFmt w:val="bullet"/>
      <w:lvlText w:val=""/>
      <w:lvlJc w:val="left"/>
      <w:pPr>
        <w:ind w:left="3863" w:hanging="360"/>
      </w:pPr>
      <w:rPr>
        <w:rFonts w:ascii="Symbol" w:hAnsi="Symbol" w:hint="default"/>
      </w:rPr>
    </w:lvl>
    <w:lvl w:ilvl="4" w:tplc="041B0003" w:tentative="1">
      <w:start w:val="1"/>
      <w:numFmt w:val="bullet"/>
      <w:lvlText w:val="o"/>
      <w:lvlJc w:val="left"/>
      <w:pPr>
        <w:ind w:left="4583" w:hanging="360"/>
      </w:pPr>
      <w:rPr>
        <w:rFonts w:ascii="Courier New" w:hAnsi="Courier New" w:cs="Courier New" w:hint="default"/>
      </w:rPr>
    </w:lvl>
    <w:lvl w:ilvl="5" w:tplc="041B0005" w:tentative="1">
      <w:start w:val="1"/>
      <w:numFmt w:val="bullet"/>
      <w:lvlText w:val=""/>
      <w:lvlJc w:val="left"/>
      <w:pPr>
        <w:ind w:left="5303" w:hanging="360"/>
      </w:pPr>
      <w:rPr>
        <w:rFonts w:ascii="Wingdings" w:hAnsi="Wingdings" w:hint="default"/>
      </w:rPr>
    </w:lvl>
    <w:lvl w:ilvl="6" w:tplc="041B0001" w:tentative="1">
      <w:start w:val="1"/>
      <w:numFmt w:val="bullet"/>
      <w:lvlText w:val=""/>
      <w:lvlJc w:val="left"/>
      <w:pPr>
        <w:ind w:left="6023" w:hanging="360"/>
      </w:pPr>
      <w:rPr>
        <w:rFonts w:ascii="Symbol" w:hAnsi="Symbol" w:hint="default"/>
      </w:rPr>
    </w:lvl>
    <w:lvl w:ilvl="7" w:tplc="041B0003" w:tentative="1">
      <w:start w:val="1"/>
      <w:numFmt w:val="bullet"/>
      <w:lvlText w:val="o"/>
      <w:lvlJc w:val="left"/>
      <w:pPr>
        <w:ind w:left="6743" w:hanging="360"/>
      </w:pPr>
      <w:rPr>
        <w:rFonts w:ascii="Courier New" w:hAnsi="Courier New" w:cs="Courier New" w:hint="default"/>
      </w:rPr>
    </w:lvl>
    <w:lvl w:ilvl="8" w:tplc="041B0005" w:tentative="1">
      <w:start w:val="1"/>
      <w:numFmt w:val="bullet"/>
      <w:lvlText w:val=""/>
      <w:lvlJc w:val="left"/>
      <w:pPr>
        <w:ind w:left="7463" w:hanging="360"/>
      </w:pPr>
      <w:rPr>
        <w:rFonts w:ascii="Wingdings" w:hAnsi="Wingdings" w:hint="default"/>
      </w:rPr>
    </w:lvl>
  </w:abstractNum>
  <w:abstractNum w:abstractNumId="12" w15:restartNumberingAfterBreak="0">
    <w:nsid w:val="74E66E75"/>
    <w:multiLevelType w:val="multilevel"/>
    <w:tmpl w:val="092AD0F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num w:numId="1">
    <w:abstractNumId w:val="5"/>
  </w:num>
  <w:num w:numId="2">
    <w:abstractNumId w:val="10"/>
  </w:num>
  <w:num w:numId="3">
    <w:abstractNumId w:val="1"/>
  </w:num>
  <w:num w:numId="4">
    <w:abstractNumId w:val="12"/>
  </w:num>
  <w:num w:numId="5">
    <w:abstractNumId w:val="7"/>
  </w:num>
  <w:num w:numId="6">
    <w:abstractNumId w:val="9"/>
  </w:num>
  <w:num w:numId="7">
    <w:abstractNumId w:val="8"/>
  </w:num>
  <w:num w:numId="8">
    <w:abstractNumId w:val="11"/>
  </w:num>
  <w:num w:numId="9">
    <w:abstractNumId w:val="6"/>
  </w:num>
  <w:num w:numId="10">
    <w:abstractNumId w:val="4"/>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B2"/>
    <w:rsid w:val="000C63F9"/>
    <w:rsid w:val="002B4A50"/>
    <w:rsid w:val="003202B2"/>
    <w:rsid w:val="0087735D"/>
    <w:rsid w:val="00886C9E"/>
    <w:rsid w:val="008F36D2"/>
    <w:rsid w:val="009C35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2932"/>
  <w15:docId w15:val="{46A106BD-5817-4072-84F9-36CB94FC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3" w:line="262" w:lineRule="auto"/>
      <w:ind w:left="10"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3202B2"/>
    <w:pPr>
      <w:keepNext/>
      <w:keepLines/>
      <w:spacing w:after="34" w:line="262" w:lineRule="auto"/>
      <w:ind w:left="356" w:hanging="10"/>
      <w:jc w:val="both"/>
      <w:outlineLvl w:val="0"/>
    </w:pPr>
    <w:rPr>
      <w:rFonts w:ascii="Calibri" w:eastAsia="Calibri" w:hAnsi="Calibri" w:cs="Calibri"/>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3202B2"/>
    <w:pPr>
      <w:tabs>
        <w:tab w:val="center" w:pos="4536"/>
        <w:tab w:val="right" w:pos="9072"/>
      </w:tabs>
      <w:spacing w:after="0" w:line="240" w:lineRule="auto"/>
    </w:pPr>
  </w:style>
  <w:style w:type="character" w:customStyle="1" w:styleId="PtaChar">
    <w:name w:val="Päta Char"/>
    <w:basedOn w:val="Predvolenpsmoodseku"/>
    <w:link w:val="Pta"/>
    <w:uiPriority w:val="99"/>
    <w:rsid w:val="003202B2"/>
    <w:rPr>
      <w:rFonts w:ascii="Calibri" w:eastAsia="Calibri" w:hAnsi="Calibri" w:cs="Calibri"/>
      <w:color w:val="000000"/>
    </w:rPr>
  </w:style>
  <w:style w:type="character" w:customStyle="1" w:styleId="Nadpis1Char">
    <w:name w:val="Nadpis 1 Char"/>
    <w:basedOn w:val="Predvolenpsmoodseku"/>
    <w:link w:val="Nadpis1"/>
    <w:uiPriority w:val="9"/>
    <w:rsid w:val="003202B2"/>
    <w:rPr>
      <w:rFonts w:ascii="Calibri" w:eastAsia="Calibri" w:hAnsi="Calibri" w:cs="Calibri"/>
      <w:b/>
      <w:color w:val="000000"/>
      <w:sz w:val="20"/>
    </w:rPr>
  </w:style>
  <w:style w:type="paragraph" w:styleId="Odsekzoznamu">
    <w:name w:val="List Paragraph"/>
    <w:aliases w:val="body,Odsek zoznamu2,Odsek,List Paragraph"/>
    <w:basedOn w:val="Normlny"/>
    <w:link w:val="OdsekzoznamuChar"/>
    <w:uiPriority w:val="34"/>
    <w:qFormat/>
    <w:rsid w:val="003202B2"/>
    <w:pPr>
      <w:spacing w:after="160" w:line="256" w:lineRule="auto"/>
      <w:ind w:left="720" w:firstLine="0"/>
      <w:contextualSpacing/>
      <w:jc w:val="left"/>
    </w:pPr>
    <w:rPr>
      <w:rFonts w:cs="Times New Roman"/>
      <w:color w:val="auto"/>
      <w:lang w:eastAsia="en-US"/>
    </w:rPr>
  </w:style>
  <w:style w:type="character" w:customStyle="1" w:styleId="OdsekzoznamuChar">
    <w:name w:val="Odsek zoznamu Char"/>
    <w:aliases w:val="body Char,Odsek zoznamu2 Char,Odsek Char,List Paragraph Char"/>
    <w:link w:val="Odsekzoznamu"/>
    <w:uiPriority w:val="34"/>
    <w:rsid w:val="003202B2"/>
    <w:rPr>
      <w:rFonts w:ascii="Calibri" w:eastAsia="Calibri" w:hAnsi="Calibri" w:cs="Times New Roman"/>
      <w:lang w:eastAsia="en-US"/>
    </w:rPr>
  </w:style>
  <w:style w:type="character" w:styleId="Hypertextovprepojenie">
    <w:name w:val="Hyperlink"/>
    <w:basedOn w:val="Predvolenpsmoodseku"/>
    <w:uiPriority w:val="99"/>
    <w:unhideWhenUsed/>
    <w:rsid w:val="00886C9E"/>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5861</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vaskova</dc:creator>
  <cp:keywords/>
  <cp:lastModifiedBy>Baniariová Viera</cp:lastModifiedBy>
  <cp:revision>4</cp:revision>
  <dcterms:created xsi:type="dcterms:W3CDTF">2020-06-05T06:19:00Z</dcterms:created>
  <dcterms:modified xsi:type="dcterms:W3CDTF">2020-06-05T08:15:00Z</dcterms:modified>
</cp:coreProperties>
</file>