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16D25"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bookmarkStart w:id="0" w:name="_Hlk209599270"/>
    </w:p>
    <w:p w14:paraId="4D0B39F0"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0B358F61"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07C62EF5"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0F4D75A0"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15CA0C1D"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7D8E408B"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33E4BCFC" w14:textId="77777777" w:rsidR="00BF7024" w:rsidRDefault="00BF7024" w:rsidP="00066B44">
      <w:pPr>
        <w:tabs>
          <w:tab w:val="left" w:pos="2410"/>
        </w:tabs>
        <w:spacing w:after="0" w:line="240" w:lineRule="auto"/>
        <w:ind w:left="1080" w:right="-1"/>
        <w:jc w:val="center"/>
        <w:rPr>
          <w:rFonts w:ascii="Calibri" w:hAnsi="Calibri" w:cs="Calibri"/>
          <w:b/>
          <w:color w:val="A6A6A6" w:themeColor="background1" w:themeShade="A6"/>
          <w:sz w:val="52"/>
          <w:szCs w:val="52"/>
          <w:u w:val="single"/>
        </w:rPr>
      </w:pPr>
    </w:p>
    <w:p w14:paraId="49C92415" w14:textId="033F7128" w:rsidR="00BF7024" w:rsidRPr="00BF7024" w:rsidRDefault="00BF7024" w:rsidP="00066B44">
      <w:pPr>
        <w:tabs>
          <w:tab w:val="left" w:pos="2410"/>
        </w:tabs>
        <w:spacing w:after="0" w:line="240" w:lineRule="auto"/>
        <w:ind w:right="-1"/>
        <w:jc w:val="center"/>
        <w:rPr>
          <w:rFonts w:asciiTheme="majorHAnsi" w:hAnsiTheme="majorHAnsi" w:cstheme="majorHAnsi"/>
          <w:b/>
          <w:sz w:val="52"/>
          <w:szCs w:val="52"/>
        </w:rPr>
      </w:pPr>
      <w:r w:rsidRPr="00BF7024">
        <w:rPr>
          <w:rFonts w:asciiTheme="majorHAnsi" w:hAnsiTheme="majorHAnsi" w:cstheme="majorHAnsi"/>
          <w:b/>
          <w:sz w:val="52"/>
          <w:szCs w:val="52"/>
        </w:rPr>
        <w:t xml:space="preserve">A) </w:t>
      </w:r>
      <w:r w:rsidR="00AA4CC1" w:rsidRPr="00BF7024">
        <w:rPr>
          <w:rFonts w:asciiTheme="majorHAnsi" w:hAnsiTheme="majorHAnsi" w:cstheme="majorHAnsi"/>
          <w:b/>
          <w:sz w:val="52"/>
          <w:szCs w:val="52"/>
        </w:rPr>
        <w:t>Technická správa</w:t>
      </w:r>
      <w:r w:rsidR="00AB3643" w:rsidRPr="00BF7024">
        <w:rPr>
          <w:rFonts w:asciiTheme="majorHAnsi" w:hAnsiTheme="majorHAnsi" w:cstheme="majorHAnsi"/>
          <w:b/>
          <w:sz w:val="52"/>
          <w:szCs w:val="52"/>
        </w:rPr>
        <w:br/>
      </w:r>
      <w:r w:rsidR="00AA4CC1" w:rsidRPr="00BF7024">
        <w:rPr>
          <w:rFonts w:asciiTheme="majorHAnsi" w:hAnsiTheme="majorHAnsi" w:cstheme="majorHAnsi"/>
          <w:b/>
          <w:sz w:val="52"/>
          <w:szCs w:val="52"/>
        </w:rPr>
        <w:t>Elektroinštalácia</w:t>
      </w:r>
    </w:p>
    <w:p w14:paraId="4049080D"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bookmarkStart w:id="1" w:name="_Hlk202900575"/>
    </w:p>
    <w:p w14:paraId="7FD330CA"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6083EB66"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23A852CE"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6417518D"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3FD8C78F"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32F4994C"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47607574"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7E87DF95"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3D0BDCF8"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3E977DD4" w14:textId="77777777" w:rsidR="00BF7024" w:rsidRDefault="00BF7024" w:rsidP="00066B44">
      <w:pPr>
        <w:tabs>
          <w:tab w:val="left" w:pos="2410"/>
          <w:tab w:val="left" w:pos="3261"/>
        </w:tabs>
        <w:autoSpaceDE w:val="0"/>
        <w:autoSpaceDN w:val="0"/>
        <w:adjustRightInd w:val="0"/>
        <w:spacing w:after="0" w:line="240" w:lineRule="auto"/>
        <w:ind w:right="-1"/>
        <w:rPr>
          <w:rFonts w:cstheme="minorHAnsi"/>
          <w:b/>
          <w:bCs/>
          <w:sz w:val="24"/>
          <w:szCs w:val="24"/>
        </w:rPr>
      </w:pPr>
    </w:p>
    <w:p w14:paraId="673328C2" w14:textId="6A1971F4" w:rsidR="008C5FB8" w:rsidRPr="00B67FE7" w:rsidRDefault="008C5FB8" w:rsidP="00066B44">
      <w:pPr>
        <w:tabs>
          <w:tab w:val="left" w:pos="2410"/>
          <w:tab w:val="left" w:pos="3261"/>
        </w:tabs>
        <w:autoSpaceDE w:val="0"/>
        <w:autoSpaceDN w:val="0"/>
        <w:adjustRightInd w:val="0"/>
        <w:spacing w:after="0" w:line="240" w:lineRule="auto"/>
        <w:ind w:right="-1"/>
        <w:rPr>
          <w:rFonts w:cstheme="minorHAnsi"/>
          <w:sz w:val="24"/>
          <w:szCs w:val="24"/>
        </w:rPr>
      </w:pPr>
      <w:bookmarkStart w:id="2" w:name="_Hlk209602715"/>
      <w:bookmarkStart w:id="3" w:name="_Hlk209599257"/>
      <w:r w:rsidRPr="00B67FE7">
        <w:rPr>
          <w:rFonts w:cstheme="minorHAnsi"/>
          <w:b/>
          <w:bCs/>
          <w:sz w:val="24"/>
          <w:szCs w:val="24"/>
        </w:rPr>
        <w:t xml:space="preserve">Názov akcie: </w:t>
      </w:r>
      <w:r w:rsidR="00D21999" w:rsidRPr="00B67FE7">
        <w:rPr>
          <w:rFonts w:cstheme="minorHAnsi"/>
          <w:b/>
          <w:bCs/>
          <w:sz w:val="24"/>
          <w:szCs w:val="24"/>
        </w:rPr>
        <w:tab/>
      </w:r>
      <w:r w:rsidR="00066B44" w:rsidRPr="00B67FE7">
        <w:rPr>
          <w:rFonts w:cstheme="minorHAnsi"/>
          <w:b/>
          <w:bCs/>
          <w:sz w:val="24"/>
          <w:szCs w:val="24"/>
        </w:rPr>
        <w:tab/>
      </w:r>
      <w:r w:rsidR="00E433E4" w:rsidRPr="00E433E4">
        <w:rPr>
          <w:rFonts w:cstheme="minorHAnsi"/>
          <w:sz w:val="24"/>
          <w:szCs w:val="24"/>
        </w:rPr>
        <w:t>Skatepark Mládežnícka- Trenčín</w:t>
      </w:r>
    </w:p>
    <w:p w14:paraId="30AF8FD1" w14:textId="399BE092" w:rsidR="008C5FB8" w:rsidRPr="00B67FE7" w:rsidRDefault="008C5FB8" w:rsidP="00066B44">
      <w:pPr>
        <w:tabs>
          <w:tab w:val="left" w:pos="2410"/>
          <w:tab w:val="left" w:pos="3261"/>
        </w:tabs>
        <w:autoSpaceDE w:val="0"/>
        <w:autoSpaceDN w:val="0"/>
        <w:adjustRightInd w:val="0"/>
        <w:spacing w:after="0" w:line="240" w:lineRule="auto"/>
        <w:ind w:right="-1"/>
        <w:rPr>
          <w:rFonts w:ascii="Tw Cen MT Condensed" w:hAnsi="Tw Cen MT Condensed" w:cs="Tw Cen MT Condensed"/>
          <w:color w:val="000000"/>
          <w:sz w:val="24"/>
          <w:szCs w:val="24"/>
        </w:rPr>
      </w:pPr>
      <w:r w:rsidRPr="00B67FE7">
        <w:rPr>
          <w:rFonts w:cstheme="minorHAnsi"/>
          <w:b/>
          <w:bCs/>
          <w:sz w:val="24"/>
          <w:szCs w:val="24"/>
        </w:rPr>
        <w:t>Stavebný objekt:</w:t>
      </w:r>
      <w:r w:rsidRPr="00B67FE7">
        <w:rPr>
          <w:rFonts w:cstheme="minorHAnsi"/>
          <w:sz w:val="24"/>
          <w:szCs w:val="24"/>
        </w:rPr>
        <w:t xml:space="preserve"> </w:t>
      </w:r>
      <w:r w:rsidRPr="00B67FE7">
        <w:rPr>
          <w:rFonts w:cstheme="minorHAnsi"/>
          <w:sz w:val="24"/>
          <w:szCs w:val="24"/>
        </w:rPr>
        <w:tab/>
      </w:r>
      <w:r w:rsidR="00066B44" w:rsidRPr="00B67FE7">
        <w:rPr>
          <w:rFonts w:cstheme="minorHAnsi"/>
          <w:sz w:val="24"/>
          <w:szCs w:val="24"/>
        </w:rPr>
        <w:tab/>
      </w:r>
      <w:r w:rsidR="00E433E4" w:rsidRPr="00E433E4">
        <w:rPr>
          <w:rFonts w:cstheme="minorHAnsi"/>
          <w:sz w:val="24"/>
          <w:szCs w:val="24"/>
        </w:rPr>
        <w:t>S22 Objekt zázemia</w:t>
      </w:r>
    </w:p>
    <w:p w14:paraId="5A2D09A2" w14:textId="3CEADE03" w:rsidR="008C5FB8" w:rsidRPr="00B67FE7" w:rsidRDefault="008C5FB8" w:rsidP="00066B44">
      <w:pPr>
        <w:tabs>
          <w:tab w:val="left" w:pos="2410"/>
          <w:tab w:val="left" w:pos="3261"/>
        </w:tabs>
        <w:spacing w:after="0" w:line="276" w:lineRule="auto"/>
        <w:ind w:right="-1"/>
        <w:rPr>
          <w:rFonts w:cstheme="minorHAnsi"/>
          <w:sz w:val="24"/>
          <w:szCs w:val="24"/>
        </w:rPr>
      </w:pPr>
      <w:r w:rsidRPr="00B67FE7">
        <w:rPr>
          <w:rFonts w:cstheme="minorHAnsi"/>
          <w:b/>
          <w:bCs/>
          <w:sz w:val="24"/>
          <w:szCs w:val="24"/>
        </w:rPr>
        <w:t>Profesia:</w:t>
      </w:r>
      <w:r w:rsidRPr="00B67FE7">
        <w:rPr>
          <w:rFonts w:cstheme="minorHAnsi"/>
          <w:sz w:val="24"/>
          <w:szCs w:val="24"/>
        </w:rPr>
        <w:t xml:space="preserve"> </w:t>
      </w:r>
      <w:r w:rsidRPr="00B67FE7">
        <w:rPr>
          <w:rFonts w:cstheme="minorHAnsi"/>
          <w:sz w:val="24"/>
          <w:szCs w:val="24"/>
        </w:rPr>
        <w:tab/>
      </w:r>
      <w:r w:rsidR="00066B44" w:rsidRPr="00B67FE7">
        <w:rPr>
          <w:rFonts w:cstheme="minorHAnsi"/>
          <w:sz w:val="24"/>
          <w:szCs w:val="24"/>
        </w:rPr>
        <w:tab/>
      </w:r>
      <w:r w:rsidRPr="00B67FE7">
        <w:rPr>
          <w:rFonts w:cstheme="minorHAnsi"/>
          <w:sz w:val="24"/>
          <w:szCs w:val="24"/>
        </w:rPr>
        <w:t>Elektroinštalácia</w:t>
      </w:r>
    </w:p>
    <w:p w14:paraId="3B02BAF0" w14:textId="77777777" w:rsidR="00E433E4" w:rsidRDefault="008C5FB8" w:rsidP="00066B4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 xml:space="preserve">Miesto stavby: </w:t>
      </w:r>
      <w:r w:rsidRPr="00B67FE7">
        <w:rPr>
          <w:rFonts w:cstheme="minorHAnsi"/>
          <w:b/>
          <w:bCs/>
          <w:sz w:val="24"/>
          <w:szCs w:val="24"/>
        </w:rPr>
        <w:tab/>
      </w:r>
      <w:bookmarkStart w:id="4" w:name="_Hlk208406506"/>
      <w:r w:rsidR="00066B44" w:rsidRPr="00B67FE7">
        <w:rPr>
          <w:rFonts w:cstheme="minorHAnsi"/>
          <w:b/>
          <w:bCs/>
          <w:sz w:val="24"/>
          <w:szCs w:val="24"/>
        </w:rPr>
        <w:tab/>
      </w:r>
      <w:bookmarkEnd w:id="4"/>
      <w:r w:rsidR="00E433E4" w:rsidRPr="00E433E4">
        <w:rPr>
          <w:rFonts w:cstheme="minorHAnsi"/>
          <w:sz w:val="24"/>
          <w:szCs w:val="24"/>
        </w:rPr>
        <w:t>Mládežnícka ulica, Trenčín</w:t>
      </w:r>
      <w:r w:rsidR="00E433E4">
        <w:rPr>
          <w:rFonts w:cstheme="minorHAnsi"/>
          <w:sz w:val="24"/>
          <w:szCs w:val="24"/>
        </w:rPr>
        <w:t xml:space="preserve">, </w:t>
      </w:r>
    </w:p>
    <w:p w14:paraId="072AABFA" w14:textId="58687F2C" w:rsidR="007E778D" w:rsidRPr="007E778D" w:rsidRDefault="00E433E4" w:rsidP="00066B44">
      <w:pPr>
        <w:tabs>
          <w:tab w:val="left" w:pos="2410"/>
          <w:tab w:val="left" w:pos="3261"/>
        </w:tabs>
        <w:autoSpaceDE w:val="0"/>
        <w:autoSpaceDN w:val="0"/>
        <w:adjustRightInd w:val="0"/>
        <w:spacing w:after="0" w:line="240" w:lineRule="auto"/>
        <w:ind w:right="-1"/>
        <w:rPr>
          <w:rFonts w:cstheme="minorHAnsi"/>
          <w:sz w:val="24"/>
          <w:szCs w:val="24"/>
        </w:rPr>
      </w:pPr>
      <w:r>
        <w:rPr>
          <w:rFonts w:cstheme="minorHAnsi"/>
          <w:sz w:val="24"/>
          <w:szCs w:val="24"/>
        </w:rPr>
        <w:tab/>
      </w:r>
      <w:r>
        <w:rPr>
          <w:rFonts w:cstheme="minorHAnsi"/>
          <w:sz w:val="24"/>
          <w:szCs w:val="24"/>
        </w:rPr>
        <w:tab/>
      </w:r>
      <w:r w:rsidRPr="00E433E4">
        <w:rPr>
          <w:rFonts w:cstheme="minorHAnsi"/>
          <w:sz w:val="24"/>
          <w:szCs w:val="24"/>
        </w:rPr>
        <w:t>KN-C 1627/789, KN-C 162-130, KN-C 1627 / 391, KN-C 1562 / 2</w:t>
      </w:r>
    </w:p>
    <w:p w14:paraId="1E685728" w14:textId="77777777" w:rsidR="00E433E4" w:rsidRDefault="008C5FB8" w:rsidP="00E433E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Investor:</w:t>
      </w:r>
      <w:r w:rsidRPr="00B67FE7">
        <w:rPr>
          <w:rFonts w:cstheme="minorHAnsi"/>
          <w:b/>
          <w:bCs/>
          <w:sz w:val="24"/>
          <w:szCs w:val="24"/>
        </w:rPr>
        <w:tab/>
      </w:r>
      <w:r w:rsidR="00066B44" w:rsidRPr="00B67FE7">
        <w:rPr>
          <w:rFonts w:cstheme="minorHAnsi"/>
          <w:b/>
          <w:bCs/>
          <w:sz w:val="24"/>
          <w:szCs w:val="24"/>
        </w:rPr>
        <w:tab/>
      </w:r>
      <w:r w:rsidR="00E433E4" w:rsidRPr="00E433E4">
        <w:rPr>
          <w:rFonts w:cstheme="minorHAnsi"/>
          <w:sz w:val="24"/>
          <w:szCs w:val="24"/>
        </w:rPr>
        <w:t>Mesto Trenčín, Mierové námestie 1/2, 911 64 Trenčín</w:t>
      </w:r>
    </w:p>
    <w:p w14:paraId="42939C40" w14:textId="5F305D93" w:rsidR="008C5FB8" w:rsidRPr="00B67FE7" w:rsidRDefault="008C5FB8" w:rsidP="00E433E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Zodpovedný projektant:</w:t>
      </w:r>
      <w:r w:rsidRPr="00B67FE7">
        <w:rPr>
          <w:rFonts w:cstheme="minorHAnsi"/>
          <w:sz w:val="24"/>
          <w:szCs w:val="24"/>
        </w:rPr>
        <w:t xml:space="preserve">         </w:t>
      </w:r>
      <w:r w:rsidR="00D21999" w:rsidRPr="00B67FE7">
        <w:rPr>
          <w:rFonts w:cstheme="minorHAnsi"/>
          <w:sz w:val="24"/>
          <w:szCs w:val="24"/>
        </w:rPr>
        <w:tab/>
      </w:r>
      <w:r w:rsidR="00E433E4">
        <w:rPr>
          <w:rFonts w:cstheme="minorHAnsi"/>
          <w:sz w:val="24"/>
          <w:szCs w:val="24"/>
        </w:rPr>
        <w:t>Ing. Ján Beňka</w:t>
      </w:r>
      <w:r w:rsidR="00013728" w:rsidRPr="00B67FE7">
        <w:rPr>
          <w:rFonts w:cstheme="minorHAnsi"/>
          <w:sz w:val="24"/>
          <w:szCs w:val="24"/>
        </w:rPr>
        <w:t xml:space="preserve"> </w:t>
      </w:r>
    </w:p>
    <w:p w14:paraId="33DE0AA8" w14:textId="0A07FEF7" w:rsidR="008C5FB8" w:rsidRPr="00B67FE7" w:rsidRDefault="008C5FB8" w:rsidP="00066B4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Vypracoval:</w:t>
      </w:r>
      <w:r w:rsidRPr="00B67FE7">
        <w:rPr>
          <w:rFonts w:cstheme="minorHAnsi"/>
          <w:sz w:val="24"/>
          <w:szCs w:val="24"/>
        </w:rPr>
        <w:t xml:space="preserve"> </w:t>
      </w:r>
      <w:r w:rsidRPr="00B67FE7">
        <w:rPr>
          <w:rFonts w:cstheme="minorHAnsi"/>
          <w:sz w:val="24"/>
          <w:szCs w:val="24"/>
        </w:rPr>
        <w:tab/>
      </w:r>
      <w:r w:rsidR="00066B44" w:rsidRPr="00B67FE7">
        <w:rPr>
          <w:rFonts w:cstheme="minorHAnsi"/>
          <w:sz w:val="24"/>
          <w:szCs w:val="24"/>
        </w:rPr>
        <w:tab/>
      </w:r>
      <w:r w:rsidR="00E433E4">
        <w:rPr>
          <w:rFonts w:cstheme="minorHAnsi"/>
          <w:sz w:val="24"/>
          <w:szCs w:val="24"/>
        </w:rPr>
        <w:t>Ing. Ján Beňka</w:t>
      </w:r>
      <w:r w:rsidR="00E433E4" w:rsidRPr="00B67FE7">
        <w:rPr>
          <w:rFonts w:cstheme="minorHAnsi"/>
          <w:sz w:val="24"/>
          <w:szCs w:val="24"/>
        </w:rPr>
        <w:t xml:space="preserve"> </w:t>
      </w:r>
      <w:r w:rsidRPr="00B67FE7">
        <w:rPr>
          <w:rFonts w:cstheme="minorHAnsi"/>
          <w:sz w:val="24"/>
          <w:szCs w:val="24"/>
        </w:rPr>
        <w:fldChar w:fldCharType="begin"/>
      </w:r>
      <w:r w:rsidRPr="00B67FE7">
        <w:rPr>
          <w:rFonts w:cstheme="minorHAnsi"/>
          <w:sz w:val="24"/>
          <w:szCs w:val="24"/>
        </w:rPr>
        <w:instrText xml:space="preserve"> MERGEFIELD Vypracoval </w:instrText>
      </w:r>
      <w:r w:rsidRPr="00B67FE7">
        <w:rPr>
          <w:rFonts w:cstheme="minorHAnsi"/>
          <w:sz w:val="24"/>
          <w:szCs w:val="24"/>
        </w:rPr>
        <w:fldChar w:fldCharType="end"/>
      </w:r>
    </w:p>
    <w:p w14:paraId="684BACD7" w14:textId="73FC1E4F" w:rsidR="008C5FB8" w:rsidRPr="00B67FE7" w:rsidRDefault="008C5FB8" w:rsidP="00066B4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Typ dokumentácie:</w:t>
      </w:r>
      <w:r w:rsidRPr="00B67FE7">
        <w:rPr>
          <w:rFonts w:cstheme="minorHAnsi"/>
          <w:sz w:val="24"/>
          <w:szCs w:val="24"/>
        </w:rPr>
        <w:t xml:space="preserve"> </w:t>
      </w:r>
      <w:r w:rsidR="007C49DB" w:rsidRPr="00B67FE7">
        <w:rPr>
          <w:rFonts w:cstheme="minorHAnsi"/>
          <w:sz w:val="24"/>
          <w:szCs w:val="24"/>
        </w:rPr>
        <w:tab/>
      </w:r>
      <w:r w:rsidR="00066B44" w:rsidRPr="00B67FE7">
        <w:rPr>
          <w:rFonts w:cstheme="minorHAnsi"/>
          <w:sz w:val="24"/>
          <w:szCs w:val="24"/>
        </w:rPr>
        <w:tab/>
      </w:r>
      <w:r w:rsidR="00E433E4">
        <w:rPr>
          <w:rFonts w:cstheme="minorHAnsi"/>
          <w:sz w:val="24"/>
          <w:szCs w:val="24"/>
        </w:rPr>
        <w:t>Vykonávací projekt</w:t>
      </w:r>
    </w:p>
    <w:p w14:paraId="3A329DD4" w14:textId="3937EE79" w:rsidR="008C5FB8" w:rsidRPr="00B67FE7" w:rsidRDefault="008C5FB8" w:rsidP="00066B4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Dátum:</w:t>
      </w:r>
      <w:r w:rsidRPr="00B67FE7">
        <w:rPr>
          <w:rFonts w:cstheme="minorHAnsi"/>
          <w:sz w:val="24"/>
          <w:szCs w:val="24"/>
        </w:rPr>
        <w:t xml:space="preserve"> </w:t>
      </w:r>
      <w:r w:rsidRPr="00B67FE7">
        <w:rPr>
          <w:rFonts w:cstheme="minorHAnsi"/>
          <w:sz w:val="24"/>
          <w:szCs w:val="24"/>
        </w:rPr>
        <w:tab/>
      </w:r>
      <w:r w:rsidR="00066B44" w:rsidRPr="00B67FE7">
        <w:rPr>
          <w:rFonts w:cstheme="minorHAnsi"/>
          <w:sz w:val="24"/>
          <w:szCs w:val="24"/>
        </w:rPr>
        <w:tab/>
      </w:r>
      <w:r w:rsidR="007E778D">
        <w:rPr>
          <w:rFonts w:cstheme="minorHAnsi"/>
          <w:sz w:val="24"/>
          <w:szCs w:val="24"/>
        </w:rPr>
        <w:t>0</w:t>
      </w:r>
      <w:r w:rsidR="00E433E4">
        <w:rPr>
          <w:rFonts w:cstheme="minorHAnsi"/>
          <w:sz w:val="24"/>
          <w:szCs w:val="24"/>
        </w:rPr>
        <w:t>2</w:t>
      </w:r>
      <w:r w:rsidRPr="00B67FE7">
        <w:rPr>
          <w:rFonts w:cstheme="minorHAnsi"/>
          <w:sz w:val="24"/>
          <w:szCs w:val="24"/>
        </w:rPr>
        <w:t>/202</w:t>
      </w:r>
      <w:r w:rsidR="007E778D">
        <w:rPr>
          <w:rFonts w:cstheme="minorHAnsi"/>
          <w:sz w:val="24"/>
          <w:szCs w:val="24"/>
        </w:rPr>
        <w:t>6</w:t>
      </w:r>
    </w:p>
    <w:p w14:paraId="42DDB32B" w14:textId="7063896A" w:rsidR="008C5FB8" w:rsidRPr="00E33E7E" w:rsidRDefault="008C5FB8" w:rsidP="00066B44">
      <w:pPr>
        <w:tabs>
          <w:tab w:val="left" w:pos="2410"/>
          <w:tab w:val="left" w:pos="3261"/>
        </w:tabs>
        <w:autoSpaceDE w:val="0"/>
        <w:autoSpaceDN w:val="0"/>
        <w:adjustRightInd w:val="0"/>
        <w:spacing w:after="0" w:line="240" w:lineRule="auto"/>
        <w:ind w:right="-1"/>
        <w:rPr>
          <w:rFonts w:cstheme="minorHAnsi"/>
          <w:sz w:val="24"/>
          <w:szCs w:val="24"/>
        </w:rPr>
      </w:pPr>
      <w:r w:rsidRPr="00B67FE7">
        <w:rPr>
          <w:rFonts w:cstheme="minorHAnsi"/>
          <w:b/>
          <w:bCs/>
          <w:sz w:val="24"/>
          <w:szCs w:val="24"/>
        </w:rPr>
        <w:t>Číslo zákazky:</w:t>
      </w:r>
      <w:r w:rsidRPr="00B67FE7">
        <w:rPr>
          <w:rFonts w:cstheme="minorHAnsi"/>
          <w:sz w:val="24"/>
          <w:szCs w:val="24"/>
        </w:rPr>
        <w:t xml:space="preserve"> </w:t>
      </w:r>
      <w:r w:rsidRPr="00B67FE7">
        <w:rPr>
          <w:rFonts w:cstheme="minorHAnsi"/>
          <w:sz w:val="24"/>
          <w:szCs w:val="24"/>
        </w:rPr>
        <w:tab/>
      </w:r>
      <w:r w:rsidR="00066B44" w:rsidRPr="00B67FE7">
        <w:rPr>
          <w:rFonts w:cstheme="minorHAnsi"/>
          <w:sz w:val="24"/>
          <w:szCs w:val="24"/>
        </w:rPr>
        <w:tab/>
      </w:r>
      <w:r w:rsidRPr="00B67FE7">
        <w:rPr>
          <w:rFonts w:cstheme="minorHAnsi"/>
          <w:sz w:val="24"/>
          <w:szCs w:val="24"/>
        </w:rPr>
        <w:t>2</w:t>
      </w:r>
      <w:r w:rsidR="00E433E4">
        <w:rPr>
          <w:rFonts w:cstheme="minorHAnsi"/>
          <w:sz w:val="24"/>
          <w:szCs w:val="24"/>
        </w:rPr>
        <w:t>6</w:t>
      </w:r>
      <w:r w:rsidRPr="00B67FE7">
        <w:rPr>
          <w:rFonts w:cstheme="minorHAnsi"/>
          <w:sz w:val="24"/>
          <w:szCs w:val="24"/>
        </w:rPr>
        <w:t>-</w:t>
      </w:r>
      <w:r w:rsidR="00E433E4">
        <w:rPr>
          <w:rFonts w:cstheme="minorHAnsi"/>
          <w:sz w:val="24"/>
          <w:szCs w:val="24"/>
        </w:rPr>
        <w:t>018</w:t>
      </w:r>
      <w:r w:rsidRPr="00B67FE7">
        <w:rPr>
          <w:rFonts w:cstheme="minorHAnsi"/>
          <w:sz w:val="24"/>
          <w:szCs w:val="24"/>
        </w:rPr>
        <w:fldChar w:fldCharType="begin"/>
      </w:r>
      <w:r w:rsidRPr="00B67FE7">
        <w:rPr>
          <w:rFonts w:cstheme="minorHAnsi"/>
          <w:sz w:val="24"/>
          <w:szCs w:val="24"/>
        </w:rPr>
        <w:instrText xml:space="preserve"> MERGEFIELD Čislo_zákazky </w:instrText>
      </w:r>
      <w:r w:rsidRPr="00B67FE7">
        <w:rPr>
          <w:rFonts w:cstheme="minorHAnsi"/>
          <w:sz w:val="24"/>
          <w:szCs w:val="24"/>
        </w:rPr>
        <w:fldChar w:fldCharType="end"/>
      </w:r>
    </w:p>
    <w:bookmarkEnd w:id="1"/>
    <w:bookmarkEnd w:id="2"/>
    <w:p w14:paraId="28293AB5" w14:textId="7C880C1D" w:rsidR="00B1329A" w:rsidRDefault="003A5547" w:rsidP="00066B44">
      <w:pPr>
        <w:tabs>
          <w:tab w:val="left" w:pos="2410"/>
          <w:tab w:val="left" w:pos="2835"/>
          <w:tab w:val="left" w:pos="3119"/>
          <w:tab w:val="left" w:pos="7575"/>
        </w:tabs>
        <w:spacing w:after="0" w:line="276" w:lineRule="auto"/>
        <w:ind w:right="-1"/>
        <w:rPr>
          <w:rFonts w:cstheme="minorHAnsi"/>
          <w:sz w:val="24"/>
          <w:szCs w:val="24"/>
        </w:rPr>
      </w:pPr>
      <w:r w:rsidRPr="00E33E7E">
        <w:rPr>
          <w:rFonts w:cstheme="minorHAnsi"/>
          <w:sz w:val="24"/>
          <w:szCs w:val="24"/>
        </w:rPr>
        <w:fldChar w:fldCharType="begin"/>
      </w:r>
      <w:r w:rsidR="00AC4F2E" w:rsidRPr="00E33E7E">
        <w:rPr>
          <w:rFonts w:cstheme="minorHAnsi"/>
          <w:sz w:val="24"/>
          <w:szCs w:val="24"/>
        </w:rPr>
        <w:instrText xml:space="preserve"> MERGEFIELD Čislo_zákazky </w:instrText>
      </w:r>
      <w:r w:rsidRPr="00E33E7E">
        <w:rPr>
          <w:rFonts w:cstheme="minorHAnsi"/>
          <w:sz w:val="24"/>
          <w:szCs w:val="24"/>
        </w:rPr>
        <w:fldChar w:fldCharType="end"/>
      </w:r>
      <w:r w:rsidR="005F7060">
        <w:rPr>
          <w:rFonts w:cstheme="minorHAnsi"/>
          <w:sz w:val="24"/>
          <w:szCs w:val="24"/>
        </w:rPr>
        <w:tab/>
      </w:r>
    </w:p>
    <w:p w14:paraId="0A45ABC0" w14:textId="77777777" w:rsidR="00013728" w:rsidRDefault="00013728" w:rsidP="00066B44">
      <w:pPr>
        <w:tabs>
          <w:tab w:val="left" w:pos="2410"/>
          <w:tab w:val="left" w:pos="2835"/>
          <w:tab w:val="left" w:pos="3119"/>
          <w:tab w:val="left" w:pos="7575"/>
        </w:tabs>
        <w:spacing w:after="0" w:line="276" w:lineRule="auto"/>
        <w:ind w:right="-1"/>
        <w:rPr>
          <w:rFonts w:cstheme="minorHAnsi"/>
          <w:sz w:val="24"/>
          <w:szCs w:val="24"/>
        </w:rPr>
      </w:pPr>
    </w:p>
    <w:p w14:paraId="6F41DE23" w14:textId="77777777" w:rsidR="00600A45" w:rsidRDefault="00600A45" w:rsidP="00066B44">
      <w:pPr>
        <w:tabs>
          <w:tab w:val="left" w:pos="2410"/>
          <w:tab w:val="left" w:pos="2835"/>
          <w:tab w:val="left" w:pos="3119"/>
          <w:tab w:val="left" w:pos="7575"/>
        </w:tabs>
        <w:spacing w:after="0" w:line="276" w:lineRule="auto"/>
        <w:ind w:right="-1"/>
        <w:rPr>
          <w:rFonts w:cstheme="minorHAnsi"/>
          <w:sz w:val="24"/>
          <w:szCs w:val="24"/>
        </w:rPr>
      </w:pPr>
    </w:p>
    <w:p w14:paraId="6FEA8673" w14:textId="3483F534" w:rsidR="00AF0122" w:rsidRDefault="00AF0122" w:rsidP="00066B44">
      <w:pPr>
        <w:tabs>
          <w:tab w:val="left" w:pos="2410"/>
          <w:tab w:val="left" w:pos="2835"/>
          <w:tab w:val="left" w:pos="3119"/>
          <w:tab w:val="left" w:pos="7575"/>
        </w:tabs>
        <w:spacing w:after="0" w:line="276" w:lineRule="auto"/>
        <w:ind w:right="-1"/>
        <w:rPr>
          <w:rFonts w:cstheme="minorHAnsi"/>
          <w:sz w:val="24"/>
          <w:szCs w:val="24"/>
        </w:rPr>
      </w:pPr>
    </w:p>
    <w:p w14:paraId="4562909A" w14:textId="77777777" w:rsidR="00B67FE7" w:rsidRDefault="00B67FE7" w:rsidP="00066B44">
      <w:pPr>
        <w:tabs>
          <w:tab w:val="left" w:pos="2410"/>
          <w:tab w:val="left" w:pos="2835"/>
          <w:tab w:val="left" w:pos="3119"/>
          <w:tab w:val="left" w:pos="7575"/>
        </w:tabs>
        <w:spacing w:after="0" w:line="276" w:lineRule="auto"/>
        <w:ind w:right="-1"/>
        <w:rPr>
          <w:rFonts w:cstheme="minorHAnsi"/>
          <w:sz w:val="24"/>
          <w:szCs w:val="24"/>
        </w:rPr>
      </w:pPr>
    </w:p>
    <w:p w14:paraId="6CF3371B" w14:textId="77777777" w:rsidR="00AF0122" w:rsidRDefault="00AF0122" w:rsidP="00066B44">
      <w:pPr>
        <w:tabs>
          <w:tab w:val="left" w:pos="2410"/>
          <w:tab w:val="left" w:pos="2835"/>
          <w:tab w:val="left" w:pos="3119"/>
          <w:tab w:val="left" w:pos="7575"/>
        </w:tabs>
        <w:spacing w:after="0" w:line="276" w:lineRule="auto"/>
        <w:ind w:right="-1"/>
        <w:rPr>
          <w:rFonts w:cstheme="minorHAnsi"/>
          <w:sz w:val="24"/>
          <w:szCs w:val="24"/>
        </w:rPr>
      </w:pPr>
    </w:p>
    <w:bookmarkEnd w:id="0"/>
    <w:bookmarkEnd w:id="3"/>
    <w:p w14:paraId="18141865" w14:textId="77777777" w:rsidR="00AF0122" w:rsidRDefault="00AF0122" w:rsidP="00066B44">
      <w:pPr>
        <w:tabs>
          <w:tab w:val="left" w:pos="2410"/>
          <w:tab w:val="left" w:pos="2835"/>
          <w:tab w:val="left" w:pos="3119"/>
          <w:tab w:val="left" w:pos="7575"/>
        </w:tabs>
        <w:spacing w:after="0" w:line="276" w:lineRule="auto"/>
        <w:ind w:right="-1"/>
        <w:rPr>
          <w:rFonts w:cstheme="minorHAnsi"/>
          <w:sz w:val="24"/>
          <w:szCs w:val="24"/>
        </w:rPr>
      </w:pPr>
    </w:p>
    <w:p w14:paraId="50BE06A6" w14:textId="77777777" w:rsidR="005067C0" w:rsidRPr="00370741" w:rsidRDefault="005067C0" w:rsidP="00066B44">
      <w:pPr>
        <w:pStyle w:val="nadpis10"/>
        <w:tabs>
          <w:tab w:val="left" w:pos="2410"/>
        </w:tabs>
        <w:ind w:right="-1"/>
      </w:pPr>
      <w:r w:rsidRPr="00370741">
        <w:lastRenderedPageBreak/>
        <w:t>Technické údaje projektu</w:t>
      </w:r>
    </w:p>
    <w:p w14:paraId="2511E06E" w14:textId="77777777" w:rsidR="00B1329A" w:rsidRPr="005B039D" w:rsidRDefault="00B1329A" w:rsidP="00066B44">
      <w:pPr>
        <w:pStyle w:val="Nadpis2"/>
        <w:tabs>
          <w:tab w:val="left" w:pos="2410"/>
        </w:tabs>
        <w:ind w:right="-1"/>
      </w:pPr>
      <w:r w:rsidRPr="005B039D">
        <w:t>Rozsah projektu</w:t>
      </w:r>
    </w:p>
    <w:p w14:paraId="34C9FD07" w14:textId="44520D64" w:rsidR="008C5FB8" w:rsidRPr="00E54C44" w:rsidRDefault="008C5FB8" w:rsidP="00066B44">
      <w:pPr>
        <w:tabs>
          <w:tab w:val="left" w:pos="2410"/>
          <w:tab w:val="left" w:pos="3930"/>
        </w:tabs>
        <w:spacing w:after="0" w:line="240" w:lineRule="auto"/>
        <w:ind w:right="-1"/>
        <w:rPr>
          <w:rFonts w:cstheme="minorHAnsi"/>
          <w:sz w:val="20"/>
          <w:szCs w:val="24"/>
        </w:rPr>
      </w:pPr>
      <w:r w:rsidRPr="00E54C44">
        <w:rPr>
          <w:rFonts w:cstheme="minorHAnsi"/>
          <w:sz w:val="20"/>
          <w:szCs w:val="24"/>
        </w:rPr>
        <w:t xml:space="preserve">Projekt návrhu elektrickej inštalácie </w:t>
      </w:r>
      <w:r w:rsidR="00E433E4">
        <w:rPr>
          <w:rFonts w:cstheme="minorHAnsi"/>
          <w:sz w:val="20"/>
          <w:szCs w:val="24"/>
        </w:rPr>
        <w:t>v stupni vykonávacieho projektu pre objekt zázemia v Skateparku Mládežnícka v Trenčíne</w:t>
      </w:r>
      <w:r w:rsidR="00D557BC" w:rsidRPr="00E54C44">
        <w:rPr>
          <w:rFonts w:cstheme="minorHAnsi"/>
          <w:sz w:val="20"/>
          <w:szCs w:val="24"/>
        </w:rPr>
        <w:t>.</w:t>
      </w:r>
    </w:p>
    <w:p w14:paraId="43FCCDBC" w14:textId="12C815B4" w:rsidR="008C5FB8" w:rsidRDefault="008C5FB8" w:rsidP="00066B44">
      <w:pPr>
        <w:tabs>
          <w:tab w:val="left" w:pos="2410"/>
          <w:tab w:val="left" w:pos="3930"/>
        </w:tabs>
        <w:spacing w:after="0" w:line="240" w:lineRule="auto"/>
        <w:ind w:right="-1"/>
        <w:rPr>
          <w:rFonts w:cstheme="minorHAnsi"/>
          <w:sz w:val="20"/>
          <w:szCs w:val="24"/>
        </w:rPr>
      </w:pPr>
      <w:r w:rsidRPr="00E54C44">
        <w:rPr>
          <w:rFonts w:cstheme="minorHAnsi"/>
          <w:sz w:val="20"/>
          <w:szCs w:val="24"/>
        </w:rPr>
        <w:t xml:space="preserve">Predmetom </w:t>
      </w:r>
      <w:r w:rsidR="00E433E4">
        <w:rPr>
          <w:rFonts w:cstheme="minorHAnsi"/>
          <w:sz w:val="20"/>
          <w:szCs w:val="24"/>
        </w:rPr>
        <w:t xml:space="preserve">vykonávacieho </w:t>
      </w:r>
      <w:r w:rsidRPr="00E54C44">
        <w:rPr>
          <w:rFonts w:cstheme="minorHAnsi"/>
          <w:sz w:val="20"/>
          <w:szCs w:val="24"/>
        </w:rPr>
        <w:t xml:space="preserve">projektu </w:t>
      </w:r>
      <w:r w:rsidRPr="00E54C44">
        <w:rPr>
          <w:rFonts w:cstheme="minorHAnsi"/>
          <w:b/>
          <w:bCs/>
          <w:sz w:val="20"/>
          <w:szCs w:val="24"/>
        </w:rPr>
        <w:t>sú</w:t>
      </w:r>
      <w:r w:rsidRPr="00E54C44">
        <w:rPr>
          <w:rFonts w:cstheme="minorHAnsi"/>
          <w:sz w:val="20"/>
          <w:szCs w:val="24"/>
        </w:rPr>
        <w:t>:</w:t>
      </w:r>
    </w:p>
    <w:p w14:paraId="067FA13A" w14:textId="77777777" w:rsidR="008C5FB8" w:rsidRPr="00E54C44" w:rsidRDefault="008C5FB8" w:rsidP="00066B44">
      <w:pPr>
        <w:pStyle w:val="Odsekzoznamu"/>
        <w:numPr>
          <w:ilvl w:val="0"/>
          <w:numId w:val="4"/>
        </w:numPr>
        <w:tabs>
          <w:tab w:val="left" w:pos="2410"/>
          <w:tab w:val="left" w:pos="3930"/>
        </w:tabs>
        <w:ind w:right="-1"/>
        <w:rPr>
          <w:rFonts w:cstheme="minorHAnsi"/>
          <w:sz w:val="20"/>
          <w:szCs w:val="24"/>
        </w:rPr>
      </w:pPr>
      <w:r w:rsidRPr="00E54C44">
        <w:rPr>
          <w:rFonts w:cstheme="minorHAnsi"/>
          <w:sz w:val="20"/>
          <w:szCs w:val="24"/>
        </w:rPr>
        <w:t>Silnoprúdové obvody a umelé osvetlenie</w:t>
      </w:r>
    </w:p>
    <w:p w14:paraId="6958F40D" w14:textId="77777777" w:rsidR="008C5FB8" w:rsidRPr="00E54C44" w:rsidRDefault="008C5FB8" w:rsidP="00066B44">
      <w:pPr>
        <w:pStyle w:val="Odsekzoznamu"/>
        <w:numPr>
          <w:ilvl w:val="0"/>
          <w:numId w:val="4"/>
        </w:numPr>
        <w:tabs>
          <w:tab w:val="left" w:pos="2410"/>
          <w:tab w:val="left" w:pos="3930"/>
        </w:tabs>
        <w:ind w:right="-1"/>
        <w:rPr>
          <w:rFonts w:cstheme="minorHAnsi"/>
          <w:sz w:val="20"/>
          <w:szCs w:val="24"/>
        </w:rPr>
      </w:pPr>
      <w:r w:rsidRPr="00E54C44">
        <w:rPr>
          <w:rFonts w:cstheme="minorHAnsi"/>
          <w:sz w:val="20"/>
          <w:szCs w:val="24"/>
        </w:rPr>
        <w:t>Slaboprúdové obvody (pasívne prvky)</w:t>
      </w:r>
    </w:p>
    <w:p w14:paraId="14978997" w14:textId="77777777" w:rsidR="008C5FB8" w:rsidRPr="00E54C44" w:rsidRDefault="008C5FB8" w:rsidP="00066B44">
      <w:pPr>
        <w:pStyle w:val="Odsekzoznamu"/>
        <w:numPr>
          <w:ilvl w:val="0"/>
          <w:numId w:val="4"/>
        </w:numPr>
        <w:tabs>
          <w:tab w:val="left" w:pos="2410"/>
          <w:tab w:val="left" w:pos="3930"/>
        </w:tabs>
        <w:ind w:right="-1"/>
        <w:rPr>
          <w:rFonts w:cstheme="minorHAnsi"/>
          <w:sz w:val="20"/>
          <w:szCs w:val="24"/>
        </w:rPr>
      </w:pPr>
      <w:r w:rsidRPr="00E54C44">
        <w:rPr>
          <w:rFonts w:cstheme="minorHAnsi"/>
          <w:sz w:val="20"/>
          <w:szCs w:val="24"/>
        </w:rPr>
        <w:t>Systém ochrany pred bleskom a uzemnenie</w:t>
      </w:r>
    </w:p>
    <w:p w14:paraId="14862ACB" w14:textId="1C79E678" w:rsidR="008C5FB8" w:rsidRDefault="008C5FB8" w:rsidP="00066B44">
      <w:pPr>
        <w:tabs>
          <w:tab w:val="left" w:pos="2410"/>
          <w:tab w:val="left" w:pos="3930"/>
        </w:tabs>
        <w:spacing w:after="0" w:line="240" w:lineRule="auto"/>
        <w:ind w:right="-1"/>
        <w:rPr>
          <w:rFonts w:cstheme="minorHAnsi"/>
          <w:sz w:val="20"/>
          <w:szCs w:val="24"/>
        </w:rPr>
      </w:pPr>
      <w:r w:rsidRPr="00E54C44">
        <w:rPr>
          <w:rFonts w:cstheme="minorHAnsi"/>
          <w:sz w:val="20"/>
          <w:szCs w:val="24"/>
        </w:rPr>
        <w:t xml:space="preserve">Predmetom </w:t>
      </w:r>
      <w:r w:rsidR="00E433E4">
        <w:rPr>
          <w:rFonts w:cstheme="minorHAnsi"/>
          <w:sz w:val="20"/>
          <w:szCs w:val="24"/>
        </w:rPr>
        <w:t xml:space="preserve">vykonávacieho </w:t>
      </w:r>
      <w:r w:rsidR="00E433E4" w:rsidRPr="00E54C44">
        <w:rPr>
          <w:rFonts w:cstheme="minorHAnsi"/>
          <w:sz w:val="20"/>
          <w:szCs w:val="24"/>
        </w:rPr>
        <w:t xml:space="preserve">projektu </w:t>
      </w:r>
      <w:r w:rsidRPr="00E54C44">
        <w:rPr>
          <w:rFonts w:cstheme="minorHAnsi"/>
          <w:b/>
          <w:bCs/>
          <w:sz w:val="20"/>
          <w:szCs w:val="24"/>
        </w:rPr>
        <w:t>nie sú</w:t>
      </w:r>
      <w:r w:rsidRPr="00E54C44">
        <w:rPr>
          <w:rFonts w:cstheme="minorHAnsi"/>
          <w:sz w:val="20"/>
          <w:szCs w:val="24"/>
        </w:rPr>
        <w:t xml:space="preserve">: </w:t>
      </w:r>
    </w:p>
    <w:p w14:paraId="77FF6688" w14:textId="77777777" w:rsidR="00E433E4" w:rsidRPr="00B67FE7" w:rsidRDefault="00E433E4" w:rsidP="00E433E4">
      <w:pPr>
        <w:pStyle w:val="Odsekzoznamu"/>
        <w:numPr>
          <w:ilvl w:val="0"/>
          <w:numId w:val="5"/>
        </w:numPr>
        <w:tabs>
          <w:tab w:val="left" w:pos="2410"/>
          <w:tab w:val="left" w:pos="3930"/>
        </w:tabs>
        <w:ind w:right="-1"/>
        <w:rPr>
          <w:rFonts w:cstheme="minorHAnsi"/>
          <w:sz w:val="20"/>
          <w:szCs w:val="24"/>
        </w:rPr>
      </w:pPr>
      <w:r w:rsidRPr="00B67FE7">
        <w:rPr>
          <w:rFonts w:cstheme="minorHAnsi"/>
          <w:sz w:val="20"/>
          <w:szCs w:val="24"/>
        </w:rPr>
        <w:t>Schéma prevedenia elektrickej prípojky</w:t>
      </w:r>
    </w:p>
    <w:p w14:paraId="1C0D5D41" w14:textId="77777777" w:rsidR="00E433E4" w:rsidRPr="00B67FE7" w:rsidRDefault="00E433E4" w:rsidP="00E433E4">
      <w:pPr>
        <w:pStyle w:val="Odsekzoznamu"/>
        <w:numPr>
          <w:ilvl w:val="0"/>
          <w:numId w:val="5"/>
        </w:numPr>
        <w:tabs>
          <w:tab w:val="left" w:pos="2410"/>
          <w:tab w:val="left" w:pos="3930"/>
        </w:tabs>
        <w:ind w:right="-1"/>
        <w:rPr>
          <w:rFonts w:cstheme="minorHAnsi"/>
          <w:sz w:val="20"/>
          <w:szCs w:val="24"/>
        </w:rPr>
      </w:pPr>
      <w:r w:rsidRPr="00B67FE7">
        <w:rPr>
          <w:rFonts w:cstheme="minorHAnsi"/>
          <w:sz w:val="20"/>
          <w:szCs w:val="24"/>
        </w:rPr>
        <w:t>Schéma prevedenia hlavného vedenia</w:t>
      </w:r>
    </w:p>
    <w:p w14:paraId="61539223" w14:textId="77777777" w:rsidR="008C5FB8" w:rsidRPr="00E54C44" w:rsidRDefault="008C5FB8" w:rsidP="00066B44">
      <w:pPr>
        <w:pStyle w:val="Odsekzoznamu"/>
        <w:numPr>
          <w:ilvl w:val="0"/>
          <w:numId w:val="5"/>
        </w:numPr>
        <w:tabs>
          <w:tab w:val="left" w:pos="2410"/>
          <w:tab w:val="left" w:pos="3930"/>
        </w:tabs>
        <w:ind w:right="-1"/>
        <w:rPr>
          <w:rFonts w:cstheme="minorHAnsi"/>
          <w:sz w:val="20"/>
          <w:szCs w:val="24"/>
        </w:rPr>
      </w:pPr>
      <w:r w:rsidRPr="00E54C44">
        <w:rPr>
          <w:rFonts w:cstheme="minorHAnsi"/>
          <w:sz w:val="20"/>
          <w:szCs w:val="24"/>
        </w:rPr>
        <w:t>Slaboprúdová prípojka</w:t>
      </w:r>
    </w:p>
    <w:p w14:paraId="5E1A21A7" w14:textId="77777777" w:rsidR="008C5FB8" w:rsidRPr="00E54C44" w:rsidRDefault="008C5FB8" w:rsidP="00066B44">
      <w:pPr>
        <w:pStyle w:val="Odsekzoznamu"/>
        <w:numPr>
          <w:ilvl w:val="0"/>
          <w:numId w:val="5"/>
        </w:numPr>
        <w:tabs>
          <w:tab w:val="left" w:pos="2410"/>
          <w:tab w:val="left" w:pos="3930"/>
        </w:tabs>
        <w:ind w:right="-1"/>
        <w:rPr>
          <w:rFonts w:cstheme="minorHAnsi"/>
          <w:sz w:val="20"/>
          <w:szCs w:val="24"/>
        </w:rPr>
      </w:pPr>
      <w:r w:rsidRPr="00E54C44">
        <w:rPr>
          <w:rFonts w:cstheme="minorHAnsi"/>
          <w:sz w:val="20"/>
          <w:szCs w:val="24"/>
        </w:rPr>
        <w:t>Konkrétny výber svietidiel</w:t>
      </w:r>
    </w:p>
    <w:p w14:paraId="2B89F4D0" w14:textId="77777777" w:rsidR="008C5FB8" w:rsidRPr="00E54C44" w:rsidRDefault="008C5FB8" w:rsidP="00066B44">
      <w:pPr>
        <w:pStyle w:val="Odsekzoznamu"/>
        <w:numPr>
          <w:ilvl w:val="0"/>
          <w:numId w:val="5"/>
        </w:numPr>
        <w:tabs>
          <w:tab w:val="left" w:pos="2410"/>
          <w:tab w:val="left" w:pos="3930"/>
        </w:tabs>
        <w:ind w:right="-1"/>
        <w:rPr>
          <w:rFonts w:cstheme="minorHAnsi"/>
          <w:sz w:val="20"/>
          <w:szCs w:val="24"/>
        </w:rPr>
      </w:pPr>
      <w:r w:rsidRPr="00E54C44">
        <w:rPr>
          <w:rFonts w:cstheme="minorHAnsi"/>
          <w:sz w:val="20"/>
          <w:szCs w:val="24"/>
        </w:rPr>
        <w:t>Slaboprúdové obvody (aktívne prvky)</w:t>
      </w:r>
    </w:p>
    <w:p w14:paraId="66818DAD" w14:textId="77777777" w:rsidR="008C5FB8" w:rsidRPr="00E54C44" w:rsidRDefault="008C5FB8" w:rsidP="00066B44">
      <w:pPr>
        <w:pStyle w:val="Odsekzoznamu"/>
        <w:numPr>
          <w:ilvl w:val="0"/>
          <w:numId w:val="5"/>
        </w:numPr>
        <w:tabs>
          <w:tab w:val="left" w:pos="2410"/>
          <w:tab w:val="left" w:pos="3930"/>
        </w:tabs>
        <w:ind w:right="-1"/>
        <w:rPr>
          <w:rFonts w:cstheme="minorHAnsi"/>
          <w:sz w:val="20"/>
          <w:szCs w:val="24"/>
        </w:rPr>
      </w:pPr>
      <w:r w:rsidRPr="00E54C44">
        <w:rPr>
          <w:rFonts w:cstheme="minorHAnsi"/>
          <w:sz w:val="20"/>
          <w:szCs w:val="24"/>
        </w:rPr>
        <w:t>Zabezpečovacie systémy</w:t>
      </w:r>
    </w:p>
    <w:p w14:paraId="132515F2" w14:textId="77777777" w:rsidR="008C5FB8" w:rsidRPr="00E54C44" w:rsidRDefault="008C5FB8" w:rsidP="00066B44">
      <w:pPr>
        <w:pStyle w:val="Odsekzoznamu"/>
        <w:numPr>
          <w:ilvl w:val="0"/>
          <w:numId w:val="5"/>
        </w:numPr>
        <w:tabs>
          <w:tab w:val="left" w:pos="2410"/>
          <w:tab w:val="left" w:pos="3930"/>
        </w:tabs>
        <w:ind w:right="-1"/>
        <w:rPr>
          <w:rFonts w:cstheme="minorHAnsi"/>
          <w:sz w:val="20"/>
          <w:szCs w:val="24"/>
        </w:rPr>
      </w:pPr>
      <w:r w:rsidRPr="00E54C44">
        <w:rPr>
          <w:rFonts w:cstheme="minorHAnsi"/>
          <w:sz w:val="20"/>
          <w:szCs w:val="24"/>
        </w:rPr>
        <w:t>Kamerový systém</w:t>
      </w:r>
    </w:p>
    <w:p w14:paraId="34068748" w14:textId="77777777" w:rsidR="00B1329A" w:rsidRPr="005B039D" w:rsidRDefault="00B1329A" w:rsidP="00066B44">
      <w:pPr>
        <w:pStyle w:val="Nadpis2"/>
        <w:tabs>
          <w:tab w:val="left" w:pos="2410"/>
        </w:tabs>
        <w:ind w:right="-1"/>
        <w:rPr>
          <w:szCs w:val="24"/>
          <w:lang w:eastAsia="sk-SK"/>
        </w:rPr>
      </w:pPr>
      <w:r w:rsidRPr="005B039D">
        <w:rPr>
          <w:szCs w:val="24"/>
          <w:lang w:eastAsia="sk-SK"/>
        </w:rPr>
        <w:t>Podklady pre spracovanie projektu</w:t>
      </w:r>
    </w:p>
    <w:p w14:paraId="7980B49D" w14:textId="77777777" w:rsidR="00232072" w:rsidRPr="00FA50F0" w:rsidRDefault="00B1329A" w:rsidP="00066B44">
      <w:pPr>
        <w:tabs>
          <w:tab w:val="left" w:pos="567"/>
          <w:tab w:val="left" w:pos="2127"/>
          <w:tab w:val="left" w:pos="2410"/>
          <w:tab w:val="left" w:pos="3930"/>
        </w:tabs>
        <w:spacing w:after="0" w:line="240" w:lineRule="auto"/>
        <w:ind w:right="-1"/>
        <w:rPr>
          <w:rFonts w:cstheme="minorHAnsi"/>
          <w:sz w:val="20"/>
        </w:rPr>
      </w:pPr>
      <w:r w:rsidRPr="00A76CEC">
        <w:rPr>
          <w:rFonts w:cstheme="minorHAnsi"/>
          <w:sz w:val="20"/>
        </w:rPr>
        <w:t>Projektová dokumentácia elektroinštalácie a rozvodov bola vypracovaná na základe prijatých podkladov od investora</w:t>
      </w:r>
      <w:r w:rsidR="00B13D21">
        <w:rPr>
          <w:rFonts w:cstheme="minorHAnsi"/>
          <w:sz w:val="20"/>
        </w:rPr>
        <w:t xml:space="preserve"> a jednotlivých profesií a vyhlášok a STN noriem.</w:t>
      </w:r>
    </w:p>
    <w:p w14:paraId="599DD49C" w14:textId="77777777" w:rsidR="0069125E" w:rsidRPr="00370741" w:rsidRDefault="0069125E" w:rsidP="00066B44">
      <w:pPr>
        <w:pStyle w:val="Nadpis2"/>
        <w:tabs>
          <w:tab w:val="left" w:pos="2410"/>
        </w:tabs>
        <w:ind w:right="-1"/>
        <w:rPr>
          <w:lang w:eastAsia="sk-SK"/>
        </w:rPr>
      </w:pPr>
      <w:bookmarkStart w:id="5" w:name="_Toc28691839"/>
      <w:r w:rsidRPr="00370741">
        <w:rPr>
          <w:lang w:eastAsia="sk-SK"/>
        </w:rPr>
        <w:t>Použité normy</w:t>
      </w:r>
      <w:bookmarkEnd w:id="5"/>
    </w:p>
    <w:p w14:paraId="16F23BF7" w14:textId="57172345" w:rsidR="00991A77" w:rsidRPr="00AA35AA" w:rsidRDefault="00991A77" w:rsidP="00066B44">
      <w:pPr>
        <w:tabs>
          <w:tab w:val="left" w:pos="1985"/>
          <w:tab w:val="left" w:pos="2410"/>
        </w:tabs>
        <w:spacing w:after="0" w:line="240" w:lineRule="auto"/>
        <w:ind w:left="1985" w:right="-1" w:hanging="1985"/>
        <w:rPr>
          <w:rFonts w:cstheme="minorHAnsi"/>
          <w:sz w:val="16"/>
          <w:szCs w:val="16"/>
        </w:rPr>
      </w:pPr>
      <w:r w:rsidRPr="00AA35AA">
        <w:rPr>
          <w:rFonts w:cstheme="minorHAnsi"/>
          <w:b/>
          <w:bCs/>
          <w:sz w:val="16"/>
          <w:szCs w:val="16"/>
        </w:rPr>
        <w:t>ST</w:t>
      </w:r>
      <w:r w:rsidR="00324704">
        <w:rPr>
          <w:rFonts w:cstheme="minorHAnsi"/>
          <w:b/>
          <w:bCs/>
          <w:sz w:val="16"/>
          <w:szCs w:val="16"/>
        </w:rPr>
        <w:t>N</w:t>
      </w:r>
      <w:r w:rsidRPr="00AA35AA">
        <w:rPr>
          <w:rFonts w:cstheme="minorHAnsi"/>
          <w:b/>
          <w:bCs/>
          <w:sz w:val="16"/>
          <w:szCs w:val="16"/>
        </w:rPr>
        <w:t xml:space="preserve"> CLC/TR 50480</w:t>
      </w:r>
      <w:r w:rsidR="00723B97">
        <w:rPr>
          <w:rFonts w:cstheme="minorHAnsi"/>
          <w:b/>
          <w:bCs/>
          <w:sz w:val="16"/>
          <w:szCs w:val="16"/>
        </w:rPr>
        <w:t>:2011</w:t>
      </w:r>
      <w:r w:rsidRPr="00AA35AA">
        <w:rPr>
          <w:rFonts w:cstheme="minorHAnsi"/>
          <w:b/>
          <w:bCs/>
          <w:sz w:val="16"/>
          <w:szCs w:val="16"/>
        </w:rPr>
        <w:tab/>
      </w:r>
      <w:r w:rsidRPr="00AA35AA">
        <w:rPr>
          <w:rFonts w:cstheme="minorHAnsi"/>
          <w:sz w:val="16"/>
          <w:szCs w:val="16"/>
        </w:rPr>
        <w:t>Stanovenie prierezu vodičov a výber ochranných prístrojov</w:t>
      </w:r>
      <w:r w:rsidR="00FD2D96" w:rsidRPr="00AA35AA">
        <w:rPr>
          <w:rFonts w:cstheme="minorHAnsi"/>
          <w:sz w:val="16"/>
          <w:szCs w:val="16"/>
        </w:rPr>
        <w:t>.</w:t>
      </w:r>
    </w:p>
    <w:p w14:paraId="65F33DA8" w14:textId="37E37E7D" w:rsidR="0069125E" w:rsidRPr="00AA35AA" w:rsidRDefault="0069125E" w:rsidP="00066B44">
      <w:pPr>
        <w:tabs>
          <w:tab w:val="left" w:pos="1985"/>
          <w:tab w:val="left" w:pos="2410"/>
        </w:tabs>
        <w:spacing w:after="0" w:line="240" w:lineRule="auto"/>
        <w:ind w:left="1985" w:right="-1" w:hanging="1985"/>
        <w:rPr>
          <w:rFonts w:eastAsia="Times New Roman" w:cstheme="minorHAnsi"/>
          <w:color w:val="000000"/>
          <w:sz w:val="16"/>
          <w:szCs w:val="16"/>
          <w:lang w:eastAsia="sk-SK"/>
        </w:rPr>
      </w:pPr>
      <w:r w:rsidRPr="00AA35AA">
        <w:rPr>
          <w:rFonts w:cstheme="minorHAnsi"/>
          <w:b/>
          <w:bCs/>
          <w:sz w:val="16"/>
          <w:szCs w:val="16"/>
        </w:rPr>
        <w:t>STN 33 1500</w:t>
      </w:r>
      <w:r w:rsidR="00723B97">
        <w:rPr>
          <w:rFonts w:cstheme="minorHAnsi"/>
          <w:b/>
          <w:bCs/>
          <w:sz w:val="16"/>
          <w:szCs w:val="16"/>
        </w:rPr>
        <w:t>:1990</w:t>
      </w:r>
      <w:r w:rsidRPr="00AA35AA">
        <w:rPr>
          <w:rFonts w:cstheme="minorHAnsi"/>
          <w:b/>
          <w:bCs/>
          <w:sz w:val="16"/>
          <w:szCs w:val="16"/>
        </w:rPr>
        <w:tab/>
      </w:r>
      <w:r w:rsidRPr="00AA35AA">
        <w:rPr>
          <w:rFonts w:eastAsia="Times New Roman" w:cstheme="minorHAnsi"/>
          <w:color w:val="000000"/>
          <w:sz w:val="16"/>
          <w:szCs w:val="16"/>
          <w:lang w:eastAsia="sk-SK"/>
        </w:rPr>
        <w:t>Elektrotechnické predpisy. Revízie elektrických zariadení</w:t>
      </w:r>
      <w:r w:rsidR="00FD2D96" w:rsidRPr="00AA35AA">
        <w:rPr>
          <w:rFonts w:eastAsia="Times New Roman" w:cstheme="minorHAnsi"/>
          <w:color w:val="000000"/>
          <w:sz w:val="16"/>
          <w:szCs w:val="16"/>
          <w:lang w:eastAsia="sk-SK"/>
        </w:rPr>
        <w:t>.</w:t>
      </w:r>
    </w:p>
    <w:p w14:paraId="43952544" w14:textId="04EFAD83"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2000-1</w:t>
      </w:r>
      <w:r w:rsidR="00723B97">
        <w:rPr>
          <w:rFonts w:cstheme="minorHAnsi"/>
          <w:b/>
          <w:sz w:val="16"/>
          <w:szCs w:val="16"/>
        </w:rPr>
        <w:t>:2009</w:t>
      </w:r>
      <w:r w:rsidRPr="00AA35AA">
        <w:rPr>
          <w:rFonts w:cstheme="minorHAnsi"/>
          <w:sz w:val="16"/>
          <w:szCs w:val="16"/>
        </w:rPr>
        <w:tab/>
      </w:r>
      <w:r w:rsidRPr="00AA35AA">
        <w:rPr>
          <w:rFonts w:cstheme="minorHAnsi"/>
          <w:color w:val="000000"/>
          <w:sz w:val="16"/>
          <w:szCs w:val="16"/>
          <w:shd w:val="clear" w:color="auto" w:fill="FFFFFF"/>
        </w:rPr>
        <w:t>Elektrické inštalácie nízkeho napätia. Časť 1: Základné princípy, stanove</w:t>
      </w:r>
      <w:r w:rsidR="00FD2D96" w:rsidRPr="00AA35AA">
        <w:rPr>
          <w:rFonts w:cstheme="minorHAnsi"/>
          <w:color w:val="000000"/>
          <w:sz w:val="16"/>
          <w:szCs w:val="16"/>
          <w:shd w:val="clear" w:color="auto" w:fill="FFFFFF"/>
        </w:rPr>
        <w:t>nie všeobecných charakteristík,</w:t>
      </w:r>
      <w:r w:rsidR="00FE6CD3">
        <w:rPr>
          <w:rFonts w:cstheme="minorHAnsi"/>
          <w:color w:val="000000"/>
          <w:sz w:val="16"/>
          <w:szCs w:val="16"/>
          <w:shd w:val="clear" w:color="auto" w:fill="FFFFFF"/>
        </w:rPr>
        <w:t xml:space="preserve"> </w:t>
      </w:r>
      <w:r w:rsidR="00FD2D96" w:rsidRPr="00AA35AA">
        <w:rPr>
          <w:rFonts w:cstheme="minorHAnsi"/>
          <w:color w:val="000000"/>
          <w:sz w:val="16"/>
          <w:szCs w:val="16"/>
          <w:shd w:val="clear" w:color="auto" w:fill="FFFFFF"/>
        </w:rPr>
        <w:t>D</w:t>
      </w:r>
      <w:r w:rsidRPr="00AA35AA">
        <w:rPr>
          <w:rFonts w:cstheme="minorHAnsi"/>
          <w:color w:val="000000"/>
          <w:sz w:val="16"/>
          <w:szCs w:val="16"/>
          <w:shd w:val="clear" w:color="auto" w:fill="FFFFFF"/>
        </w:rPr>
        <w:t>efi</w:t>
      </w:r>
      <w:r w:rsidR="00FE6CD3">
        <w:rPr>
          <w:rFonts w:cstheme="minorHAnsi"/>
          <w:color w:val="000000"/>
          <w:sz w:val="16"/>
          <w:szCs w:val="16"/>
          <w:shd w:val="clear" w:color="auto" w:fill="FFFFFF"/>
        </w:rPr>
        <w:t>ní</w:t>
      </w:r>
      <w:r w:rsidRPr="00AA35AA">
        <w:rPr>
          <w:rFonts w:cstheme="minorHAnsi"/>
          <w:color w:val="000000"/>
          <w:sz w:val="16"/>
          <w:szCs w:val="16"/>
          <w:shd w:val="clear" w:color="auto" w:fill="FFFFFF"/>
        </w:rPr>
        <w:t>cie</w:t>
      </w:r>
      <w:r w:rsidR="00FD2D96" w:rsidRPr="00AA35AA">
        <w:rPr>
          <w:rFonts w:cstheme="minorHAnsi"/>
          <w:color w:val="000000"/>
          <w:sz w:val="16"/>
          <w:szCs w:val="16"/>
          <w:shd w:val="clear" w:color="auto" w:fill="FFFFFF"/>
        </w:rPr>
        <w:t>.</w:t>
      </w:r>
    </w:p>
    <w:p w14:paraId="23FD2577" w14:textId="7607FDA8"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2000-4-41</w:t>
      </w:r>
      <w:r w:rsidR="00723B97">
        <w:rPr>
          <w:rFonts w:cstheme="minorHAnsi"/>
          <w:b/>
          <w:sz w:val="16"/>
          <w:szCs w:val="16"/>
        </w:rPr>
        <w:t>:2019</w:t>
      </w:r>
      <w:r w:rsidRPr="00AA35AA">
        <w:rPr>
          <w:rFonts w:cstheme="minorHAnsi"/>
          <w:b/>
          <w:sz w:val="16"/>
          <w:szCs w:val="16"/>
        </w:rPr>
        <w:tab/>
      </w:r>
      <w:r w:rsidRPr="00AA35AA">
        <w:rPr>
          <w:rFonts w:cstheme="minorHAnsi"/>
          <w:color w:val="000000"/>
          <w:sz w:val="16"/>
          <w:szCs w:val="16"/>
          <w:shd w:val="clear" w:color="auto" w:fill="FFFFFF"/>
        </w:rPr>
        <w:t>Elektrické inštalácie nízkeho napätia. Časť 4-41: Zaistenie bezpečnosti. Ochrana pred zásahom elektrický</w:t>
      </w:r>
      <w:r w:rsidR="00FD2D96" w:rsidRPr="00AA35AA">
        <w:rPr>
          <w:rFonts w:cstheme="minorHAnsi"/>
          <w:color w:val="000000"/>
          <w:sz w:val="16"/>
          <w:szCs w:val="16"/>
          <w:shd w:val="clear" w:color="auto" w:fill="FFFFFF"/>
        </w:rPr>
        <w:t>m</w:t>
      </w:r>
      <w:r w:rsidR="00AF0122">
        <w:rPr>
          <w:rFonts w:cstheme="minorHAnsi"/>
          <w:color w:val="000000"/>
          <w:sz w:val="16"/>
          <w:szCs w:val="16"/>
          <w:shd w:val="clear" w:color="auto" w:fill="FFFFFF"/>
        </w:rPr>
        <w:t xml:space="preserve"> p</w:t>
      </w:r>
      <w:r w:rsidR="00FD2D96" w:rsidRPr="00AA35AA">
        <w:rPr>
          <w:rFonts w:cstheme="minorHAnsi"/>
          <w:color w:val="000000"/>
          <w:sz w:val="16"/>
          <w:szCs w:val="16"/>
          <w:shd w:val="clear" w:color="auto" w:fill="FFFFFF"/>
        </w:rPr>
        <w:t>rú</w:t>
      </w:r>
      <w:r w:rsidRPr="00AA35AA">
        <w:rPr>
          <w:rFonts w:cstheme="minorHAnsi"/>
          <w:color w:val="000000"/>
          <w:sz w:val="16"/>
          <w:szCs w:val="16"/>
          <w:shd w:val="clear" w:color="auto" w:fill="FFFFFF"/>
        </w:rPr>
        <w:t>dom</w:t>
      </w:r>
      <w:r w:rsidR="00FD2D96" w:rsidRPr="00AA35AA">
        <w:rPr>
          <w:rFonts w:cstheme="minorHAnsi"/>
          <w:color w:val="000000"/>
          <w:sz w:val="16"/>
          <w:szCs w:val="16"/>
          <w:shd w:val="clear" w:color="auto" w:fill="FFFFFF"/>
        </w:rPr>
        <w:t>.</w:t>
      </w:r>
    </w:p>
    <w:p w14:paraId="41930DCA" w14:textId="6DD1DBC4" w:rsidR="00991A77" w:rsidRPr="00AA35AA" w:rsidRDefault="00991A77"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bCs/>
          <w:color w:val="000000"/>
          <w:sz w:val="16"/>
          <w:szCs w:val="16"/>
          <w:shd w:val="clear" w:color="auto" w:fill="FFFFFF"/>
        </w:rPr>
        <w:t>STN 33 2000-4-42</w:t>
      </w:r>
      <w:r w:rsidR="00723B97">
        <w:rPr>
          <w:rFonts w:cstheme="minorHAnsi"/>
          <w:b/>
          <w:bCs/>
          <w:color w:val="000000"/>
          <w:sz w:val="16"/>
          <w:szCs w:val="16"/>
          <w:shd w:val="clear" w:color="auto" w:fill="FFFFFF"/>
        </w:rPr>
        <w:t>:2012</w:t>
      </w:r>
      <w:r w:rsidRPr="00AA35AA">
        <w:rPr>
          <w:rFonts w:cstheme="minorHAnsi"/>
          <w:color w:val="000000"/>
          <w:sz w:val="16"/>
          <w:szCs w:val="16"/>
          <w:shd w:val="clear" w:color="auto" w:fill="FFFFFF"/>
        </w:rPr>
        <w:tab/>
        <w:t>Elektrické inštalácie nízkeho napätia. Časť 4-42: Zaistenie bezpečnosti. Ochrana pred účinkami tepla</w:t>
      </w:r>
      <w:r w:rsidR="00FD2D96" w:rsidRPr="00AA35AA">
        <w:rPr>
          <w:rFonts w:cstheme="minorHAnsi"/>
          <w:color w:val="000000"/>
          <w:sz w:val="16"/>
          <w:szCs w:val="16"/>
          <w:shd w:val="clear" w:color="auto" w:fill="FFFFFF"/>
        </w:rPr>
        <w:t>.</w:t>
      </w:r>
    </w:p>
    <w:p w14:paraId="4184C3C4" w14:textId="335F64BC"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2000-4-43</w:t>
      </w:r>
      <w:r w:rsidR="00723B97">
        <w:rPr>
          <w:rFonts w:cstheme="minorHAnsi"/>
          <w:b/>
          <w:sz w:val="16"/>
          <w:szCs w:val="16"/>
        </w:rPr>
        <w:t>:2010</w:t>
      </w:r>
      <w:r w:rsidRPr="00AA35AA">
        <w:rPr>
          <w:rFonts w:cstheme="minorHAnsi"/>
          <w:b/>
          <w:sz w:val="16"/>
          <w:szCs w:val="16"/>
        </w:rPr>
        <w:tab/>
      </w:r>
      <w:r w:rsidRPr="00AA35AA">
        <w:rPr>
          <w:rFonts w:cstheme="minorHAnsi"/>
          <w:color w:val="000000"/>
          <w:sz w:val="16"/>
          <w:szCs w:val="16"/>
          <w:shd w:val="clear" w:color="auto" w:fill="FFFFFF"/>
        </w:rPr>
        <w:t>Elektrické inštalácie nízkeho napätia. Časť 4-43: Zaistenie bezpečnosti. Ochrana pred nadprúdom</w:t>
      </w:r>
      <w:r w:rsidR="00FD2D96" w:rsidRPr="00AA35AA">
        <w:rPr>
          <w:rFonts w:cstheme="minorHAnsi"/>
          <w:color w:val="000000"/>
          <w:sz w:val="16"/>
          <w:szCs w:val="16"/>
          <w:shd w:val="clear" w:color="auto" w:fill="FFFFFF"/>
        </w:rPr>
        <w:t>.</w:t>
      </w:r>
    </w:p>
    <w:p w14:paraId="454B755C" w14:textId="046DF73B"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2000-4-443</w:t>
      </w:r>
      <w:r w:rsidR="00723B97">
        <w:rPr>
          <w:rFonts w:cstheme="minorHAnsi"/>
          <w:b/>
          <w:sz w:val="16"/>
          <w:szCs w:val="16"/>
        </w:rPr>
        <w:t>:2017</w:t>
      </w:r>
      <w:r w:rsidRPr="00AA35AA">
        <w:rPr>
          <w:rFonts w:cstheme="minorHAnsi"/>
          <w:b/>
          <w:sz w:val="16"/>
          <w:szCs w:val="16"/>
        </w:rPr>
        <w:tab/>
      </w:r>
      <w:r w:rsidRPr="00AA35AA">
        <w:rPr>
          <w:rFonts w:cstheme="minorHAnsi"/>
          <w:color w:val="000000"/>
          <w:sz w:val="16"/>
          <w:szCs w:val="16"/>
          <w:shd w:val="clear" w:color="auto" w:fill="FFFFFF"/>
        </w:rPr>
        <w:t>Elektrické inštalácie nízkeho napätia. Časť 4-44: Zaistenie bezpečnosti. Oc</w:t>
      </w:r>
      <w:r w:rsidR="00FD2D96" w:rsidRPr="00AA35AA">
        <w:rPr>
          <w:rFonts w:cstheme="minorHAnsi"/>
          <w:color w:val="000000"/>
          <w:sz w:val="16"/>
          <w:szCs w:val="16"/>
          <w:shd w:val="clear" w:color="auto" w:fill="FFFFFF"/>
        </w:rPr>
        <w:t>hrana pred rušivými napätiami a</w:t>
      </w:r>
      <w:r w:rsidR="00AF0122">
        <w:rPr>
          <w:rFonts w:cstheme="minorHAnsi"/>
          <w:color w:val="000000"/>
          <w:sz w:val="16"/>
          <w:szCs w:val="16"/>
          <w:shd w:val="clear" w:color="auto" w:fill="FFFFFF"/>
        </w:rPr>
        <w:t xml:space="preserve"> </w:t>
      </w:r>
      <w:r w:rsidRPr="00AA35AA">
        <w:rPr>
          <w:rFonts w:cstheme="minorHAnsi"/>
          <w:color w:val="000000"/>
          <w:sz w:val="16"/>
          <w:szCs w:val="16"/>
          <w:shd w:val="clear" w:color="auto" w:fill="FFFFFF"/>
        </w:rPr>
        <w:t>elektromagnetickým rušením. Oddiel 443: Ochrana pred prechodnými prepätiami at</w:t>
      </w:r>
      <w:r w:rsidR="00FD2D96" w:rsidRPr="00AA35AA">
        <w:rPr>
          <w:rFonts w:cstheme="minorHAnsi"/>
          <w:color w:val="000000"/>
          <w:sz w:val="16"/>
          <w:szCs w:val="16"/>
          <w:shd w:val="clear" w:color="auto" w:fill="FFFFFF"/>
        </w:rPr>
        <w:t>mosférického pôvodu</w:t>
      </w:r>
      <w:r w:rsidR="00AF0122">
        <w:rPr>
          <w:rFonts w:cstheme="minorHAnsi"/>
          <w:color w:val="000000"/>
          <w:sz w:val="16"/>
          <w:szCs w:val="16"/>
          <w:shd w:val="clear" w:color="auto" w:fill="FFFFFF"/>
        </w:rPr>
        <w:t xml:space="preserve"> </w:t>
      </w:r>
      <w:r w:rsidRPr="00AA35AA">
        <w:rPr>
          <w:rFonts w:cstheme="minorHAnsi"/>
          <w:color w:val="000000"/>
          <w:sz w:val="16"/>
          <w:szCs w:val="16"/>
          <w:shd w:val="clear" w:color="auto" w:fill="FFFFFF"/>
        </w:rPr>
        <w:t>alebo pred spínacími prepätiami</w:t>
      </w:r>
      <w:r w:rsidR="00FD2D96" w:rsidRPr="00AA35AA">
        <w:rPr>
          <w:rFonts w:cstheme="minorHAnsi"/>
          <w:color w:val="000000"/>
          <w:sz w:val="16"/>
          <w:szCs w:val="16"/>
          <w:shd w:val="clear" w:color="auto" w:fill="FFFFFF"/>
        </w:rPr>
        <w:t>.</w:t>
      </w:r>
    </w:p>
    <w:p w14:paraId="4ED2A451" w14:textId="462258B5" w:rsidR="00991A77" w:rsidRPr="00AA35AA" w:rsidRDefault="00991A77"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bCs/>
          <w:color w:val="000000"/>
          <w:sz w:val="16"/>
          <w:szCs w:val="16"/>
          <w:shd w:val="clear" w:color="auto" w:fill="FFFFFF"/>
        </w:rPr>
        <w:t>STN 33 2000-4-444</w:t>
      </w:r>
      <w:r w:rsidR="00723B97">
        <w:rPr>
          <w:rFonts w:cstheme="minorHAnsi"/>
          <w:b/>
          <w:bCs/>
          <w:color w:val="000000"/>
          <w:sz w:val="16"/>
          <w:szCs w:val="16"/>
          <w:shd w:val="clear" w:color="auto" w:fill="FFFFFF"/>
        </w:rPr>
        <w:t>:2011</w:t>
      </w:r>
      <w:r w:rsidRPr="00AA35AA">
        <w:rPr>
          <w:rFonts w:cstheme="minorHAnsi"/>
          <w:color w:val="000000"/>
          <w:sz w:val="16"/>
          <w:szCs w:val="16"/>
          <w:shd w:val="clear" w:color="auto" w:fill="FFFFFF"/>
        </w:rPr>
        <w:tab/>
        <w:t>Elektrické inštalácie nízkeho napätia. Časť 4-444: Zaistenie bezpečnosti. Och</w:t>
      </w:r>
      <w:r w:rsidR="00FD2D96" w:rsidRPr="00AA35AA">
        <w:rPr>
          <w:rFonts w:cstheme="minorHAnsi"/>
          <w:color w:val="000000"/>
          <w:sz w:val="16"/>
          <w:szCs w:val="16"/>
          <w:shd w:val="clear" w:color="auto" w:fill="FFFFFF"/>
        </w:rPr>
        <w:t>rana pred rušivými prepätiami a</w:t>
      </w:r>
      <w:r w:rsidR="00AF0122">
        <w:rPr>
          <w:rFonts w:cstheme="minorHAnsi"/>
          <w:color w:val="000000"/>
          <w:sz w:val="16"/>
          <w:szCs w:val="16"/>
          <w:shd w:val="clear" w:color="auto" w:fill="FFFFFF"/>
        </w:rPr>
        <w:t xml:space="preserve"> </w:t>
      </w:r>
      <w:r w:rsidRPr="00AA35AA">
        <w:rPr>
          <w:rFonts w:cstheme="minorHAnsi"/>
          <w:color w:val="000000"/>
          <w:sz w:val="16"/>
          <w:szCs w:val="16"/>
          <w:shd w:val="clear" w:color="auto" w:fill="FFFFFF"/>
        </w:rPr>
        <w:t>elektromagnetickým rušením</w:t>
      </w:r>
      <w:r w:rsidR="00FD2D96" w:rsidRPr="00AA35AA">
        <w:rPr>
          <w:rFonts w:cstheme="minorHAnsi"/>
          <w:color w:val="000000"/>
          <w:sz w:val="16"/>
          <w:szCs w:val="16"/>
          <w:shd w:val="clear" w:color="auto" w:fill="FFFFFF"/>
        </w:rPr>
        <w:t>.</w:t>
      </w:r>
    </w:p>
    <w:p w14:paraId="6A5AF8F1" w14:textId="5212C6A1"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2000-4-473</w:t>
      </w:r>
      <w:r w:rsidR="00723B97">
        <w:rPr>
          <w:rFonts w:cstheme="minorHAnsi"/>
          <w:b/>
          <w:sz w:val="16"/>
          <w:szCs w:val="16"/>
        </w:rPr>
        <w:t>:1995</w:t>
      </w:r>
      <w:r w:rsidRPr="00AA35AA">
        <w:rPr>
          <w:rFonts w:cstheme="minorHAnsi"/>
          <w:b/>
          <w:sz w:val="16"/>
          <w:szCs w:val="16"/>
        </w:rPr>
        <w:tab/>
      </w:r>
      <w:r w:rsidRPr="00AA35AA">
        <w:rPr>
          <w:rFonts w:cstheme="minorHAnsi"/>
          <w:color w:val="000000"/>
          <w:sz w:val="16"/>
          <w:szCs w:val="16"/>
          <w:shd w:val="clear" w:color="auto" w:fill="FFFFFF"/>
        </w:rPr>
        <w:t>Elektrotechnické predpisy. Elektrické zariadenia. 4. časť: Bezpečnosť. Kapitola 47: Použitie ochrannýc</w:t>
      </w:r>
      <w:r w:rsidR="00FD2D96" w:rsidRPr="00AA35AA">
        <w:rPr>
          <w:rFonts w:cstheme="minorHAnsi"/>
          <w:color w:val="000000"/>
          <w:sz w:val="16"/>
          <w:szCs w:val="16"/>
          <w:shd w:val="clear" w:color="auto" w:fill="FFFFFF"/>
        </w:rPr>
        <w:t>h opat</w:t>
      </w:r>
      <w:r w:rsidRPr="00AA35AA">
        <w:rPr>
          <w:rFonts w:cstheme="minorHAnsi"/>
          <w:color w:val="000000"/>
          <w:sz w:val="16"/>
          <w:szCs w:val="16"/>
          <w:shd w:val="clear" w:color="auto" w:fill="FFFFFF"/>
        </w:rPr>
        <w:t>rení na zaistenie bezpečnosti. Oddiel 473: Opatrenia na ochranu proti nadprúdom</w:t>
      </w:r>
      <w:r w:rsidR="00FD2D96" w:rsidRPr="00AA35AA">
        <w:rPr>
          <w:rFonts w:cstheme="minorHAnsi"/>
          <w:color w:val="000000"/>
          <w:sz w:val="16"/>
          <w:szCs w:val="16"/>
          <w:shd w:val="clear" w:color="auto" w:fill="FFFFFF"/>
        </w:rPr>
        <w:t>.</w:t>
      </w:r>
    </w:p>
    <w:p w14:paraId="3F0D335C" w14:textId="70D44080"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2000-5-51</w:t>
      </w:r>
      <w:r w:rsidR="00723B97">
        <w:rPr>
          <w:rFonts w:cstheme="minorHAnsi"/>
          <w:b/>
          <w:sz w:val="16"/>
          <w:szCs w:val="16"/>
        </w:rPr>
        <w:t>:2010</w:t>
      </w:r>
      <w:r w:rsidRPr="00AA35AA">
        <w:rPr>
          <w:rFonts w:cstheme="minorHAnsi"/>
          <w:b/>
          <w:sz w:val="16"/>
          <w:szCs w:val="16"/>
        </w:rPr>
        <w:tab/>
      </w:r>
      <w:r w:rsidRPr="00AA35AA">
        <w:rPr>
          <w:rFonts w:cstheme="minorHAnsi"/>
          <w:color w:val="000000"/>
          <w:sz w:val="16"/>
          <w:szCs w:val="16"/>
          <w:shd w:val="clear" w:color="auto" w:fill="FFFFFF"/>
        </w:rPr>
        <w:t>Elektrické inštalácie budov. Časť 5-51: Výber a stavba elektrických zariadení. Spoločné pravidlá</w:t>
      </w:r>
      <w:r w:rsidR="00FD2D96" w:rsidRPr="00AA35AA">
        <w:rPr>
          <w:rFonts w:cstheme="minorHAnsi"/>
          <w:color w:val="000000"/>
          <w:sz w:val="16"/>
          <w:szCs w:val="16"/>
          <w:shd w:val="clear" w:color="auto" w:fill="FFFFFF"/>
        </w:rPr>
        <w:t>.</w:t>
      </w:r>
    </w:p>
    <w:p w14:paraId="787819EC" w14:textId="45790DD0"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2000-5-52</w:t>
      </w:r>
      <w:r w:rsidR="00723B97">
        <w:rPr>
          <w:rFonts w:cstheme="minorHAnsi"/>
          <w:b/>
          <w:sz w:val="16"/>
          <w:szCs w:val="16"/>
        </w:rPr>
        <w:t>:2012</w:t>
      </w:r>
      <w:r w:rsidRPr="00AA35AA">
        <w:rPr>
          <w:rFonts w:cstheme="minorHAnsi"/>
          <w:b/>
          <w:sz w:val="16"/>
          <w:szCs w:val="16"/>
        </w:rPr>
        <w:tab/>
      </w:r>
      <w:r w:rsidRPr="00AA35AA">
        <w:rPr>
          <w:rFonts w:cstheme="minorHAnsi"/>
          <w:color w:val="000000"/>
          <w:sz w:val="16"/>
          <w:szCs w:val="16"/>
          <w:shd w:val="clear" w:color="auto" w:fill="FFFFFF"/>
        </w:rPr>
        <w:t>Elektrické inštalácie nízkeho napätia. Časť 5-52: Výber a stavba elektrických zariadení. Elektrické rozvody</w:t>
      </w:r>
      <w:r w:rsidR="00FD2D96" w:rsidRPr="00AA35AA">
        <w:rPr>
          <w:rFonts w:cstheme="minorHAnsi"/>
          <w:color w:val="000000"/>
          <w:sz w:val="16"/>
          <w:szCs w:val="16"/>
          <w:shd w:val="clear" w:color="auto" w:fill="FFFFFF"/>
        </w:rPr>
        <w:t>.</w:t>
      </w:r>
    </w:p>
    <w:p w14:paraId="12680651" w14:textId="1B23730B" w:rsidR="006E5579" w:rsidRPr="00AA35AA"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bCs/>
          <w:color w:val="000000"/>
          <w:sz w:val="16"/>
          <w:szCs w:val="16"/>
          <w:shd w:val="clear" w:color="auto" w:fill="FFFFFF"/>
        </w:rPr>
        <w:t>STN 33 2000-5-53</w:t>
      </w:r>
      <w:r w:rsidR="00723B97">
        <w:rPr>
          <w:rFonts w:cstheme="minorHAnsi"/>
          <w:b/>
          <w:bCs/>
          <w:color w:val="000000"/>
          <w:sz w:val="16"/>
          <w:szCs w:val="16"/>
          <w:shd w:val="clear" w:color="auto" w:fill="FFFFFF"/>
        </w:rPr>
        <w:t>:2023</w:t>
      </w:r>
      <w:r w:rsidRPr="00AA35AA">
        <w:rPr>
          <w:rFonts w:cstheme="minorHAnsi"/>
          <w:color w:val="000000"/>
          <w:sz w:val="16"/>
          <w:szCs w:val="16"/>
          <w:shd w:val="clear" w:color="auto" w:fill="FFFFFF"/>
        </w:rPr>
        <w:tab/>
        <w:t>Elektrické inštalácie nízkeho napätia. Časť 5-53: Výber a stavba elektrických</w:t>
      </w:r>
      <w:r w:rsidR="00FD2D96" w:rsidRPr="00AA35AA">
        <w:rPr>
          <w:rFonts w:cstheme="minorHAnsi"/>
          <w:color w:val="000000"/>
          <w:sz w:val="16"/>
          <w:szCs w:val="16"/>
          <w:shd w:val="clear" w:color="auto" w:fill="FFFFFF"/>
        </w:rPr>
        <w:t xml:space="preserve"> zariadení. Spínacie a</w:t>
      </w:r>
      <w:r w:rsidR="00AF0122">
        <w:rPr>
          <w:rFonts w:cstheme="minorHAnsi"/>
          <w:color w:val="000000"/>
          <w:sz w:val="16"/>
          <w:szCs w:val="16"/>
          <w:shd w:val="clear" w:color="auto" w:fill="FFFFFF"/>
        </w:rPr>
        <w:t> </w:t>
      </w:r>
      <w:r w:rsidR="00FD2D96" w:rsidRPr="00AA35AA">
        <w:rPr>
          <w:rFonts w:cstheme="minorHAnsi"/>
          <w:color w:val="000000"/>
          <w:sz w:val="16"/>
          <w:szCs w:val="16"/>
          <w:shd w:val="clear" w:color="auto" w:fill="FFFFFF"/>
        </w:rPr>
        <w:t>riadiace</w:t>
      </w:r>
      <w:r w:rsidR="00AF0122">
        <w:rPr>
          <w:rFonts w:cstheme="minorHAnsi"/>
          <w:color w:val="000000"/>
          <w:sz w:val="16"/>
          <w:szCs w:val="16"/>
          <w:shd w:val="clear" w:color="auto" w:fill="FFFFFF"/>
        </w:rPr>
        <w:t xml:space="preserve"> </w:t>
      </w:r>
      <w:r w:rsidR="00FD2D96" w:rsidRPr="00AA35AA">
        <w:rPr>
          <w:rFonts w:cstheme="minorHAnsi"/>
          <w:color w:val="000000"/>
          <w:sz w:val="16"/>
          <w:szCs w:val="16"/>
          <w:shd w:val="clear" w:color="auto" w:fill="FFFFFF"/>
        </w:rPr>
        <w:t>z</w:t>
      </w:r>
      <w:r w:rsidRPr="00AA35AA">
        <w:rPr>
          <w:rFonts w:cstheme="minorHAnsi"/>
          <w:color w:val="000000"/>
          <w:sz w:val="16"/>
          <w:szCs w:val="16"/>
          <w:shd w:val="clear" w:color="auto" w:fill="FFFFFF"/>
        </w:rPr>
        <w:t>ariadenia</w:t>
      </w:r>
      <w:r w:rsidR="00FD2D96" w:rsidRPr="00AA35AA">
        <w:rPr>
          <w:rFonts w:cstheme="minorHAnsi"/>
          <w:color w:val="000000"/>
          <w:sz w:val="16"/>
          <w:szCs w:val="16"/>
          <w:shd w:val="clear" w:color="auto" w:fill="FFFFFF"/>
        </w:rPr>
        <w:t>.</w:t>
      </w:r>
    </w:p>
    <w:p w14:paraId="60585DF4" w14:textId="5FFC4984"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2000-5-54</w:t>
      </w:r>
      <w:r w:rsidR="00723B97">
        <w:rPr>
          <w:rFonts w:cstheme="minorHAnsi"/>
          <w:b/>
          <w:sz w:val="16"/>
          <w:szCs w:val="16"/>
        </w:rPr>
        <w:t>:2012</w:t>
      </w:r>
      <w:r w:rsidRPr="00AA35AA">
        <w:rPr>
          <w:rFonts w:cstheme="minorHAnsi"/>
          <w:b/>
          <w:sz w:val="16"/>
          <w:szCs w:val="16"/>
        </w:rPr>
        <w:tab/>
      </w:r>
      <w:r w:rsidRPr="00AA35AA">
        <w:rPr>
          <w:rFonts w:cstheme="minorHAnsi"/>
          <w:color w:val="000000"/>
          <w:sz w:val="16"/>
          <w:szCs w:val="16"/>
          <w:shd w:val="clear" w:color="auto" w:fill="FFFFFF"/>
        </w:rPr>
        <w:t>Elektrické inštalácie nízkeho napätia. Časť 5-54: Výber a stavba elektrických z</w:t>
      </w:r>
      <w:r w:rsidR="00FD2D96" w:rsidRPr="00AA35AA">
        <w:rPr>
          <w:rFonts w:cstheme="minorHAnsi"/>
          <w:color w:val="000000"/>
          <w:sz w:val="16"/>
          <w:szCs w:val="16"/>
          <w:shd w:val="clear" w:color="auto" w:fill="FFFFFF"/>
        </w:rPr>
        <w:t>ariadení. Uzemňovacie sústavy a</w:t>
      </w:r>
      <w:r w:rsidR="00AF0122">
        <w:rPr>
          <w:rFonts w:cstheme="minorHAnsi"/>
          <w:color w:val="000000"/>
          <w:sz w:val="16"/>
          <w:szCs w:val="16"/>
          <w:shd w:val="clear" w:color="auto" w:fill="FFFFFF"/>
        </w:rPr>
        <w:t xml:space="preserve"> </w:t>
      </w:r>
      <w:r w:rsidRPr="00AA35AA">
        <w:rPr>
          <w:rFonts w:cstheme="minorHAnsi"/>
          <w:color w:val="000000"/>
          <w:sz w:val="16"/>
          <w:szCs w:val="16"/>
          <w:shd w:val="clear" w:color="auto" w:fill="FFFFFF"/>
        </w:rPr>
        <w:t>ochranné vodiče</w:t>
      </w:r>
      <w:r w:rsidR="00FD2D96" w:rsidRPr="00AA35AA">
        <w:rPr>
          <w:rFonts w:cstheme="minorHAnsi"/>
          <w:color w:val="000000"/>
          <w:sz w:val="16"/>
          <w:szCs w:val="16"/>
          <w:shd w:val="clear" w:color="auto" w:fill="FFFFFF"/>
        </w:rPr>
        <w:t>.</w:t>
      </w:r>
    </w:p>
    <w:p w14:paraId="1B08F71F" w14:textId="2D2B3E0F" w:rsidR="006E5579" w:rsidRPr="00AA35AA"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bCs/>
          <w:color w:val="000000"/>
          <w:sz w:val="16"/>
          <w:szCs w:val="16"/>
          <w:shd w:val="clear" w:color="auto" w:fill="FFFFFF"/>
        </w:rPr>
        <w:t>STN 33 2000-5-559</w:t>
      </w:r>
      <w:r w:rsidR="00723B97">
        <w:rPr>
          <w:rFonts w:cstheme="minorHAnsi"/>
          <w:b/>
          <w:bCs/>
          <w:color w:val="000000"/>
          <w:sz w:val="16"/>
          <w:szCs w:val="16"/>
          <w:shd w:val="clear" w:color="auto" w:fill="FFFFFF"/>
        </w:rPr>
        <w:t>:2013</w:t>
      </w:r>
      <w:r w:rsidRPr="00AA35AA">
        <w:rPr>
          <w:rFonts w:cstheme="minorHAnsi"/>
          <w:color w:val="000000"/>
          <w:sz w:val="16"/>
          <w:szCs w:val="16"/>
          <w:shd w:val="clear" w:color="auto" w:fill="FFFFFF"/>
        </w:rPr>
        <w:tab/>
        <w:t xml:space="preserve">Elektrické inštalácie nízkeho napätia. Časť 5-559: Výber a stavba elektrických </w:t>
      </w:r>
      <w:r w:rsidR="00FD2D96" w:rsidRPr="00AA35AA">
        <w:rPr>
          <w:rFonts w:cstheme="minorHAnsi"/>
          <w:color w:val="000000"/>
          <w:sz w:val="16"/>
          <w:szCs w:val="16"/>
          <w:shd w:val="clear" w:color="auto" w:fill="FFFFFF"/>
        </w:rPr>
        <w:t>zariadení. Svietidlá a</w:t>
      </w:r>
      <w:r w:rsidR="00AF0122">
        <w:rPr>
          <w:rFonts w:cstheme="minorHAnsi"/>
          <w:color w:val="000000"/>
          <w:sz w:val="16"/>
          <w:szCs w:val="16"/>
          <w:shd w:val="clear" w:color="auto" w:fill="FFFFFF"/>
        </w:rPr>
        <w:t> </w:t>
      </w:r>
      <w:r w:rsidR="00FD2D96" w:rsidRPr="00AA35AA">
        <w:rPr>
          <w:rFonts w:cstheme="minorHAnsi"/>
          <w:color w:val="000000"/>
          <w:sz w:val="16"/>
          <w:szCs w:val="16"/>
          <w:shd w:val="clear" w:color="auto" w:fill="FFFFFF"/>
        </w:rPr>
        <w:t>svetelné</w:t>
      </w:r>
      <w:r w:rsidR="00AF0122">
        <w:rPr>
          <w:rFonts w:cstheme="minorHAnsi"/>
          <w:color w:val="000000"/>
          <w:sz w:val="16"/>
          <w:szCs w:val="16"/>
          <w:shd w:val="clear" w:color="auto" w:fill="FFFFFF"/>
        </w:rPr>
        <w:t xml:space="preserve"> i</w:t>
      </w:r>
      <w:r w:rsidRPr="00AA35AA">
        <w:rPr>
          <w:rFonts w:cstheme="minorHAnsi"/>
          <w:color w:val="000000"/>
          <w:sz w:val="16"/>
          <w:szCs w:val="16"/>
          <w:shd w:val="clear" w:color="auto" w:fill="FFFFFF"/>
        </w:rPr>
        <w:t>nštalácie</w:t>
      </w:r>
      <w:r w:rsidR="00FD2D96" w:rsidRPr="00AA35AA">
        <w:rPr>
          <w:rFonts w:cstheme="minorHAnsi"/>
          <w:color w:val="000000"/>
          <w:sz w:val="16"/>
          <w:szCs w:val="16"/>
          <w:shd w:val="clear" w:color="auto" w:fill="FFFFFF"/>
        </w:rPr>
        <w:t>.</w:t>
      </w:r>
    </w:p>
    <w:p w14:paraId="41FD10AA" w14:textId="4C1EA5A7" w:rsidR="0069125E" w:rsidRPr="00AA35AA" w:rsidRDefault="0069125E" w:rsidP="00066B44">
      <w:pPr>
        <w:tabs>
          <w:tab w:val="left" w:pos="1985"/>
          <w:tab w:val="left" w:pos="2410"/>
        </w:tabs>
        <w:spacing w:after="0" w:line="240" w:lineRule="auto"/>
        <w:ind w:left="1985" w:right="-1" w:hanging="1985"/>
        <w:rPr>
          <w:rFonts w:cstheme="minorHAnsi"/>
          <w:bCs/>
          <w:color w:val="000000"/>
          <w:sz w:val="16"/>
          <w:szCs w:val="16"/>
          <w:shd w:val="clear" w:color="auto" w:fill="FFFFFF"/>
        </w:rPr>
      </w:pPr>
      <w:r w:rsidRPr="00AA35AA">
        <w:rPr>
          <w:rFonts w:cstheme="minorHAnsi"/>
          <w:b/>
          <w:sz w:val="16"/>
          <w:szCs w:val="16"/>
        </w:rPr>
        <w:t>STN 33 2000-6</w:t>
      </w:r>
      <w:r w:rsidR="00723B97">
        <w:rPr>
          <w:rFonts w:cstheme="minorHAnsi"/>
          <w:b/>
          <w:sz w:val="16"/>
          <w:szCs w:val="16"/>
        </w:rPr>
        <w:t>:2018</w:t>
      </w:r>
      <w:r w:rsidRPr="00AA35AA">
        <w:rPr>
          <w:rFonts w:cstheme="minorHAnsi"/>
          <w:b/>
          <w:sz w:val="16"/>
          <w:szCs w:val="16"/>
        </w:rPr>
        <w:tab/>
      </w:r>
      <w:r w:rsidRPr="00AA35AA">
        <w:rPr>
          <w:rFonts w:cstheme="minorHAnsi"/>
          <w:bCs/>
          <w:sz w:val="16"/>
          <w:szCs w:val="16"/>
        </w:rPr>
        <w:t>E</w:t>
      </w:r>
      <w:r w:rsidRPr="00AA35AA">
        <w:rPr>
          <w:rFonts w:cstheme="minorHAnsi"/>
          <w:bCs/>
          <w:color w:val="000000"/>
          <w:sz w:val="16"/>
          <w:szCs w:val="16"/>
          <w:shd w:val="clear" w:color="auto" w:fill="FFFFFF"/>
        </w:rPr>
        <w:t>lektrické inštalácie nízkeho napätia. Časť 6: Revízia</w:t>
      </w:r>
      <w:r w:rsidR="00FD2D96" w:rsidRPr="00AA35AA">
        <w:rPr>
          <w:rFonts w:cstheme="minorHAnsi"/>
          <w:bCs/>
          <w:color w:val="000000"/>
          <w:sz w:val="16"/>
          <w:szCs w:val="16"/>
          <w:shd w:val="clear" w:color="auto" w:fill="FFFFFF"/>
        </w:rPr>
        <w:t>.</w:t>
      </w:r>
    </w:p>
    <w:p w14:paraId="3ED79FC0" w14:textId="1C4E106E" w:rsidR="0069125E" w:rsidRPr="00AA35AA"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AA35AA">
        <w:rPr>
          <w:rFonts w:cstheme="minorHAnsi"/>
          <w:b/>
          <w:sz w:val="16"/>
          <w:szCs w:val="16"/>
        </w:rPr>
        <w:t>STN 33 2000-7-701</w:t>
      </w:r>
      <w:r w:rsidR="00723B97">
        <w:rPr>
          <w:rFonts w:cstheme="minorHAnsi"/>
          <w:b/>
          <w:sz w:val="16"/>
          <w:szCs w:val="16"/>
        </w:rPr>
        <w:t>:2007</w:t>
      </w:r>
      <w:r w:rsidRPr="00AA35AA">
        <w:rPr>
          <w:rFonts w:cstheme="minorHAnsi"/>
          <w:b/>
          <w:sz w:val="16"/>
          <w:szCs w:val="16"/>
        </w:rPr>
        <w:tab/>
      </w:r>
      <w:r w:rsidRPr="00AA35AA">
        <w:rPr>
          <w:rFonts w:cstheme="minorHAnsi"/>
          <w:color w:val="000000"/>
          <w:sz w:val="16"/>
          <w:szCs w:val="16"/>
          <w:shd w:val="clear" w:color="auto" w:fill="FFFFFF"/>
        </w:rPr>
        <w:t xml:space="preserve">Elektrické inštalácie nízkeho napätia. Časť 7-701: Požiadavky na osobitné inštalácie </w:t>
      </w:r>
      <w:r w:rsidR="00FD2D96" w:rsidRPr="00AA35AA">
        <w:rPr>
          <w:rFonts w:cstheme="minorHAnsi"/>
          <w:color w:val="000000"/>
          <w:sz w:val="16"/>
          <w:szCs w:val="16"/>
          <w:shd w:val="clear" w:color="auto" w:fill="FFFFFF"/>
        </w:rPr>
        <w:t xml:space="preserve"> alebo priestory. Priestory s</w:t>
      </w:r>
      <w:r w:rsidR="00AF0122">
        <w:rPr>
          <w:rFonts w:cstheme="minorHAnsi"/>
          <w:color w:val="000000"/>
          <w:sz w:val="16"/>
          <w:szCs w:val="16"/>
          <w:shd w:val="clear" w:color="auto" w:fill="FFFFFF"/>
        </w:rPr>
        <w:t xml:space="preserve"> </w:t>
      </w:r>
      <w:r w:rsidRPr="00AA35AA">
        <w:rPr>
          <w:rFonts w:cstheme="minorHAnsi"/>
          <w:color w:val="000000"/>
          <w:sz w:val="16"/>
          <w:szCs w:val="16"/>
          <w:shd w:val="clear" w:color="auto" w:fill="FFFFFF"/>
        </w:rPr>
        <w:t>vaňou alebo sprchou</w:t>
      </w:r>
      <w:r w:rsidR="00FD2D96" w:rsidRPr="00AA35AA">
        <w:rPr>
          <w:rFonts w:cstheme="minorHAnsi"/>
          <w:color w:val="000000"/>
          <w:sz w:val="16"/>
          <w:szCs w:val="16"/>
          <w:shd w:val="clear" w:color="auto" w:fill="FFFFFF"/>
        </w:rPr>
        <w:t>.</w:t>
      </w:r>
    </w:p>
    <w:p w14:paraId="513FF8DE" w14:textId="7BE458A0"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33 2000-7-714</w:t>
      </w:r>
      <w:r w:rsidR="00723B97">
        <w:rPr>
          <w:rFonts w:cstheme="minorHAnsi"/>
          <w:b/>
          <w:sz w:val="16"/>
          <w:szCs w:val="16"/>
        </w:rPr>
        <w:t>:2013</w:t>
      </w:r>
      <w:r w:rsidRPr="007761D6">
        <w:rPr>
          <w:rFonts w:cstheme="minorHAnsi"/>
          <w:b/>
          <w:sz w:val="16"/>
          <w:szCs w:val="16"/>
        </w:rPr>
        <w:tab/>
      </w:r>
      <w:r w:rsidRPr="007761D6">
        <w:rPr>
          <w:rFonts w:cstheme="minorHAnsi"/>
          <w:color w:val="000000"/>
          <w:sz w:val="16"/>
          <w:szCs w:val="16"/>
          <w:shd w:val="clear" w:color="auto" w:fill="FFFFFF"/>
        </w:rPr>
        <w:t>Elektrické inštalácie nízkeho napätia. Časť 7-714: Požiadavky na osobitné inštal</w:t>
      </w:r>
      <w:r w:rsidR="008003BF" w:rsidRPr="007761D6">
        <w:rPr>
          <w:rFonts w:cstheme="minorHAnsi"/>
          <w:color w:val="000000"/>
          <w:sz w:val="16"/>
          <w:szCs w:val="16"/>
          <w:shd w:val="clear" w:color="auto" w:fill="FFFFFF"/>
        </w:rPr>
        <w:t>ácie alebo priestory. Vonkajšie</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svetelné inštalácie</w:t>
      </w:r>
      <w:r w:rsidR="008003BF" w:rsidRPr="007761D6">
        <w:rPr>
          <w:rFonts w:cstheme="minorHAnsi"/>
          <w:color w:val="000000"/>
          <w:sz w:val="16"/>
          <w:szCs w:val="16"/>
          <w:shd w:val="clear" w:color="auto" w:fill="FFFFFF"/>
        </w:rPr>
        <w:t>.</w:t>
      </w:r>
    </w:p>
    <w:p w14:paraId="64777F1C" w14:textId="6C895F48"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33 2000-7-753</w:t>
      </w:r>
      <w:r w:rsidR="00723B97">
        <w:rPr>
          <w:rFonts w:cstheme="minorHAnsi"/>
          <w:b/>
          <w:bCs/>
          <w:color w:val="000000"/>
          <w:sz w:val="16"/>
          <w:szCs w:val="16"/>
          <w:shd w:val="clear" w:color="auto" w:fill="FFFFFF"/>
        </w:rPr>
        <w:t>:2017</w:t>
      </w:r>
      <w:r w:rsidRPr="007761D6">
        <w:rPr>
          <w:rFonts w:cstheme="minorHAnsi"/>
          <w:color w:val="000000"/>
          <w:sz w:val="16"/>
          <w:szCs w:val="16"/>
          <w:shd w:val="clear" w:color="auto" w:fill="FFFFFF"/>
        </w:rPr>
        <w:tab/>
        <w:t>elektrické inštalácie nízkeho napätia. Časť 7-753: Požiadavky na osobitné inš</w:t>
      </w:r>
      <w:r w:rsidR="008003BF" w:rsidRPr="007761D6">
        <w:rPr>
          <w:rFonts w:cstheme="minorHAnsi"/>
          <w:color w:val="000000"/>
          <w:sz w:val="16"/>
          <w:szCs w:val="16"/>
          <w:shd w:val="clear" w:color="auto" w:fill="FFFFFF"/>
        </w:rPr>
        <w:t xml:space="preserve">talácie alebo priestory. Vykurovacie </w:t>
      </w:r>
      <w:r w:rsidRPr="007761D6">
        <w:rPr>
          <w:rFonts w:cstheme="minorHAnsi"/>
          <w:color w:val="000000"/>
          <w:sz w:val="16"/>
          <w:szCs w:val="16"/>
          <w:shd w:val="clear" w:color="auto" w:fill="FFFFFF"/>
        </w:rPr>
        <w:t>káble a zabudované vykurovacie systémy</w:t>
      </w:r>
      <w:r w:rsidR="008003BF" w:rsidRPr="007761D6">
        <w:rPr>
          <w:rFonts w:cstheme="minorHAnsi"/>
          <w:color w:val="000000"/>
          <w:sz w:val="16"/>
          <w:szCs w:val="16"/>
          <w:shd w:val="clear" w:color="auto" w:fill="FFFFFF"/>
        </w:rPr>
        <w:t>.</w:t>
      </w:r>
    </w:p>
    <w:p w14:paraId="575440D8" w14:textId="7DAB31B1"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33 2000-8-1</w:t>
      </w:r>
      <w:r w:rsidR="00723B97">
        <w:rPr>
          <w:rFonts w:cstheme="minorHAnsi"/>
          <w:b/>
          <w:bCs/>
          <w:color w:val="000000"/>
          <w:sz w:val="16"/>
          <w:szCs w:val="16"/>
          <w:shd w:val="clear" w:color="auto" w:fill="FFFFFF"/>
        </w:rPr>
        <w:t>:2020</w:t>
      </w:r>
      <w:r w:rsidRPr="007761D6">
        <w:rPr>
          <w:rFonts w:cstheme="minorHAnsi"/>
          <w:color w:val="000000"/>
          <w:sz w:val="16"/>
          <w:szCs w:val="16"/>
          <w:shd w:val="clear" w:color="auto" w:fill="FFFFFF"/>
        </w:rPr>
        <w:tab/>
        <w:t>Elektrické inštalácie nízkeho napätia. Časť 8-1: Energetická efektívnosť</w:t>
      </w:r>
      <w:r w:rsidR="008003BF" w:rsidRPr="007761D6">
        <w:rPr>
          <w:rFonts w:cstheme="minorHAnsi"/>
          <w:color w:val="000000"/>
          <w:sz w:val="16"/>
          <w:szCs w:val="16"/>
          <w:shd w:val="clear" w:color="auto" w:fill="FFFFFF"/>
        </w:rPr>
        <w:t>.</w:t>
      </w:r>
    </w:p>
    <w:p w14:paraId="564878FB" w14:textId="5A0FE739"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33 2030</w:t>
      </w:r>
      <w:r w:rsidR="00723B97">
        <w:rPr>
          <w:rFonts w:cstheme="minorHAnsi"/>
          <w:b/>
          <w:sz w:val="16"/>
          <w:szCs w:val="16"/>
        </w:rPr>
        <w:t>:1984</w:t>
      </w:r>
      <w:r w:rsidRPr="007761D6">
        <w:rPr>
          <w:rFonts w:cstheme="minorHAnsi"/>
          <w:b/>
          <w:sz w:val="16"/>
          <w:szCs w:val="16"/>
        </w:rPr>
        <w:tab/>
      </w:r>
      <w:r w:rsidRPr="007761D6">
        <w:rPr>
          <w:rFonts w:cstheme="minorHAnsi"/>
          <w:color w:val="000000"/>
          <w:sz w:val="16"/>
          <w:szCs w:val="16"/>
          <w:shd w:val="clear" w:color="auto" w:fill="FFFFFF"/>
        </w:rPr>
        <w:t>Elektrotechnické predpisy. Ochrana pred nebezpečnými účinkami statickej elektriny</w:t>
      </w:r>
      <w:r w:rsidR="008003BF" w:rsidRPr="007761D6">
        <w:rPr>
          <w:rFonts w:cstheme="minorHAnsi"/>
          <w:color w:val="000000"/>
          <w:sz w:val="16"/>
          <w:szCs w:val="16"/>
          <w:shd w:val="clear" w:color="auto" w:fill="FFFFFF"/>
        </w:rPr>
        <w:t>.</w:t>
      </w:r>
    </w:p>
    <w:p w14:paraId="35561F35" w14:textId="6A937CD4" w:rsidR="0069125E" w:rsidRPr="007761D6" w:rsidRDefault="0069125E" w:rsidP="00066B44">
      <w:pPr>
        <w:tabs>
          <w:tab w:val="left" w:pos="1985"/>
          <w:tab w:val="left" w:pos="2410"/>
        </w:tabs>
        <w:spacing w:after="0" w:line="240" w:lineRule="auto"/>
        <w:ind w:left="1985" w:right="-1" w:hanging="1985"/>
        <w:rPr>
          <w:rFonts w:eastAsia="Times New Roman" w:cstheme="minorHAnsi"/>
          <w:color w:val="000000"/>
          <w:sz w:val="16"/>
          <w:szCs w:val="16"/>
          <w:lang w:eastAsia="sk-SK"/>
        </w:rPr>
      </w:pPr>
      <w:r w:rsidRPr="007761D6">
        <w:rPr>
          <w:rFonts w:cstheme="minorHAnsi"/>
          <w:b/>
          <w:sz w:val="16"/>
          <w:szCs w:val="16"/>
        </w:rPr>
        <w:t>STN 33 2130</w:t>
      </w:r>
      <w:r w:rsidR="00723B97">
        <w:rPr>
          <w:rFonts w:cstheme="minorHAnsi"/>
          <w:b/>
          <w:sz w:val="16"/>
          <w:szCs w:val="16"/>
        </w:rPr>
        <w:t>:1983</w:t>
      </w:r>
      <w:r w:rsidRPr="007761D6">
        <w:rPr>
          <w:rFonts w:cstheme="minorHAnsi"/>
          <w:b/>
          <w:sz w:val="16"/>
          <w:szCs w:val="16"/>
        </w:rPr>
        <w:tab/>
      </w:r>
      <w:r w:rsidRPr="007761D6">
        <w:rPr>
          <w:rFonts w:eastAsia="Times New Roman" w:cstheme="minorHAnsi"/>
          <w:color w:val="000000"/>
          <w:sz w:val="16"/>
          <w:szCs w:val="16"/>
          <w:lang w:eastAsia="sk-SK"/>
        </w:rPr>
        <w:t>Elektrotechnické predpisy. Vnútorné elektrické rozvody</w:t>
      </w:r>
      <w:r w:rsidR="008003BF" w:rsidRPr="007761D6">
        <w:rPr>
          <w:rFonts w:eastAsia="Times New Roman" w:cstheme="minorHAnsi"/>
          <w:color w:val="000000"/>
          <w:sz w:val="16"/>
          <w:szCs w:val="16"/>
          <w:lang w:eastAsia="sk-SK"/>
        </w:rPr>
        <w:t>.</w:t>
      </w:r>
    </w:p>
    <w:p w14:paraId="1E611EF8" w14:textId="289C4B96"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33 2312</w:t>
      </w:r>
      <w:r w:rsidR="00723B97">
        <w:rPr>
          <w:rFonts w:cstheme="minorHAnsi"/>
          <w:b/>
          <w:sz w:val="16"/>
          <w:szCs w:val="16"/>
        </w:rPr>
        <w:t>:2013</w:t>
      </w:r>
      <w:r w:rsidRPr="007761D6">
        <w:rPr>
          <w:rFonts w:cstheme="minorHAnsi"/>
          <w:b/>
          <w:sz w:val="16"/>
          <w:szCs w:val="16"/>
        </w:rPr>
        <w:tab/>
      </w:r>
      <w:r w:rsidRPr="007761D6">
        <w:rPr>
          <w:rFonts w:cstheme="minorHAnsi"/>
          <w:color w:val="000000"/>
          <w:sz w:val="16"/>
          <w:szCs w:val="16"/>
          <w:shd w:val="clear" w:color="auto" w:fill="FFFFFF"/>
        </w:rPr>
        <w:t xml:space="preserve">Elektrotechnické predpisy. Elektrické zariadenia malého a nízkeho napätia v </w:t>
      </w:r>
      <w:r w:rsidR="008003BF" w:rsidRPr="007761D6">
        <w:rPr>
          <w:rFonts w:cstheme="minorHAnsi"/>
          <w:color w:val="000000"/>
          <w:sz w:val="16"/>
          <w:szCs w:val="16"/>
          <w:shd w:val="clear" w:color="auto" w:fill="FFFFFF"/>
        </w:rPr>
        <w:t>pevných horľavých materiáloch a</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na nich</w:t>
      </w:r>
      <w:r w:rsidR="008003BF" w:rsidRPr="007761D6">
        <w:rPr>
          <w:rFonts w:cstheme="minorHAnsi"/>
          <w:color w:val="000000"/>
          <w:sz w:val="16"/>
          <w:szCs w:val="16"/>
          <w:shd w:val="clear" w:color="auto" w:fill="FFFFFF"/>
        </w:rPr>
        <w:t>.</w:t>
      </w:r>
    </w:p>
    <w:p w14:paraId="0EEDE285" w14:textId="1DCF1B40"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33 3210</w:t>
      </w:r>
      <w:r w:rsidR="00723B97">
        <w:rPr>
          <w:rFonts w:cstheme="minorHAnsi"/>
          <w:b/>
          <w:sz w:val="16"/>
          <w:szCs w:val="16"/>
        </w:rPr>
        <w:t>:1986</w:t>
      </w:r>
      <w:r w:rsidRPr="007761D6">
        <w:rPr>
          <w:rFonts w:cstheme="minorHAnsi"/>
          <w:b/>
          <w:sz w:val="16"/>
          <w:szCs w:val="16"/>
        </w:rPr>
        <w:tab/>
      </w:r>
      <w:r w:rsidRPr="007761D6">
        <w:rPr>
          <w:rFonts w:cstheme="minorHAnsi"/>
          <w:color w:val="000000"/>
          <w:sz w:val="16"/>
          <w:szCs w:val="16"/>
          <w:shd w:val="clear" w:color="auto" w:fill="FFFFFF"/>
        </w:rPr>
        <w:t>Elektrotechnické predpisy. Rozvodné zariadenia. Spoločné ustanovenia</w:t>
      </w:r>
      <w:r w:rsidR="008003BF" w:rsidRPr="007761D6">
        <w:rPr>
          <w:rFonts w:cstheme="minorHAnsi"/>
          <w:color w:val="000000"/>
          <w:sz w:val="16"/>
          <w:szCs w:val="16"/>
          <w:shd w:val="clear" w:color="auto" w:fill="FFFFFF"/>
        </w:rPr>
        <w:t>.</w:t>
      </w:r>
    </w:p>
    <w:p w14:paraId="5717B44C" w14:textId="3F23E8BA"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33 3320</w:t>
      </w:r>
      <w:r w:rsidR="00723B97">
        <w:rPr>
          <w:rFonts w:cstheme="minorHAnsi"/>
          <w:b/>
          <w:bCs/>
          <w:color w:val="000000"/>
          <w:sz w:val="16"/>
          <w:szCs w:val="16"/>
          <w:shd w:val="clear" w:color="auto" w:fill="FFFFFF"/>
        </w:rPr>
        <w:t>:2002</w:t>
      </w:r>
      <w:r w:rsidRPr="007761D6">
        <w:rPr>
          <w:rFonts w:cstheme="minorHAnsi"/>
          <w:color w:val="000000"/>
          <w:sz w:val="16"/>
          <w:szCs w:val="16"/>
          <w:shd w:val="clear" w:color="auto" w:fill="FFFFFF"/>
        </w:rPr>
        <w:tab/>
        <w:t>Elektrické prípojky</w:t>
      </w:r>
      <w:r w:rsidR="008003BF" w:rsidRPr="007761D6">
        <w:rPr>
          <w:rFonts w:cstheme="minorHAnsi"/>
          <w:color w:val="000000"/>
          <w:sz w:val="16"/>
          <w:szCs w:val="16"/>
          <w:shd w:val="clear" w:color="auto" w:fill="FFFFFF"/>
        </w:rPr>
        <w:t>.</w:t>
      </w:r>
    </w:p>
    <w:p w14:paraId="436CB95A" w14:textId="03F874B5"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34 1050</w:t>
      </w:r>
      <w:r w:rsidR="00723B97">
        <w:rPr>
          <w:rFonts w:cstheme="minorHAnsi"/>
          <w:b/>
          <w:bCs/>
          <w:color w:val="000000"/>
          <w:sz w:val="16"/>
          <w:szCs w:val="16"/>
          <w:shd w:val="clear" w:color="auto" w:fill="FFFFFF"/>
        </w:rPr>
        <w:t>:1970</w:t>
      </w:r>
      <w:r w:rsidRPr="007761D6">
        <w:rPr>
          <w:rFonts w:cstheme="minorHAnsi"/>
          <w:b/>
          <w:bCs/>
          <w:color w:val="000000"/>
          <w:sz w:val="16"/>
          <w:szCs w:val="16"/>
          <w:shd w:val="clear" w:color="auto" w:fill="FFFFFF"/>
        </w:rPr>
        <w:tab/>
      </w:r>
      <w:r w:rsidRPr="007761D6">
        <w:rPr>
          <w:rFonts w:cstheme="minorHAnsi"/>
          <w:color w:val="000000"/>
          <w:sz w:val="16"/>
          <w:szCs w:val="16"/>
          <w:shd w:val="clear" w:color="auto" w:fill="FFFFFF"/>
        </w:rPr>
        <w:t>Elektrotechnické predpisy STN. Predpisy pre kladenie silnoprúdových elektrických vedení</w:t>
      </w:r>
      <w:r w:rsidR="008003BF" w:rsidRPr="007761D6">
        <w:rPr>
          <w:rFonts w:cstheme="minorHAnsi"/>
          <w:color w:val="000000"/>
          <w:sz w:val="16"/>
          <w:szCs w:val="16"/>
          <w:shd w:val="clear" w:color="auto" w:fill="FFFFFF"/>
        </w:rPr>
        <w:t>.</w:t>
      </w:r>
    </w:p>
    <w:p w14:paraId="16DC2A4B" w14:textId="07699255"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34 3100</w:t>
      </w:r>
      <w:r w:rsidR="00723B97">
        <w:rPr>
          <w:rFonts w:cstheme="minorHAnsi"/>
          <w:b/>
          <w:sz w:val="16"/>
          <w:szCs w:val="16"/>
        </w:rPr>
        <w:t>:2001</w:t>
      </w:r>
      <w:r w:rsidRPr="007761D6">
        <w:rPr>
          <w:rFonts w:cstheme="minorHAnsi"/>
          <w:b/>
          <w:sz w:val="16"/>
          <w:szCs w:val="16"/>
        </w:rPr>
        <w:tab/>
      </w:r>
      <w:r w:rsidRPr="007761D6">
        <w:rPr>
          <w:rFonts w:cstheme="minorHAnsi"/>
          <w:color w:val="000000"/>
          <w:sz w:val="16"/>
          <w:szCs w:val="16"/>
          <w:shd w:val="clear" w:color="auto" w:fill="FFFFFF"/>
        </w:rPr>
        <w:t>Bezpečnostné požiadavky na obsluhu a prácu na elektrických inštaláciách</w:t>
      </w:r>
      <w:r w:rsidR="008003BF" w:rsidRPr="007761D6">
        <w:rPr>
          <w:rFonts w:cstheme="minorHAnsi"/>
          <w:color w:val="000000"/>
          <w:sz w:val="16"/>
          <w:szCs w:val="16"/>
          <w:shd w:val="clear" w:color="auto" w:fill="FFFFFF"/>
        </w:rPr>
        <w:t>.</w:t>
      </w:r>
    </w:p>
    <w:p w14:paraId="174F2B88" w14:textId="4FA12DDE"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34 3101</w:t>
      </w:r>
      <w:r w:rsidR="00723B97">
        <w:rPr>
          <w:rFonts w:cstheme="minorHAnsi"/>
          <w:b/>
          <w:sz w:val="16"/>
          <w:szCs w:val="16"/>
        </w:rPr>
        <w:t>:1987</w:t>
      </w:r>
      <w:r w:rsidRPr="007761D6">
        <w:rPr>
          <w:rFonts w:cstheme="minorHAnsi"/>
          <w:b/>
          <w:sz w:val="16"/>
          <w:szCs w:val="16"/>
        </w:rPr>
        <w:tab/>
      </w:r>
      <w:r w:rsidRPr="007761D6">
        <w:rPr>
          <w:rFonts w:cstheme="minorHAnsi"/>
          <w:color w:val="000000"/>
          <w:sz w:val="16"/>
          <w:szCs w:val="16"/>
          <w:shd w:val="clear" w:color="auto" w:fill="FFFFFF"/>
        </w:rPr>
        <w:t>Elektrotechnické predpisy. Bezpečnostné požiadavky na obsluhu a prácu na elektrických vedeniach</w:t>
      </w:r>
      <w:r w:rsidR="008003BF" w:rsidRPr="007761D6">
        <w:rPr>
          <w:rFonts w:cstheme="minorHAnsi"/>
          <w:color w:val="000000"/>
          <w:sz w:val="16"/>
          <w:szCs w:val="16"/>
          <w:shd w:val="clear" w:color="auto" w:fill="FFFFFF"/>
        </w:rPr>
        <w:t>.</w:t>
      </w:r>
    </w:p>
    <w:p w14:paraId="5345C14B" w14:textId="15F7F71D"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34 7409</w:t>
      </w:r>
      <w:r w:rsidR="00723B97">
        <w:rPr>
          <w:rFonts w:cstheme="minorHAnsi"/>
          <w:b/>
          <w:bCs/>
          <w:color w:val="000000"/>
          <w:sz w:val="16"/>
          <w:szCs w:val="16"/>
          <w:shd w:val="clear" w:color="auto" w:fill="FFFFFF"/>
        </w:rPr>
        <w:t>:2021</w:t>
      </w:r>
      <w:r w:rsidRPr="007761D6">
        <w:rPr>
          <w:rFonts w:cstheme="minorHAnsi"/>
          <w:color w:val="000000"/>
          <w:sz w:val="16"/>
          <w:szCs w:val="16"/>
          <w:shd w:val="clear" w:color="auto" w:fill="FFFFFF"/>
        </w:rPr>
        <w:tab/>
        <w:t>Systém označovania káblov a</w:t>
      </w:r>
      <w:r w:rsidR="008003BF" w:rsidRPr="007761D6">
        <w:rPr>
          <w:rFonts w:cstheme="minorHAnsi"/>
          <w:color w:val="000000"/>
          <w:sz w:val="16"/>
          <w:szCs w:val="16"/>
          <w:shd w:val="clear" w:color="auto" w:fill="FFFFFF"/>
        </w:rPr>
        <w:t> </w:t>
      </w:r>
      <w:r w:rsidRPr="007761D6">
        <w:rPr>
          <w:rFonts w:cstheme="minorHAnsi"/>
          <w:color w:val="000000"/>
          <w:sz w:val="16"/>
          <w:szCs w:val="16"/>
          <w:shd w:val="clear" w:color="auto" w:fill="FFFFFF"/>
        </w:rPr>
        <w:t>vodičov</w:t>
      </w:r>
      <w:r w:rsidR="008003BF" w:rsidRPr="007761D6">
        <w:rPr>
          <w:rFonts w:cstheme="minorHAnsi"/>
          <w:color w:val="000000"/>
          <w:sz w:val="16"/>
          <w:szCs w:val="16"/>
          <w:shd w:val="clear" w:color="auto" w:fill="FFFFFF"/>
        </w:rPr>
        <w:t>.</w:t>
      </w:r>
    </w:p>
    <w:p w14:paraId="6836ADBF" w14:textId="65BC0BF2"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34 7661</w:t>
      </w:r>
      <w:r w:rsidR="00723B97">
        <w:rPr>
          <w:rFonts w:cstheme="minorHAnsi"/>
          <w:b/>
          <w:bCs/>
          <w:color w:val="000000"/>
          <w:sz w:val="16"/>
          <w:szCs w:val="16"/>
          <w:shd w:val="clear" w:color="auto" w:fill="FFFFFF"/>
        </w:rPr>
        <w:t>:2013</w:t>
      </w:r>
      <w:r w:rsidRPr="007761D6">
        <w:rPr>
          <w:rFonts w:cstheme="minorHAnsi"/>
          <w:color w:val="000000"/>
          <w:sz w:val="16"/>
          <w:szCs w:val="16"/>
          <w:shd w:val="clear" w:color="auto" w:fill="FFFFFF"/>
        </w:rPr>
        <w:tab/>
        <w:t>Výrobky na rozvod elektrickej energie, riadenie a komunikáciu na účely prot</w:t>
      </w:r>
      <w:r w:rsidR="008003BF" w:rsidRPr="007761D6">
        <w:rPr>
          <w:rFonts w:cstheme="minorHAnsi"/>
          <w:color w:val="000000"/>
          <w:sz w:val="16"/>
          <w:szCs w:val="16"/>
          <w:shd w:val="clear" w:color="auto" w:fill="FFFFFF"/>
        </w:rPr>
        <w:t>ipožiarnej bezpečnosti stavieb.</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Káble a vodiče</w:t>
      </w:r>
    </w:p>
    <w:p w14:paraId="6752AF41" w14:textId="18B985D6"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35 4181</w:t>
      </w:r>
      <w:r w:rsidR="00723B97">
        <w:rPr>
          <w:rFonts w:cstheme="minorHAnsi"/>
          <w:b/>
          <w:bCs/>
          <w:color w:val="000000"/>
          <w:sz w:val="16"/>
          <w:szCs w:val="16"/>
          <w:shd w:val="clear" w:color="auto" w:fill="FFFFFF"/>
        </w:rPr>
        <w:t>:2017</w:t>
      </w:r>
      <w:r w:rsidRPr="007761D6">
        <w:rPr>
          <w:rFonts w:cstheme="minorHAnsi"/>
          <w:color w:val="000000"/>
          <w:sz w:val="16"/>
          <w:szCs w:val="16"/>
          <w:shd w:val="clear" w:color="auto" w:fill="FFFFFF"/>
        </w:rPr>
        <w:tab/>
        <w:t>Zásuvkové prúdové chrániče s nadprúdovou ochranou alebo bez nadprúd</w:t>
      </w:r>
      <w:r w:rsidR="008003BF" w:rsidRPr="007761D6">
        <w:rPr>
          <w:rFonts w:cstheme="minorHAnsi"/>
          <w:color w:val="000000"/>
          <w:sz w:val="16"/>
          <w:szCs w:val="16"/>
          <w:shd w:val="clear" w:color="auto" w:fill="FFFFFF"/>
        </w:rPr>
        <w:t>ovej ochrany pre domácnosť a</w:t>
      </w:r>
      <w:r w:rsidR="00AF0122">
        <w:rPr>
          <w:rFonts w:cstheme="minorHAnsi"/>
          <w:color w:val="000000"/>
          <w:sz w:val="16"/>
          <w:szCs w:val="16"/>
          <w:shd w:val="clear" w:color="auto" w:fill="FFFFFF"/>
        </w:rPr>
        <w:t> </w:t>
      </w:r>
      <w:r w:rsidR="008003BF" w:rsidRPr="007761D6">
        <w:rPr>
          <w:rFonts w:cstheme="minorHAnsi"/>
          <w:color w:val="000000"/>
          <w:sz w:val="16"/>
          <w:szCs w:val="16"/>
          <w:shd w:val="clear" w:color="auto" w:fill="FFFFFF"/>
        </w:rPr>
        <w:t>na</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podobné použitie</w:t>
      </w:r>
      <w:r w:rsidR="008003BF" w:rsidRPr="007761D6">
        <w:rPr>
          <w:rFonts w:cstheme="minorHAnsi"/>
          <w:color w:val="000000"/>
          <w:sz w:val="16"/>
          <w:szCs w:val="16"/>
          <w:shd w:val="clear" w:color="auto" w:fill="FFFFFF"/>
        </w:rPr>
        <w:t>.</w:t>
      </w:r>
    </w:p>
    <w:p w14:paraId="5020962E" w14:textId="16AAEF4C" w:rsidR="0069125E" w:rsidRPr="007761D6" w:rsidRDefault="0069125E" w:rsidP="00066B44">
      <w:pPr>
        <w:tabs>
          <w:tab w:val="left" w:pos="1985"/>
          <w:tab w:val="left" w:pos="2410"/>
        </w:tabs>
        <w:spacing w:after="0" w:line="240" w:lineRule="auto"/>
        <w:ind w:left="1985" w:right="-1" w:hanging="1985"/>
        <w:rPr>
          <w:rFonts w:eastAsia="Times New Roman" w:cstheme="minorHAnsi"/>
          <w:color w:val="000000"/>
          <w:sz w:val="16"/>
          <w:szCs w:val="16"/>
          <w:lang w:eastAsia="sk-SK"/>
        </w:rPr>
      </w:pPr>
      <w:r w:rsidRPr="007761D6">
        <w:rPr>
          <w:rFonts w:cstheme="minorHAnsi"/>
          <w:b/>
          <w:sz w:val="16"/>
          <w:szCs w:val="16"/>
        </w:rPr>
        <w:t>STN 35 9754</w:t>
      </w:r>
      <w:r w:rsidR="00723B97">
        <w:rPr>
          <w:rFonts w:cstheme="minorHAnsi"/>
          <w:b/>
          <w:sz w:val="16"/>
          <w:szCs w:val="16"/>
        </w:rPr>
        <w:t>:1975</w:t>
      </w:r>
      <w:r w:rsidRPr="007761D6">
        <w:rPr>
          <w:rFonts w:cstheme="minorHAnsi"/>
          <w:b/>
          <w:sz w:val="16"/>
          <w:szCs w:val="16"/>
        </w:rPr>
        <w:tab/>
      </w:r>
      <w:r w:rsidRPr="007761D6">
        <w:rPr>
          <w:rFonts w:eastAsia="Times New Roman" w:cstheme="minorHAnsi"/>
          <w:color w:val="000000"/>
          <w:sz w:val="16"/>
          <w:szCs w:val="16"/>
          <w:lang w:eastAsia="sk-SK"/>
        </w:rPr>
        <w:t>Uzávery a kľúče pre zaisťovanie hlavných domových skríň, rozpojovacích istia</w:t>
      </w:r>
      <w:r w:rsidR="008003BF" w:rsidRPr="007761D6">
        <w:rPr>
          <w:rFonts w:eastAsia="Times New Roman" w:cstheme="minorHAnsi"/>
          <w:color w:val="000000"/>
          <w:sz w:val="16"/>
          <w:szCs w:val="16"/>
          <w:lang w:eastAsia="sk-SK"/>
        </w:rPr>
        <w:t>cich skríň rozvodných zariadení</w:t>
      </w:r>
      <w:r w:rsidR="00AF0122">
        <w:rPr>
          <w:rFonts w:eastAsia="Times New Roman" w:cstheme="minorHAnsi"/>
          <w:color w:val="000000"/>
          <w:sz w:val="16"/>
          <w:szCs w:val="16"/>
          <w:lang w:eastAsia="sk-SK"/>
        </w:rPr>
        <w:t xml:space="preserve"> </w:t>
      </w:r>
      <w:r w:rsidRPr="007761D6">
        <w:rPr>
          <w:rFonts w:eastAsia="Times New Roman" w:cstheme="minorHAnsi"/>
          <w:color w:val="000000"/>
          <w:sz w:val="16"/>
          <w:szCs w:val="16"/>
          <w:lang w:eastAsia="sk-SK"/>
        </w:rPr>
        <w:t>nn umiestnených vo vonkajšom prostredí</w:t>
      </w:r>
      <w:r w:rsidR="008003BF" w:rsidRPr="007761D6">
        <w:rPr>
          <w:rFonts w:eastAsia="Times New Roman" w:cstheme="minorHAnsi"/>
          <w:color w:val="000000"/>
          <w:sz w:val="16"/>
          <w:szCs w:val="16"/>
          <w:lang w:eastAsia="sk-SK"/>
        </w:rPr>
        <w:t>.</w:t>
      </w:r>
    </w:p>
    <w:p w14:paraId="0D2E435F" w14:textId="649CFF0A"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73 0834</w:t>
      </w:r>
      <w:r w:rsidR="00723B97">
        <w:rPr>
          <w:rFonts w:cstheme="minorHAnsi"/>
          <w:b/>
          <w:sz w:val="16"/>
          <w:szCs w:val="16"/>
        </w:rPr>
        <w:t>:2010</w:t>
      </w:r>
      <w:r w:rsidRPr="007761D6">
        <w:rPr>
          <w:rFonts w:cstheme="minorHAnsi"/>
          <w:b/>
          <w:sz w:val="16"/>
          <w:szCs w:val="16"/>
        </w:rPr>
        <w:tab/>
      </w:r>
      <w:r w:rsidRPr="007761D6">
        <w:rPr>
          <w:rFonts w:cstheme="minorHAnsi"/>
          <w:color w:val="000000"/>
          <w:sz w:val="16"/>
          <w:szCs w:val="16"/>
          <w:shd w:val="clear" w:color="auto" w:fill="FFFFFF"/>
        </w:rPr>
        <w:t>Požiarna bezpečnosť stavieb. Zmeny stavieb</w:t>
      </w:r>
      <w:r w:rsidR="008003BF" w:rsidRPr="007761D6">
        <w:rPr>
          <w:rFonts w:cstheme="minorHAnsi"/>
          <w:color w:val="000000"/>
          <w:sz w:val="16"/>
          <w:szCs w:val="16"/>
          <w:shd w:val="clear" w:color="auto" w:fill="FFFFFF"/>
        </w:rPr>
        <w:t>.</w:t>
      </w:r>
    </w:p>
    <w:p w14:paraId="42DB5320" w14:textId="598AF84A"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73 6005</w:t>
      </w:r>
      <w:r w:rsidR="00723B97">
        <w:rPr>
          <w:rFonts w:cstheme="minorHAnsi"/>
          <w:b/>
          <w:sz w:val="16"/>
          <w:szCs w:val="16"/>
        </w:rPr>
        <w:t>:2025</w:t>
      </w:r>
      <w:r w:rsidRPr="007761D6">
        <w:rPr>
          <w:rFonts w:cstheme="minorHAnsi"/>
          <w:b/>
          <w:sz w:val="16"/>
          <w:szCs w:val="16"/>
        </w:rPr>
        <w:tab/>
      </w:r>
      <w:r w:rsidRPr="007761D6">
        <w:rPr>
          <w:rFonts w:cstheme="minorHAnsi"/>
          <w:sz w:val="16"/>
          <w:szCs w:val="16"/>
        </w:rPr>
        <w:t>P</w:t>
      </w:r>
      <w:r w:rsidRPr="007761D6">
        <w:rPr>
          <w:rFonts w:cstheme="minorHAnsi"/>
          <w:color w:val="000000"/>
          <w:sz w:val="16"/>
          <w:szCs w:val="16"/>
          <w:shd w:val="clear" w:color="auto" w:fill="FFFFFF"/>
        </w:rPr>
        <w:t>riestorová úprava vedení technického vybavenia</w:t>
      </w:r>
      <w:r w:rsidR="008003BF" w:rsidRPr="007761D6">
        <w:rPr>
          <w:rFonts w:cstheme="minorHAnsi"/>
          <w:color w:val="000000"/>
          <w:sz w:val="16"/>
          <w:szCs w:val="16"/>
          <w:shd w:val="clear" w:color="auto" w:fill="FFFFFF"/>
        </w:rPr>
        <w:t>.</w:t>
      </w:r>
    </w:p>
    <w:p w14:paraId="7310D4A1" w14:textId="52F00672"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73 6006</w:t>
      </w:r>
      <w:r w:rsidR="00723B97">
        <w:rPr>
          <w:rFonts w:cstheme="minorHAnsi"/>
          <w:b/>
          <w:sz w:val="16"/>
          <w:szCs w:val="16"/>
        </w:rPr>
        <w:t>:1991</w:t>
      </w:r>
      <w:r w:rsidRPr="007761D6">
        <w:rPr>
          <w:rFonts w:cstheme="minorHAnsi"/>
          <w:b/>
          <w:sz w:val="16"/>
          <w:szCs w:val="16"/>
        </w:rPr>
        <w:tab/>
      </w:r>
      <w:r w:rsidRPr="007761D6">
        <w:rPr>
          <w:rFonts w:cstheme="minorHAnsi"/>
          <w:color w:val="000000"/>
          <w:sz w:val="16"/>
          <w:szCs w:val="16"/>
          <w:shd w:val="clear" w:color="auto" w:fill="FFFFFF"/>
        </w:rPr>
        <w:t>Označovanie podzemných vedení výstražnými fóliami</w:t>
      </w:r>
      <w:r w:rsidR="008003BF" w:rsidRPr="007761D6">
        <w:rPr>
          <w:rFonts w:cstheme="minorHAnsi"/>
          <w:color w:val="000000"/>
          <w:sz w:val="16"/>
          <w:szCs w:val="16"/>
          <w:shd w:val="clear" w:color="auto" w:fill="FFFFFF"/>
        </w:rPr>
        <w:t>.</w:t>
      </w:r>
    </w:p>
    <w:p w14:paraId="67BA14CE" w14:textId="3F4EBCFD" w:rsidR="006E5579" w:rsidRPr="007761D6" w:rsidRDefault="006E5579"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92 0203</w:t>
      </w:r>
      <w:r w:rsidR="00723B97">
        <w:rPr>
          <w:rFonts w:cstheme="minorHAnsi"/>
          <w:b/>
          <w:bCs/>
          <w:color w:val="000000"/>
          <w:sz w:val="16"/>
          <w:szCs w:val="16"/>
          <w:shd w:val="clear" w:color="auto" w:fill="FFFFFF"/>
        </w:rPr>
        <w:t>:2013</w:t>
      </w:r>
      <w:r w:rsidR="00F95D2F" w:rsidRPr="007761D6">
        <w:rPr>
          <w:rFonts w:cstheme="minorHAnsi"/>
          <w:color w:val="000000"/>
          <w:sz w:val="16"/>
          <w:szCs w:val="16"/>
          <w:shd w:val="clear" w:color="auto" w:fill="FFFFFF"/>
        </w:rPr>
        <w:tab/>
        <w:t>Požiarna bezpečnosť stavieb. Trvalá dodávka elektrickej energie pri požiari</w:t>
      </w:r>
      <w:r w:rsidR="008003BF" w:rsidRPr="007761D6">
        <w:rPr>
          <w:rFonts w:cstheme="minorHAnsi"/>
          <w:color w:val="000000"/>
          <w:sz w:val="16"/>
          <w:szCs w:val="16"/>
          <w:shd w:val="clear" w:color="auto" w:fill="FFFFFF"/>
        </w:rPr>
        <w:t>.</w:t>
      </w:r>
    </w:p>
    <w:p w14:paraId="36D437E6" w14:textId="3A503B5E"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92 0205</w:t>
      </w:r>
      <w:r w:rsidR="00723B97">
        <w:rPr>
          <w:rFonts w:cstheme="minorHAnsi"/>
          <w:b/>
          <w:sz w:val="16"/>
          <w:szCs w:val="16"/>
        </w:rPr>
        <w:t>:2025</w:t>
      </w:r>
      <w:r w:rsidRPr="007761D6">
        <w:rPr>
          <w:rFonts w:cstheme="minorHAnsi"/>
          <w:b/>
          <w:sz w:val="16"/>
          <w:szCs w:val="16"/>
        </w:rPr>
        <w:tab/>
      </w:r>
      <w:r w:rsidRPr="007761D6">
        <w:rPr>
          <w:rFonts w:cstheme="minorHAnsi"/>
          <w:color w:val="000000"/>
          <w:sz w:val="16"/>
          <w:szCs w:val="16"/>
          <w:shd w:val="clear" w:color="auto" w:fill="FFFFFF"/>
        </w:rPr>
        <w:t>Správanie sa stavebných výrobkov a konštrukcií v požiari. Zachovanie funkčne</w:t>
      </w:r>
      <w:r w:rsidR="008003BF" w:rsidRPr="007761D6">
        <w:rPr>
          <w:rFonts w:cstheme="minorHAnsi"/>
          <w:color w:val="000000"/>
          <w:sz w:val="16"/>
          <w:szCs w:val="16"/>
          <w:shd w:val="clear" w:color="auto" w:fill="FFFFFF"/>
        </w:rPr>
        <w:t>j odolnosti káblových systémov.</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Požiadavky, skúšky, klasifikácia a aplikácia výsledkov skúšok</w:t>
      </w:r>
      <w:r w:rsidR="008003BF" w:rsidRPr="007761D6">
        <w:rPr>
          <w:rFonts w:cstheme="minorHAnsi"/>
          <w:color w:val="000000"/>
          <w:sz w:val="16"/>
          <w:szCs w:val="16"/>
          <w:shd w:val="clear" w:color="auto" w:fill="FFFFFF"/>
        </w:rPr>
        <w:t>.</w:t>
      </w:r>
    </w:p>
    <w:p w14:paraId="067139F7" w14:textId="1A59CA81" w:rsidR="00991A77" w:rsidRPr="007761D6" w:rsidRDefault="00991A77" w:rsidP="00066B44">
      <w:pPr>
        <w:tabs>
          <w:tab w:val="left" w:pos="1985"/>
          <w:tab w:val="left" w:pos="2410"/>
        </w:tabs>
        <w:spacing w:after="0" w:line="240" w:lineRule="auto"/>
        <w:ind w:left="1985" w:right="-1" w:hanging="1985"/>
        <w:rPr>
          <w:rFonts w:cstheme="minorHAnsi"/>
          <w:sz w:val="16"/>
          <w:szCs w:val="16"/>
        </w:rPr>
      </w:pPr>
      <w:r w:rsidRPr="007761D6">
        <w:rPr>
          <w:rFonts w:cstheme="minorHAnsi"/>
          <w:b/>
          <w:sz w:val="16"/>
          <w:szCs w:val="16"/>
        </w:rPr>
        <w:t>STN EN 12464-1</w:t>
      </w:r>
      <w:r w:rsidR="00723B97">
        <w:rPr>
          <w:rFonts w:cstheme="minorHAnsi"/>
          <w:b/>
          <w:sz w:val="16"/>
          <w:szCs w:val="16"/>
        </w:rPr>
        <w:t>:2023</w:t>
      </w:r>
      <w:r w:rsidRPr="007761D6">
        <w:rPr>
          <w:rFonts w:cstheme="minorHAnsi"/>
          <w:b/>
          <w:sz w:val="16"/>
          <w:szCs w:val="16"/>
        </w:rPr>
        <w:tab/>
      </w:r>
      <w:r w:rsidRPr="007761D6">
        <w:rPr>
          <w:rFonts w:cstheme="minorHAnsi"/>
          <w:sz w:val="16"/>
          <w:szCs w:val="16"/>
        </w:rPr>
        <w:t>Svetlo a osvetlenie. Osvetlenie pracovísk. Časť 1: Vnútorné pracoviská</w:t>
      </w:r>
      <w:r w:rsidR="008003BF" w:rsidRPr="007761D6">
        <w:rPr>
          <w:rFonts w:cstheme="minorHAnsi"/>
          <w:sz w:val="16"/>
          <w:szCs w:val="16"/>
        </w:rPr>
        <w:t>.</w:t>
      </w:r>
    </w:p>
    <w:p w14:paraId="40C9702D" w14:textId="2674A7C3" w:rsidR="00F95D2F" w:rsidRPr="007761D6" w:rsidRDefault="00F95D2F" w:rsidP="00066B44">
      <w:pPr>
        <w:tabs>
          <w:tab w:val="left" w:pos="1985"/>
          <w:tab w:val="left" w:pos="2410"/>
        </w:tabs>
        <w:spacing w:after="0" w:line="240" w:lineRule="auto"/>
        <w:ind w:left="1985" w:right="-1" w:hanging="1985"/>
        <w:rPr>
          <w:rFonts w:cstheme="minorHAnsi"/>
          <w:sz w:val="16"/>
          <w:szCs w:val="16"/>
        </w:rPr>
      </w:pPr>
      <w:r w:rsidRPr="007761D6">
        <w:rPr>
          <w:rFonts w:cstheme="minorHAnsi"/>
          <w:b/>
          <w:bCs/>
          <w:sz w:val="16"/>
          <w:szCs w:val="16"/>
        </w:rPr>
        <w:lastRenderedPageBreak/>
        <w:t>STN EN 12613</w:t>
      </w:r>
      <w:r w:rsidR="00723B97">
        <w:rPr>
          <w:rFonts w:cstheme="minorHAnsi"/>
          <w:b/>
          <w:bCs/>
          <w:sz w:val="16"/>
          <w:szCs w:val="16"/>
        </w:rPr>
        <w:t>:2021</w:t>
      </w:r>
      <w:r w:rsidRPr="007761D6">
        <w:rPr>
          <w:rFonts w:cstheme="minorHAnsi"/>
          <w:sz w:val="16"/>
          <w:szCs w:val="16"/>
        </w:rPr>
        <w:tab/>
        <w:t>Vizuálne výstražné prostriedky z plastov na označovanie káblov a potrubí uložených v</w:t>
      </w:r>
      <w:r w:rsidR="008003BF" w:rsidRPr="007761D6">
        <w:rPr>
          <w:rFonts w:cstheme="minorHAnsi"/>
          <w:sz w:val="16"/>
          <w:szCs w:val="16"/>
        </w:rPr>
        <w:t> </w:t>
      </w:r>
      <w:r w:rsidRPr="007761D6">
        <w:rPr>
          <w:rFonts w:cstheme="minorHAnsi"/>
          <w:sz w:val="16"/>
          <w:szCs w:val="16"/>
        </w:rPr>
        <w:t>zemi</w:t>
      </w:r>
      <w:r w:rsidR="008003BF" w:rsidRPr="007761D6">
        <w:rPr>
          <w:rFonts w:cstheme="minorHAnsi"/>
          <w:sz w:val="16"/>
          <w:szCs w:val="16"/>
        </w:rPr>
        <w:t>.</w:t>
      </w:r>
    </w:p>
    <w:p w14:paraId="01FC8FB2" w14:textId="02146A36" w:rsidR="00F95D2F" w:rsidRPr="007761D6" w:rsidRDefault="00F95D2F" w:rsidP="00066B44">
      <w:pPr>
        <w:tabs>
          <w:tab w:val="left" w:pos="1985"/>
          <w:tab w:val="left" w:pos="2410"/>
        </w:tabs>
        <w:spacing w:after="0" w:line="240" w:lineRule="auto"/>
        <w:ind w:left="1985" w:right="-1" w:hanging="1985"/>
        <w:rPr>
          <w:rFonts w:cstheme="minorHAnsi"/>
          <w:sz w:val="16"/>
          <w:szCs w:val="16"/>
        </w:rPr>
      </w:pPr>
      <w:r w:rsidRPr="007761D6">
        <w:rPr>
          <w:rFonts w:cstheme="minorHAnsi"/>
          <w:b/>
          <w:bCs/>
          <w:sz w:val="16"/>
          <w:szCs w:val="16"/>
        </w:rPr>
        <w:t>STN EN 50565-1</w:t>
      </w:r>
      <w:r w:rsidR="00723B97">
        <w:rPr>
          <w:rFonts w:cstheme="minorHAnsi"/>
          <w:b/>
          <w:bCs/>
          <w:sz w:val="16"/>
          <w:szCs w:val="16"/>
        </w:rPr>
        <w:t>:2014</w:t>
      </w:r>
      <w:r w:rsidRPr="007761D6">
        <w:rPr>
          <w:rFonts w:cstheme="minorHAnsi"/>
          <w:sz w:val="16"/>
          <w:szCs w:val="16"/>
        </w:rPr>
        <w:tab/>
        <w:t>Elektrické káble. Návod na používanie káblov s menovitým napätím neprevyšujúcim 450/750 V. Časť 1: Vš</w:t>
      </w:r>
      <w:r w:rsidR="008003BF" w:rsidRPr="007761D6">
        <w:rPr>
          <w:rFonts w:cstheme="minorHAnsi"/>
          <w:sz w:val="16"/>
          <w:szCs w:val="16"/>
        </w:rPr>
        <w:t>e</w:t>
      </w:r>
      <w:r w:rsidRPr="007761D6">
        <w:rPr>
          <w:rFonts w:cstheme="minorHAnsi"/>
          <w:sz w:val="16"/>
          <w:szCs w:val="16"/>
        </w:rPr>
        <w:t>obecné pokyny</w:t>
      </w:r>
      <w:r w:rsidR="008003BF" w:rsidRPr="007761D6">
        <w:rPr>
          <w:rFonts w:cstheme="minorHAnsi"/>
          <w:sz w:val="16"/>
          <w:szCs w:val="16"/>
        </w:rPr>
        <w:t>.</w:t>
      </w:r>
    </w:p>
    <w:p w14:paraId="32169607" w14:textId="52FE0C71" w:rsidR="00752D0F" w:rsidRDefault="00F95D2F" w:rsidP="00066B44">
      <w:pPr>
        <w:tabs>
          <w:tab w:val="left" w:pos="1985"/>
          <w:tab w:val="left" w:pos="2410"/>
        </w:tabs>
        <w:spacing w:after="0" w:line="240" w:lineRule="auto"/>
        <w:ind w:left="1985" w:right="-1" w:hanging="1985"/>
        <w:rPr>
          <w:rFonts w:cstheme="minorHAnsi"/>
          <w:sz w:val="16"/>
          <w:szCs w:val="16"/>
        </w:rPr>
      </w:pPr>
      <w:r w:rsidRPr="007761D6">
        <w:rPr>
          <w:rFonts w:cstheme="minorHAnsi"/>
          <w:b/>
          <w:bCs/>
          <w:sz w:val="16"/>
          <w:szCs w:val="16"/>
        </w:rPr>
        <w:t>STN EN 50085-2-4</w:t>
      </w:r>
      <w:r w:rsidR="00723B97">
        <w:rPr>
          <w:rFonts w:cstheme="minorHAnsi"/>
          <w:b/>
          <w:bCs/>
          <w:sz w:val="16"/>
          <w:szCs w:val="16"/>
        </w:rPr>
        <w:t>:2010</w:t>
      </w:r>
      <w:r w:rsidRPr="007761D6">
        <w:rPr>
          <w:rFonts w:cstheme="minorHAnsi"/>
          <w:sz w:val="16"/>
          <w:szCs w:val="16"/>
        </w:rPr>
        <w:tab/>
        <w:t>Elektroinštalačné úložné kanály a elektroinštalačné uzavreté žľaby. Časť 2-4: Osobitné požiadavky na prevád</w:t>
      </w:r>
      <w:r w:rsidR="008003BF" w:rsidRPr="007761D6">
        <w:rPr>
          <w:rFonts w:cstheme="minorHAnsi"/>
          <w:sz w:val="16"/>
          <w:szCs w:val="16"/>
        </w:rPr>
        <w:t>z</w:t>
      </w:r>
      <w:r w:rsidRPr="007761D6">
        <w:rPr>
          <w:rFonts w:cstheme="minorHAnsi"/>
          <w:sz w:val="16"/>
          <w:szCs w:val="16"/>
        </w:rPr>
        <w:t xml:space="preserve">kové </w:t>
      </w:r>
      <w:r w:rsidRPr="001D4F4D">
        <w:rPr>
          <w:rFonts w:cstheme="minorHAnsi"/>
          <w:sz w:val="16"/>
          <w:szCs w:val="16"/>
        </w:rPr>
        <w:t>nosníky a prevádzkové konzoly</w:t>
      </w:r>
      <w:r w:rsidR="00A26771" w:rsidRPr="001D4F4D">
        <w:rPr>
          <w:rFonts w:cstheme="minorHAnsi"/>
          <w:sz w:val="16"/>
          <w:szCs w:val="16"/>
        </w:rPr>
        <w:t>.</w:t>
      </w:r>
    </w:p>
    <w:p w14:paraId="2786527A" w14:textId="6549C4B6" w:rsidR="00752D0F" w:rsidRPr="001D4F4D" w:rsidRDefault="00752D0F" w:rsidP="00066B44">
      <w:pPr>
        <w:tabs>
          <w:tab w:val="left" w:pos="1985"/>
          <w:tab w:val="left" w:pos="2410"/>
        </w:tabs>
        <w:spacing w:after="0" w:line="240" w:lineRule="auto"/>
        <w:ind w:left="1985" w:right="-1" w:hanging="1985"/>
        <w:rPr>
          <w:rFonts w:cstheme="minorHAnsi"/>
          <w:sz w:val="16"/>
          <w:szCs w:val="16"/>
        </w:rPr>
      </w:pPr>
      <w:r w:rsidRPr="006E3F1F">
        <w:rPr>
          <w:rFonts w:cstheme="minorHAnsi"/>
          <w:b/>
          <w:bCs/>
          <w:sz w:val="16"/>
          <w:szCs w:val="16"/>
        </w:rPr>
        <w:t>STN EN 50174-2</w:t>
      </w:r>
      <w:r w:rsidR="00723B97">
        <w:rPr>
          <w:rFonts w:cstheme="minorHAnsi"/>
          <w:b/>
          <w:bCs/>
          <w:sz w:val="16"/>
          <w:szCs w:val="16"/>
        </w:rPr>
        <w:t>:2018</w:t>
      </w:r>
      <w:r>
        <w:rPr>
          <w:rFonts w:cstheme="minorHAnsi"/>
          <w:sz w:val="16"/>
          <w:szCs w:val="16"/>
        </w:rPr>
        <w:tab/>
      </w:r>
      <w:r w:rsidRPr="006E3F1F">
        <w:rPr>
          <w:rFonts w:cstheme="minorHAnsi"/>
          <w:sz w:val="16"/>
          <w:szCs w:val="16"/>
        </w:rPr>
        <w:t>Informačná technika. Inštalácia káblových rozvodov. Časť 2: Plánovanie a postupy inštalácie v budovách</w:t>
      </w:r>
    </w:p>
    <w:p w14:paraId="330A321D" w14:textId="3173EEAB" w:rsidR="0069125E" w:rsidRPr="001D4F4D"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1D4F4D">
        <w:rPr>
          <w:rFonts w:cstheme="minorHAnsi"/>
          <w:b/>
          <w:sz w:val="16"/>
          <w:szCs w:val="16"/>
        </w:rPr>
        <w:t>STN EN 60529</w:t>
      </w:r>
      <w:r w:rsidR="00FE6CD3">
        <w:rPr>
          <w:rFonts w:cstheme="minorHAnsi"/>
          <w:b/>
          <w:sz w:val="16"/>
          <w:szCs w:val="16"/>
        </w:rPr>
        <w:t>:1993</w:t>
      </w:r>
      <w:r w:rsidRPr="001D4F4D">
        <w:rPr>
          <w:rFonts w:cstheme="minorHAnsi"/>
          <w:b/>
          <w:sz w:val="16"/>
          <w:szCs w:val="16"/>
        </w:rPr>
        <w:tab/>
      </w:r>
      <w:r w:rsidRPr="001D4F4D">
        <w:rPr>
          <w:rFonts w:cstheme="minorHAnsi"/>
          <w:color w:val="000000"/>
          <w:sz w:val="16"/>
          <w:szCs w:val="16"/>
          <w:shd w:val="clear" w:color="auto" w:fill="FFFFFF"/>
        </w:rPr>
        <w:t>Stupne ochrany krytom (krytie - IP kód)</w:t>
      </w:r>
      <w:r w:rsidR="00A26771" w:rsidRPr="001D4F4D">
        <w:rPr>
          <w:rFonts w:cstheme="minorHAnsi"/>
          <w:color w:val="000000"/>
          <w:sz w:val="16"/>
          <w:szCs w:val="16"/>
          <w:shd w:val="clear" w:color="auto" w:fill="FFFFFF"/>
        </w:rPr>
        <w:t>.</w:t>
      </w:r>
    </w:p>
    <w:p w14:paraId="63223E08" w14:textId="3A6FBE3E" w:rsidR="00F95D2F" w:rsidRPr="007761D6" w:rsidRDefault="00F95D2F"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1D4F4D">
        <w:rPr>
          <w:rFonts w:cstheme="minorHAnsi"/>
          <w:b/>
          <w:bCs/>
          <w:color w:val="000000"/>
          <w:sz w:val="16"/>
          <w:szCs w:val="16"/>
          <w:shd w:val="clear" w:color="auto" w:fill="FFFFFF"/>
        </w:rPr>
        <w:t>STN EN 60664-3</w:t>
      </w:r>
      <w:r w:rsidR="00FE6CD3">
        <w:rPr>
          <w:rFonts w:cstheme="minorHAnsi"/>
          <w:b/>
          <w:bCs/>
          <w:color w:val="000000"/>
          <w:sz w:val="16"/>
          <w:szCs w:val="16"/>
          <w:shd w:val="clear" w:color="auto" w:fill="FFFFFF"/>
        </w:rPr>
        <w:t>:2017</w:t>
      </w:r>
      <w:r w:rsidRPr="001D4F4D">
        <w:rPr>
          <w:rFonts w:cstheme="minorHAnsi"/>
          <w:color w:val="000000"/>
          <w:sz w:val="16"/>
          <w:szCs w:val="16"/>
          <w:shd w:val="clear" w:color="auto" w:fill="FFFFFF"/>
        </w:rPr>
        <w:tab/>
        <w:t>Koordinácia izolácie zariadení v nízkonapäťových sieťach. Časť 3: Použitie p</w:t>
      </w:r>
      <w:r w:rsidR="00A26771" w:rsidRPr="001D4F4D">
        <w:rPr>
          <w:rFonts w:cstheme="minorHAnsi"/>
          <w:color w:val="000000"/>
          <w:sz w:val="16"/>
          <w:szCs w:val="16"/>
          <w:shd w:val="clear" w:color="auto" w:fill="FFFFFF"/>
        </w:rPr>
        <w:t>ovlakov, zalievacích hmôt alebo</w:t>
      </w:r>
      <w:r w:rsidR="00AF0122">
        <w:rPr>
          <w:rFonts w:cstheme="minorHAnsi"/>
          <w:color w:val="000000"/>
          <w:sz w:val="16"/>
          <w:szCs w:val="16"/>
          <w:shd w:val="clear" w:color="auto" w:fill="FFFFFF"/>
        </w:rPr>
        <w:t xml:space="preserve"> </w:t>
      </w:r>
      <w:r w:rsidRPr="001D4F4D">
        <w:rPr>
          <w:rFonts w:cstheme="minorHAnsi"/>
          <w:color w:val="000000"/>
          <w:sz w:val="16"/>
          <w:szCs w:val="16"/>
          <w:shd w:val="clear" w:color="auto" w:fill="FFFFFF"/>
        </w:rPr>
        <w:t>výliskov na ochranu pred znečistením</w:t>
      </w:r>
      <w:r w:rsidR="00A26771" w:rsidRPr="001D4F4D">
        <w:rPr>
          <w:rFonts w:cstheme="minorHAnsi"/>
          <w:color w:val="000000"/>
          <w:sz w:val="16"/>
          <w:szCs w:val="16"/>
          <w:shd w:val="clear" w:color="auto" w:fill="FFFFFF"/>
        </w:rPr>
        <w:t>.</w:t>
      </w:r>
    </w:p>
    <w:p w14:paraId="33B2A52E" w14:textId="3FF466CA" w:rsidR="007C4500" w:rsidRPr="007761D6" w:rsidRDefault="007C4500"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EN 60909-0</w:t>
      </w:r>
      <w:r w:rsidR="00FE6CD3">
        <w:rPr>
          <w:rFonts w:cstheme="minorHAnsi"/>
          <w:b/>
          <w:bCs/>
          <w:color w:val="000000"/>
          <w:sz w:val="16"/>
          <w:szCs w:val="16"/>
          <w:shd w:val="clear" w:color="auto" w:fill="FFFFFF"/>
        </w:rPr>
        <w:t>:2016</w:t>
      </w:r>
      <w:r w:rsidRPr="007761D6">
        <w:rPr>
          <w:rFonts w:cstheme="minorHAnsi"/>
          <w:color w:val="000000"/>
          <w:sz w:val="16"/>
          <w:szCs w:val="16"/>
          <w:shd w:val="clear" w:color="auto" w:fill="FFFFFF"/>
        </w:rPr>
        <w:tab/>
        <w:t>Skratové prúdy v trojfázových sústavách striedavého prúdu. Časť 0: Výpočet prúdov</w:t>
      </w:r>
      <w:r w:rsidR="00A26771" w:rsidRPr="007761D6">
        <w:rPr>
          <w:rFonts w:cstheme="minorHAnsi"/>
          <w:color w:val="000000"/>
          <w:sz w:val="16"/>
          <w:szCs w:val="16"/>
          <w:shd w:val="clear" w:color="auto" w:fill="FFFFFF"/>
        </w:rPr>
        <w:t>.</w:t>
      </w:r>
    </w:p>
    <w:p w14:paraId="6E116335" w14:textId="06154BA3" w:rsidR="0069125E" w:rsidRPr="007761D6" w:rsidRDefault="0069125E" w:rsidP="00066B44">
      <w:pPr>
        <w:tabs>
          <w:tab w:val="left" w:pos="1985"/>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61310-1</w:t>
      </w:r>
      <w:r w:rsidR="00FE6CD3">
        <w:rPr>
          <w:rFonts w:cstheme="minorHAnsi"/>
          <w:b/>
          <w:sz w:val="16"/>
          <w:szCs w:val="16"/>
        </w:rPr>
        <w:t>:2008</w:t>
      </w:r>
      <w:r w:rsidRPr="007761D6">
        <w:rPr>
          <w:rFonts w:cstheme="minorHAnsi"/>
          <w:b/>
          <w:sz w:val="16"/>
          <w:szCs w:val="16"/>
        </w:rPr>
        <w:tab/>
      </w:r>
      <w:r w:rsidRPr="007761D6">
        <w:rPr>
          <w:rFonts w:cstheme="minorHAnsi"/>
          <w:color w:val="000000"/>
          <w:sz w:val="16"/>
          <w:szCs w:val="16"/>
          <w:shd w:val="clear" w:color="auto" w:fill="FFFFFF"/>
        </w:rPr>
        <w:t>Bezpečnosť strojových zariadení. Indikácia, označovanie a ovládanie. Časť 1: Po</w:t>
      </w:r>
      <w:r w:rsidR="00A26771" w:rsidRPr="007761D6">
        <w:rPr>
          <w:rFonts w:cstheme="minorHAnsi"/>
          <w:color w:val="000000"/>
          <w:sz w:val="16"/>
          <w:szCs w:val="16"/>
          <w:shd w:val="clear" w:color="auto" w:fill="FFFFFF"/>
        </w:rPr>
        <w:t>žiadavky na vizuálne, akustické</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a dotykové signály</w:t>
      </w:r>
    </w:p>
    <w:p w14:paraId="2C8E1EA2" w14:textId="4CDC6410"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61008-1</w:t>
      </w:r>
      <w:r w:rsidR="00FE6CD3">
        <w:rPr>
          <w:rFonts w:cstheme="minorHAnsi"/>
          <w:b/>
          <w:sz w:val="16"/>
          <w:szCs w:val="16"/>
        </w:rPr>
        <w:t>:2013</w:t>
      </w:r>
      <w:r w:rsidRPr="007761D6">
        <w:rPr>
          <w:rFonts w:cstheme="minorHAnsi"/>
          <w:b/>
          <w:sz w:val="16"/>
          <w:szCs w:val="16"/>
        </w:rPr>
        <w:tab/>
      </w:r>
      <w:r w:rsidRPr="007761D6">
        <w:rPr>
          <w:rFonts w:cstheme="minorHAnsi"/>
          <w:color w:val="000000"/>
          <w:sz w:val="16"/>
          <w:szCs w:val="16"/>
          <w:shd w:val="clear" w:color="auto" w:fill="FFFFFF"/>
        </w:rPr>
        <w:t>Prúdové chrániče bez vstavanej nadprúdovej ochrany pre domácnosť a na p</w:t>
      </w:r>
      <w:r w:rsidR="00A26771" w:rsidRPr="007761D6">
        <w:rPr>
          <w:rFonts w:cstheme="minorHAnsi"/>
          <w:color w:val="000000"/>
          <w:sz w:val="16"/>
          <w:szCs w:val="16"/>
          <w:shd w:val="clear" w:color="auto" w:fill="FFFFFF"/>
        </w:rPr>
        <w:t>odobné použitie (RCCB). Časť 1:</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Všeobecné pravidlá</w:t>
      </w:r>
    </w:p>
    <w:p w14:paraId="6339E68B" w14:textId="5D8764F9"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61140</w:t>
      </w:r>
      <w:r w:rsidR="00FE6CD3">
        <w:rPr>
          <w:rFonts w:cstheme="minorHAnsi"/>
          <w:b/>
          <w:sz w:val="16"/>
          <w:szCs w:val="16"/>
        </w:rPr>
        <w:t>:2018</w:t>
      </w:r>
      <w:r w:rsidRPr="007761D6">
        <w:rPr>
          <w:rFonts w:cstheme="minorHAnsi"/>
          <w:b/>
          <w:sz w:val="16"/>
          <w:szCs w:val="16"/>
        </w:rPr>
        <w:tab/>
      </w:r>
      <w:r w:rsidRPr="007761D6">
        <w:rPr>
          <w:rFonts w:cstheme="minorHAnsi"/>
          <w:color w:val="000000"/>
          <w:sz w:val="16"/>
          <w:szCs w:val="16"/>
          <w:shd w:val="clear" w:color="auto" w:fill="FFFFFF"/>
        </w:rPr>
        <w:t>Ochrana pred zásahom elektrickým prúdom. Spoločné hľadiská pre inštaláciu a</w:t>
      </w:r>
      <w:r w:rsidR="001D41B3" w:rsidRPr="007761D6">
        <w:rPr>
          <w:rFonts w:cstheme="minorHAnsi"/>
          <w:color w:val="000000"/>
          <w:sz w:val="16"/>
          <w:szCs w:val="16"/>
          <w:shd w:val="clear" w:color="auto" w:fill="FFFFFF"/>
        </w:rPr>
        <w:t> </w:t>
      </w:r>
      <w:r w:rsidRPr="007761D6">
        <w:rPr>
          <w:rFonts w:cstheme="minorHAnsi"/>
          <w:color w:val="000000"/>
          <w:sz w:val="16"/>
          <w:szCs w:val="16"/>
          <w:shd w:val="clear" w:color="auto" w:fill="FFFFFF"/>
        </w:rPr>
        <w:t>zariadenia</w:t>
      </w:r>
    </w:p>
    <w:p w14:paraId="267C12E8" w14:textId="0AE6C462"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61439-3</w:t>
      </w:r>
      <w:r w:rsidR="00FE6CD3">
        <w:rPr>
          <w:rFonts w:cstheme="minorHAnsi"/>
          <w:b/>
          <w:sz w:val="16"/>
          <w:szCs w:val="16"/>
        </w:rPr>
        <w:t>:2012</w:t>
      </w:r>
      <w:r w:rsidRPr="007761D6">
        <w:rPr>
          <w:rFonts w:cstheme="minorHAnsi"/>
          <w:b/>
          <w:sz w:val="16"/>
          <w:szCs w:val="16"/>
        </w:rPr>
        <w:tab/>
      </w:r>
      <w:r w:rsidRPr="007761D6">
        <w:rPr>
          <w:rFonts w:cstheme="minorHAnsi"/>
          <w:color w:val="000000"/>
          <w:sz w:val="16"/>
          <w:szCs w:val="16"/>
          <w:shd w:val="clear" w:color="auto" w:fill="FFFFFF"/>
        </w:rPr>
        <w:t>Nízkonapäťové rozvádzače. Časť 3: Rozvodnice určené na obsluhu laikmi (DBO)</w:t>
      </w:r>
    </w:p>
    <w:p w14:paraId="00EE0402" w14:textId="439CDBF7"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EN 61439-4</w:t>
      </w:r>
      <w:r w:rsidR="00FE6CD3">
        <w:rPr>
          <w:rFonts w:cstheme="minorHAnsi"/>
          <w:b/>
          <w:bCs/>
          <w:color w:val="000000"/>
          <w:sz w:val="16"/>
          <w:szCs w:val="16"/>
          <w:shd w:val="clear" w:color="auto" w:fill="FFFFFF"/>
        </w:rPr>
        <w:t>:2013</w:t>
      </w:r>
      <w:r w:rsidRPr="007761D6">
        <w:rPr>
          <w:rFonts w:cstheme="minorHAnsi"/>
          <w:color w:val="000000"/>
          <w:sz w:val="16"/>
          <w:szCs w:val="16"/>
          <w:shd w:val="clear" w:color="auto" w:fill="FFFFFF"/>
        </w:rPr>
        <w:tab/>
        <w:t>Nízkonapäťové rozvádzače. Časť 4: Osobitné požiadavky na staveniskové rozvádzače (ACS)</w:t>
      </w:r>
    </w:p>
    <w:p w14:paraId="461C7D45" w14:textId="232432CC" w:rsidR="001D41B3" w:rsidRPr="007761D6" w:rsidRDefault="001D41B3"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STN EN 61439-5</w:t>
      </w:r>
      <w:r w:rsidR="00FE6CD3">
        <w:rPr>
          <w:rFonts w:cstheme="minorHAnsi"/>
          <w:b/>
          <w:bCs/>
          <w:color w:val="000000"/>
          <w:sz w:val="16"/>
          <w:szCs w:val="16"/>
          <w:shd w:val="clear" w:color="auto" w:fill="FFFFFF"/>
        </w:rPr>
        <w:t>:2016</w:t>
      </w:r>
      <w:r w:rsidRPr="007761D6">
        <w:rPr>
          <w:rFonts w:cstheme="minorHAnsi"/>
          <w:color w:val="000000"/>
          <w:sz w:val="16"/>
          <w:szCs w:val="16"/>
          <w:shd w:val="clear" w:color="auto" w:fill="FFFFFF"/>
        </w:rPr>
        <w:tab/>
        <w:t>Nízkonapäťové rozvádzače. Časť 5: Rozvádzače na rozvod energie vo verejných sieťach</w:t>
      </w:r>
    </w:p>
    <w:p w14:paraId="4DFE90EA" w14:textId="517AC844" w:rsidR="0069125E" w:rsidRPr="007761D6" w:rsidRDefault="0069125E" w:rsidP="00066B44">
      <w:pPr>
        <w:tabs>
          <w:tab w:val="left" w:pos="1985"/>
          <w:tab w:val="left" w:pos="2410"/>
        </w:tabs>
        <w:spacing w:after="0" w:line="240" w:lineRule="auto"/>
        <w:ind w:right="-1"/>
        <w:rPr>
          <w:rFonts w:cstheme="minorHAnsi"/>
          <w:color w:val="000000"/>
          <w:sz w:val="16"/>
          <w:szCs w:val="16"/>
          <w:shd w:val="clear" w:color="auto" w:fill="FFFFFF"/>
        </w:rPr>
      </w:pPr>
      <w:r w:rsidRPr="007761D6">
        <w:rPr>
          <w:rFonts w:cstheme="minorHAnsi"/>
          <w:b/>
          <w:bCs/>
          <w:color w:val="000000"/>
          <w:sz w:val="16"/>
          <w:szCs w:val="16"/>
          <w:shd w:val="clear" w:color="auto" w:fill="FFFFFF"/>
        </w:rPr>
        <w:t>STN EN 61439-6</w:t>
      </w:r>
      <w:r w:rsidR="00FE6CD3">
        <w:rPr>
          <w:rFonts w:cstheme="minorHAnsi"/>
          <w:b/>
          <w:bCs/>
          <w:color w:val="000000"/>
          <w:sz w:val="16"/>
          <w:szCs w:val="16"/>
          <w:shd w:val="clear" w:color="auto" w:fill="FFFFFF"/>
        </w:rPr>
        <w:t>:2013</w:t>
      </w:r>
      <w:r w:rsidRPr="007761D6">
        <w:rPr>
          <w:rFonts w:cstheme="minorHAnsi"/>
          <w:color w:val="000000"/>
          <w:sz w:val="16"/>
          <w:szCs w:val="16"/>
          <w:shd w:val="clear" w:color="auto" w:fill="FFFFFF"/>
        </w:rPr>
        <w:tab/>
        <w:t>Nízkonapäťové rozvádzače. Časť 6: Kryté prípojnicové rozvody</w:t>
      </w:r>
    </w:p>
    <w:p w14:paraId="3729D55D" w14:textId="086CB360" w:rsidR="001D41B3" w:rsidRPr="00AF0122" w:rsidRDefault="001D41B3" w:rsidP="00066B44">
      <w:pPr>
        <w:tabs>
          <w:tab w:val="left" w:pos="1985"/>
          <w:tab w:val="left" w:pos="2410"/>
        </w:tabs>
        <w:spacing w:after="0" w:line="240" w:lineRule="auto"/>
        <w:ind w:left="1985" w:right="-1" w:hanging="1985"/>
        <w:rPr>
          <w:rFonts w:cstheme="minorHAnsi"/>
          <w:sz w:val="16"/>
          <w:szCs w:val="16"/>
        </w:rPr>
      </w:pPr>
      <w:r w:rsidRPr="007761D6">
        <w:rPr>
          <w:rFonts w:cstheme="minorHAnsi"/>
          <w:b/>
          <w:bCs/>
          <w:sz w:val="16"/>
          <w:szCs w:val="16"/>
        </w:rPr>
        <w:t>STN EN 62019</w:t>
      </w:r>
      <w:r w:rsidR="00FE6CD3">
        <w:rPr>
          <w:rFonts w:cstheme="minorHAnsi"/>
          <w:b/>
          <w:bCs/>
          <w:sz w:val="16"/>
          <w:szCs w:val="16"/>
        </w:rPr>
        <w:t>:2001</w:t>
      </w:r>
      <w:r w:rsidRPr="007761D6">
        <w:rPr>
          <w:rFonts w:cstheme="minorHAnsi"/>
          <w:sz w:val="16"/>
          <w:szCs w:val="16"/>
        </w:rPr>
        <w:tab/>
      </w:r>
      <w:r w:rsidR="00653470" w:rsidRPr="007761D6">
        <w:rPr>
          <w:rFonts w:cstheme="minorHAnsi"/>
          <w:sz w:val="16"/>
          <w:szCs w:val="16"/>
        </w:rPr>
        <w:t>Elektrické príslušenstvo. Ističe a podobné zariadenia na použitie v domácnostiach. Pomocné kontaktné je</w:t>
      </w:r>
      <w:r w:rsidR="00A26771" w:rsidRPr="007761D6">
        <w:rPr>
          <w:rFonts w:cstheme="minorHAnsi"/>
          <w:sz w:val="16"/>
          <w:szCs w:val="16"/>
        </w:rPr>
        <w:t>dn</w:t>
      </w:r>
      <w:r w:rsidR="00653470" w:rsidRPr="007761D6">
        <w:rPr>
          <w:rFonts w:cstheme="minorHAnsi"/>
          <w:sz w:val="16"/>
          <w:szCs w:val="16"/>
        </w:rPr>
        <w:t>otky</w:t>
      </w:r>
      <w:r w:rsidR="00A26771" w:rsidRPr="007761D6">
        <w:rPr>
          <w:rFonts w:cstheme="minorHAnsi"/>
          <w:sz w:val="16"/>
          <w:szCs w:val="16"/>
        </w:rPr>
        <w:t>.</w:t>
      </w:r>
    </w:p>
    <w:p w14:paraId="5AEB2E12" w14:textId="74CBC146" w:rsidR="00653470" w:rsidRPr="007761D6" w:rsidRDefault="00653470" w:rsidP="00066B44">
      <w:pPr>
        <w:tabs>
          <w:tab w:val="left" w:pos="1985"/>
          <w:tab w:val="left" w:pos="2410"/>
        </w:tabs>
        <w:spacing w:after="0" w:line="240" w:lineRule="auto"/>
        <w:ind w:left="1985" w:right="-1" w:hanging="1985"/>
        <w:rPr>
          <w:rFonts w:cstheme="minorHAnsi"/>
          <w:sz w:val="16"/>
          <w:szCs w:val="16"/>
        </w:rPr>
      </w:pPr>
      <w:r w:rsidRPr="007761D6">
        <w:rPr>
          <w:rFonts w:cstheme="minorHAnsi"/>
          <w:b/>
          <w:bCs/>
          <w:sz w:val="16"/>
          <w:szCs w:val="16"/>
        </w:rPr>
        <w:t>STN EN 62262</w:t>
      </w:r>
      <w:r w:rsidR="00FE6CD3">
        <w:rPr>
          <w:rFonts w:cstheme="minorHAnsi"/>
          <w:b/>
          <w:bCs/>
          <w:sz w:val="16"/>
          <w:szCs w:val="16"/>
        </w:rPr>
        <w:t>:2001</w:t>
      </w:r>
      <w:r w:rsidRPr="007761D6">
        <w:rPr>
          <w:rFonts w:cstheme="minorHAnsi"/>
          <w:sz w:val="16"/>
          <w:szCs w:val="16"/>
        </w:rPr>
        <w:tab/>
        <w:t>Stupne ochrany elektrických zariadení proti vonkajším mechanickým nárazom krytmi (kód IK)</w:t>
      </w:r>
      <w:r w:rsidR="00A26771" w:rsidRPr="007761D6">
        <w:rPr>
          <w:rFonts w:cstheme="minorHAnsi"/>
          <w:sz w:val="16"/>
          <w:szCs w:val="16"/>
        </w:rPr>
        <w:t>.</w:t>
      </w:r>
    </w:p>
    <w:p w14:paraId="0B5347DA" w14:textId="63DF6DE0"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62305-1</w:t>
      </w:r>
      <w:r w:rsidR="00FE6CD3">
        <w:rPr>
          <w:rFonts w:cstheme="minorHAnsi"/>
          <w:b/>
          <w:sz w:val="16"/>
          <w:szCs w:val="16"/>
        </w:rPr>
        <w:t>:2012</w:t>
      </w:r>
      <w:r w:rsidRPr="007761D6">
        <w:rPr>
          <w:rFonts w:cstheme="minorHAnsi"/>
          <w:b/>
          <w:sz w:val="16"/>
          <w:szCs w:val="16"/>
        </w:rPr>
        <w:tab/>
      </w:r>
      <w:r w:rsidRPr="007761D6">
        <w:rPr>
          <w:rFonts w:cstheme="minorHAnsi"/>
          <w:color w:val="000000"/>
          <w:sz w:val="16"/>
          <w:szCs w:val="16"/>
          <w:shd w:val="clear" w:color="auto" w:fill="FFFFFF"/>
        </w:rPr>
        <w:t>Ochrana pred bleskom. Časť 1: Všeobecné princípy</w:t>
      </w:r>
      <w:r w:rsidR="00A26771" w:rsidRPr="007761D6">
        <w:rPr>
          <w:rFonts w:cstheme="minorHAnsi"/>
          <w:color w:val="000000"/>
          <w:sz w:val="16"/>
          <w:szCs w:val="16"/>
          <w:shd w:val="clear" w:color="auto" w:fill="FFFFFF"/>
        </w:rPr>
        <w:t>.</w:t>
      </w:r>
    </w:p>
    <w:p w14:paraId="14F82B79" w14:textId="77FF2BE8" w:rsidR="0069125E" w:rsidRPr="007761D6"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62305-2</w:t>
      </w:r>
      <w:r w:rsidR="00FE6CD3">
        <w:rPr>
          <w:rFonts w:cstheme="minorHAnsi"/>
          <w:b/>
          <w:sz w:val="16"/>
          <w:szCs w:val="16"/>
        </w:rPr>
        <w:t>:2013</w:t>
      </w:r>
      <w:r w:rsidRPr="007761D6">
        <w:rPr>
          <w:rFonts w:cstheme="minorHAnsi"/>
          <w:b/>
          <w:sz w:val="16"/>
          <w:szCs w:val="16"/>
        </w:rPr>
        <w:tab/>
      </w:r>
      <w:r w:rsidRPr="007761D6">
        <w:rPr>
          <w:rFonts w:cstheme="minorHAnsi"/>
          <w:color w:val="000000"/>
          <w:sz w:val="16"/>
          <w:szCs w:val="16"/>
          <w:shd w:val="clear" w:color="auto" w:fill="FFFFFF"/>
        </w:rPr>
        <w:t>Ochrana pred bleskom. Časť 2: Manažérstvo rizika</w:t>
      </w:r>
      <w:r w:rsidR="00A26771" w:rsidRPr="007761D6">
        <w:rPr>
          <w:rFonts w:cstheme="minorHAnsi"/>
          <w:color w:val="000000"/>
          <w:sz w:val="16"/>
          <w:szCs w:val="16"/>
          <w:shd w:val="clear" w:color="auto" w:fill="FFFFFF"/>
        </w:rPr>
        <w:t>.</w:t>
      </w:r>
    </w:p>
    <w:p w14:paraId="0FA87A0E" w14:textId="03E8091D" w:rsidR="0069125E" w:rsidRPr="0069125E" w:rsidRDefault="0069125E"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 62305-3</w:t>
      </w:r>
      <w:r w:rsidR="00FE6CD3">
        <w:rPr>
          <w:rFonts w:cstheme="minorHAnsi"/>
          <w:b/>
          <w:sz w:val="16"/>
          <w:szCs w:val="16"/>
        </w:rPr>
        <w:t>:2012</w:t>
      </w:r>
      <w:r w:rsidRPr="007761D6">
        <w:rPr>
          <w:rFonts w:cstheme="minorHAnsi"/>
          <w:b/>
          <w:sz w:val="16"/>
          <w:szCs w:val="16"/>
        </w:rPr>
        <w:tab/>
      </w:r>
      <w:r w:rsidRPr="007761D6">
        <w:rPr>
          <w:rFonts w:cstheme="minorHAnsi"/>
          <w:color w:val="000000"/>
          <w:sz w:val="16"/>
          <w:szCs w:val="16"/>
          <w:shd w:val="clear" w:color="auto" w:fill="FFFFFF"/>
        </w:rPr>
        <w:t>Ochrana pred bleskom. Časť 3: Hmotné škody na stavbách a ohrozenie života</w:t>
      </w:r>
      <w:r w:rsidR="00FB4DFB" w:rsidRPr="007761D6">
        <w:rPr>
          <w:rFonts w:cstheme="minorHAnsi"/>
          <w:color w:val="000000"/>
          <w:sz w:val="16"/>
          <w:szCs w:val="16"/>
          <w:shd w:val="clear" w:color="auto" w:fill="FFFFFF"/>
        </w:rPr>
        <w:t>.</w:t>
      </w:r>
    </w:p>
    <w:p w14:paraId="4D5F2E4C" w14:textId="40B59331" w:rsidR="0069125E" w:rsidRDefault="0069125E" w:rsidP="00066B44">
      <w:pPr>
        <w:tabs>
          <w:tab w:val="left" w:pos="1985"/>
          <w:tab w:val="left" w:pos="2410"/>
        </w:tabs>
        <w:spacing w:after="0" w:line="240" w:lineRule="auto"/>
        <w:ind w:left="1985" w:right="-1" w:hanging="1985"/>
        <w:rPr>
          <w:rFonts w:eastAsia="Times New Roman" w:cstheme="minorHAnsi"/>
          <w:color w:val="000000"/>
          <w:sz w:val="16"/>
          <w:szCs w:val="16"/>
          <w:lang w:eastAsia="sk-SK"/>
        </w:rPr>
      </w:pPr>
      <w:r w:rsidRPr="0069125E">
        <w:rPr>
          <w:rFonts w:cstheme="minorHAnsi"/>
          <w:b/>
          <w:sz w:val="16"/>
          <w:szCs w:val="16"/>
        </w:rPr>
        <w:t>STN EN 62305-4</w:t>
      </w:r>
      <w:r w:rsidR="00FE6CD3">
        <w:rPr>
          <w:rFonts w:cstheme="minorHAnsi"/>
          <w:b/>
          <w:sz w:val="16"/>
          <w:szCs w:val="16"/>
        </w:rPr>
        <w:t>:2013</w:t>
      </w:r>
      <w:r w:rsidRPr="0069125E">
        <w:rPr>
          <w:rFonts w:cstheme="minorHAnsi"/>
          <w:b/>
          <w:sz w:val="16"/>
          <w:szCs w:val="16"/>
        </w:rPr>
        <w:tab/>
      </w:r>
      <w:r w:rsidRPr="0069125E">
        <w:rPr>
          <w:rFonts w:eastAsia="Times New Roman" w:cstheme="minorHAnsi"/>
          <w:color w:val="000000"/>
          <w:sz w:val="16"/>
          <w:szCs w:val="16"/>
          <w:lang w:eastAsia="sk-SK"/>
        </w:rPr>
        <w:t>Ochrana pred bleskom. Časť 4: Elektrické a elektronické systémy v</w:t>
      </w:r>
      <w:r w:rsidR="00FE6CD3">
        <w:rPr>
          <w:rFonts w:eastAsia="Times New Roman" w:cstheme="minorHAnsi"/>
          <w:color w:val="000000"/>
          <w:sz w:val="16"/>
          <w:szCs w:val="16"/>
          <w:lang w:eastAsia="sk-SK"/>
        </w:rPr>
        <w:t> </w:t>
      </w:r>
      <w:r w:rsidRPr="0069125E">
        <w:rPr>
          <w:rFonts w:eastAsia="Times New Roman" w:cstheme="minorHAnsi"/>
          <w:color w:val="000000"/>
          <w:sz w:val="16"/>
          <w:szCs w:val="16"/>
          <w:lang w:eastAsia="sk-SK"/>
        </w:rPr>
        <w:t>stavbách</w:t>
      </w:r>
    </w:p>
    <w:p w14:paraId="572EBF2A" w14:textId="1816905E" w:rsidR="00FE6CD3" w:rsidRPr="00AF0122" w:rsidRDefault="00FE6CD3"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1D4F4D">
        <w:rPr>
          <w:rFonts w:cstheme="minorHAnsi"/>
          <w:b/>
          <w:sz w:val="16"/>
          <w:szCs w:val="16"/>
        </w:rPr>
        <w:t xml:space="preserve">STN EN </w:t>
      </w:r>
      <w:r>
        <w:rPr>
          <w:rFonts w:cstheme="minorHAnsi"/>
          <w:b/>
          <w:sz w:val="16"/>
          <w:szCs w:val="16"/>
        </w:rPr>
        <w:t xml:space="preserve">IEC </w:t>
      </w:r>
      <w:r w:rsidRPr="001D4F4D">
        <w:rPr>
          <w:rFonts w:cstheme="minorHAnsi"/>
          <w:b/>
          <w:sz w:val="16"/>
          <w:szCs w:val="16"/>
        </w:rPr>
        <w:t>60445</w:t>
      </w:r>
      <w:r>
        <w:rPr>
          <w:rFonts w:cstheme="minorHAnsi"/>
          <w:b/>
          <w:sz w:val="16"/>
          <w:szCs w:val="16"/>
        </w:rPr>
        <w:t>:2022</w:t>
      </w:r>
      <w:r w:rsidRPr="001D4F4D">
        <w:rPr>
          <w:rFonts w:cstheme="minorHAnsi"/>
          <w:b/>
          <w:sz w:val="16"/>
          <w:szCs w:val="16"/>
        </w:rPr>
        <w:tab/>
      </w:r>
      <w:r w:rsidRPr="001D4F4D">
        <w:rPr>
          <w:rFonts w:cstheme="minorHAnsi"/>
          <w:color w:val="000000"/>
          <w:sz w:val="16"/>
          <w:szCs w:val="16"/>
          <w:shd w:val="clear" w:color="auto" w:fill="FFFFFF"/>
        </w:rPr>
        <w:t>Základné a bezpečnostné zásady pre rozhranie človek-stroj, označovanie a identifikácia. Identifikácia svoriek</w:t>
      </w:r>
      <w:r w:rsidR="00AF0122">
        <w:rPr>
          <w:rFonts w:cstheme="minorHAnsi"/>
          <w:color w:val="000000"/>
          <w:sz w:val="16"/>
          <w:szCs w:val="16"/>
          <w:shd w:val="clear" w:color="auto" w:fill="FFFFFF"/>
        </w:rPr>
        <w:t xml:space="preserve"> </w:t>
      </w:r>
      <w:r w:rsidRPr="001D4F4D">
        <w:rPr>
          <w:rFonts w:cstheme="minorHAnsi"/>
          <w:color w:val="000000"/>
          <w:sz w:val="16"/>
          <w:szCs w:val="16"/>
          <w:shd w:val="clear" w:color="auto" w:fill="FFFFFF"/>
        </w:rPr>
        <w:t>zariadení a prípojov vodičov a vodičov</w:t>
      </w:r>
    </w:p>
    <w:p w14:paraId="1400F0BE" w14:textId="77777777" w:rsidR="00FE6CD3" w:rsidRPr="007761D6" w:rsidRDefault="00FE6CD3"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 xml:space="preserve">STN EN </w:t>
      </w:r>
      <w:r>
        <w:rPr>
          <w:rFonts w:cstheme="minorHAnsi"/>
          <w:b/>
          <w:bCs/>
          <w:color w:val="000000"/>
          <w:sz w:val="16"/>
          <w:szCs w:val="16"/>
          <w:shd w:val="clear" w:color="auto" w:fill="FFFFFF"/>
        </w:rPr>
        <w:t xml:space="preserve">IEC </w:t>
      </w:r>
      <w:r w:rsidRPr="007761D6">
        <w:rPr>
          <w:rFonts w:cstheme="minorHAnsi"/>
          <w:b/>
          <w:bCs/>
          <w:color w:val="000000"/>
          <w:sz w:val="16"/>
          <w:szCs w:val="16"/>
          <w:shd w:val="clear" w:color="auto" w:fill="FFFFFF"/>
        </w:rPr>
        <w:t>60947-1</w:t>
      </w:r>
      <w:r>
        <w:rPr>
          <w:rFonts w:cstheme="minorHAnsi"/>
          <w:b/>
          <w:bCs/>
          <w:color w:val="000000"/>
          <w:sz w:val="16"/>
          <w:szCs w:val="16"/>
          <w:shd w:val="clear" w:color="auto" w:fill="FFFFFF"/>
        </w:rPr>
        <w:t>:2021</w:t>
      </w:r>
      <w:r w:rsidRPr="007761D6">
        <w:rPr>
          <w:rFonts w:cstheme="minorHAnsi"/>
          <w:color w:val="000000"/>
          <w:sz w:val="16"/>
          <w:szCs w:val="16"/>
          <w:shd w:val="clear" w:color="auto" w:fill="FFFFFF"/>
        </w:rPr>
        <w:tab/>
        <w:t>Nízkonapäťové spínacie a riadiace zariadenia. Časť 1: Všeobecné pravidlá.</w:t>
      </w:r>
    </w:p>
    <w:p w14:paraId="7DD36E50" w14:textId="2218139A" w:rsidR="00FE6CD3" w:rsidRPr="007761D6" w:rsidRDefault="00FE6CD3"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bCs/>
          <w:color w:val="000000"/>
          <w:sz w:val="16"/>
          <w:szCs w:val="16"/>
          <w:shd w:val="clear" w:color="auto" w:fill="FFFFFF"/>
        </w:rPr>
        <w:t xml:space="preserve">STN EN </w:t>
      </w:r>
      <w:r>
        <w:rPr>
          <w:rFonts w:cstheme="minorHAnsi"/>
          <w:b/>
          <w:bCs/>
          <w:color w:val="000000"/>
          <w:sz w:val="16"/>
          <w:szCs w:val="16"/>
          <w:shd w:val="clear" w:color="auto" w:fill="FFFFFF"/>
        </w:rPr>
        <w:t xml:space="preserve">IEC </w:t>
      </w:r>
      <w:r w:rsidRPr="007761D6">
        <w:rPr>
          <w:rFonts w:cstheme="minorHAnsi"/>
          <w:b/>
          <w:bCs/>
          <w:color w:val="000000"/>
          <w:sz w:val="16"/>
          <w:szCs w:val="16"/>
          <w:shd w:val="clear" w:color="auto" w:fill="FFFFFF"/>
        </w:rPr>
        <w:t>61293</w:t>
      </w:r>
      <w:r>
        <w:rPr>
          <w:rFonts w:cstheme="minorHAnsi"/>
          <w:b/>
          <w:bCs/>
          <w:color w:val="000000"/>
          <w:sz w:val="16"/>
          <w:szCs w:val="16"/>
          <w:shd w:val="clear" w:color="auto" w:fill="FFFFFF"/>
        </w:rPr>
        <w:t>:2021</w:t>
      </w:r>
      <w:r w:rsidRPr="007761D6">
        <w:rPr>
          <w:rFonts w:cstheme="minorHAnsi"/>
          <w:color w:val="000000"/>
          <w:sz w:val="16"/>
          <w:szCs w:val="16"/>
          <w:shd w:val="clear" w:color="auto" w:fill="FFFFFF"/>
        </w:rPr>
        <w:tab/>
        <w:t>Označovanie elektrických zariadení menovitými údajmi vťahujúcimi sa na elektrické napájanie. Požiadavky na</w:t>
      </w:r>
      <w:r w:rsidR="00AF0122">
        <w:rPr>
          <w:rFonts w:cstheme="minorHAnsi"/>
          <w:color w:val="000000"/>
          <w:sz w:val="16"/>
          <w:szCs w:val="16"/>
          <w:shd w:val="clear" w:color="auto" w:fill="FFFFFF"/>
        </w:rPr>
        <w:t xml:space="preserve"> </w:t>
      </w:r>
      <w:r w:rsidRPr="007761D6">
        <w:rPr>
          <w:rFonts w:cstheme="minorHAnsi"/>
          <w:color w:val="000000"/>
          <w:sz w:val="16"/>
          <w:szCs w:val="16"/>
          <w:shd w:val="clear" w:color="auto" w:fill="FFFFFF"/>
        </w:rPr>
        <w:t>bezpečnosť</w:t>
      </w:r>
    </w:p>
    <w:p w14:paraId="333BDD3D" w14:textId="77777777" w:rsidR="00FE6CD3" w:rsidRPr="007761D6" w:rsidRDefault="00FE6CD3" w:rsidP="00066B44">
      <w:pPr>
        <w:tabs>
          <w:tab w:val="left" w:pos="1985"/>
          <w:tab w:val="left" w:pos="2410"/>
        </w:tabs>
        <w:spacing w:after="0" w:line="240" w:lineRule="auto"/>
        <w:ind w:left="1985" w:right="-1" w:hanging="1985"/>
        <w:rPr>
          <w:rFonts w:cstheme="minorHAnsi"/>
          <w:color w:val="000000"/>
          <w:sz w:val="16"/>
          <w:szCs w:val="16"/>
          <w:shd w:val="clear" w:color="auto" w:fill="FFFFFF"/>
        </w:rPr>
      </w:pPr>
      <w:r w:rsidRPr="007761D6">
        <w:rPr>
          <w:rFonts w:cstheme="minorHAnsi"/>
          <w:b/>
          <w:sz w:val="16"/>
          <w:szCs w:val="16"/>
        </w:rPr>
        <w:t>STN EN</w:t>
      </w:r>
      <w:r>
        <w:rPr>
          <w:rFonts w:cstheme="minorHAnsi"/>
          <w:b/>
          <w:sz w:val="16"/>
          <w:szCs w:val="16"/>
        </w:rPr>
        <w:t xml:space="preserve"> IEC</w:t>
      </w:r>
      <w:r w:rsidRPr="007761D6">
        <w:rPr>
          <w:rFonts w:cstheme="minorHAnsi"/>
          <w:b/>
          <w:sz w:val="16"/>
          <w:szCs w:val="16"/>
        </w:rPr>
        <w:t xml:space="preserve"> 61439-1</w:t>
      </w:r>
      <w:r>
        <w:rPr>
          <w:rFonts w:cstheme="minorHAnsi"/>
          <w:b/>
          <w:sz w:val="16"/>
          <w:szCs w:val="16"/>
        </w:rPr>
        <w:t>:2023</w:t>
      </w:r>
      <w:r w:rsidRPr="007761D6">
        <w:rPr>
          <w:rFonts w:cstheme="minorHAnsi"/>
          <w:b/>
          <w:sz w:val="16"/>
          <w:szCs w:val="16"/>
        </w:rPr>
        <w:tab/>
      </w:r>
      <w:r w:rsidRPr="007761D6">
        <w:rPr>
          <w:rFonts w:cstheme="minorHAnsi"/>
          <w:color w:val="000000"/>
          <w:sz w:val="16"/>
          <w:szCs w:val="16"/>
          <w:shd w:val="clear" w:color="auto" w:fill="FFFFFF"/>
        </w:rPr>
        <w:t>Nízkonapäťové rozvádzače. Časť 1: Všeobecné pravidlá</w:t>
      </w:r>
    </w:p>
    <w:p w14:paraId="577FF0D3" w14:textId="041F8E1B" w:rsidR="0069125E" w:rsidRPr="0069125E" w:rsidRDefault="0069125E" w:rsidP="00066B44">
      <w:pPr>
        <w:tabs>
          <w:tab w:val="left" w:pos="2410"/>
        </w:tabs>
        <w:spacing w:after="0" w:line="240" w:lineRule="auto"/>
        <w:ind w:right="-1"/>
        <w:jc w:val="both"/>
        <w:rPr>
          <w:rFonts w:cstheme="minorHAnsi"/>
          <w:sz w:val="16"/>
          <w:szCs w:val="16"/>
        </w:rPr>
      </w:pPr>
      <w:r w:rsidRPr="0069125E">
        <w:rPr>
          <w:rFonts w:cstheme="minorHAnsi"/>
          <w:sz w:val="16"/>
          <w:szCs w:val="16"/>
        </w:rPr>
        <w:t>Zákon č.: 124/2006 Z.z</w:t>
      </w:r>
      <w:r w:rsidR="00D557BC">
        <w:rPr>
          <w:rFonts w:cstheme="minorHAnsi"/>
          <w:sz w:val="16"/>
          <w:szCs w:val="16"/>
        </w:rPr>
        <w:t xml:space="preserve"> – nov. zákonom č. </w:t>
      </w:r>
      <w:r w:rsidR="00D557BC" w:rsidRPr="00D557BC">
        <w:rPr>
          <w:rFonts w:cstheme="minorHAnsi"/>
          <w:sz w:val="16"/>
          <w:szCs w:val="16"/>
        </w:rPr>
        <w:t>114/2022 Z.z</w:t>
      </w:r>
      <w:r w:rsidRPr="0069125E">
        <w:rPr>
          <w:rFonts w:cstheme="minorHAnsi"/>
          <w:sz w:val="16"/>
          <w:szCs w:val="16"/>
        </w:rPr>
        <w:t>., 125/2006 Z.z</w:t>
      </w:r>
      <w:r w:rsidR="00D557BC">
        <w:rPr>
          <w:rFonts w:cstheme="minorHAnsi"/>
          <w:sz w:val="16"/>
          <w:szCs w:val="16"/>
        </w:rPr>
        <w:t xml:space="preserve"> – nov. zákonom č. </w:t>
      </w:r>
      <w:r w:rsidR="00D557BC" w:rsidRPr="00D557BC">
        <w:rPr>
          <w:rFonts w:cstheme="minorHAnsi"/>
          <w:sz w:val="16"/>
          <w:szCs w:val="16"/>
        </w:rPr>
        <w:t>379/2024 Z.z</w:t>
      </w:r>
      <w:r w:rsidRPr="0069125E">
        <w:rPr>
          <w:rFonts w:cstheme="minorHAnsi"/>
          <w:sz w:val="16"/>
          <w:szCs w:val="16"/>
        </w:rPr>
        <w:t>., 264/</w:t>
      </w:r>
      <w:r w:rsidR="00D557BC">
        <w:rPr>
          <w:rFonts w:cstheme="minorHAnsi"/>
          <w:sz w:val="16"/>
          <w:szCs w:val="16"/>
        </w:rPr>
        <w:t>2001</w:t>
      </w:r>
      <w:r w:rsidRPr="0069125E">
        <w:rPr>
          <w:rFonts w:cstheme="minorHAnsi"/>
          <w:sz w:val="16"/>
          <w:szCs w:val="16"/>
        </w:rPr>
        <w:t xml:space="preserve"> Z.z.</w:t>
      </w:r>
      <w:r w:rsidR="00D557BC">
        <w:rPr>
          <w:rFonts w:cstheme="minorHAnsi"/>
          <w:sz w:val="16"/>
          <w:szCs w:val="16"/>
        </w:rPr>
        <w:t>, 555/2005</w:t>
      </w:r>
    </w:p>
    <w:p w14:paraId="6246B8F9" w14:textId="77777777" w:rsidR="0069125E" w:rsidRPr="0069125E" w:rsidRDefault="0069125E" w:rsidP="00066B44">
      <w:pPr>
        <w:tabs>
          <w:tab w:val="left" w:pos="2410"/>
        </w:tabs>
        <w:spacing w:after="0" w:line="240" w:lineRule="auto"/>
        <w:ind w:right="-1"/>
        <w:jc w:val="both"/>
        <w:rPr>
          <w:rFonts w:cstheme="minorHAnsi"/>
          <w:sz w:val="16"/>
          <w:szCs w:val="16"/>
        </w:rPr>
      </w:pPr>
      <w:r w:rsidRPr="0069125E">
        <w:rPr>
          <w:rFonts w:cstheme="minorHAnsi"/>
          <w:sz w:val="16"/>
          <w:szCs w:val="16"/>
        </w:rPr>
        <w:t>Vyhlášky č.: 94/2004 Z.z., 208/2005 Z.z., 307/2007 Z.z, 307/2007 Z.z., 508/2009 Z.z., 605/2007 Z.z.</w:t>
      </w:r>
    </w:p>
    <w:p w14:paraId="1A38DDC1" w14:textId="7744CC57" w:rsidR="007545CC" w:rsidRDefault="0069125E" w:rsidP="00066B44">
      <w:pPr>
        <w:tabs>
          <w:tab w:val="left" w:pos="2410"/>
        </w:tabs>
        <w:spacing w:after="0" w:line="240" w:lineRule="auto"/>
        <w:ind w:right="-1"/>
        <w:jc w:val="both"/>
        <w:rPr>
          <w:rFonts w:cstheme="minorHAnsi"/>
          <w:sz w:val="16"/>
          <w:szCs w:val="16"/>
        </w:rPr>
      </w:pPr>
      <w:r w:rsidRPr="0069125E">
        <w:rPr>
          <w:rFonts w:cstheme="minorHAnsi"/>
          <w:sz w:val="16"/>
          <w:szCs w:val="16"/>
        </w:rPr>
        <w:t>Nariadenie vlády č.: 269/2006, 387/2006, 391/2006, 392/2006 a ďalšie s nimi súvisiace normy a predpisy.</w:t>
      </w:r>
      <w:bookmarkStart w:id="6" w:name="_Toc28691842"/>
    </w:p>
    <w:p w14:paraId="5061182A" w14:textId="62F74974" w:rsidR="0080755B" w:rsidRPr="002A0EF5" w:rsidRDefault="0080755B" w:rsidP="00066B44">
      <w:pPr>
        <w:tabs>
          <w:tab w:val="left" w:pos="2410"/>
        </w:tabs>
        <w:spacing w:after="0" w:line="240" w:lineRule="auto"/>
        <w:ind w:right="-1"/>
        <w:jc w:val="both"/>
        <w:rPr>
          <w:rFonts w:cstheme="minorHAnsi"/>
          <w:b/>
          <w:bCs/>
          <w:sz w:val="16"/>
          <w:szCs w:val="16"/>
        </w:rPr>
      </w:pPr>
      <w:r w:rsidRPr="002A0EF5">
        <w:rPr>
          <w:rFonts w:cstheme="minorHAnsi"/>
          <w:b/>
          <w:bCs/>
          <w:sz w:val="16"/>
          <w:szCs w:val="16"/>
        </w:rPr>
        <w:t>„Súhlas na citovanie pre SEZ-KES udelil Úrad pre normalizáciu, metrológiu a skúšobníctvo Slovenskej republiky“. (pre službu STN-online 2025 - od 1. 3. 2025 do 28. 2. 2026)</w:t>
      </w:r>
    </w:p>
    <w:p w14:paraId="129FE2AC" w14:textId="77777777" w:rsidR="00AF387C" w:rsidRPr="00370741" w:rsidRDefault="00AF387C" w:rsidP="00066B44">
      <w:pPr>
        <w:pStyle w:val="Nadpis2"/>
        <w:tabs>
          <w:tab w:val="left" w:pos="2410"/>
        </w:tabs>
        <w:ind w:right="-1"/>
        <w:rPr>
          <w:lang w:eastAsia="sk-SK"/>
        </w:rPr>
      </w:pPr>
      <w:r w:rsidRPr="00370741">
        <w:rPr>
          <w:lang w:eastAsia="sk-SK"/>
        </w:rPr>
        <w:t>Ochranné opatrenie v zmysle STN 33 2000-4-41</w:t>
      </w:r>
      <w:bookmarkEnd w:id="6"/>
    </w:p>
    <w:p w14:paraId="10082B10" w14:textId="77777777" w:rsidR="00D21999" w:rsidRDefault="00AF387C" w:rsidP="00066B44">
      <w:pPr>
        <w:pStyle w:val="Odsekzoznamu"/>
        <w:numPr>
          <w:ilvl w:val="0"/>
          <w:numId w:val="12"/>
        </w:numPr>
        <w:tabs>
          <w:tab w:val="left" w:pos="2410"/>
        </w:tabs>
        <w:ind w:left="284" w:right="-1" w:hanging="284"/>
        <w:jc w:val="both"/>
        <w:rPr>
          <w:rFonts w:cstheme="minorHAnsi"/>
          <w:sz w:val="20"/>
        </w:rPr>
      </w:pPr>
      <w:r w:rsidRPr="00D21999">
        <w:rPr>
          <w:rFonts w:cstheme="minorHAnsi"/>
          <w:sz w:val="20"/>
        </w:rPr>
        <w:t>Požiadavky na základnú ochranu (ochranu pred priamym dotykom) v</w:t>
      </w:r>
      <w:r w:rsidR="00BA2347" w:rsidRPr="00D21999">
        <w:rPr>
          <w:rFonts w:cstheme="minorHAnsi"/>
          <w:sz w:val="20"/>
        </w:rPr>
        <w:t> </w:t>
      </w:r>
      <w:r w:rsidRPr="00D21999">
        <w:rPr>
          <w:rFonts w:cstheme="minorHAnsi"/>
          <w:sz w:val="20"/>
        </w:rPr>
        <w:t>zmysle</w:t>
      </w:r>
      <w:r w:rsidR="00BA2347" w:rsidRPr="00D21999">
        <w:rPr>
          <w:rFonts w:cstheme="minorHAnsi"/>
          <w:sz w:val="20"/>
        </w:rPr>
        <w:t xml:space="preserve"> </w:t>
      </w:r>
      <w:r w:rsidRPr="00D21999">
        <w:rPr>
          <w:rFonts w:cstheme="minorHAnsi"/>
          <w:sz w:val="20"/>
        </w:rPr>
        <w:t xml:space="preserve">STN 33 2000-4-41: </w:t>
      </w:r>
    </w:p>
    <w:p w14:paraId="2E98BBB3" w14:textId="77777777" w:rsidR="00D21999" w:rsidRPr="00D21999" w:rsidRDefault="00AF387C" w:rsidP="00066B44">
      <w:pPr>
        <w:pStyle w:val="Odsekzoznamu"/>
        <w:numPr>
          <w:ilvl w:val="0"/>
          <w:numId w:val="13"/>
        </w:numPr>
        <w:tabs>
          <w:tab w:val="left" w:pos="2410"/>
        </w:tabs>
        <w:ind w:right="-1"/>
        <w:jc w:val="both"/>
        <w:rPr>
          <w:rFonts w:cstheme="minorHAnsi"/>
          <w:sz w:val="20"/>
        </w:rPr>
      </w:pPr>
      <w:r w:rsidRPr="00D21999">
        <w:rPr>
          <w:rFonts w:cstheme="minorHAnsi"/>
          <w:sz w:val="20"/>
        </w:rPr>
        <w:t>Základná izolácia živých častí čl.A1</w:t>
      </w:r>
    </w:p>
    <w:p w14:paraId="64EAFE87" w14:textId="359EF7E4" w:rsidR="00AF387C" w:rsidRPr="00D21999" w:rsidRDefault="00AF387C" w:rsidP="00066B44">
      <w:pPr>
        <w:pStyle w:val="Odsekzoznamu"/>
        <w:numPr>
          <w:ilvl w:val="0"/>
          <w:numId w:val="13"/>
        </w:numPr>
        <w:tabs>
          <w:tab w:val="left" w:pos="2410"/>
        </w:tabs>
        <w:ind w:right="-1"/>
        <w:jc w:val="both"/>
        <w:rPr>
          <w:rFonts w:cstheme="minorHAnsi"/>
          <w:sz w:val="20"/>
        </w:rPr>
      </w:pPr>
      <w:r w:rsidRPr="00D21999">
        <w:rPr>
          <w:rFonts w:cstheme="minorHAnsi"/>
          <w:sz w:val="20"/>
        </w:rPr>
        <w:t>Zábranami alebo krytmi čl.A2</w:t>
      </w:r>
    </w:p>
    <w:p w14:paraId="26337CE7" w14:textId="77777777" w:rsidR="00AF387C" w:rsidRPr="00D21999" w:rsidRDefault="00AF387C" w:rsidP="00066B44">
      <w:pPr>
        <w:pStyle w:val="Odsekzoznamu"/>
        <w:numPr>
          <w:ilvl w:val="0"/>
          <w:numId w:val="13"/>
        </w:numPr>
        <w:tabs>
          <w:tab w:val="left" w:pos="2410"/>
          <w:tab w:val="left" w:pos="3930"/>
        </w:tabs>
        <w:ind w:right="-1"/>
        <w:jc w:val="both"/>
        <w:rPr>
          <w:rFonts w:cstheme="minorHAnsi"/>
          <w:sz w:val="20"/>
        </w:rPr>
      </w:pPr>
      <w:r w:rsidRPr="00D21999">
        <w:rPr>
          <w:rFonts w:cstheme="minorHAnsi"/>
          <w:sz w:val="20"/>
        </w:rPr>
        <w:t>Prekážkami  čl.B2</w:t>
      </w:r>
    </w:p>
    <w:p w14:paraId="204B6710" w14:textId="77777777" w:rsidR="00AF387C" w:rsidRPr="00D21999" w:rsidRDefault="00AF387C" w:rsidP="00066B44">
      <w:pPr>
        <w:pStyle w:val="Odsekzoznamu"/>
        <w:numPr>
          <w:ilvl w:val="0"/>
          <w:numId w:val="13"/>
        </w:numPr>
        <w:tabs>
          <w:tab w:val="left" w:pos="2410"/>
          <w:tab w:val="left" w:pos="3930"/>
        </w:tabs>
        <w:ind w:right="-1"/>
        <w:jc w:val="both"/>
        <w:rPr>
          <w:rFonts w:cstheme="minorHAnsi"/>
          <w:sz w:val="20"/>
        </w:rPr>
      </w:pPr>
      <w:r w:rsidRPr="00D21999">
        <w:rPr>
          <w:rFonts w:cstheme="minorHAnsi"/>
          <w:sz w:val="20"/>
        </w:rPr>
        <w:t>Umiestnením mimo dosah čl.B3</w:t>
      </w:r>
    </w:p>
    <w:p w14:paraId="07BD8CAF" w14:textId="7D19F67A" w:rsidR="00AF387C" w:rsidRPr="00D21999" w:rsidRDefault="001D0C99" w:rsidP="00066B44">
      <w:pPr>
        <w:pStyle w:val="Odsekzoznamu"/>
        <w:numPr>
          <w:ilvl w:val="0"/>
          <w:numId w:val="12"/>
        </w:numPr>
        <w:tabs>
          <w:tab w:val="left" w:pos="2410"/>
        </w:tabs>
        <w:ind w:left="284" w:right="-1" w:hanging="284"/>
        <w:jc w:val="both"/>
        <w:rPr>
          <w:rFonts w:cstheme="minorHAnsi"/>
          <w:sz w:val="20"/>
        </w:rPr>
      </w:pPr>
      <w:r w:rsidRPr="00D21999">
        <w:rPr>
          <w:rFonts w:cstheme="minorHAnsi"/>
          <w:sz w:val="20"/>
        </w:rPr>
        <w:t>O</w:t>
      </w:r>
      <w:r w:rsidR="00AF387C" w:rsidRPr="00D21999">
        <w:rPr>
          <w:rFonts w:cstheme="minorHAnsi"/>
          <w:sz w:val="20"/>
        </w:rPr>
        <w:t>chran</w:t>
      </w:r>
      <w:r w:rsidRPr="00D21999">
        <w:rPr>
          <w:rFonts w:cstheme="minorHAnsi"/>
          <w:sz w:val="20"/>
        </w:rPr>
        <w:t>a</w:t>
      </w:r>
      <w:r w:rsidR="00AF387C" w:rsidRPr="00D21999">
        <w:rPr>
          <w:rFonts w:cstheme="minorHAnsi"/>
          <w:sz w:val="20"/>
        </w:rPr>
        <w:t xml:space="preserve"> pri poruche (ochranu pred nepriamym dotykom) v zmysle STN 33 2000-4-41:</w:t>
      </w:r>
    </w:p>
    <w:p w14:paraId="0DCACE13" w14:textId="77777777" w:rsidR="00AF387C" w:rsidRPr="00D21999" w:rsidRDefault="00AF387C" w:rsidP="00066B44">
      <w:pPr>
        <w:pStyle w:val="Odsekzoznamu"/>
        <w:numPr>
          <w:ilvl w:val="0"/>
          <w:numId w:val="14"/>
        </w:numPr>
        <w:tabs>
          <w:tab w:val="left" w:pos="2410"/>
          <w:tab w:val="left" w:pos="3930"/>
        </w:tabs>
        <w:ind w:right="-1"/>
        <w:jc w:val="both"/>
        <w:rPr>
          <w:rFonts w:cstheme="minorHAnsi"/>
          <w:sz w:val="20"/>
        </w:rPr>
      </w:pPr>
      <w:r w:rsidRPr="00D21999">
        <w:rPr>
          <w:rFonts w:cstheme="minorHAnsi"/>
          <w:sz w:val="20"/>
        </w:rPr>
        <w:t xml:space="preserve">Ochranné uzemnenie a ochranné pospájanie </w:t>
      </w:r>
    </w:p>
    <w:p w14:paraId="385060BB" w14:textId="77777777" w:rsidR="00AF387C" w:rsidRPr="00D21999" w:rsidRDefault="00AF387C" w:rsidP="00066B44">
      <w:pPr>
        <w:pStyle w:val="Odsekzoznamu"/>
        <w:numPr>
          <w:ilvl w:val="0"/>
          <w:numId w:val="14"/>
        </w:numPr>
        <w:tabs>
          <w:tab w:val="left" w:pos="2410"/>
          <w:tab w:val="left" w:pos="3930"/>
        </w:tabs>
        <w:ind w:right="-1"/>
        <w:jc w:val="both"/>
        <w:rPr>
          <w:rFonts w:cstheme="minorHAnsi"/>
          <w:sz w:val="20"/>
        </w:rPr>
      </w:pPr>
      <w:r w:rsidRPr="00D21999">
        <w:rPr>
          <w:rFonts w:cstheme="minorHAnsi"/>
          <w:sz w:val="20"/>
        </w:rPr>
        <w:t xml:space="preserve">Samočinné odpojenie pri poruche </w:t>
      </w:r>
    </w:p>
    <w:p w14:paraId="7E9BB7C0" w14:textId="77777777" w:rsidR="00AF387C" w:rsidRPr="00D21999" w:rsidRDefault="00AF387C" w:rsidP="00066B44">
      <w:pPr>
        <w:pStyle w:val="Odsekzoznamu"/>
        <w:numPr>
          <w:ilvl w:val="0"/>
          <w:numId w:val="14"/>
        </w:numPr>
        <w:tabs>
          <w:tab w:val="left" w:pos="2410"/>
          <w:tab w:val="left" w:pos="3930"/>
        </w:tabs>
        <w:ind w:right="-1"/>
        <w:jc w:val="both"/>
        <w:rPr>
          <w:rFonts w:cstheme="minorHAnsi"/>
          <w:sz w:val="20"/>
        </w:rPr>
      </w:pPr>
      <w:r w:rsidRPr="00D21999">
        <w:rPr>
          <w:rFonts w:cstheme="minorHAnsi"/>
          <w:sz w:val="20"/>
        </w:rPr>
        <w:t xml:space="preserve">Doplnková ochrana prúdovými chráničmi </w:t>
      </w:r>
    </w:p>
    <w:p w14:paraId="36E54E71" w14:textId="77777777" w:rsidR="001D0C99" w:rsidRPr="00D21999" w:rsidRDefault="001D0C99" w:rsidP="00066B44">
      <w:pPr>
        <w:pStyle w:val="Odsekzoznamu"/>
        <w:numPr>
          <w:ilvl w:val="0"/>
          <w:numId w:val="14"/>
        </w:numPr>
        <w:tabs>
          <w:tab w:val="left" w:pos="2410"/>
          <w:tab w:val="left" w:pos="3930"/>
        </w:tabs>
        <w:ind w:right="-1"/>
        <w:jc w:val="both"/>
        <w:rPr>
          <w:rFonts w:cstheme="minorHAnsi"/>
          <w:sz w:val="20"/>
        </w:rPr>
      </w:pPr>
      <w:r w:rsidRPr="00D21999">
        <w:rPr>
          <w:rFonts w:cstheme="minorHAnsi"/>
          <w:sz w:val="20"/>
        </w:rPr>
        <w:t>Dvojitá alebo zosilnená izolácia</w:t>
      </w:r>
    </w:p>
    <w:p w14:paraId="15FF0B1D" w14:textId="0865720C" w:rsidR="00AF387C" w:rsidRPr="00D21999" w:rsidRDefault="00AF387C" w:rsidP="00066B44">
      <w:pPr>
        <w:pStyle w:val="Odsekzoznamu"/>
        <w:numPr>
          <w:ilvl w:val="0"/>
          <w:numId w:val="12"/>
        </w:numPr>
        <w:tabs>
          <w:tab w:val="left" w:pos="2410"/>
        </w:tabs>
        <w:ind w:left="284" w:right="-1" w:hanging="284"/>
        <w:jc w:val="both"/>
        <w:rPr>
          <w:rFonts w:cstheme="minorHAnsi"/>
          <w:sz w:val="20"/>
        </w:rPr>
      </w:pPr>
      <w:r w:rsidRPr="00D21999">
        <w:rPr>
          <w:rFonts w:cstheme="minorHAnsi"/>
          <w:sz w:val="20"/>
        </w:rPr>
        <w:t>Malé napätie SELV a PELV v</w:t>
      </w:r>
      <w:r w:rsidR="00BA2347" w:rsidRPr="00D21999">
        <w:rPr>
          <w:rFonts w:cstheme="minorHAnsi"/>
          <w:sz w:val="20"/>
        </w:rPr>
        <w:t> </w:t>
      </w:r>
      <w:r w:rsidRPr="00D21999">
        <w:rPr>
          <w:rFonts w:cstheme="minorHAnsi"/>
          <w:sz w:val="20"/>
        </w:rPr>
        <w:t>zmysle</w:t>
      </w:r>
      <w:r w:rsidR="00BA2347" w:rsidRPr="00D21999">
        <w:rPr>
          <w:rFonts w:cstheme="minorHAnsi"/>
          <w:sz w:val="20"/>
        </w:rPr>
        <w:t xml:space="preserve"> </w:t>
      </w:r>
      <w:r w:rsidRPr="00D21999">
        <w:rPr>
          <w:rFonts w:cstheme="minorHAnsi"/>
          <w:sz w:val="20"/>
        </w:rPr>
        <w:t>STN 33 2000-4-41</w:t>
      </w:r>
    </w:p>
    <w:p w14:paraId="745A04A4" w14:textId="5B075EB8" w:rsidR="00AF387C" w:rsidRPr="00D21999" w:rsidRDefault="00AF387C" w:rsidP="00066B44">
      <w:pPr>
        <w:pStyle w:val="Odsekzoznamu"/>
        <w:numPr>
          <w:ilvl w:val="0"/>
          <w:numId w:val="12"/>
        </w:numPr>
        <w:tabs>
          <w:tab w:val="left" w:pos="2410"/>
        </w:tabs>
        <w:ind w:left="284" w:right="-1" w:hanging="284"/>
        <w:jc w:val="both"/>
        <w:rPr>
          <w:rFonts w:cstheme="minorHAnsi"/>
          <w:sz w:val="20"/>
        </w:rPr>
      </w:pPr>
      <w:r w:rsidRPr="00D21999">
        <w:rPr>
          <w:rFonts w:cstheme="minorHAnsi"/>
          <w:sz w:val="20"/>
        </w:rPr>
        <w:t>Doplnková ochrana zmysle STN 33 2000-4-41:</w:t>
      </w:r>
    </w:p>
    <w:p w14:paraId="3C70EEC1" w14:textId="77777777" w:rsidR="00AF387C" w:rsidRPr="00D21999" w:rsidRDefault="00AF387C" w:rsidP="00066B44">
      <w:pPr>
        <w:pStyle w:val="Odsekzoznamu"/>
        <w:numPr>
          <w:ilvl w:val="0"/>
          <w:numId w:val="15"/>
        </w:numPr>
        <w:tabs>
          <w:tab w:val="left" w:pos="2410"/>
          <w:tab w:val="left" w:pos="3930"/>
        </w:tabs>
        <w:ind w:right="-1"/>
        <w:jc w:val="both"/>
        <w:rPr>
          <w:rFonts w:cstheme="minorHAnsi"/>
          <w:sz w:val="20"/>
        </w:rPr>
      </w:pPr>
      <w:r w:rsidRPr="00D21999">
        <w:rPr>
          <w:rFonts w:cstheme="minorHAnsi"/>
          <w:sz w:val="20"/>
        </w:rPr>
        <w:t xml:space="preserve">Doplnková ochrana: prúdové chrániče (RCD) </w:t>
      </w:r>
    </w:p>
    <w:p w14:paraId="2E14CBD3" w14:textId="31202E3E" w:rsidR="0055582D" w:rsidRPr="00D21999" w:rsidRDefault="00AF387C" w:rsidP="00066B44">
      <w:pPr>
        <w:pStyle w:val="Odsekzoznamu"/>
        <w:numPr>
          <w:ilvl w:val="0"/>
          <w:numId w:val="15"/>
        </w:numPr>
        <w:tabs>
          <w:tab w:val="left" w:pos="2410"/>
          <w:tab w:val="left" w:pos="3930"/>
        </w:tabs>
        <w:ind w:right="-1"/>
        <w:jc w:val="both"/>
        <w:rPr>
          <w:rFonts w:cstheme="minorHAnsi"/>
          <w:sz w:val="20"/>
        </w:rPr>
      </w:pPr>
      <w:r w:rsidRPr="00D21999">
        <w:rPr>
          <w:rFonts w:cstheme="minorHAnsi"/>
          <w:sz w:val="20"/>
        </w:rPr>
        <w:t>Doplnková ochrana: doplnkové ochranné pospájanie</w:t>
      </w:r>
    </w:p>
    <w:p w14:paraId="3D0468AC" w14:textId="77777777" w:rsidR="00A76CEC" w:rsidRPr="00370741" w:rsidRDefault="00AF387C" w:rsidP="00066B44">
      <w:pPr>
        <w:pStyle w:val="Nadpis2"/>
        <w:tabs>
          <w:tab w:val="left" w:pos="2410"/>
        </w:tabs>
        <w:ind w:right="-1"/>
        <w:rPr>
          <w:lang w:eastAsia="sk-SK"/>
        </w:rPr>
      </w:pPr>
      <w:bookmarkStart w:id="7" w:name="_Toc28691841"/>
      <w:r w:rsidRPr="00370741">
        <w:rPr>
          <w:lang w:eastAsia="sk-SK"/>
        </w:rPr>
        <w:t>Ochrana pred úrazom elektrickým prúdom</w:t>
      </w:r>
      <w:bookmarkEnd w:id="7"/>
    </w:p>
    <w:p w14:paraId="76DC95C7" w14:textId="6A92C780" w:rsidR="007545CC" w:rsidRDefault="00A76CEC" w:rsidP="00066B44">
      <w:pPr>
        <w:tabs>
          <w:tab w:val="left" w:pos="2410"/>
        </w:tabs>
        <w:spacing w:after="0" w:line="240" w:lineRule="auto"/>
        <w:ind w:right="-1"/>
        <w:jc w:val="both"/>
        <w:rPr>
          <w:rFonts w:cstheme="minorHAnsi"/>
          <w:sz w:val="20"/>
        </w:rPr>
      </w:pPr>
      <w:bookmarkStart w:id="8" w:name="_Hlk209793974"/>
      <w:r w:rsidRPr="00A76CEC">
        <w:rPr>
          <w:rFonts w:cstheme="minorHAnsi"/>
          <w:sz w:val="20"/>
        </w:rPr>
        <w:t>Ochrana pred úrazom elektrickom prúdom</w:t>
      </w:r>
      <w:r w:rsidR="00D21999">
        <w:rPr>
          <w:rFonts w:cstheme="minorHAnsi"/>
          <w:sz w:val="20"/>
        </w:rPr>
        <w:t xml:space="preserve"> </w:t>
      </w:r>
      <w:r w:rsidRPr="00A76CEC">
        <w:rPr>
          <w:rFonts w:cstheme="minorHAnsi"/>
          <w:sz w:val="20"/>
        </w:rPr>
        <w:t xml:space="preserve">pri poruche </w:t>
      </w:r>
      <w:r w:rsidR="00D21999">
        <w:rPr>
          <w:rFonts w:cstheme="minorHAnsi"/>
          <w:sz w:val="20"/>
        </w:rPr>
        <w:t>je</w:t>
      </w:r>
      <w:r w:rsidRPr="00A76CEC">
        <w:rPr>
          <w:rFonts w:cstheme="minorHAnsi"/>
          <w:sz w:val="20"/>
        </w:rPr>
        <w:t xml:space="preserve"> v zmysle STN prevádzkovaná samočinným odpojením od napájania, hlavným a doplnkovým pospájaním. </w:t>
      </w:r>
      <w:r w:rsidR="00D21999">
        <w:rPr>
          <w:rFonts w:cstheme="minorHAnsi"/>
          <w:sz w:val="20"/>
        </w:rPr>
        <w:t>Návrh</w:t>
      </w:r>
      <w:r w:rsidRPr="00A76CEC">
        <w:rPr>
          <w:rFonts w:cstheme="minorHAnsi"/>
          <w:sz w:val="20"/>
        </w:rPr>
        <w:t xml:space="preserve"> ochranného vodiča(PE) zodpoved</w:t>
      </w:r>
      <w:r w:rsidR="00D21999">
        <w:rPr>
          <w:rFonts w:cstheme="minorHAnsi"/>
          <w:sz w:val="20"/>
        </w:rPr>
        <w:t>á</w:t>
      </w:r>
      <w:r w:rsidRPr="00A76CEC">
        <w:rPr>
          <w:rFonts w:cstheme="minorHAnsi"/>
          <w:sz w:val="20"/>
        </w:rPr>
        <w:t xml:space="preserve"> prierezu napájacích káblov v zmysle STN 33 2000-1, 4-41, 5-54, 6. Ochrana pred úrazom el</w:t>
      </w:r>
      <w:r w:rsidR="00370741">
        <w:rPr>
          <w:rFonts w:cstheme="minorHAnsi"/>
          <w:sz w:val="20"/>
        </w:rPr>
        <w:t>ektrickým</w:t>
      </w:r>
      <w:r w:rsidRPr="00A76CEC">
        <w:rPr>
          <w:rFonts w:cstheme="minorHAnsi"/>
          <w:sz w:val="20"/>
        </w:rPr>
        <w:t xml:space="preserve"> prúdom</w:t>
      </w:r>
      <w:r w:rsidR="00D21999">
        <w:rPr>
          <w:rFonts w:cstheme="minorHAnsi"/>
          <w:sz w:val="20"/>
        </w:rPr>
        <w:t xml:space="preserve"> </w:t>
      </w:r>
      <w:r w:rsidRPr="00A76CEC">
        <w:rPr>
          <w:rFonts w:cstheme="minorHAnsi"/>
          <w:sz w:val="20"/>
        </w:rPr>
        <w:t>za normálnej prevádzky bude v zmysle STN 33 2000-1, 4-41, 5-54, 6</w:t>
      </w:r>
      <w:r w:rsidR="00370741">
        <w:rPr>
          <w:rFonts w:cstheme="minorHAnsi"/>
          <w:sz w:val="20"/>
        </w:rPr>
        <w:t>,</w:t>
      </w:r>
      <w:r w:rsidRPr="00A76CEC">
        <w:rPr>
          <w:rFonts w:cstheme="minorHAnsi"/>
          <w:sz w:val="20"/>
        </w:rPr>
        <w:t xml:space="preserve"> izolovaním živých častí, krytmi, zábranami a pre vybrané priestory a zariadenia doplnkov</w:t>
      </w:r>
      <w:r w:rsidR="00370741">
        <w:rPr>
          <w:rFonts w:cstheme="minorHAnsi"/>
          <w:sz w:val="20"/>
        </w:rPr>
        <w:t>ou</w:t>
      </w:r>
      <w:r w:rsidRPr="00A76CEC">
        <w:rPr>
          <w:rFonts w:cstheme="minorHAnsi"/>
          <w:sz w:val="20"/>
        </w:rPr>
        <w:t xml:space="preserve"> ochran</w:t>
      </w:r>
      <w:r w:rsidR="00370741">
        <w:rPr>
          <w:rFonts w:cstheme="minorHAnsi"/>
          <w:sz w:val="20"/>
        </w:rPr>
        <w:t>ou</w:t>
      </w:r>
      <w:r w:rsidRPr="00A76CEC">
        <w:rPr>
          <w:rFonts w:cstheme="minorHAnsi"/>
          <w:sz w:val="20"/>
        </w:rPr>
        <w:t xml:space="preserve"> prúdovými chráničmi. Doplnková ochrana prúdovými chráničmi bude pre všetky priestory, kde sú zásuvky určené pre používanie laikmi do </w:t>
      </w:r>
      <w:r w:rsidR="00C77589">
        <w:rPr>
          <w:rFonts w:cstheme="minorHAnsi"/>
          <w:sz w:val="20"/>
        </w:rPr>
        <w:t>32</w:t>
      </w:r>
      <w:r w:rsidR="00BA07DF">
        <w:rPr>
          <w:rFonts w:cstheme="minorHAnsi"/>
          <w:sz w:val="20"/>
        </w:rPr>
        <w:t xml:space="preserve"> </w:t>
      </w:r>
      <w:r w:rsidRPr="00A76CEC">
        <w:rPr>
          <w:rFonts w:cstheme="minorHAnsi"/>
          <w:sz w:val="20"/>
        </w:rPr>
        <w:t>A a to na najmä zásuvkové a svetelné okruhy a samostatné vývody v</w:t>
      </w:r>
      <w:r w:rsidR="00A232F1">
        <w:rPr>
          <w:rFonts w:cstheme="minorHAnsi"/>
          <w:sz w:val="20"/>
        </w:rPr>
        <w:t> </w:t>
      </w:r>
      <w:r w:rsidRPr="00A76CEC">
        <w:rPr>
          <w:rFonts w:cstheme="minorHAnsi"/>
          <w:sz w:val="20"/>
        </w:rPr>
        <w:t>priestor</w:t>
      </w:r>
      <w:r w:rsidR="00A232F1">
        <w:rPr>
          <w:rFonts w:cstheme="minorHAnsi"/>
          <w:sz w:val="20"/>
        </w:rPr>
        <w:t>och zo zvýšenou vlhkosťou a zvýšeným rizikom striekajúcej vody</w:t>
      </w:r>
      <w:r w:rsidR="00AF0122">
        <w:rPr>
          <w:rFonts w:cstheme="minorHAnsi"/>
          <w:sz w:val="20"/>
        </w:rPr>
        <w:t>.</w:t>
      </w:r>
    </w:p>
    <w:bookmarkEnd w:id="8"/>
    <w:p w14:paraId="076ADA2C" w14:textId="77777777" w:rsidR="00E715A3" w:rsidRPr="00A232F1" w:rsidRDefault="00E715A3" w:rsidP="00066B44">
      <w:pPr>
        <w:pStyle w:val="Nadpis2"/>
        <w:tabs>
          <w:tab w:val="left" w:pos="2410"/>
        </w:tabs>
        <w:ind w:right="-1"/>
        <w:rPr>
          <w:lang w:eastAsia="sk-SK"/>
        </w:rPr>
      </w:pPr>
      <w:r w:rsidRPr="00A232F1">
        <w:rPr>
          <w:lang w:eastAsia="sk-SK"/>
        </w:rPr>
        <w:t>Ochrana proti vzniknutému prepätiu</w:t>
      </w:r>
    </w:p>
    <w:p w14:paraId="04E6D027" w14:textId="5360B4C3" w:rsidR="00D21999" w:rsidRDefault="00D21999" w:rsidP="00066B44">
      <w:pPr>
        <w:tabs>
          <w:tab w:val="left" w:pos="2410"/>
        </w:tabs>
        <w:spacing w:after="0" w:line="240" w:lineRule="auto"/>
        <w:ind w:right="-1"/>
        <w:rPr>
          <w:rFonts w:cstheme="minorHAnsi"/>
          <w:sz w:val="20"/>
        </w:rPr>
      </w:pPr>
      <w:bookmarkStart w:id="9" w:name="_Toc28691846"/>
      <w:r w:rsidRPr="00734D94">
        <w:rPr>
          <w:rFonts w:cstheme="minorHAnsi"/>
          <w:sz w:val="20"/>
        </w:rPr>
        <w:t xml:space="preserve">Ochrana </w:t>
      </w:r>
      <w:r w:rsidRPr="00ED22BE">
        <w:rPr>
          <w:rFonts w:cstheme="minorHAnsi"/>
          <w:sz w:val="20"/>
        </w:rPr>
        <w:t>proti vzniknutému prepätiu v</w:t>
      </w:r>
      <w:r>
        <w:rPr>
          <w:rFonts w:cstheme="minorHAnsi"/>
          <w:sz w:val="20"/>
        </w:rPr>
        <w:t> riešenom objekte</w:t>
      </w:r>
      <w:r w:rsidRPr="00ED22BE">
        <w:rPr>
          <w:rFonts w:cstheme="minorHAnsi"/>
          <w:sz w:val="20"/>
        </w:rPr>
        <w:t xml:space="preserve"> bude v</w:t>
      </w:r>
      <w:r>
        <w:rPr>
          <w:rFonts w:cstheme="minorHAnsi"/>
          <w:sz w:val="20"/>
        </w:rPr>
        <w:t> hlavnom rozvádzači RH</w:t>
      </w:r>
      <w:r w:rsidR="006239D9">
        <w:rPr>
          <w:rFonts w:cstheme="minorHAnsi"/>
          <w:sz w:val="20"/>
        </w:rPr>
        <w:t>1</w:t>
      </w:r>
      <w:r w:rsidRPr="00ED22BE">
        <w:rPr>
          <w:rFonts w:cstheme="minorHAnsi"/>
          <w:sz w:val="20"/>
        </w:rPr>
        <w:t>. Sú navrhnuté zvodiče bleskového prúdu a prepätia typu I. a II. s impulzným výbojovým prúdom Iimp=25kA po dobu 10/350</w:t>
      </w:r>
      <w:r w:rsidRPr="00DF0C06">
        <w:rPr>
          <w:rFonts w:cstheme="minorHAnsi"/>
          <w:sz w:val="20"/>
        </w:rPr>
        <w:t xml:space="preserve"> µs.</w:t>
      </w:r>
      <w:r w:rsidRPr="00ED22BE">
        <w:rPr>
          <w:rFonts w:cstheme="minorHAnsi"/>
          <w:sz w:val="20"/>
        </w:rPr>
        <w:t xml:space="preserve"> Ochrana zvodičom prepätia typu III bude v zásuvkách pre citlivé elektronické zariadenia.</w:t>
      </w:r>
    </w:p>
    <w:p w14:paraId="42B0BA70" w14:textId="77777777" w:rsidR="009B1A15" w:rsidRPr="00A232F1" w:rsidRDefault="009B1A15" w:rsidP="00066B44">
      <w:pPr>
        <w:pStyle w:val="Nadpis2"/>
        <w:tabs>
          <w:tab w:val="left" w:pos="2410"/>
        </w:tabs>
        <w:ind w:right="-1"/>
        <w:rPr>
          <w:lang w:eastAsia="sk-SK"/>
        </w:rPr>
      </w:pPr>
      <w:r w:rsidRPr="00A232F1">
        <w:rPr>
          <w:lang w:eastAsia="sk-SK"/>
        </w:rPr>
        <w:t>Protokol o určení vonkajších vplyvov</w:t>
      </w:r>
      <w:bookmarkEnd w:id="9"/>
    </w:p>
    <w:p w14:paraId="751F2691" w14:textId="6EDC298D" w:rsidR="007545CC" w:rsidRDefault="009B1A15" w:rsidP="00066B44">
      <w:pPr>
        <w:tabs>
          <w:tab w:val="left" w:pos="2410"/>
        </w:tabs>
        <w:spacing w:after="0" w:line="240" w:lineRule="auto"/>
        <w:ind w:right="-1"/>
        <w:rPr>
          <w:rFonts w:cstheme="minorHAnsi"/>
          <w:sz w:val="20"/>
        </w:rPr>
      </w:pPr>
      <w:r w:rsidRPr="00960FF7">
        <w:rPr>
          <w:rFonts w:cstheme="minorHAnsi"/>
          <w:sz w:val="20"/>
        </w:rPr>
        <w:t>Elektr</w:t>
      </w:r>
      <w:r w:rsidR="0060242C">
        <w:rPr>
          <w:rFonts w:cstheme="minorHAnsi"/>
          <w:sz w:val="20"/>
        </w:rPr>
        <w:t xml:space="preserve">ické </w:t>
      </w:r>
      <w:r w:rsidRPr="00960FF7">
        <w:rPr>
          <w:rFonts w:cstheme="minorHAnsi"/>
          <w:sz w:val="20"/>
        </w:rPr>
        <w:t>zariadenia sa nachádzajú v prostrediach, definovaných v protokole o určení vonkajších vplyvov. Komisia určila vonkajšie vplyvy podľa platných STN a aktuálnych podkladov v čase vyhotovenia projektu. Vyhotovený protokol o určovaní vonkajších vplyvov sa nachádza v prílohe B.</w:t>
      </w:r>
    </w:p>
    <w:p w14:paraId="47178E59" w14:textId="77777777" w:rsidR="009B1A15" w:rsidRPr="005D246C" w:rsidRDefault="00723D25" w:rsidP="00066B44">
      <w:pPr>
        <w:pStyle w:val="Nadpis2"/>
        <w:tabs>
          <w:tab w:val="left" w:pos="2410"/>
        </w:tabs>
        <w:ind w:right="-1"/>
        <w:rPr>
          <w:lang w:eastAsia="sk-SK"/>
        </w:rPr>
      </w:pPr>
      <w:r w:rsidRPr="005D246C">
        <w:rPr>
          <w:lang w:eastAsia="sk-SK"/>
        </w:rPr>
        <w:lastRenderedPageBreak/>
        <w:t>Energetická bilancia</w:t>
      </w:r>
    </w:p>
    <w:p w14:paraId="7E50548D" w14:textId="4D60B751" w:rsidR="009B1A15" w:rsidRPr="006A0563" w:rsidRDefault="003A7A0E" w:rsidP="00066B44">
      <w:pPr>
        <w:tabs>
          <w:tab w:val="left" w:pos="567"/>
          <w:tab w:val="left" w:pos="2410"/>
        </w:tabs>
        <w:spacing w:after="0" w:line="240" w:lineRule="auto"/>
        <w:ind w:right="-1"/>
        <w:rPr>
          <w:rFonts w:cstheme="minorHAnsi"/>
          <w:sz w:val="20"/>
        </w:rPr>
      </w:pPr>
      <w:r w:rsidRPr="006A0563">
        <w:rPr>
          <w:rFonts w:cstheme="minorHAnsi"/>
          <w:sz w:val="20"/>
        </w:rPr>
        <w:t>Energetická bilancia daného objektu:</w:t>
      </w:r>
    </w:p>
    <w:p w14:paraId="6341F732" w14:textId="400373FB" w:rsidR="00A97B3E" w:rsidRPr="006A0563" w:rsidRDefault="00A97B3E" w:rsidP="00066B44">
      <w:pPr>
        <w:tabs>
          <w:tab w:val="left" w:pos="567"/>
          <w:tab w:val="left" w:pos="2410"/>
        </w:tabs>
        <w:spacing w:after="0" w:line="240" w:lineRule="auto"/>
        <w:ind w:right="-1"/>
        <w:rPr>
          <w:rFonts w:cstheme="minorHAnsi"/>
          <w:sz w:val="20"/>
        </w:rPr>
      </w:pPr>
      <w:r w:rsidRPr="006A0563">
        <w:rPr>
          <w:rFonts w:cstheme="minorHAnsi"/>
          <w:sz w:val="20"/>
        </w:rPr>
        <w:t>Platí pre R</w:t>
      </w:r>
      <w:r w:rsidR="00D1169A" w:rsidRPr="006A0563">
        <w:rPr>
          <w:rFonts w:cstheme="minorHAnsi"/>
          <w:sz w:val="20"/>
        </w:rPr>
        <w:t>E</w:t>
      </w:r>
      <w:r w:rsidR="006239D9" w:rsidRPr="006A0563">
        <w:rPr>
          <w:rFonts w:cstheme="minorHAnsi"/>
          <w:sz w:val="20"/>
        </w:rPr>
        <w:t>1</w:t>
      </w:r>
    </w:p>
    <w:tbl>
      <w:tblPr>
        <w:tblStyle w:val="Obyajntabuka21"/>
        <w:tblpPr w:leftFromText="141" w:rightFromText="141" w:vertAnchor="text" w:horzAnchor="margin" w:tblpY="61"/>
        <w:tblW w:w="0" w:type="auto"/>
        <w:tblLook w:val="04A0" w:firstRow="1" w:lastRow="0" w:firstColumn="1" w:lastColumn="0" w:noHBand="0" w:noVBand="1"/>
      </w:tblPr>
      <w:tblGrid>
        <w:gridCol w:w="3237"/>
        <w:gridCol w:w="1335"/>
        <w:gridCol w:w="3511"/>
      </w:tblGrid>
      <w:tr w:rsidR="006A0563" w:rsidRPr="006A0563" w14:paraId="3307EBA9" w14:textId="77777777" w:rsidTr="00D557BC">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3237" w:type="dxa"/>
          </w:tcPr>
          <w:p w14:paraId="6AC88EF2" w14:textId="77777777" w:rsidR="00D415AA" w:rsidRPr="006A0563" w:rsidRDefault="00D415AA" w:rsidP="00066B44">
            <w:pPr>
              <w:tabs>
                <w:tab w:val="left" w:pos="567"/>
                <w:tab w:val="left" w:pos="2127"/>
                <w:tab w:val="left" w:pos="2410"/>
                <w:tab w:val="left" w:pos="3930"/>
              </w:tabs>
              <w:ind w:right="-1"/>
              <w:rPr>
                <w:rFonts w:cstheme="minorHAnsi"/>
                <w:b w:val="0"/>
                <w:bCs w:val="0"/>
                <w:sz w:val="20"/>
                <w:szCs w:val="20"/>
              </w:rPr>
            </w:pPr>
            <w:r w:rsidRPr="006A0563">
              <w:rPr>
                <w:rFonts w:cstheme="minorHAnsi"/>
                <w:b w:val="0"/>
                <w:bCs w:val="0"/>
                <w:sz w:val="20"/>
                <w:szCs w:val="20"/>
              </w:rPr>
              <w:t>Inštalovaný príkon</w:t>
            </w:r>
          </w:p>
        </w:tc>
        <w:tc>
          <w:tcPr>
            <w:tcW w:w="1335" w:type="dxa"/>
          </w:tcPr>
          <w:p w14:paraId="2B20BF25" w14:textId="19CE628A" w:rsidR="00D415AA" w:rsidRPr="006A0563" w:rsidRDefault="00D415AA" w:rsidP="00066B44">
            <w:pPr>
              <w:tabs>
                <w:tab w:val="left" w:pos="567"/>
                <w:tab w:val="left" w:pos="2127"/>
                <w:tab w:val="left" w:pos="2410"/>
                <w:tab w:val="left" w:pos="3930"/>
              </w:tabs>
              <w:ind w:right="-1"/>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sidRPr="006A0563">
              <w:rPr>
                <w:rFonts w:cstheme="minorHAnsi"/>
                <w:b w:val="0"/>
                <w:bCs w:val="0"/>
                <w:sz w:val="20"/>
                <w:szCs w:val="20"/>
              </w:rPr>
              <w:t>Pi</w:t>
            </w:r>
          </w:p>
        </w:tc>
        <w:tc>
          <w:tcPr>
            <w:tcW w:w="3511" w:type="dxa"/>
          </w:tcPr>
          <w:p w14:paraId="2251B134" w14:textId="1655579F" w:rsidR="00D415AA" w:rsidRPr="006A0563" w:rsidRDefault="007E778D" w:rsidP="00066B44">
            <w:pPr>
              <w:tabs>
                <w:tab w:val="left" w:pos="567"/>
                <w:tab w:val="left" w:pos="2127"/>
                <w:tab w:val="left" w:pos="2410"/>
                <w:tab w:val="left" w:pos="3930"/>
              </w:tabs>
              <w:ind w:right="-1"/>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sidRPr="006A0563">
              <w:rPr>
                <w:rFonts w:cstheme="minorHAnsi"/>
                <w:b w:val="0"/>
                <w:bCs w:val="0"/>
                <w:sz w:val="20"/>
                <w:szCs w:val="20"/>
              </w:rPr>
              <w:t>1</w:t>
            </w:r>
            <w:r w:rsidR="006239D9" w:rsidRPr="006A0563">
              <w:rPr>
                <w:rFonts w:cstheme="minorHAnsi"/>
                <w:b w:val="0"/>
                <w:bCs w:val="0"/>
                <w:sz w:val="20"/>
                <w:szCs w:val="20"/>
              </w:rPr>
              <w:t>8</w:t>
            </w:r>
            <w:r w:rsidR="00C77589" w:rsidRPr="006A0563">
              <w:rPr>
                <w:rFonts w:cstheme="minorHAnsi"/>
                <w:b w:val="0"/>
                <w:bCs w:val="0"/>
                <w:sz w:val="20"/>
                <w:szCs w:val="20"/>
              </w:rPr>
              <w:t xml:space="preserve"> kW</w:t>
            </w:r>
          </w:p>
        </w:tc>
      </w:tr>
      <w:tr w:rsidR="006A0563" w:rsidRPr="006A0563" w14:paraId="000EC07B" w14:textId="77777777" w:rsidTr="00D557BC">
        <w:trPr>
          <w:cnfStyle w:val="000000100000" w:firstRow="0" w:lastRow="0" w:firstColumn="0" w:lastColumn="0" w:oddVBand="0" w:evenVBand="0" w:oddHBand="1"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3237" w:type="dxa"/>
          </w:tcPr>
          <w:p w14:paraId="51E88F14" w14:textId="77777777" w:rsidR="00D415AA" w:rsidRPr="006A0563" w:rsidRDefault="00D415AA" w:rsidP="00066B44">
            <w:pPr>
              <w:tabs>
                <w:tab w:val="left" w:pos="567"/>
                <w:tab w:val="left" w:pos="2127"/>
                <w:tab w:val="left" w:pos="2410"/>
                <w:tab w:val="left" w:pos="3930"/>
              </w:tabs>
              <w:ind w:right="-1"/>
              <w:rPr>
                <w:rFonts w:cstheme="minorHAnsi"/>
                <w:b w:val="0"/>
                <w:bCs w:val="0"/>
                <w:sz w:val="20"/>
                <w:szCs w:val="20"/>
              </w:rPr>
            </w:pPr>
            <w:r w:rsidRPr="006A0563">
              <w:rPr>
                <w:rFonts w:cstheme="minorHAnsi"/>
                <w:b w:val="0"/>
                <w:bCs w:val="0"/>
                <w:sz w:val="20"/>
                <w:szCs w:val="20"/>
              </w:rPr>
              <w:t>Maximálny súčasný výkon</w:t>
            </w:r>
          </w:p>
        </w:tc>
        <w:tc>
          <w:tcPr>
            <w:tcW w:w="1335" w:type="dxa"/>
          </w:tcPr>
          <w:p w14:paraId="61C5E68D" w14:textId="77777777" w:rsidR="00D415AA" w:rsidRPr="006A0563" w:rsidRDefault="00D415AA" w:rsidP="00066B44">
            <w:pPr>
              <w:tabs>
                <w:tab w:val="left" w:pos="567"/>
                <w:tab w:val="left" w:pos="2127"/>
                <w:tab w:val="left" w:pos="2410"/>
                <w:tab w:val="left" w:pos="3930"/>
              </w:tabs>
              <w:ind w:right="-1"/>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A0563">
              <w:rPr>
                <w:rFonts w:cstheme="minorHAnsi"/>
                <w:sz w:val="20"/>
                <w:szCs w:val="20"/>
              </w:rPr>
              <w:t>Ps</w:t>
            </w:r>
          </w:p>
        </w:tc>
        <w:tc>
          <w:tcPr>
            <w:tcW w:w="3511" w:type="dxa"/>
          </w:tcPr>
          <w:p w14:paraId="002AABD5" w14:textId="30CD6E75" w:rsidR="00D415AA" w:rsidRPr="006A0563" w:rsidRDefault="006239D9" w:rsidP="00066B44">
            <w:pPr>
              <w:tabs>
                <w:tab w:val="left" w:pos="567"/>
                <w:tab w:val="left" w:pos="2127"/>
                <w:tab w:val="left" w:pos="2410"/>
                <w:tab w:val="left" w:pos="3930"/>
              </w:tabs>
              <w:ind w:right="-1"/>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A0563">
              <w:rPr>
                <w:rFonts w:cstheme="minorHAnsi"/>
                <w:sz w:val="20"/>
                <w:szCs w:val="20"/>
              </w:rPr>
              <w:t>12,6</w:t>
            </w:r>
            <w:r w:rsidR="00C77589" w:rsidRPr="006A0563">
              <w:rPr>
                <w:rFonts w:cstheme="minorHAnsi"/>
                <w:sz w:val="20"/>
                <w:szCs w:val="20"/>
              </w:rPr>
              <w:t xml:space="preserve"> kW</w:t>
            </w:r>
          </w:p>
        </w:tc>
      </w:tr>
      <w:tr w:rsidR="006A0563" w:rsidRPr="006A0563" w14:paraId="5639BA0D" w14:textId="77777777" w:rsidTr="00D557BC">
        <w:trPr>
          <w:trHeight w:val="311"/>
        </w:trPr>
        <w:tc>
          <w:tcPr>
            <w:cnfStyle w:val="001000000000" w:firstRow="0" w:lastRow="0" w:firstColumn="1" w:lastColumn="0" w:oddVBand="0" w:evenVBand="0" w:oddHBand="0" w:evenHBand="0" w:firstRowFirstColumn="0" w:firstRowLastColumn="0" w:lastRowFirstColumn="0" w:lastRowLastColumn="0"/>
            <w:tcW w:w="3237" w:type="dxa"/>
          </w:tcPr>
          <w:p w14:paraId="50FAE7B4" w14:textId="15A8D368" w:rsidR="00D415AA" w:rsidRPr="006A0563" w:rsidRDefault="00D415AA" w:rsidP="00066B44">
            <w:pPr>
              <w:tabs>
                <w:tab w:val="left" w:pos="567"/>
                <w:tab w:val="left" w:pos="2127"/>
                <w:tab w:val="left" w:pos="2410"/>
                <w:tab w:val="left" w:pos="3930"/>
              </w:tabs>
              <w:ind w:right="-1"/>
              <w:rPr>
                <w:rFonts w:cstheme="minorHAnsi"/>
                <w:b w:val="0"/>
                <w:bCs w:val="0"/>
                <w:sz w:val="20"/>
                <w:szCs w:val="20"/>
              </w:rPr>
            </w:pPr>
            <w:r w:rsidRPr="006A0563">
              <w:rPr>
                <w:rFonts w:cstheme="minorHAnsi"/>
                <w:b w:val="0"/>
                <w:bCs w:val="0"/>
                <w:sz w:val="20"/>
                <w:szCs w:val="20"/>
              </w:rPr>
              <w:t>Hlavný istič</w:t>
            </w:r>
            <w:r w:rsidR="006239D9" w:rsidRPr="006A0563">
              <w:rPr>
                <w:rFonts w:cstheme="minorHAnsi"/>
                <w:b w:val="0"/>
                <w:bCs w:val="0"/>
                <w:sz w:val="20"/>
                <w:szCs w:val="20"/>
              </w:rPr>
              <w:t xml:space="preserve"> pred elektromerom</w:t>
            </w:r>
          </w:p>
        </w:tc>
        <w:tc>
          <w:tcPr>
            <w:tcW w:w="1335" w:type="dxa"/>
          </w:tcPr>
          <w:p w14:paraId="4497D55F" w14:textId="77777777" w:rsidR="00D415AA" w:rsidRPr="006A0563" w:rsidRDefault="00D415AA" w:rsidP="00066B44">
            <w:pPr>
              <w:tabs>
                <w:tab w:val="left" w:pos="567"/>
                <w:tab w:val="left" w:pos="2127"/>
                <w:tab w:val="left" w:pos="2410"/>
                <w:tab w:val="left" w:pos="3930"/>
              </w:tabs>
              <w:ind w:right="-1"/>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A0563">
              <w:rPr>
                <w:rFonts w:cstheme="minorHAnsi"/>
                <w:sz w:val="20"/>
                <w:szCs w:val="20"/>
              </w:rPr>
              <w:t>In</w:t>
            </w:r>
          </w:p>
        </w:tc>
        <w:tc>
          <w:tcPr>
            <w:tcW w:w="3511" w:type="dxa"/>
          </w:tcPr>
          <w:p w14:paraId="0FE16DB0" w14:textId="49636406" w:rsidR="00D415AA" w:rsidRPr="006A0563" w:rsidRDefault="00C77589" w:rsidP="00066B44">
            <w:pPr>
              <w:tabs>
                <w:tab w:val="left" w:pos="567"/>
                <w:tab w:val="left" w:pos="2127"/>
                <w:tab w:val="left" w:pos="2410"/>
                <w:tab w:val="left" w:pos="3930"/>
              </w:tabs>
              <w:ind w:right="-1"/>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A0563">
              <w:rPr>
                <w:rFonts w:cstheme="minorHAnsi"/>
                <w:sz w:val="20"/>
                <w:szCs w:val="20"/>
              </w:rPr>
              <w:t>3x</w:t>
            </w:r>
            <w:r w:rsidR="006239D9" w:rsidRPr="006A0563">
              <w:rPr>
                <w:rFonts w:cstheme="minorHAnsi"/>
                <w:sz w:val="20"/>
                <w:szCs w:val="20"/>
              </w:rPr>
              <w:t>40</w:t>
            </w:r>
            <w:r w:rsidRPr="006A0563">
              <w:rPr>
                <w:rFonts w:cstheme="minorHAnsi"/>
                <w:sz w:val="20"/>
                <w:szCs w:val="20"/>
              </w:rPr>
              <w:t xml:space="preserve"> A</w:t>
            </w:r>
          </w:p>
        </w:tc>
      </w:tr>
    </w:tbl>
    <w:p w14:paraId="7FA358A4" w14:textId="77777777" w:rsidR="00D415AA" w:rsidRPr="006A0563" w:rsidRDefault="00D415AA" w:rsidP="00066B44">
      <w:pPr>
        <w:tabs>
          <w:tab w:val="left" w:pos="567"/>
          <w:tab w:val="left" w:pos="2410"/>
        </w:tabs>
        <w:spacing w:after="0" w:line="240" w:lineRule="auto"/>
        <w:ind w:right="-1"/>
        <w:rPr>
          <w:rFonts w:cstheme="minorHAnsi"/>
          <w:b/>
          <w:bCs/>
          <w:sz w:val="20"/>
        </w:rPr>
      </w:pPr>
    </w:p>
    <w:p w14:paraId="388C7634" w14:textId="77777777" w:rsidR="007545CC" w:rsidRPr="006A0563" w:rsidRDefault="007545CC" w:rsidP="00066B44">
      <w:pPr>
        <w:tabs>
          <w:tab w:val="left" w:pos="567"/>
          <w:tab w:val="left" w:pos="2127"/>
          <w:tab w:val="left" w:pos="2410"/>
          <w:tab w:val="left" w:pos="3930"/>
        </w:tabs>
        <w:spacing w:after="0" w:line="240" w:lineRule="auto"/>
        <w:ind w:right="-1"/>
        <w:jc w:val="both"/>
        <w:rPr>
          <w:rFonts w:cstheme="minorHAnsi"/>
          <w:sz w:val="20"/>
          <w:szCs w:val="20"/>
        </w:rPr>
      </w:pPr>
    </w:p>
    <w:p w14:paraId="7F9F6EA5" w14:textId="77777777" w:rsidR="007545CC" w:rsidRPr="006A0563" w:rsidRDefault="007545CC" w:rsidP="00066B44">
      <w:pPr>
        <w:tabs>
          <w:tab w:val="left" w:pos="567"/>
          <w:tab w:val="left" w:pos="2127"/>
          <w:tab w:val="left" w:pos="2410"/>
          <w:tab w:val="left" w:pos="3930"/>
        </w:tabs>
        <w:spacing w:after="0" w:line="240" w:lineRule="auto"/>
        <w:ind w:right="-1"/>
        <w:jc w:val="both"/>
        <w:rPr>
          <w:rFonts w:cstheme="minorHAnsi"/>
          <w:sz w:val="20"/>
          <w:szCs w:val="20"/>
        </w:rPr>
      </w:pPr>
    </w:p>
    <w:p w14:paraId="2264B444" w14:textId="77777777" w:rsidR="007545CC" w:rsidRPr="006A0563" w:rsidRDefault="007545CC" w:rsidP="00066B44">
      <w:pPr>
        <w:tabs>
          <w:tab w:val="left" w:pos="567"/>
          <w:tab w:val="left" w:pos="2127"/>
          <w:tab w:val="left" w:pos="2410"/>
          <w:tab w:val="left" w:pos="3930"/>
        </w:tabs>
        <w:spacing w:after="0" w:line="240" w:lineRule="auto"/>
        <w:ind w:right="-1"/>
        <w:jc w:val="both"/>
        <w:rPr>
          <w:rFonts w:cstheme="minorHAnsi"/>
          <w:sz w:val="20"/>
          <w:szCs w:val="20"/>
        </w:rPr>
      </w:pPr>
    </w:p>
    <w:p w14:paraId="7FD7341A" w14:textId="77777777" w:rsidR="008C5FB8" w:rsidRPr="006A0563" w:rsidRDefault="008C5FB8" w:rsidP="00066B44">
      <w:pPr>
        <w:tabs>
          <w:tab w:val="left" w:pos="567"/>
          <w:tab w:val="left" w:pos="2127"/>
          <w:tab w:val="left" w:pos="2410"/>
          <w:tab w:val="left" w:pos="3930"/>
        </w:tabs>
        <w:spacing w:after="0" w:line="240" w:lineRule="auto"/>
        <w:ind w:right="-1"/>
        <w:jc w:val="both"/>
        <w:rPr>
          <w:rFonts w:cstheme="minorHAnsi"/>
          <w:sz w:val="20"/>
          <w:szCs w:val="20"/>
        </w:rPr>
      </w:pPr>
    </w:p>
    <w:p w14:paraId="02AFAAA8" w14:textId="74E40CCA" w:rsidR="007545CC" w:rsidRPr="006A0563" w:rsidRDefault="0055582D" w:rsidP="00066B44">
      <w:pPr>
        <w:tabs>
          <w:tab w:val="left" w:pos="567"/>
          <w:tab w:val="left" w:pos="2127"/>
          <w:tab w:val="left" w:pos="2410"/>
          <w:tab w:val="left" w:pos="3930"/>
        </w:tabs>
        <w:spacing w:after="0" w:line="240" w:lineRule="auto"/>
        <w:ind w:right="-1"/>
        <w:jc w:val="both"/>
        <w:rPr>
          <w:rFonts w:cstheme="minorHAnsi"/>
          <w:sz w:val="20"/>
        </w:rPr>
      </w:pPr>
      <w:r w:rsidRPr="006A0563">
        <w:rPr>
          <w:rFonts w:cstheme="minorHAnsi"/>
          <w:sz w:val="20"/>
        </w:rPr>
        <w:t xml:space="preserve">Celkový inštalovaný výkon objektu je </w:t>
      </w:r>
      <w:r w:rsidR="006239D9" w:rsidRPr="006A0563">
        <w:rPr>
          <w:rFonts w:cstheme="minorHAnsi"/>
          <w:sz w:val="20"/>
        </w:rPr>
        <w:t>18</w:t>
      </w:r>
      <w:r w:rsidRPr="006A0563">
        <w:rPr>
          <w:rFonts w:cstheme="minorHAnsi"/>
          <w:sz w:val="20"/>
        </w:rPr>
        <w:t xml:space="preserve"> kW</w:t>
      </w:r>
      <w:r w:rsidR="00A97B3E" w:rsidRPr="006A0563">
        <w:rPr>
          <w:rFonts w:cstheme="minorHAnsi"/>
          <w:sz w:val="20"/>
        </w:rPr>
        <w:t xml:space="preserve"> </w:t>
      </w:r>
      <w:r w:rsidRPr="006A0563">
        <w:rPr>
          <w:rFonts w:cstheme="minorHAnsi"/>
          <w:sz w:val="20"/>
        </w:rPr>
        <w:t xml:space="preserve">so súčasným výkonom </w:t>
      </w:r>
      <w:r w:rsidR="007E778D" w:rsidRPr="006A0563">
        <w:rPr>
          <w:rFonts w:cstheme="minorHAnsi"/>
          <w:sz w:val="20"/>
        </w:rPr>
        <w:t>12</w:t>
      </w:r>
      <w:r w:rsidR="008C5FB8" w:rsidRPr="006A0563">
        <w:rPr>
          <w:rFonts w:cstheme="minorHAnsi"/>
          <w:sz w:val="20"/>
        </w:rPr>
        <w:t>,</w:t>
      </w:r>
      <w:r w:rsidR="006239D9" w:rsidRPr="006A0563">
        <w:rPr>
          <w:rFonts w:cstheme="minorHAnsi"/>
          <w:sz w:val="20"/>
        </w:rPr>
        <w:t>6</w:t>
      </w:r>
      <w:r w:rsidRPr="006A0563">
        <w:rPr>
          <w:rFonts w:cstheme="minorHAnsi"/>
          <w:sz w:val="20"/>
        </w:rPr>
        <w:t xml:space="preserve"> kW</w:t>
      </w:r>
      <w:r w:rsidR="00A97B3E" w:rsidRPr="006A0563">
        <w:rPr>
          <w:rFonts w:cstheme="minorHAnsi"/>
          <w:sz w:val="20"/>
        </w:rPr>
        <w:t xml:space="preserve"> </w:t>
      </w:r>
      <w:r w:rsidRPr="006A0563">
        <w:rPr>
          <w:rFonts w:cstheme="minorHAnsi"/>
          <w:sz w:val="20"/>
        </w:rPr>
        <w:t xml:space="preserve">s koeficientom </w:t>
      </w:r>
      <w:r w:rsidR="00A97B3E" w:rsidRPr="006A0563">
        <w:rPr>
          <w:rFonts w:cstheme="minorHAnsi"/>
          <w:sz w:val="20"/>
        </w:rPr>
        <w:t>súčasnosti</w:t>
      </w:r>
      <w:r w:rsidRPr="006A0563">
        <w:rPr>
          <w:rFonts w:cstheme="minorHAnsi"/>
          <w:sz w:val="20"/>
        </w:rPr>
        <w:t xml:space="preserve"> 0,</w:t>
      </w:r>
      <w:r w:rsidR="005D246C" w:rsidRPr="006A0563">
        <w:rPr>
          <w:rFonts w:cstheme="minorHAnsi"/>
          <w:sz w:val="20"/>
        </w:rPr>
        <w:t>7</w:t>
      </w:r>
      <w:r w:rsidRPr="006A0563">
        <w:rPr>
          <w:rFonts w:cstheme="minorHAnsi"/>
          <w:sz w:val="20"/>
        </w:rPr>
        <w:t>.</w:t>
      </w:r>
    </w:p>
    <w:p w14:paraId="519267C0" w14:textId="252D761F" w:rsidR="00D1169A" w:rsidRPr="00D1169A" w:rsidRDefault="00D1169A" w:rsidP="00066B44">
      <w:pPr>
        <w:pStyle w:val="Nadpis2"/>
        <w:tabs>
          <w:tab w:val="left" w:pos="2410"/>
        </w:tabs>
        <w:ind w:right="-1"/>
        <w:rPr>
          <w:lang w:eastAsia="sk-SK"/>
        </w:rPr>
      </w:pPr>
      <w:r w:rsidRPr="00D1169A">
        <w:rPr>
          <w:lang w:eastAsia="sk-SK"/>
        </w:rPr>
        <w:t>Zaradenie el</w:t>
      </w:r>
      <w:r>
        <w:rPr>
          <w:lang w:eastAsia="sk-SK"/>
        </w:rPr>
        <w:t xml:space="preserve">ektrických </w:t>
      </w:r>
      <w:r w:rsidRPr="00D1169A">
        <w:rPr>
          <w:lang w:eastAsia="sk-SK"/>
        </w:rPr>
        <w:t xml:space="preserve">zariadení do skupín podľa miery ohrozenia v zmysle vyhlášky MPSVaR SR 508/2009Z.z </w:t>
      </w:r>
    </w:p>
    <w:p w14:paraId="0272AAAD" w14:textId="74D1F429" w:rsidR="007545CC" w:rsidRDefault="00D1169A" w:rsidP="00066B44">
      <w:pPr>
        <w:tabs>
          <w:tab w:val="left" w:pos="2410"/>
        </w:tabs>
        <w:spacing w:after="0" w:line="240" w:lineRule="auto"/>
        <w:ind w:right="-1"/>
        <w:jc w:val="both"/>
        <w:rPr>
          <w:rFonts w:cstheme="minorHAnsi"/>
          <w:sz w:val="20"/>
        </w:rPr>
      </w:pPr>
      <w:r w:rsidRPr="009B1A15">
        <w:rPr>
          <w:rFonts w:cstheme="minorHAnsi"/>
          <w:color w:val="000000" w:themeColor="text1"/>
          <w:sz w:val="20"/>
        </w:rPr>
        <w:t>Objekt je</w:t>
      </w:r>
      <w:r>
        <w:rPr>
          <w:rFonts w:cstheme="minorHAnsi"/>
          <w:color w:val="000000" w:themeColor="text1"/>
          <w:sz w:val="20"/>
        </w:rPr>
        <w:t xml:space="preserve"> vyhradené</w:t>
      </w:r>
      <w:r w:rsidRPr="009B1A15">
        <w:rPr>
          <w:rFonts w:cstheme="minorHAnsi"/>
          <w:color w:val="000000" w:themeColor="text1"/>
          <w:sz w:val="20"/>
        </w:rPr>
        <w:t xml:space="preserve"> elektrické zariadenie triedy </w:t>
      </w:r>
      <w:r w:rsidRPr="001B40E6">
        <w:rPr>
          <w:rFonts w:cstheme="minorHAnsi"/>
          <w:sz w:val="20"/>
        </w:rPr>
        <w:t>B</w:t>
      </w:r>
      <w:r w:rsidRPr="009B1A15">
        <w:rPr>
          <w:rFonts w:cstheme="minorHAnsi"/>
          <w:sz w:val="20"/>
        </w:rPr>
        <w:t xml:space="preserve">, v zmysle vyhlášky č. 508/2009 Z.z.  </w:t>
      </w:r>
      <w:r w:rsidRPr="009B1A15">
        <w:rPr>
          <w:rFonts w:cstheme="minorHAnsi"/>
          <w:bCs/>
          <w:color w:val="222222"/>
          <w:sz w:val="20"/>
          <w:szCs w:val="20"/>
          <w:shd w:val="clear" w:color="auto" w:fill="FFFFFF"/>
        </w:rPr>
        <w:t>§4 odst.1, prílohy č.1 časť III.</w:t>
      </w:r>
    </w:p>
    <w:p w14:paraId="48125EB8" w14:textId="77777777" w:rsidR="00D1169A" w:rsidRPr="007545CC" w:rsidRDefault="00D1169A" w:rsidP="00066B44">
      <w:pPr>
        <w:pStyle w:val="Nadpis2"/>
        <w:tabs>
          <w:tab w:val="left" w:pos="2410"/>
        </w:tabs>
        <w:ind w:right="-1"/>
        <w:rPr>
          <w:lang w:eastAsia="sk-SK"/>
        </w:rPr>
      </w:pPr>
      <w:r w:rsidRPr="007545CC">
        <w:rPr>
          <w:lang w:eastAsia="sk-SK"/>
        </w:rPr>
        <w:t xml:space="preserve">Kompenzácia účinníka </w:t>
      </w:r>
    </w:p>
    <w:p w14:paraId="751F2D1B" w14:textId="08243E28" w:rsidR="00D1169A" w:rsidRPr="00754B82" w:rsidRDefault="00754B82" w:rsidP="00754B82">
      <w:pPr>
        <w:spacing w:after="0"/>
        <w:rPr>
          <w:rFonts w:cstheme="minorHAnsi"/>
          <w:color w:val="000000" w:themeColor="text1"/>
          <w:sz w:val="20"/>
        </w:rPr>
      </w:pPr>
      <w:r w:rsidRPr="00754B82">
        <w:rPr>
          <w:rFonts w:cstheme="minorHAnsi"/>
          <w:color w:val="000000" w:themeColor="text1"/>
          <w:sz w:val="20"/>
        </w:rPr>
        <w:t>Kompenzácia účinníka vzhľadom na charakter elektrických zariadení nie je potrebná a nie je predmetom tejto PD</w:t>
      </w:r>
      <w:r w:rsidR="00D1169A" w:rsidRPr="00754B82">
        <w:rPr>
          <w:rFonts w:cstheme="minorHAnsi"/>
          <w:color w:val="000000" w:themeColor="text1"/>
          <w:sz w:val="20"/>
        </w:rPr>
        <w:t>.</w:t>
      </w:r>
    </w:p>
    <w:p w14:paraId="040A4EC5" w14:textId="73FD38F5" w:rsidR="001011D7" w:rsidRPr="005D246C" w:rsidRDefault="001011D7" w:rsidP="00066B44">
      <w:pPr>
        <w:pStyle w:val="Nadpis2"/>
        <w:tabs>
          <w:tab w:val="left" w:pos="2410"/>
        </w:tabs>
        <w:ind w:left="567" w:right="-1" w:hanging="567"/>
        <w:rPr>
          <w:lang w:eastAsia="sk-SK"/>
        </w:rPr>
      </w:pPr>
      <w:r w:rsidRPr="005D246C">
        <w:rPr>
          <w:lang w:eastAsia="sk-SK"/>
        </w:rPr>
        <w:t>Určenie spôsobu merania elektrickej energie</w:t>
      </w:r>
    </w:p>
    <w:p w14:paraId="0E0D3F4A" w14:textId="661E0BDD" w:rsidR="007E778D" w:rsidRPr="00F00B38" w:rsidRDefault="006239D9" w:rsidP="007E778D">
      <w:pPr>
        <w:tabs>
          <w:tab w:val="left" w:pos="2410"/>
        </w:tabs>
        <w:spacing w:after="0" w:line="240" w:lineRule="auto"/>
        <w:ind w:right="-1"/>
        <w:jc w:val="both"/>
        <w:rPr>
          <w:sz w:val="20"/>
          <w:szCs w:val="24"/>
        </w:rPr>
      </w:pPr>
      <w:r>
        <w:rPr>
          <w:b/>
          <w:bCs/>
          <w:sz w:val="20"/>
          <w:szCs w:val="24"/>
        </w:rPr>
        <w:t>Rieši samostatná</w:t>
      </w:r>
      <w:r w:rsidRPr="006239D9">
        <w:rPr>
          <w:b/>
          <w:bCs/>
          <w:sz w:val="20"/>
          <w:szCs w:val="24"/>
        </w:rPr>
        <w:t xml:space="preserve"> PD</w:t>
      </w:r>
      <w:r>
        <w:rPr>
          <w:sz w:val="20"/>
          <w:szCs w:val="24"/>
        </w:rPr>
        <w:t>.</w:t>
      </w:r>
    </w:p>
    <w:p w14:paraId="776DBDE6" w14:textId="77777777" w:rsidR="00373606" w:rsidRDefault="00373606" w:rsidP="00066B44">
      <w:pPr>
        <w:pStyle w:val="nadpis10"/>
        <w:tabs>
          <w:tab w:val="left" w:pos="2410"/>
        </w:tabs>
        <w:ind w:right="-1"/>
      </w:pPr>
      <w:r w:rsidRPr="001011D7">
        <w:t>Technické riešenie</w:t>
      </w:r>
    </w:p>
    <w:p w14:paraId="03509118" w14:textId="77777777" w:rsidR="005B039D" w:rsidRPr="005B039D" w:rsidRDefault="005B039D" w:rsidP="00066B44">
      <w:pPr>
        <w:pStyle w:val="Odsekzoznamu"/>
        <w:keepNext/>
        <w:keepLines/>
        <w:numPr>
          <w:ilvl w:val="0"/>
          <w:numId w:val="2"/>
        </w:numPr>
        <w:tabs>
          <w:tab w:val="left" w:pos="2410"/>
        </w:tabs>
        <w:spacing w:before="240" w:line="259" w:lineRule="auto"/>
        <w:ind w:right="-1"/>
        <w:contextualSpacing w:val="0"/>
        <w:outlineLvl w:val="0"/>
        <w:rPr>
          <w:rFonts w:asciiTheme="majorHAnsi" w:eastAsiaTheme="majorEastAsia" w:hAnsiTheme="majorHAnsi" w:cstheme="majorBidi"/>
          <w:vanish/>
          <w:color w:val="328D9F" w:themeColor="accent1" w:themeShade="BF"/>
          <w:sz w:val="32"/>
          <w:szCs w:val="32"/>
          <w:lang w:eastAsia="sk-SK"/>
        </w:rPr>
      </w:pPr>
    </w:p>
    <w:p w14:paraId="481B0BB4" w14:textId="50AFCCCC" w:rsidR="00373606" w:rsidRPr="005B039D" w:rsidRDefault="00373606" w:rsidP="00066B44">
      <w:pPr>
        <w:pStyle w:val="Nadpis2"/>
        <w:tabs>
          <w:tab w:val="left" w:pos="2410"/>
        </w:tabs>
        <w:ind w:right="-1"/>
        <w:rPr>
          <w:lang w:eastAsia="sk-SK"/>
        </w:rPr>
      </w:pPr>
      <w:r w:rsidRPr="005B039D">
        <w:rPr>
          <w:lang w:eastAsia="sk-SK"/>
        </w:rPr>
        <w:t>Bod rozpojenia TN</w:t>
      </w:r>
      <w:r w:rsidR="007C484D" w:rsidRPr="005B039D">
        <w:rPr>
          <w:lang w:eastAsia="sk-SK"/>
        </w:rPr>
        <w:t>-</w:t>
      </w:r>
      <w:r w:rsidRPr="005B039D">
        <w:rPr>
          <w:lang w:eastAsia="sk-SK"/>
        </w:rPr>
        <w:t>C-S</w:t>
      </w:r>
    </w:p>
    <w:p w14:paraId="043A9AAA" w14:textId="4C4596EA" w:rsidR="001011D7" w:rsidRPr="001011D7" w:rsidRDefault="001011D7" w:rsidP="00066B44">
      <w:pPr>
        <w:tabs>
          <w:tab w:val="left" w:pos="2410"/>
        </w:tabs>
        <w:spacing w:after="0" w:line="240" w:lineRule="auto"/>
        <w:ind w:right="-1"/>
        <w:rPr>
          <w:sz w:val="20"/>
        </w:rPr>
      </w:pPr>
      <w:r w:rsidRPr="001011D7">
        <w:rPr>
          <w:rFonts w:cstheme="minorHAnsi"/>
          <w:sz w:val="20"/>
          <w:szCs w:val="24"/>
        </w:rPr>
        <w:t>V </w:t>
      </w:r>
      <w:r w:rsidR="006239D9">
        <w:rPr>
          <w:rFonts w:cstheme="minorHAnsi"/>
          <w:sz w:val="20"/>
          <w:szCs w:val="24"/>
        </w:rPr>
        <w:t>hlavnom</w:t>
      </w:r>
      <w:r w:rsidRPr="001011D7">
        <w:rPr>
          <w:rFonts w:cstheme="minorHAnsi"/>
          <w:sz w:val="20"/>
          <w:szCs w:val="24"/>
        </w:rPr>
        <w:t xml:space="preserve"> rozvádzači R</w:t>
      </w:r>
      <w:r w:rsidR="006239D9">
        <w:rPr>
          <w:rFonts w:cstheme="minorHAnsi"/>
          <w:sz w:val="20"/>
          <w:szCs w:val="24"/>
        </w:rPr>
        <w:t>H1</w:t>
      </w:r>
      <w:r w:rsidRPr="001011D7">
        <w:rPr>
          <w:rFonts w:cstheme="minorHAnsi"/>
          <w:sz w:val="20"/>
          <w:szCs w:val="24"/>
        </w:rPr>
        <w:t xml:space="preserve"> dochádza k zmene typu siete z TN-C na typ</w:t>
      </w:r>
      <w:r w:rsidR="00FB0130">
        <w:rPr>
          <w:rFonts w:cstheme="minorHAnsi"/>
          <w:sz w:val="20"/>
          <w:szCs w:val="24"/>
        </w:rPr>
        <w:t xml:space="preserve"> siete</w:t>
      </w:r>
      <w:r w:rsidRPr="001011D7">
        <w:rPr>
          <w:rFonts w:cstheme="minorHAnsi"/>
          <w:sz w:val="20"/>
          <w:szCs w:val="24"/>
        </w:rPr>
        <w:t xml:space="preserve"> TN-S, rozdelením/separovaním vodiča PEN na PE a N. </w:t>
      </w:r>
      <w:r w:rsidRPr="001011D7">
        <w:rPr>
          <w:sz w:val="20"/>
        </w:rPr>
        <w:t xml:space="preserve">Vodiče PE a N sa </w:t>
      </w:r>
      <w:r w:rsidR="00FB0130">
        <w:rPr>
          <w:sz w:val="20"/>
        </w:rPr>
        <w:t>za týmto rozpojením</w:t>
      </w:r>
      <w:r w:rsidR="00AF0122">
        <w:rPr>
          <w:sz w:val="20"/>
        </w:rPr>
        <w:t xml:space="preserve"> </w:t>
      </w:r>
      <w:r w:rsidRPr="001011D7">
        <w:rPr>
          <w:b/>
          <w:sz w:val="20"/>
        </w:rPr>
        <w:t>NESMÚ</w:t>
      </w:r>
      <w:r w:rsidRPr="001011D7">
        <w:rPr>
          <w:sz w:val="20"/>
        </w:rPr>
        <w:t xml:space="preserve"> v žiadnom prípade, vzájomne spojiť vzhľadom na normu STN 33-2000-4-41.</w:t>
      </w:r>
    </w:p>
    <w:p w14:paraId="74409A48" w14:textId="3A6E5937" w:rsidR="0018366E" w:rsidRPr="005B039D" w:rsidRDefault="001011D7" w:rsidP="00066B44">
      <w:pPr>
        <w:tabs>
          <w:tab w:val="left" w:pos="2410"/>
        </w:tabs>
        <w:spacing w:after="0" w:line="240" w:lineRule="auto"/>
        <w:ind w:right="-1"/>
        <w:rPr>
          <w:b/>
          <w:bCs/>
          <w:sz w:val="20"/>
        </w:rPr>
      </w:pPr>
      <w:r w:rsidRPr="005B039D">
        <w:rPr>
          <w:b/>
          <w:bCs/>
          <w:sz w:val="20"/>
        </w:rPr>
        <w:t>Napäťové hladiny:</w:t>
      </w:r>
    </w:p>
    <w:p w14:paraId="7CB0FEC9" w14:textId="21D40E48" w:rsidR="005C789C" w:rsidRDefault="006239D9" w:rsidP="00066B44">
      <w:pPr>
        <w:tabs>
          <w:tab w:val="left" w:pos="2410"/>
        </w:tabs>
        <w:spacing w:after="0" w:line="240" w:lineRule="auto"/>
        <w:ind w:left="357" w:right="-1"/>
        <w:rPr>
          <w:sz w:val="20"/>
        </w:rPr>
      </w:pPr>
      <w:r>
        <w:rPr>
          <w:sz w:val="20"/>
        </w:rPr>
        <w:t>RE1</w:t>
      </w:r>
      <w:r w:rsidR="005C789C">
        <w:rPr>
          <w:sz w:val="20"/>
        </w:rPr>
        <w:tab/>
      </w:r>
      <w:r w:rsidR="005C789C" w:rsidRPr="007B6962">
        <w:rPr>
          <w:sz w:val="20"/>
        </w:rPr>
        <w:tab/>
        <w:t xml:space="preserve">– </w:t>
      </w:r>
      <w:r w:rsidR="005C789C" w:rsidRPr="005C789C">
        <w:rPr>
          <w:sz w:val="20"/>
        </w:rPr>
        <w:t>3 PEN - 50Hz 400/230V, TN-C</w:t>
      </w:r>
    </w:p>
    <w:p w14:paraId="0D594D71" w14:textId="02C234FB" w:rsidR="008C5FB8" w:rsidRDefault="008C5FB8" w:rsidP="00066B44">
      <w:pPr>
        <w:tabs>
          <w:tab w:val="left" w:pos="2410"/>
        </w:tabs>
        <w:spacing w:after="0" w:line="240" w:lineRule="auto"/>
        <w:ind w:left="357" w:right="-1"/>
        <w:rPr>
          <w:sz w:val="20"/>
        </w:rPr>
      </w:pPr>
      <w:r w:rsidRPr="007B6962">
        <w:rPr>
          <w:sz w:val="20"/>
        </w:rPr>
        <w:t>R</w:t>
      </w:r>
      <w:r w:rsidR="006239D9">
        <w:rPr>
          <w:sz w:val="20"/>
        </w:rPr>
        <w:t>H1</w:t>
      </w:r>
      <w:r>
        <w:rPr>
          <w:sz w:val="20"/>
        </w:rPr>
        <w:tab/>
      </w:r>
      <w:r>
        <w:rPr>
          <w:sz w:val="20"/>
        </w:rPr>
        <w:tab/>
      </w:r>
      <w:r w:rsidRPr="007B6962">
        <w:rPr>
          <w:sz w:val="20"/>
        </w:rPr>
        <w:t xml:space="preserve">– </w:t>
      </w:r>
      <w:r w:rsidR="005C789C" w:rsidRPr="005C789C">
        <w:rPr>
          <w:sz w:val="20"/>
        </w:rPr>
        <w:t>3 PEN/NPE - 50Hz 400/230V, TN-C-S</w:t>
      </w:r>
    </w:p>
    <w:p w14:paraId="3BE0F291" w14:textId="2C8C4B30" w:rsidR="005C2565" w:rsidRDefault="00D415AA" w:rsidP="00066B44">
      <w:pPr>
        <w:tabs>
          <w:tab w:val="left" w:pos="2410"/>
        </w:tabs>
        <w:spacing w:after="0" w:line="240" w:lineRule="auto"/>
        <w:ind w:left="357" w:right="-1"/>
        <w:rPr>
          <w:sz w:val="20"/>
        </w:rPr>
      </w:pPr>
      <w:r>
        <w:rPr>
          <w:sz w:val="20"/>
        </w:rPr>
        <w:t>RACK</w:t>
      </w:r>
      <w:r w:rsidR="00465287">
        <w:rPr>
          <w:sz w:val="20"/>
        </w:rPr>
        <w:tab/>
      </w:r>
      <w:r w:rsidR="008C5FB8">
        <w:rPr>
          <w:sz w:val="20"/>
        </w:rPr>
        <w:tab/>
      </w:r>
      <w:r w:rsidRPr="001011D7">
        <w:rPr>
          <w:sz w:val="20"/>
        </w:rPr>
        <w:t xml:space="preserve">– </w:t>
      </w:r>
      <w:r w:rsidRPr="00CF5D1A">
        <w:rPr>
          <w:sz w:val="20"/>
        </w:rPr>
        <w:t xml:space="preserve">2DC 24 V, </w:t>
      </w:r>
      <w:r w:rsidR="005C789C">
        <w:rPr>
          <w:sz w:val="20"/>
        </w:rPr>
        <w:t>1</w:t>
      </w:r>
      <w:r w:rsidR="005C789C" w:rsidRPr="005C789C">
        <w:rPr>
          <w:sz w:val="20"/>
        </w:rPr>
        <w:t xml:space="preserve"> NPE - 50Hz 230V, TN-S</w:t>
      </w:r>
    </w:p>
    <w:p w14:paraId="6271AE78" w14:textId="77777777" w:rsidR="00F00B38" w:rsidRPr="005D246C" w:rsidRDefault="00F00B38" w:rsidP="00066B44">
      <w:pPr>
        <w:pStyle w:val="Nadpis2"/>
        <w:tabs>
          <w:tab w:val="left" w:pos="2410"/>
        </w:tabs>
        <w:ind w:right="-1"/>
        <w:rPr>
          <w:lang w:eastAsia="sk-SK"/>
        </w:rPr>
      </w:pPr>
      <w:r w:rsidRPr="005D246C">
        <w:rPr>
          <w:lang w:eastAsia="sk-SK"/>
        </w:rPr>
        <w:t xml:space="preserve">Napojenie objektu </w:t>
      </w:r>
    </w:p>
    <w:p w14:paraId="67589DCA" w14:textId="77777777" w:rsidR="007E778D" w:rsidRPr="000E22EA" w:rsidRDefault="007E778D" w:rsidP="007E778D">
      <w:pPr>
        <w:pStyle w:val="Textkomentra"/>
        <w:tabs>
          <w:tab w:val="left" w:pos="2410"/>
        </w:tabs>
        <w:spacing w:after="0"/>
        <w:ind w:right="-1"/>
        <w:rPr>
          <w:rFonts w:cstheme="minorHAnsi"/>
        </w:rPr>
      </w:pPr>
      <w:bookmarkStart w:id="10" w:name="_Hlk209794162"/>
      <w:r w:rsidRPr="000E22EA">
        <w:rPr>
          <w:rFonts w:cstheme="minorHAnsi"/>
        </w:rPr>
        <w:t>Pred začatím zriadenia elektrickej prípojky je potrebné požiadať Západoslovenská Distribučná a.s. o vyjadrenie k projektu prevedenia elektrickej prípojky NN a vytýčiť všetky inžinierske siete.</w:t>
      </w:r>
    </w:p>
    <w:bookmarkEnd w:id="10"/>
    <w:p w14:paraId="63EFEA1D" w14:textId="7033F47F" w:rsidR="004827C0" w:rsidRDefault="008C5FB8" w:rsidP="00066B44">
      <w:pPr>
        <w:pStyle w:val="Textkomentra"/>
        <w:tabs>
          <w:tab w:val="left" w:pos="2410"/>
        </w:tabs>
        <w:spacing w:after="0"/>
        <w:ind w:right="-1"/>
        <w:rPr>
          <w:szCs w:val="24"/>
        </w:rPr>
      </w:pPr>
      <w:r w:rsidRPr="00314EA0">
        <w:rPr>
          <w:rFonts w:cstheme="minorHAnsi"/>
          <w:b/>
          <w:bCs/>
          <w:szCs w:val="24"/>
        </w:rPr>
        <w:t>Hlavný rozvádzač RH</w:t>
      </w:r>
      <w:r w:rsidR="006239D9">
        <w:rPr>
          <w:rFonts w:cstheme="minorHAnsi"/>
          <w:b/>
          <w:bCs/>
          <w:szCs w:val="24"/>
        </w:rPr>
        <w:t>1</w:t>
      </w:r>
      <w:r w:rsidR="00D80A95" w:rsidRPr="00314EA0">
        <w:rPr>
          <w:rFonts w:cstheme="minorHAnsi"/>
          <w:szCs w:val="24"/>
        </w:rPr>
        <w:t xml:space="preserve"> je</w:t>
      </w:r>
      <w:r w:rsidR="001011D7" w:rsidRPr="00314EA0">
        <w:rPr>
          <w:rFonts w:cstheme="minorHAnsi"/>
          <w:szCs w:val="24"/>
        </w:rPr>
        <w:t xml:space="preserve"> umiestn</w:t>
      </w:r>
      <w:r w:rsidR="00D80A95" w:rsidRPr="00314EA0">
        <w:rPr>
          <w:rFonts w:cstheme="minorHAnsi"/>
          <w:szCs w:val="24"/>
        </w:rPr>
        <w:t>en</w:t>
      </w:r>
      <w:r w:rsidRPr="00314EA0">
        <w:rPr>
          <w:rFonts w:cstheme="minorHAnsi"/>
          <w:szCs w:val="24"/>
        </w:rPr>
        <w:t xml:space="preserve">ý </w:t>
      </w:r>
      <w:r w:rsidR="005C789C" w:rsidRPr="00314EA0">
        <w:rPr>
          <w:rFonts w:cstheme="minorHAnsi"/>
          <w:szCs w:val="24"/>
        </w:rPr>
        <w:t>v</w:t>
      </w:r>
      <w:r w:rsidRPr="00314EA0">
        <w:rPr>
          <w:rFonts w:cstheme="minorHAnsi"/>
          <w:szCs w:val="24"/>
        </w:rPr>
        <w:t> riešenom objekte</w:t>
      </w:r>
      <w:r w:rsidR="00EF4541" w:rsidRPr="00314EA0">
        <w:rPr>
          <w:rFonts w:cstheme="minorHAnsi"/>
          <w:szCs w:val="24"/>
        </w:rPr>
        <w:t>.</w:t>
      </w:r>
      <w:r w:rsidR="00D64E50" w:rsidRPr="00314EA0">
        <w:rPr>
          <w:rFonts w:cstheme="minorHAnsi"/>
          <w:szCs w:val="24"/>
        </w:rPr>
        <w:t xml:space="preserve"> </w:t>
      </w:r>
      <w:r w:rsidR="006239D9">
        <w:rPr>
          <w:rFonts w:cstheme="minorHAnsi"/>
          <w:szCs w:val="24"/>
        </w:rPr>
        <w:t xml:space="preserve">Hlavný rozvádzač RH1 bude napojený káblom CYKY-J 4x10 v zmysle samostatnej PD. </w:t>
      </w:r>
      <w:r w:rsidRPr="00314EA0">
        <w:rPr>
          <w:rFonts w:cstheme="minorHAnsi"/>
          <w:szCs w:val="24"/>
        </w:rPr>
        <w:t>Z hlavného rozvádzača RH</w:t>
      </w:r>
      <w:r w:rsidR="006239D9">
        <w:rPr>
          <w:rFonts w:cstheme="minorHAnsi"/>
          <w:szCs w:val="24"/>
        </w:rPr>
        <w:t>1</w:t>
      </w:r>
      <w:r w:rsidRPr="00314EA0">
        <w:rPr>
          <w:rFonts w:cstheme="minorHAnsi"/>
          <w:szCs w:val="24"/>
        </w:rPr>
        <w:t xml:space="preserve">, </w:t>
      </w:r>
      <w:r w:rsidR="00CE7687" w:rsidRPr="00314EA0">
        <w:rPr>
          <w:rFonts w:cstheme="minorHAnsi"/>
          <w:szCs w:val="24"/>
        </w:rPr>
        <w:t>umiestnen</w:t>
      </w:r>
      <w:r w:rsidRPr="00314EA0">
        <w:rPr>
          <w:rFonts w:cstheme="minorHAnsi"/>
          <w:szCs w:val="24"/>
        </w:rPr>
        <w:t>ého</w:t>
      </w:r>
      <w:r w:rsidR="00CE7687" w:rsidRPr="00314EA0">
        <w:rPr>
          <w:rFonts w:cstheme="minorHAnsi"/>
          <w:szCs w:val="24"/>
        </w:rPr>
        <w:t xml:space="preserve"> (od spodnej hrany</w:t>
      </w:r>
      <w:r w:rsidRPr="00314EA0">
        <w:rPr>
          <w:rFonts w:cstheme="minorHAnsi"/>
          <w:szCs w:val="24"/>
        </w:rPr>
        <w:t xml:space="preserve"> rozvádzača</w:t>
      </w:r>
      <w:r w:rsidR="00CE7687" w:rsidRPr="00314EA0">
        <w:rPr>
          <w:rFonts w:cstheme="minorHAnsi"/>
          <w:szCs w:val="24"/>
        </w:rPr>
        <w:t>) vo výške 1,</w:t>
      </w:r>
      <w:r w:rsidR="00EF501B" w:rsidRPr="00314EA0">
        <w:rPr>
          <w:rFonts w:cstheme="minorHAnsi"/>
          <w:szCs w:val="24"/>
        </w:rPr>
        <w:t>4</w:t>
      </w:r>
      <w:r w:rsidR="00CE7687" w:rsidRPr="00314EA0">
        <w:rPr>
          <w:rFonts w:cstheme="minorHAnsi"/>
          <w:szCs w:val="24"/>
        </w:rPr>
        <w:t xml:space="preserve">m nad upravenou </w:t>
      </w:r>
      <w:r w:rsidR="001021A7" w:rsidRPr="00314EA0">
        <w:rPr>
          <w:rFonts w:cstheme="minorHAnsi"/>
          <w:szCs w:val="24"/>
        </w:rPr>
        <w:t>podlahou</w:t>
      </w:r>
      <w:r w:rsidR="00D64E50" w:rsidRPr="00314EA0">
        <w:rPr>
          <w:rFonts w:cstheme="minorHAnsi"/>
          <w:szCs w:val="24"/>
        </w:rPr>
        <w:t xml:space="preserve">, je napojená elektroinštalácia </w:t>
      </w:r>
      <w:r w:rsidR="004827C0" w:rsidRPr="00314EA0">
        <w:rPr>
          <w:rFonts w:cstheme="minorHAnsi"/>
          <w:szCs w:val="24"/>
        </w:rPr>
        <w:t>objektu</w:t>
      </w:r>
      <w:r w:rsidR="00CE7687" w:rsidRPr="00314EA0">
        <w:rPr>
          <w:rFonts w:cstheme="minorHAnsi"/>
          <w:szCs w:val="24"/>
        </w:rPr>
        <w:t>.</w:t>
      </w:r>
      <w:r w:rsidR="000023D2" w:rsidRPr="00314EA0">
        <w:rPr>
          <w:rFonts w:cstheme="minorHAnsi"/>
          <w:szCs w:val="24"/>
        </w:rPr>
        <w:t xml:space="preserve"> </w:t>
      </w:r>
      <w:r w:rsidR="00CE7687" w:rsidRPr="00314EA0">
        <w:rPr>
          <w:rFonts w:cstheme="minorHAnsi"/>
          <w:szCs w:val="24"/>
        </w:rPr>
        <w:t xml:space="preserve">Pred </w:t>
      </w:r>
      <w:r w:rsidRPr="00314EA0">
        <w:rPr>
          <w:rFonts w:cstheme="minorHAnsi"/>
          <w:szCs w:val="24"/>
        </w:rPr>
        <w:t>rozvádzačom</w:t>
      </w:r>
      <w:r w:rsidR="00CE7687" w:rsidRPr="00314EA0">
        <w:rPr>
          <w:rFonts w:cstheme="minorHAnsi"/>
          <w:szCs w:val="24"/>
        </w:rPr>
        <w:t xml:space="preserve"> musí byť voľný </w:t>
      </w:r>
      <w:r w:rsidR="00CE7687" w:rsidRPr="00314EA0">
        <w:rPr>
          <w:szCs w:val="24"/>
        </w:rPr>
        <w:t>priestor minimálne 1,2 m. Prístroje v </w:t>
      </w:r>
      <w:r w:rsidRPr="00314EA0">
        <w:rPr>
          <w:szCs w:val="24"/>
        </w:rPr>
        <w:t>rozvádzači</w:t>
      </w:r>
      <w:r w:rsidR="00CE7687" w:rsidRPr="00314EA0">
        <w:rPr>
          <w:szCs w:val="24"/>
        </w:rPr>
        <w:t xml:space="preserve"> </w:t>
      </w:r>
      <w:r w:rsidR="00956E6D" w:rsidRPr="00314EA0">
        <w:rPr>
          <w:szCs w:val="24"/>
        </w:rPr>
        <w:t>sú navrhnuté</w:t>
      </w:r>
      <w:r w:rsidR="00CE7687" w:rsidRPr="00314EA0">
        <w:rPr>
          <w:szCs w:val="24"/>
        </w:rPr>
        <w:t xml:space="preserve"> tak, aby bol vynechaný modulárny priestor pre prípadné doplnenie prístrojov</w:t>
      </w:r>
      <w:r w:rsidR="00D64E50" w:rsidRPr="00314EA0">
        <w:rPr>
          <w:szCs w:val="24"/>
        </w:rPr>
        <w:t>,</w:t>
      </w:r>
      <w:r w:rsidR="00CE7687" w:rsidRPr="00314EA0">
        <w:rPr>
          <w:szCs w:val="24"/>
        </w:rPr>
        <w:t xml:space="preserve"> pri operatívnych zmenách počas realizácie (prevádzky)</w:t>
      </w:r>
      <w:r w:rsidR="00D64E50" w:rsidRPr="00314EA0">
        <w:rPr>
          <w:szCs w:val="24"/>
        </w:rPr>
        <w:t>,</w:t>
      </w:r>
      <w:r w:rsidR="00CE7687" w:rsidRPr="00314EA0">
        <w:rPr>
          <w:szCs w:val="24"/>
        </w:rPr>
        <w:t xml:space="preserve"> v rozsahu asi </w:t>
      </w:r>
      <w:r w:rsidR="00CE7687" w:rsidRPr="00314EA0">
        <w:rPr>
          <w:rFonts w:cstheme="minorHAnsi"/>
          <w:szCs w:val="24"/>
        </w:rPr>
        <w:t xml:space="preserve">20%. </w:t>
      </w:r>
      <w:r w:rsidR="00DB68F5" w:rsidRPr="00314EA0">
        <w:rPr>
          <w:rFonts w:cstheme="minorHAnsi"/>
          <w:szCs w:val="24"/>
        </w:rPr>
        <w:t>Všetky svetelné, zásuvkové okruhy a vývody sú napojené cez prúdové chrániče s reziduálnym prúdom In=30mA</w:t>
      </w:r>
      <w:r w:rsidR="000023D2" w:rsidRPr="00314EA0">
        <w:rPr>
          <w:rFonts w:cstheme="minorHAnsi"/>
          <w:szCs w:val="24"/>
        </w:rPr>
        <w:t xml:space="preserve">. </w:t>
      </w:r>
      <w:r w:rsidR="00CE512E" w:rsidRPr="00314EA0">
        <w:rPr>
          <w:rFonts w:cstheme="minorHAnsi"/>
          <w:szCs w:val="24"/>
        </w:rPr>
        <w:t>Rozvádzač</w:t>
      </w:r>
      <w:r w:rsidR="00CE7687" w:rsidRPr="00314EA0">
        <w:rPr>
          <w:rFonts w:cstheme="minorHAnsi"/>
          <w:szCs w:val="24"/>
        </w:rPr>
        <w:t xml:space="preserve"> sa musí označiť výstražnými tabuľkami č. 8601, 4301, 8131 a </w:t>
      </w:r>
      <w:r w:rsidR="00E64730" w:rsidRPr="00314EA0">
        <w:rPr>
          <w:rFonts w:cstheme="minorHAnsi"/>
          <w:szCs w:val="24"/>
        </w:rPr>
        <w:t>bude</w:t>
      </w:r>
      <w:r w:rsidR="00CE7687" w:rsidRPr="00314EA0">
        <w:rPr>
          <w:rFonts w:cstheme="minorHAnsi"/>
          <w:szCs w:val="24"/>
        </w:rPr>
        <w:t xml:space="preserve"> vyhotoven</w:t>
      </w:r>
      <w:r w:rsidR="00E64730" w:rsidRPr="00314EA0">
        <w:rPr>
          <w:rFonts w:cstheme="minorHAnsi"/>
          <w:szCs w:val="24"/>
        </w:rPr>
        <w:t>á</w:t>
      </w:r>
      <w:r w:rsidR="00CE7687" w:rsidRPr="00314EA0">
        <w:rPr>
          <w:rFonts w:cstheme="minorHAnsi"/>
          <w:szCs w:val="24"/>
        </w:rPr>
        <w:t xml:space="preserve"> podľa</w:t>
      </w:r>
      <w:r w:rsidR="00CE7687" w:rsidRPr="00DB68F5">
        <w:rPr>
          <w:rFonts w:cstheme="minorHAnsi"/>
          <w:szCs w:val="24"/>
        </w:rPr>
        <w:t xml:space="preserve"> normy STN EN 61439-3.</w:t>
      </w:r>
      <w:r w:rsidR="00DB68F5">
        <w:rPr>
          <w:szCs w:val="24"/>
        </w:rPr>
        <w:t xml:space="preserve"> </w:t>
      </w:r>
    </w:p>
    <w:p w14:paraId="1B558093" w14:textId="77777777" w:rsidR="00435EE5" w:rsidRPr="005B039D" w:rsidRDefault="00435EE5" w:rsidP="00066B44">
      <w:pPr>
        <w:pStyle w:val="Nadpis2"/>
        <w:tabs>
          <w:tab w:val="left" w:pos="2410"/>
        </w:tabs>
        <w:ind w:right="-1"/>
        <w:rPr>
          <w:lang w:eastAsia="sk-SK"/>
        </w:rPr>
      </w:pPr>
      <w:r w:rsidRPr="005B039D">
        <w:rPr>
          <w:lang w:eastAsia="sk-SK"/>
        </w:rPr>
        <w:t>Svetelné obvody</w:t>
      </w:r>
    </w:p>
    <w:p w14:paraId="3A325029" w14:textId="1F43F485" w:rsidR="00FF046A" w:rsidRDefault="00435EE5" w:rsidP="00066B44">
      <w:pPr>
        <w:pStyle w:val="Textkomentra"/>
        <w:tabs>
          <w:tab w:val="left" w:pos="2410"/>
        </w:tabs>
        <w:spacing w:after="0"/>
        <w:ind w:right="-1"/>
        <w:rPr>
          <w:szCs w:val="24"/>
        </w:rPr>
      </w:pPr>
      <w:r w:rsidRPr="007A40D8">
        <w:rPr>
          <w:szCs w:val="24"/>
        </w:rPr>
        <w:t>Návrh konkrétnych prvkov osvetľovacej sústavy nie je predmetom tejto projektovej dokumentácie</w:t>
      </w:r>
      <w:r>
        <w:rPr>
          <w:szCs w:val="24"/>
        </w:rPr>
        <w:t xml:space="preserve">. </w:t>
      </w:r>
      <w:r w:rsidR="000C4728">
        <w:rPr>
          <w:szCs w:val="24"/>
        </w:rPr>
        <w:t xml:space="preserve">Návrh </w:t>
      </w:r>
      <w:r w:rsidR="00FF046A">
        <w:rPr>
          <w:szCs w:val="24"/>
        </w:rPr>
        <w:t xml:space="preserve">konkrétnych svetelných prvkov musí byť vykonaný podľa </w:t>
      </w:r>
      <w:r w:rsidR="00FF046A" w:rsidRPr="0034631C">
        <w:rPr>
          <w:szCs w:val="24"/>
        </w:rPr>
        <w:t>normy STN EN 12464-1</w:t>
      </w:r>
      <w:r w:rsidR="00FF046A">
        <w:rPr>
          <w:szCs w:val="24"/>
        </w:rPr>
        <w:t>, s prihliadnutím na využitie konkrétnych miestnosti daného objektu</w:t>
      </w:r>
      <w:r w:rsidR="00FD2563">
        <w:rPr>
          <w:szCs w:val="24"/>
        </w:rPr>
        <w:t xml:space="preserve"> a prihliadnutím na požiadavky investora</w:t>
      </w:r>
      <w:r w:rsidR="00FF046A">
        <w:rPr>
          <w:szCs w:val="24"/>
        </w:rPr>
        <w:t>.</w:t>
      </w:r>
      <w:r w:rsidR="00FD2563">
        <w:rPr>
          <w:szCs w:val="24"/>
        </w:rPr>
        <w:t xml:space="preserve"> Pre lepšie navrhnutie osvetlenia odporúčame vyhotoviť projekt svetelnej inštalácie.</w:t>
      </w:r>
      <w:r w:rsidR="00FF046A">
        <w:rPr>
          <w:szCs w:val="24"/>
        </w:rPr>
        <w:t xml:space="preserve"> </w:t>
      </w:r>
      <w:r w:rsidR="00FD2563">
        <w:rPr>
          <w:szCs w:val="24"/>
        </w:rPr>
        <w:t xml:space="preserve">Pri návrhu osvetlenia bolo uvažované s použitím </w:t>
      </w:r>
      <w:r w:rsidR="008C5FB8">
        <w:rPr>
          <w:szCs w:val="24"/>
        </w:rPr>
        <w:t>LED svietidiel</w:t>
      </w:r>
      <w:r w:rsidR="00FD2563">
        <w:rPr>
          <w:szCs w:val="24"/>
        </w:rPr>
        <w:t>.</w:t>
      </w:r>
      <w:r w:rsidR="00F87E1F">
        <w:rPr>
          <w:szCs w:val="24"/>
        </w:rPr>
        <w:t xml:space="preserve"> </w:t>
      </w:r>
      <w:r w:rsidR="00FD2563">
        <w:rPr>
          <w:szCs w:val="24"/>
        </w:rPr>
        <w:t xml:space="preserve"> </w:t>
      </w:r>
    </w:p>
    <w:p w14:paraId="3739F6AF" w14:textId="799D4D01" w:rsidR="004D19DA" w:rsidRDefault="00435EE5" w:rsidP="00066B44">
      <w:pPr>
        <w:pStyle w:val="Textkomentra"/>
        <w:tabs>
          <w:tab w:val="left" w:pos="2410"/>
        </w:tabs>
        <w:spacing w:after="0"/>
        <w:ind w:right="-1"/>
        <w:rPr>
          <w:szCs w:val="24"/>
        </w:rPr>
      </w:pPr>
      <w:r w:rsidRPr="007A40D8">
        <w:rPr>
          <w:szCs w:val="24"/>
        </w:rPr>
        <w:t>Svetelné okruhy sú navrhované celoplastovými káblami CYKY-J 3x1,5mm</w:t>
      </w:r>
      <w:r w:rsidRPr="00090D34">
        <w:rPr>
          <w:szCs w:val="24"/>
          <w:vertAlign w:val="superscript"/>
        </w:rPr>
        <w:t>2</w:t>
      </w:r>
      <w:r w:rsidR="004F1A44">
        <w:rPr>
          <w:szCs w:val="24"/>
          <w:vertAlign w:val="superscript"/>
        </w:rPr>
        <w:t xml:space="preserve"> </w:t>
      </w:r>
      <w:r w:rsidR="004F1A44">
        <w:rPr>
          <w:szCs w:val="24"/>
        </w:rPr>
        <w:t>a</w:t>
      </w:r>
      <w:r w:rsidRPr="007A40D8">
        <w:rPr>
          <w:szCs w:val="24"/>
        </w:rPr>
        <w:t xml:space="preserve"> istené ističmi </w:t>
      </w:r>
      <w:r w:rsidR="004F1A44">
        <w:rPr>
          <w:szCs w:val="24"/>
        </w:rPr>
        <w:t>In=</w:t>
      </w:r>
      <w:r w:rsidRPr="007A40D8">
        <w:rPr>
          <w:szCs w:val="24"/>
        </w:rPr>
        <w:t xml:space="preserve">10A, s vypínacou charakteristikou </w:t>
      </w:r>
      <w:r w:rsidR="00934FA9">
        <w:rPr>
          <w:szCs w:val="24"/>
        </w:rPr>
        <w:t xml:space="preserve">typu </w:t>
      </w:r>
      <w:r w:rsidRPr="007A40D8">
        <w:rPr>
          <w:szCs w:val="24"/>
        </w:rPr>
        <w:t>C</w:t>
      </w:r>
      <w:r w:rsidR="00E4741A">
        <w:rPr>
          <w:szCs w:val="24"/>
        </w:rPr>
        <w:t>,</w:t>
      </w:r>
      <w:r w:rsidRPr="007A40D8">
        <w:rPr>
          <w:szCs w:val="24"/>
        </w:rPr>
        <w:t xml:space="preserve"> cez prúdový chránič s reziduálnym prúdom Im=30mA.</w:t>
      </w:r>
    </w:p>
    <w:p w14:paraId="73442394" w14:textId="1AD0DD93" w:rsidR="00496777" w:rsidRPr="0055582D" w:rsidRDefault="00435EE5" w:rsidP="00066B44">
      <w:pPr>
        <w:pStyle w:val="Textkomentra"/>
        <w:tabs>
          <w:tab w:val="left" w:pos="2410"/>
        </w:tabs>
        <w:spacing w:after="0"/>
        <w:ind w:right="-1"/>
        <w:rPr>
          <w:szCs w:val="28"/>
        </w:rPr>
      </w:pPr>
      <w:r w:rsidRPr="000E3AF1">
        <w:t>Svetelné vývody sú navrhované na strope a</w:t>
      </w:r>
      <w:r w:rsidR="00934FA9">
        <w:t>lebo</w:t>
      </w:r>
      <w:r w:rsidRPr="000E3AF1">
        <w:t> na stene vo výške 1,8 m nad úrovňou upravenej podlahy</w:t>
      </w:r>
      <w:r w:rsidRPr="000E3AF1">
        <w:rPr>
          <w:szCs w:val="28"/>
        </w:rPr>
        <w:t>.</w:t>
      </w:r>
      <w:r w:rsidR="00FD2563" w:rsidRPr="000E3AF1">
        <w:rPr>
          <w:szCs w:val="28"/>
        </w:rPr>
        <w:t xml:space="preserve"> Svetelné obvody majú navrhnuté klasické spínanie pri vstupe do miestnosti</w:t>
      </w:r>
      <w:r w:rsidR="00D6270E" w:rsidRPr="000E3AF1">
        <w:rPr>
          <w:szCs w:val="28"/>
        </w:rPr>
        <w:t>.</w:t>
      </w:r>
      <w:r w:rsidR="00F87E1F">
        <w:rPr>
          <w:szCs w:val="28"/>
        </w:rPr>
        <w:t xml:space="preserve"> </w:t>
      </w:r>
    </w:p>
    <w:p w14:paraId="1815D430" w14:textId="77777777" w:rsidR="00435EE5" w:rsidRPr="005B039D" w:rsidRDefault="00435EE5" w:rsidP="00066B44">
      <w:pPr>
        <w:pStyle w:val="Nadpis2"/>
        <w:tabs>
          <w:tab w:val="left" w:pos="2410"/>
        </w:tabs>
        <w:ind w:right="-1"/>
        <w:rPr>
          <w:lang w:eastAsia="sk-SK"/>
        </w:rPr>
      </w:pPr>
      <w:r w:rsidRPr="00B25837">
        <w:rPr>
          <w:lang w:eastAsia="sk-SK"/>
        </w:rPr>
        <w:t>Zásuvkové obvody</w:t>
      </w:r>
    </w:p>
    <w:p w14:paraId="1879ECD0" w14:textId="15C3BE98" w:rsidR="00435EE5" w:rsidRPr="00435EE5" w:rsidRDefault="00435EE5" w:rsidP="00066B44">
      <w:pPr>
        <w:tabs>
          <w:tab w:val="left" w:pos="2410"/>
        </w:tabs>
        <w:spacing w:after="0" w:line="240" w:lineRule="auto"/>
        <w:ind w:right="-1"/>
        <w:rPr>
          <w:sz w:val="20"/>
          <w:szCs w:val="28"/>
        </w:rPr>
      </w:pPr>
      <w:r w:rsidRPr="00435EE5">
        <w:rPr>
          <w:sz w:val="20"/>
        </w:rPr>
        <w:t>Zásuvkové jednofázové obvody sú navrhované celoplastovými káblami CYKY-J 3x2,5mm</w:t>
      </w:r>
      <w:r w:rsidRPr="00435EE5">
        <w:rPr>
          <w:sz w:val="20"/>
          <w:vertAlign w:val="superscript"/>
        </w:rPr>
        <w:t>2</w:t>
      </w:r>
      <w:r w:rsidRPr="00435EE5">
        <w:rPr>
          <w:sz w:val="20"/>
        </w:rPr>
        <w:t xml:space="preserve">, istené 1 fázovými ističmi </w:t>
      </w:r>
      <w:r w:rsidR="004F1A44">
        <w:rPr>
          <w:sz w:val="20"/>
        </w:rPr>
        <w:t>In=</w:t>
      </w:r>
      <w:r w:rsidRPr="00435EE5">
        <w:rPr>
          <w:sz w:val="20"/>
        </w:rPr>
        <w:t xml:space="preserve">16A, s vypínacou charakteristikou B a chránené prúdovým chráničom s reziduálnym prúdom Im=30mA.  Zásuvkové trojfázové obvody sú istené ističmi </w:t>
      </w:r>
      <w:r w:rsidR="004F1A44">
        <w:rPr>
          <w:sz w:val="20"/>
        </w:rPr>
        <w:t>In=</w:t>
      </w:r>
      <w:r w:rsidRPr="00435EE5">
        <w:rPr>
          <w:sz w:val="20"/>
        </w:rPr>
        <w:t xml:space="preserve">16A, s vypínacou charakteristikou B a prúdovým chráničom s reziduálnym prúdom Im=30mA. </w:t>
      </w:r>
    </w:p>
    <w:p w14:paraId="2AE3E2B7" w14:textId="59D10261" w:rsidR="00901F51" w:rsidRDefault="00435EE5" w:rsidP="00066B44">
      <w:pPr>
        <w:tabs>
          <w:tab w:val="left" w:pos="2410"/>
        </w:tabs>
        <w:spacing w:after="0" w:line="240" w:lineRule="auto"/>
        <w:ind w:right="-1"/>
        <w:rPr>
          <w:sz w:val="20"/>
          <w:szCs w:val="28"/>
        </w:rPr>
      </w:pPr>
      <w:r w:rsidRPr="00435EE5">
        <w:rPr>
          <w:sz w:val="20"/>
          <w:szCs w:val="28"/>
        </w:rPr>
        <w:t xml:space="preserve">Zásuvky </w:t>
      </w:r>
      <w:r w:rsidR="00EF501B">
        <w:rPr>
          <w:sz w:val="20"/>
          <w:szCs w:val="28"/>
        </w:rPr>
        <w:t xml:space="preserve">a samostatné vývody </w:t>
      </w:r>
      <w:r w:rsidRPr="00435EE5">
        <w:rPr>
          <w:sz w:val="20"/>
          <w:szCs w:val="28"/>
        </w:rPr>
        <w:t xml:space="preserve">sú umiestnené 0,3 m nad úrovňou upravenej podlahy. </w:t>
      </w:r>
      <w:r w:rsidR="00EF501B">
        <w:rPr>
          <w:sz w:val="20"/>
          <w:szCs w:val="28"/>
        </w:rPr>
        <w:t>S</w:t>
      </w:r>
      <w:r w:rsidRPr="00435EE5">
        <w:rPr>
          <w:sz w:val="20"/>
          <w:szCs w:val="28"/>
        </w:rPr>
        <w:t xml:space="preserve">amostatné vývody </w:t>
      </w:r>
      <w:r w:rsidR="004F1A44">
        <w:rPr>
          <w:sz w:val="20"/>
          <w:szCs w:val="28"/>
        </w:rPr>
        <w:t>sú napájané v zmysle požiadaviek napájaného zariadenia</w:t>
      </w:r>
      <w:r w:rsidRPr="00435EE5">
        <w:rPr>
          <w:sz w:val="20"/>
        </w:rPr>
        <w:t xml:space="preserve">. Obvody pre zásuvkové okruhy sú </w:t>
      </w:r>
      <w:r w:rsidR="005E5866">
        <w:rPr>
          <w:sz w:val="20"/>
        </w:rPr>
        <w:t>vedené</w:t>
      </w:r>
      <w:r w:rsidRPr="00435EE5">
        <w:rPr>
          <w:sz w:val="20"/>
        </w:rPr>
        <w:t xml:space="preserve"> v stenách v zónach ukladania vedení, v podlahách  alebo strope</w:t>
      </w:r>
      <w:r w:rsidR="004F1A44">
        <w:rPr>
          <w:sz w:val="20"/>
        </w:rPr>
        <w:t>. Káble</w:t>
      </w:r>
      <w:r w:rsidRPr="00435EE5">
        <w:rPr>
          <w:sz w:val="20"/>
        </w:rPr>
        <w:t xml:space="preserve"> sa môžu ťahať podľa vlastného uváženia realizátora a to najkratšou možnou trasou, ktor</w:t>
      </w:r>
      <w:r w:rsidR="00D2587C">
        <w:rPr>
          <w:sz w:val="20"/>
        </w:rPr>
        <w:t>ú</w:t>
      </w:r>
      <w:r w:rsidRPr="00435EE5">
        <w:rPr>
          <w:sz w:val="20"/>
        </w:rPr>
        <w:t xml:space="preserve"> dovoľuje technické riešenie stavby</w:t>
      </w:r>
      <w:r w:rsidR="004F1A44">
        <w:rPr>
          <w:sz w:val="20"/>
        </w:rPr>
        <w:t xml:space="preserve"> </w:t>
      </w:r>
      <w:r w:rsidR="00973D53">
        <w:rPr>
          <w:sz w:val="20"/>
        </w:rPr>
        <w:t>pri dodržaní platných noriem STN</w:t>
      </w:r>
      <w:r w:rsidR="00D2587C" w:rsidRPr="00D2587C">
        <w:rPr>
          <w:sz w:val="20"/>
          <w:szCs w:val="28"/>
        </w:rPr>
        <w:t>.</w:t>
      </w:r>
    </w:p>
    <w:p w14:paraId="037D5AEE" w14:textId="77777777" w:rsidR="00496777" w:rsidRPr="005B039D" w:rsidRDefault="00496777" w:rsidP="00066B44">
      <w:pPr>
        <w:pStyle w:val="Nadpis2"/>
        <w:tabs>
          <w:tab w:val="left" w:pos="2410"/>
        </w:tabs>
        <w:ind w:right="-1"/>
        <w:rPr>
          <w:lang w:eastAsia="sk-SK"/>
        </w:rPr>
      </w:pPr>
      <w:r>
        <w:rPr>
          <w:lang w:eastAsia="sk-SK"/>
        </w:rPr>
        <w:t>Slaboprúdové obvody</w:t>
      </w:r>
    </w:p>
    <w:p w14:paraId="4E8A80F0" w14:textId="6ECF9D47" w:rsidR="00517D16" w:rsidRPr="00472239" w:rsidRDefault="00496777" w:rsidP="00066B44">
      <w:pPr>
        <w:pStyle w:val="Textkomentra"/>
        <w:tabs>
          <w:tab w:val="left" w:pos="2410"/>
        </w:tabs>
        <w:spacing w:after="0"/>
        <w:ind w:right="-1"/>
        <w:rPr>
          <w:szCs w:val="24"/>
        </w:rPr>
      </w:pPr>
      <w:r w:rsidRPr="002A02FA">
        <w:t xml:space="preserve">Dátová rozvodnica RACK je umiestnená v blízkosti </w:t>
      </w:r>
      <w:r w:rsidR="008C5FB8">
        <w:t>hlavného rozvádzača RH</w:t>
      </w:r>
      <w:r w:rsidR="00472239">
        <w:t>1</w:t>
      </w:r>
      <w:r w:rsidRPr="002A02FA">
        <w:t xml:space="preserve">. </w:t>
      </w:r>
      <w:r w:rsidR="009B237F">
        <w:t>Výzbroj</w:t>
      </w:r>
      <w:r w:rsidRPr="002A02FA">
        <w:t xml:space="preserve"> dátovej rozvodnice RACK rieši dodávateľ dátového rozvodu.</w:t>
      </w:r>
      <w:r w:rsidR="00752D0F" w:rsidRPr="00F62571">
        <w:rPr>
          <w:b/>
          <w:bCs/>
          <w:szCs w:val="24"/>
        </w:rPr>
        <w:t xml:space="preserve"> </w:t>
      </w:r>
      <w:r w:rsidR="00472239">
        <w:rPr>
          <w:szCs w:val="24"/>
        </w:rPr>
        <w:t>V dátovej rozvodnici RACK bude osadený WiFi router.</w:t>
      </w:r>
    </w:p>
    <w:p w14:paraId="52B5E965" w14:textId="77777777" w:rsidR="003B3376" w:rsidRPr="005B039D" w:rsidRDefault="003B3376" w:rsidP="00066B44">
      <w:pPr>
        <w:pStyle w:val="Nadpis2"/>
        <w:tabs>
          <w:tab w:val="left" w:pos="2410"/>
        </w:tabs>
        <w:ind w:right="-1"/>
        <w:rPr>
          <w:lang w:eastAsia="sk-SK"/>
        </w:rPr>
      </w:pPr>
      <w:r w:rsidRPr="005B039D">
        <w:rPr>
          <w:lang w:eastAsia="sk-SK"/>
        </w:rPr>
        <w:lastRenderedPageBreak/>
        <w:t>Elektrická inštalácia v interiér</w:t>
      </w:r>
      <w:r w:rsidR="00496777" w:rsidRPr="005B039D">
        <w:rPr>
          <w:lang w:eastAsia="sk-SK"/>
        </w:rPr>
        <w:t>i</w:t>
      </w:r>
    </w:p>
    <w:p w14:paraId="27C7A6B4" w14:textId="15BA086D" w:rsidR="00496777" w:rsidRDefault="003B3376" w:rsidP="00066B44">
      <w:pPr>
        <w:tabs>
          <w:tab w:val="left" w:pos="567"/>
          <w:tab w:val="left" w:pos="2127"/>
          <w:tab w:val="left" w:pos="2410"/>
          <w:tab w:val="left" w:pos="3930"/>
        </w:tabs>
        <w:spacing w:after="0" w:line="240" w:lineRule="auto"/>
        <w:ind w:right="-1"/>
        <w:rPr>
          <w:sz w:val="20"/>
        </w:rPr>
      </w:pPr>
      <w:r w:rsidRPr="008869C8">
        <w:rPr>
          <w:b/>
          <w:bCs/>
          <w:sz w:val="20"/>
        </w:rPr>
        <w:t>Elektrické zariadenia</w:t>
      </w:r>
      <w:r w:rsidRPr="003B3376">
        <w:rPr>
          <w:sz w:val="20"/>
        </w:rPr>
        <w:t xml:space="preserve"> v interiér</w:t>
      </w:r>
      <w:r w:rsidR="00496777">
        <w:rPr>
          <w:sz w:val="20"/>
        </w:rPr>
        <w:t>i</w:t>
      </w:r>
      <w:r w:rsidRPr="003B3376">
        <w:rPr>
          <w:sz w:val="20"/>
        </w:rPr>
        <w:t xml:space="preserve"> musia mať minimálne krytie IP 20.</w:t>
      </w:r>
      <w:r w:rsidR="009B237F">
        <w:rPr>
          <w:sz w:val="20"/>
        </w:rPr>
        <w:t xml:space="preserve"> </w:t>
      </w:r>
      <w:r w:rsidRPr="003B3376">
        <w:rPr>
          <w:sz w:val="20"/>
        </w:rPr>
        <w:t xml:space="preserve">Elektrické zariadenia v blízkosti vykurovacích telies musia spĺňať normu STN 33 2312. </w:t>
      </w:r>
    </w:p>
    <w:p w14:paraId="71A8EEFB" w14:textId="1CE20C0D" w:rsidR="001B460E" w:rsidRPr="003B3376" w:rsidRDefault="003B3376" w:rsidP="00066B44">
      <w:pPr>
        <w:tabs>
          <w:tab w:val="left" w:pos="567"/>
          <w:tab w:val="left" w:pos="2127"/>
          <w:tab w:val="left" w:pos="2410"/>
          <w:tab w:val="left" w:pos="3930"/>
        </w:tabs>
        <w:spacing w:after="0" w:line="240" w:lineRule="auto"/>
        <w:ind w:right="-1"/>
        <w:rPr>
          <w:sz w:val="20"/>
        </w:rPr>
      </w:pPr>
      <w:r w:rsidRPr="003B3376">
        <w:rPr>
          <w:sz w:val="20"/>
        </w:rPr>
        <w:t>Všeobecné umiestnenie zásuviek, vypínačov a ostatných elektrických zariadení, ak nie je v projekte uvedené inak:</w:t>
      </w:r>
    </w:p>
    <w:p w14:paraId="5946531C" w14:textId="77777777" w:rsidR="003B3376" w:rsidRPr="002F34EC" w:rsidRDefault="003B3376" w:rsidP="00066B44">
      <w:pPr>
        <w:pStyle w:val="Odsekzoznamu"/>
        <w:numPr>
          <w:ilvl w:val="0"/>
          <w:numId w:val="14"/>
        </w:numPr>
        <w:tabs>
          <w:tab w:val="left" w:pos="2410"/>
          <w:tab w:val="left" w:pos="3930"/>
        </w:tabs>
        <w:ind w:right="-1"/>
        <w:jc w:val="both"/>
        <w:rPr>
          <w:rFonts w:cstheme="minorHAnsi"/>
          <w:sz w:val="20"/>
        </w:rPr>
      </w:pPr>
      <w:r w:rsidRPr="002F34EC">
        <w:rPr>
          <w:rFonts w:cstheme="minorHAnsi"/>
          <w:sz w:val="20"/>
        </w:rPr>
        <w:t>Spodný okraj vypínača je 1,2 m nad upravenou podlahou</w:t>
      </w:r>
    </w:p>
    <w:p w14:paraId="79EF413E" w14:textId="77777777" w:rsidR="003B3376" w:rsidRPr="002F34EC" w:rsidRDefault="003B3376" w:rsidP="00066B44">
      <w:pPr>
        <w:pStyle w:val="Odsekzoznamu"/>
        <w:numPr>
          <w:ilvl w:val="0"/>
          <w:numId w:val="14"/>
        </w:numPr>
        <w:tabs>
          <w:tab w:val="left" w:pos="2410"/>
          <w:tab w:val="left" w:pos="3930"/>
        </w:tabs>
        <w:ind w:right="-1"/>
        <w:jc w:val="both"/>
        <w:rPr>
          <w:rFonts w:cstheme="minorHAnsi"/>
          <w:sz w:val="20"/>
        </w:rPr>
      </w:pPr>
      <w:r w:rsidRPr="002F34EC">
        <w:rPr>
          <w:rFonts w:cstheme="minorHAnsi"/>
          <w:sz w:val="20"/>
        </w:rPr>
        <w:t>Spodný okraj zásuviek je 0,3 m nad upravenou podlahou</w:t>
      </w:r>
    </w:p>
    <w:p w14:paraId="6AA6F330" w14:textId="77777777" w:rsidR="003B3376" w:rsidRPr="002F34EC" w:rsidRDefault="003B3376" w:rsidP="00066B44">
      <w:pPr>
        <w:pStyle w:val="Odsekzoznamu"/>
        <w:numPr>
          <w:ilvl w:val="0"/>
          <w:numId w:val="14"/>
        </w:numPr>
        <w:tabs>
          <w:tab w:val="left" w:pos="2410"/>
          <w:tab w:val="left" w:pos="3930"/>
        </w:tabs>
        <w:ind w:right="-1"/>
        <w:jc w:val="both"/>
        <w:rPr>
          <w:rFonts w:cstheme="minorHAnsi"/>
          <w:sz w:val="20"/>
        </w:rPr>
      </w:pPr>
      <w:r w:rsidRPr="002F34EC">
        <w:rPr>
          <w:rFonts w:cstheme="minorHAnsi"/>
          <w:sz w:val="20"/>
        </w:rPr>
        <w:t>Spodný okraj zásuviek, nachádzajúcich sa v technických priestoroch (so zvýšenou vlhkosťou a pod.) je 1,2 m nad upravenou podlahou</w:t>
      </w:r>
      <w:r w:rsidR="00EF501B" w:rsidRPr="002F34EC">
        <w:rPr>
          <w:rFonts w:cstheme="minorHAnsi"/>
          <w:sz w:val="20"/>
        </w:rPr>
        <w:t>.</w:t>
      </w:r>
    </w:p>
    <w:p w14:paraId="2B4A4A4A" w14:textId="2FB36BA7" w:rsidR="00A7389F" w:rsidRPr="002F34EC" w:rsidRDefault="003B3376" w:rsidP="00066B44">
      <w:pPr>
        <w:pStyle w:val="Odsekzoznamu"/>
        <w:numPr>
          <w:ilvl w:val="0"/>
          <w:numId w:val="14"/>
        </w:numPr>
        <w:tabs>
          <w:tab w:val="left" w:pos="2410"/>
          <w:tab w:val="left" w:pos="3930"/>
        </w:tabs>
        <w:ind w:right="-1"/>
        <w:jc w:val="both"/>
        <w:rPr>
          <w:rFonts w:cstheme="minorHAnsi"/>
          <w:sz w:val="20"/>
        </w:rPr>
      </w:pPr>
      <w:r w:rsidRPr="002F34EC">
        <w:rPr>
          <w:rFonts w:cstheme="minorHAnsi"/>
          <w:sz w:val="20"/>
        </w:rPr>
        <w:t xml:space="preserve">Spodná hrana </w:t>
      </w:r>
      <w:r w:rsidR="008C5FB8" w:rsidRPr="002F34EC">
        <w:rPr>
          <w:rFonts w:cstheme="minorHAnsi"/>
          <w:sz w:val="20"/>
        </w:rPr>
        <w:t xml:space="preserve">hlavného rozvádzača RH </w:t>
      </w:r>
      <w:r w:rsidRPr="002F34EC">
        <w:rPr>
          <w:rFonts w:cstheme="minorHAnsi"/>
          <w:sz w:val="20"/>
        </w:rPr>
        <w:t>je 1,</w:t>
      </w:r>
      <w:r w:rsidR="00001382" w:rsidRPr="002F34EC">
        <w:rPr>
          <w:rFonts w:cstheme="minorHAnsi"/>
          <w:sz w:val="20"/>
        </w:rPr>
        <w:t>4</w:t>
      </w:r>
      <w:r w:rsidRPr="002F34EC">
        <w:rPr>
          <w:rFonts w:cstheme="minorHAnsi"/>
          <w:sz w:val="20"/>
        </w:rPr>
        <w:t xml:space="preserve"> m nad upravenou podlahou. </w:t>
      </w:r>
    </w:p>
    <w:p w14:paraId="5D6FA10A" w14:textId="6A9E0099" w:rsidR="008869C8" w:rsidRDefault="002F34EC" w:rsidP="00066B44">
      <w:pPr>
        <w:tabs>
          <w:tab w:val="left" w:pos="567"/>
          <w:tab w:val="left" w:pos="2127"/>
          <w:tab w:val="left" w:pos="2410"/>
          <w:tab w:val="left" w:pos="3930"/>
        </w:tabs>
        <w:spacing w:after="0" w:line="240" w:lineRule="auto"/>
        <w:ind w:right="-1"/>
        <w:rPr>
          <w:rFonts w:cstheme="minorHAnsi"/>
          <w:sz w:val="20"/>
          <w:szCs w:val="20"/>
        </w:rPr>
      </w:pPr>
      <w:r>
        <w:rPr>
          <w:b/>
          <w:bCs/>
          <w:sz w:val="20"/>
        </w:rPr>
        <w:t xml:space="preserve">Elektrická inštalácia </w:t>
      </w:r>
      <w:r w:rsidR="008869C8" w:rsidRPr="00F2628A">
        <w:rPr>
          <w:rFonts w:cstheme="minorHAnsi"/>
          <w:sz w:val="20"/>
          <w:szCs w:val="20"/>
        </w:rPr>
        <w:t>ved</w:t>
      </w:r>
      <w:r w:rsidR="008869C8">
        <w:rPr>
          <w:rFonts w:cstheme="minorHAnsi"/>
          <w:sz w:val="20"/>
          <w:szCs w:val="20"/>
        </w:rPr>
        <w:t>en</w:t>
      </w:r>
      <w:r>
        <w:rPr>
          <w:rFonts w:cstheme="minorHAnsi"/>
          <w:sz w:val="20"/>
          <w:szCs w:val="20"/>
        </w:rPr>
        <w:t>á</w:t>
      </w:r>
      <w:r w:rsidR="008869C8" w:rsidRPr="00F2628A">
        <w:rPr>
          <w:rFonts w:cstheme="minorHAnsi"/>
          <w:sz w:val="20"/>
          <w:szCs w:val="20"/>
        </w:rPr>
        <w:t xml:space="preserve"> v podkroví (sadrokartónových priečkach), kde je zvýšené riziko požiaru a hrozí ohrozenie osôb a</w:t>
      </w:r>
      <w:r>
        <w:rPr>
          <w:rFonts w:cstheme="minorHAnsi"/>
          <w:sz w:val="20"/>
          <w:szCs w:val="20"/>
        </w:rPr>
        <w:t> </w:t>
      </w:r>
      <w:r w:rsidR="008869C8" w:rsidRPr="00F2628A">
        <w:rPr>
          <w:rFonts w:cstheme="minorHAnsi"/>
          <w:sz w:val="20"/>
          <w:szCs w:val="20"/>
        </w:rPr>
        <w:t>majetku</w:t>
      </w:r>
      <w:r>
        <w:rPr>
          <w:rFonts w:cstheme="minorHAnsi"/>
          <w:sz w:val="20"/>
          <w:szCs w:val="20"/>
        </w:rPr>
        <w:t xml:space="preserve">, sa </w:t>
      </w:r>
      <w:r w:rsidR="008869C8" w:rsidRPr="00F2628A">
        <w:rPr>
          <w:rFonts w:cstheme="minorHAnsi"/>
          <w:sz w:val="20"/>
          <w:szCs w:val="20"/>
        </w:rPr>
        <w:t>musí vyhotoviť podľa normy STN 33 2312. Prechody medzi poschodiami musia byť protipožiarne utesnené.</w:t>
      </w:r>
      <w:r w:rsidR="008869C8">
        <w:rPr>
          <w:rFonts w:cstheme="minorHAnsi"/>
          <w:sz w:val="20"/>
          <w:szCs w:val="20"/>
        </w:rPr>
        <w:t xml:space="preserve"> </w:t>
      </w:r>
      <w:r w:rsidR="008869C8" w:rsidRPr="00F2628A">
        <w:rPr>
          <w:rFonts w:cstheme="minorHAnsi"/>
          <w:sz w:val="20"/>
          <w:szCs w:val="20"/>
        </w:rPr>
        <w:t>V</w:t>
      </w:r>
      <w:r>
        <w:rPr>
          <w:rFonts w:cstheme="minorHAnsi"/>
          <w:sz w:val="20"/>
          <w:szCs w:val="20"/>
        </w:rPr>
        <w:t> </w:t>
      </w:r>
      <w:r w:rsidR="008869C8" w:rsidRPr="00F2628A">
        <w:rPr>
          <w:rFonts w:cstheme="minorHAnsi"/>
          <w:sz w:val="20"/>
          <w:szCs w:val="20"/>
        </w:rPr>
        <w:t>prípade</w:t>
      </w:r>
      <w:r>
        <w:rPr>
          <w:rFonts w:cstheme="minorHAnsi"/>
          <w:sz w:val="20"/>
          <w:szCs w:val="20"/>
        </w:rPr>
        <w:t xml:space="preserve">, </w:t>
      </w:r>
      <w:r w:rsidR="008869C8" w:rsidRPr="00F2628A">
        <w:rPr>
          <w:rFonts w:cstheme="minorHAnsi"/>
          <w:sz w:val="20"/>
          <w:szCs w:val="20"/>
        </w:rPr>
        <w:t>ak je potrebné použiť pri realizácií elektroinštalačné krab</w:t>
      </w:r>
      <w:r w:rsidR="008869C8">
        <w:rPr>
          <w:rFonts w:cstheme="minorHAnsi"/>
          <w:sz w:val="20"/>
          <w:szCs w:val="20"/>
        </w:rPr>
        <w:t>i</w:t>
      </w:r>
      <w:r w:rsidR="008869C8" w:rsidRPr="00F2628A">
        <w:rPr>
          <w:rFonts w:cstheme="minorHAnsi"/>
          <w:sz w:val="20"/>
          <w:szCs w:val="20"/>
        </w:rPr>
        <w:t>ce, je potrebné tieto elektroinštalačné krabice umiestniť tak, aby boli prístupné. V</w:t>
      </w:r>
      <w:r>
        <w:rPr>
          <w:rFonts w:cstheme="minorHAnsi"/>
          <w:sz w:val="20"/>
          <w:szCs w:val="20"/>
        </w:rPr>
        <w:t> </w:t>
      </w:r>
      <w:r w:rsidR="008869C8" w:rsidRPr="00F2628A">
        <w:rPr>
          <w:rFonts w:cstheme="minorHAnsi"/>
          <w:sz w:val="20"/>
          <w:szCs w:val="20"/>
        </w:rPr>
        <w:t>prípade</w:t>
      </w:r>
      <w:r>
        <w:rPr>
          <w:rFonts w:cstheme="minorHAnsi"/>
          <w:sz w:val="20"/>
          <w:szCs w:val="20"/>
        </w:rPr>
        <w:t xml:space="preserve">, </w:t>
      </w:r>
      <w:r w:rsidR="008869C8" w:rsidRPr="00F2628A">
        <w:rPr>
          <w:rFonts w:cstheme="minorHAnsi"/>
          <w:sz w:val="20"/>
          <w:szCs w:val="20"/>
        </w:rPr>
        <w:t>ak nemôžu byť vyhotovené ako prístupné, musia byť riadne označené, aby sa dalo určiť ich umiestnenie, aj po istom čase. V žiadnom prípade nesmú byť umiestnené v zónach 0 a 1, v priestoroch s</w:t>
      </w:r>
      <w:r w:rsidR="008869C8">
        <w:rPr>
          <w:rFonts w:cstheme="minorHAnsi"/>
          <w:sz w:val="20"/>
          <w:szCs w:val="20"/>
        </w:rPr>
        <w:t> zvýšenou vlhkosťou a v priestoroch o zvýšeným rizikom striekajúcej vody</w:t>
      </w:r>
      <w:r w:rsidR="008869C8" w:rsidRPr="00F2628A">
        <w:rPr>
          <w:rFonts w:cstheme="minorHAnsi"/>
          <w:sz w:val="20"/>
          <w:szCs w:val="20"/>
        </w:rPr>
        <w:t>. Elektroinštalačné krabice musia byť použité, tak aby vyhovovali vlastnostiam prostredia, v ktorých sú použité.</w:t>
      </w:r>
      <w:r w:rsidR="008869C8">
        <w:rPr>
          <w:rFonts w:cstheme="minorHAnsi"/>
          <w:sz w:val="20"/>
          <w:szCs w:val="20"/>
        </w:rPr>
        <w:t xml:space="preserve"> </w:t>
      </w:r>
    </w:p>
    <w:p w14:paraId="639A8706" w14:textId="77777777" w:rsidR="00752D0F" w:rsidRDefault="00752D0F" w:rsidP="00066B44">
      <w:pPr>
        <w:pStyle w:val="Textkomentra"/>
        <w:tabs>
          <w:tab w:val="left" w:pos="2410"/>
        </w:tabs>
        <w:spacing w:after="0"/>
        <w:ind w:right="-1"/>
        <w:rPr>
          <w:b/>
          <w:bCs/>
          <w:szCs w:val="24"/>
        </w:rPr>
      </w:pPr>
      <w:r w:rsidRPr="00F62571">
        <w:rPr>
          <w:b/>
          <w:bCs/>
          <w:szCs w:val="24"/>
        </w:rPr>
        <w:t xml:space="preserve">Pri súbehu silnoprúdových a slaboprúdových rozvodov sa musí dodržať odstupová vzdialenosť minimálne 100mm resp. v súlade s normou STN EN 50174-2, časť. 6. </w:t>
      </w:r>
    </w:p>
    <w:p w14:paraId="757E7752" w14:textId="77777777" w:rsidR="00983C11" w:rsidRPr="005B039D" w:rsidRDefault="00983C11" w:rsidP="00066B44">
      <w:pPr>
        <w:pStyle w:val="Nadpis2"/>
        <w:tabs>
          <w:tab w:val="left" w:pos="2410"/>
        </w:tabs>
        <w:ind w:right="-1"/>
        <w:rPr>
          <w:lang w:eastAsia="sk-SK"/>
        </w:rPr>
      </w:pPr>
      <w:r w:rsidRPr="005B039D">
        <w:rPr>
          <w:lang w:eastAsia="sk-SK"/>
        </w:rPr>
        <w:t>Elektrická inštalácia v exteriéri</w:t>
      </w:r>
    </w:p>
    <w:p w14:paraId="0FB47A0E" w14:textId="0C8E806D" w:rsidR="0027351A" w:rsidRDefault="00983C11" w:rsidP="00066B44">
      <w:pPr>
        <w:tabs>
          <w:tab w:val="left" w:pos="2410"/>
        </w:tabs>
        <w:spacing w:after="0" w:line="240" w:lineRule="auto"/>
        <w:ind w:right="-1"/>
        <w:rPr>
          <w:sz w:val="20"/>
          <w:szCs w:val="20"/>
        </w:rPr>
      </w:pPr>
      <w:r w:rsidRPr="00983C11">
        <w:rPr>
          <w:sz w:val="20"/>
          <w:szCs w:val="20"/>
        </w:rPr>
        <w:t xml:space="preserve">Vo vonkajších priestoroch </w:t>
      </w:r>
      <w:r w:rsidR="002F34EC">
        <w:rPr>
          <w:sz w:val="20"/>
          <w:szCs w:val="20"/>
        </w:rPr>
        <w:t xml:space="preserve">je navrhnutá el. inštalácia </w:t>
      </w:r>
      <w:r w:rsidRPr="00983C11">
        <w:rPr>
          <w:sz w:val="20"/>
          <w:szCs w:val="20"/>
        </w:rPr>
        <w:t xml:space="preserve">s minimálnym krytím IP4X. Všetky vonkajšie inštalácie musia spĺňať normu </w:t>
      </w:r>
      <w:r w:rsidRPr="00983C11">
        <w:rPr>
          <w:rFonts w:cs="Arial"/>
          <w:sz w:val="20"/>
          <w:szCs w:val="24"/>
        </w:rPr>
        <w:t>STN 33 2000-5-51.</w:t>
      </w:r>
      <w:r w:rsidR="00CB13A1">
        <w:rPr>
          <w:rFonts w:ascii="Arial" w:hAnsi="Arial" w:cs="Arial"/>
          <w:color w:val="000000"/>
          <w:sz w:val="24"/>
          <w:szCs w:val="24"/>
        </w:rPr>
        <w:t xml:space="preserve"> </w:t>
      </w:r>
      <w:r w:rsidR="00C843A1" w:rsidRPr="00C843A1">
        <w:rPr>
          <w:rFonts w:cstheme="minorHAnsi"/>
          <w:color w:val="000000"/>
          <w:sz w:val="20"/>
          <w:szCs w:val="20"/>
        </w:rPr>
        <w:t>V</w:t>
      </w:r>
      <w:r w:rsidR="00CB13A1">
        <w:rPr>
          <w:rFonts w:cstheme="minorHAnsi"/>
          <w:color w:val="000000"/>
          <w:sz w:val="20"/>
          <w:szCs w:val="20"/>
        </w:rPr>
        <w:t> </w:t>
      </w:r>
      <w:r w:rsidR="00C843A1" w:rsidRPr="00C843A1">
        <w:rPr>
          <w:rFonts w:cstheme="minorHAnsi"/>
          <w:color w:val="000000"/>
          <w:sz w:val="20"/>
          <w:szCs w:val="20"/>
        </w:rPr>
        <w:t>prípade</w:t>
      </w:r>
      <w:r w:rsidR="00CB13A1">
        <w:rPr>
          <w:rFonts w:cstheme="minorHAnsi"/>
          <w:color w:val="000000"/>
          <w:sz w:val="20"/>
          <w:szCs w:val="20"/>
        </w:rPr>
        <w:t>,</w:t>
      </w:r>
      <w:r w:rsidR="00C843A1" w:rsidRPr="00C843A1">
        <w:rPr>
          <w:rFonts w:cstheme="minorHAnsi"/>
          <w:color w:val="000000"/>
          <w:sz w:val="20"/>
          <w:szCs w:val="20"/>
        </w:rPr>
        <w:t xml:space="preserve"> ak sa počíta s umývaním </w:t>
      </w:r>
      <w:r w:rsidR="00C843A1">
        <w:rPr>
          <w:rFonts w:cstheme="minorHAnsi"/>
          <w:color w:val="000000"/>
          <w:sz w:val="20"/>
          <w:szCs w:val="20"/>
        </w:rPr>
        <w:t>prúdom vody</w:t>
      </w:r>
      <w:r w:rsidR="00C843A1" w:rsidRPr="00C843A1">
        <w:rPr>
          <w:rFonts w:cstheme="minorHAnsi"/>
          <w:color w:val="000000"/>
          <w:sz w:val="20"/>
          <w:szCs w:val="20"/>
        </w:rPr>
        <w:t>, elektrická inštalácia</w:t>
      </w:r>
      <w:r w:rsidR="004F51A1">
        <w:rPr>
          <w:rFonts w:cstheme="minorHAnsi"/>
          <w:color w:val="000000"/>
          <w:sz w:val="20"/>
          <w:szCs w:val="20"/>
        </w:rPr>
        <w:t>,</w:t>
      </w:r>
      <w:r w:rsidR="00C843A1" w:rsidRPr="00C843A1">
        <w:rPr>
          <w:rFonts w:cstheme="minorHAnsi"/>
          <w:color w:val="000000"/>
          <w:sz w:val="20"/>
          <w:szCs w:val="20"/>
        </w:rPr>
        <w:t xml:space="preserve"> ktorá by mohla dôjsť do kontaktu sa musí chrániť minimálnym krytím IP</w:t>
      </w:r>
      <w:r w:rsidR="00C843A1">
        <w:rPr>
          <w:rFonts w:cstheme="minorHAnsi"/>
          <w:color w:val="000000"/>
          <w:sz w:val="20"/>
          <w:szCs w:val="20"/>
        </w:rPr>
        <w:t xml:space="preserve"> X5</w:t>
      </w:r>
      <w:r w:rsidR="004F51A1">
        <w:rPr>
          <w:rFonts w:cstheme="minorHAnsi"/>
          <w:color w:val="000000"/>
          <w:sz w:val="20"/>
          <w:szCs w:val="20"/>
        </w:rPr>
        <w:t>.</w:t>
      </w:r>
      <w:r w:rsidR="00C843A1" w:rsidRPr="00C843A1">
        <w:rPr>
          <w:rFonts w:ascii="Arial" w:hAnsi="Arial" w:cs="Arial"/>
          <w:color w:val="000000"/>
          <w:sz w:val="20"/>
          <w:szCs w:val="20"/>
        </w:rPr>
        <w:t xml:space="preserve"> </w:t>
      </w:r>
      <w:r w:rsidR="003074AF" w:rsidRPr="003074AF">
        <w:rPr>
          <w:sz w:val="20"/>
          <w:szCs w:val="20"/>
        </w:rPr>
        <w:t xml:space="preserve">Zásuvky </w:t>
      </w:r>
      <w:r w:rsidR="0027351A">
        <w:rPr>
          <w:sz w:val="20"/>
          <w:szCs w:val="20"/>
        </w:rPr>
        <w:t xml:space="preserve">a samostatné vývody </w:t>
      </w:r>
      <w:r w:rsidR="003074AF" w:rsidRPr="003074AF">
        <w:rPr>
          <w:sz w:val="20"/>
          <w:szCs w:val="20"/>
        </w:rPr>
        <w:t>v</w:t>
      </w:r>
      <w:r w:rsidR="00CB13A1">
        <w:rPr>
          <w:sz w:val="20"/>
          <w:szCs w:val="20"/>
        </w:rPr>
        <w:t> </w:t>
      </w:r>
      <w:r w:rsidR="003074AF" w:rsidRPr="003074AF">
        <w:rPr>
          <w:sz w:val="20"/>
          <w:szCs w:val="20"/>
        </w:rPr>
        <w:t>exteriéri</w:t>
      </w:r>
      <w:r w:rsidR="00CB13A1">
        <w:rPr>
          <w:sz w:val="20"/>
          <w:szCs w:val="20"/>
        </w:rPr>
        <w:t xml:space="preserve"> </w:t>
      </w:r>
      <w:r w:rsidR="003074AF" w:rsidRPr="003074AF">
        <w:rPr>
          <w:sz w:val="20"/>
          <w:szCs w:val="20"/>
        </w:rPr>
        <w:t>musia byť umiestnené</w:t>
      </w:r>
      <w:r w:rsidR="0027351A">
        <w:rPr>
          <w:sz w:val="20"/>
          <w:szCs w:val="20"/>
        </w:rPr>
        <w:t xml:space="preserve"> minimálne</w:t>
      </w:r>
      <w:r w:rsidR="003074AF" w:rsidRPr="003074AF">
        <w:rPr>
          <w:sz w:val="20"/>
          <w:szCs w:val="20"/>
        </w:rPr>
        <w:t xml:space="preserve"> </w:t>
      </w:r>
      <w:r w:rsidR="00CB13A1">
        <w:rPr>
          <w:sz w:val="20"/>
          <w:szCs w:val="20"/>
        </w:rPr>
        <w:t>12</w:t>
      </w:r>
      <w:r w:rsidR="0027351A">
        <w:rPr>
          <w:sz w:val="20"/>
          <w:szCs w:val="20"/>
        </w:rPr>
        <w:t>00</w:t>
      </w:r>
      <w:r w:rsidR="00D54957">
        <w:rPr>
          <w:sz w:val="20"/>
          <w:szCs w:val="20"/>
        </w:rPr>
        <w:t xml:space="preserve"> </w:t>
      </w:r>
      <w:r w:rsidR="003074AF" w:rsidRPr="003074AF">
        <w:rPr>
          <w:sz w:val="20"/>
          <w:szCs w:val="20"/>
        </w:rPr>
        <w:t>mm</w:t>
      </w:r>
      <w:r w:rsidR="0027351A">
        <w:rPr>
          <w:sz w:val="20"/>
          <w:szCs w:val="20"/>
        </w:rPr>
        <w:t xml:space="preserve"> od upravenej podlahy. Vypínače a spínače </w:t>
      </w:r>
      <w:r w:rsidR="0027351A" w:rsidRPr="003074AF">
        <w:rPr>
          <w:sz w:val="20"/>
          <w:szCs w:val="20"/>
        </w:rPr>
        <w:t>v</w:t>
      </w:r>
      <w:r w:rsidR="0027351A">
        <w:rPr>
          <w:sz w:val="20"/>
          <w:szCs w:val="20"/>
        </w:rPr>
        <w:t> </w:t>
      </w:r>
      <w:r w:rsidR="0027351A" w:rsidRPr="003074AF">
        <w:rPr>
          <w:sz w:val="20"/>
          <w:szCs w:val="20"/>
        </w:rPr>
        <w:t>exteriéri musia byť umiestnené</w:t>
      </w:r>
      <w:r w:rsidR="0027351A">
        <w:rPr>
          <w:sz w:val="20"/>
          <w:szCs w:val="20"/>
        </w:rPr>
        <w:t xml:space="preserve"> minimálne</w:t>
      </w:r>
      <w:r w:rsidR="0027351A" w:rsidRPr="003074AF">
        <w:rPr>
          <w:sz w:val="20"/>
          <w:szCs w:val="20"/>
        </w:rPr>
        <w:t xml:space="preserve"> </w:t>
      </w:r>
      <w:r w:rsidR="0027351A">
        <w:rPr>
          <w:sz w:val="20"/>
          <w:szCs w:val="20"/>
        </w:rPr>
        <w:t xml:space="preserve">1200 </w:t>
      </w:r>
      <w:r w:rsidR="0027351A" w:rsidRPr="003074AF">
        <w:rPr>
          <w:sz w:val="20"/>
          <w:szCs w:val="20"/>
        </w:rPr>
        <w:t>mm</w:t>
      </w:r>
      <w:r w:rsidR="0027351A">
        <w:rPr>
          <w:sz w:val="20"/>
          <w:szCs w:val="20"/>
        </w:rPr>
        <w:t xml:space="preserve"> od upravenej podlahy. </w:t>
      </w:r>
    </w:p>
    <w:p w14:paraId="3C1CFA23" w14:textId="0DE083A2" w:rsidR="00196CCB" w:rsidRDefault="0027351A" w:rsidP="00066B44">
      <w:pPr>
        <w:tabs>
          <w:tab w:val="left" w:pos="2410"/>
        </w:tabs>
        <w:spacing w:after="0" w:line="240" w:lineRule="auto"/>
        <w:ind w:right="-1"/>
        <w:rPr>
          <w:sz w:val="20"/>
          <w:szCs w:val="20"/>
        </w:rPr>
      </w:pPr>
      <w:r>
        <w:rPr>
          <w:sz w:val="20"/>
          <w:szCs w:val="20"/>
        </w:rPr>
        <w:t>Všetky vonkajšie inštalácie musia byť chránené prúdovými chráničmi s reziduálnym prúdom max 30 mA.</w:t>
      </w:r>
    </w:p>
    <w:p w14:paraId="3EB4F0D9" w14:textId="77777777" w:rsidR="00983C11" w:rsidRPr="005B039D" w:rsidRDefault="00983C11" w:rsidP="00066B44">
      <w:pPr>
        <w:pStyle w:val="Nadpis2"/>
        <w:tabs>
          <w:tab w:val="left" w:pos="2410"/>
        </w:tabs>
        <w:ind w:right="-1"/>
        <w:rPr>
          <w:lang w:eastAsia="sk-SK"/>
        </w:rPr>
      </w:pPr>
      <w:r w:rsidRPr="008A3F67">
        <w:rPr>
          <w:lang w:eastAsia="sk-SK"/>
        </w:rPr>
        <w:t>Uzemnenie</w:t>
      </w:r>
    </w:p>
    <w:p w14:paraId="3E889065" w14:textId="77777777" w:rsidR="00983C11" w:rsidRPr="00D14A09" w:rsidRDefault="00983C11" w:rsidP="00863A0A">
      <w:pPr>
        <w:pStyle w:val="Nadpis3"/>
        <w:tabs>
          <w:tab w:val="clear" w:pos="709"/>
          <w:tab w:val="clear" w:pos="2688"/>
        </w:tabs>
        <w:rPr>
          <w:lang w:eastAsia="sk-SK"/>
        </w:rPr>
      </w:pPr>
      <w:r w:rsidRPr="00D14A09">
        <w:rPr>
          <w:lang w:eastAsia="sk-SK"/>
        </w:rPr>
        <w:t>Uzemnenie a ochranné vodiče</w:t>
      </w:r>
    </w:p>
    <w:p w14:paraId="18184B2F" w14:textId="44BF6EAC" w:rsidR="00983C11" w:rsidRPr="00D51055" w:rsidRDefault="00983C11" w:rsidP="00066B44">
      <w:pPr>
        <w:tabs>
          <w:tab w:val="left" w:pos="2410"/>
        </w:tabs>
        <w:spacing w:after="0" w:line="240" w:lineRule="auto"/>
        <w:ind w:right="-1"/>
        <w:rPr>
          <w:sz w:val="20"/>
        </w:rPr>
      </w:pPr>
      <w:r w:rsidRPr="00D51055">
        <w:rPr>
          <w:sz w:val="20"/>
        </w:rPr>
        <w:t>Uzem</w:t>
      </w:r>
      <w:r w:rsidR="00D941C9">
        <w:rPr>
          <w:sz w:val="20"/>
        </w:rPr>
        <w:t>ňovacie vodiče</w:t>
      </w:r>
      <w:r w:rsidRPr="00D51055">
        <w:rPr>
          <w:sz w:val="20"/>
        </w:rPr>
        <w:t xml:space="preserve">, ochranné vodiče a vodiče na ochranné pospájanie je potrebné vyhotoviť podľa STN 33 2000-5-54. Uzemňovacia sústava v danom objekte plní účel funkčného uzemnenia a zároveň aj ochranného uzemnenia. Všetky zriadené uzemňovače sa musia pripojiť na hlavnú uzemňovaciu svorku MET uzemňovacím </w:t>
      </w:r>
      <w:r w:rsidR="0080025D">
        <w:rPr>
          <w:sz w:val="20"/>
        </w:rPr>
        <w:t>drôtom</w:t>
      </w:r>
      <w:r w:rsidRPr="00D51055">
        <w:rPr>
          <w:sz w:val="20"/>
        </w:rPr>
        <w:t xml:space="preserve"> FeZn </w:t>
      </w:r>
      <w:r w:rsidR="005B039D" w:rsidRPr="005B039D">
        <w:rPr>
          <w:rFonts w:ascii="Cambria Math" w:hAnsi="Cambria Math" w:cs="Cambria Math"/>
          <w:sz w:val="20"/>
        </w:rPr>
        <w:t>∅</w:t>
      </w:r>
      <w:r w:rsidR="005B039D" w:rsidRPr="005B039D">
        <w:rPr>
          <w:sz w:val="20"/>
        </w:rPr>
        <w:t>10</w:t>
      </w:r>
      <w:r w:rsidR="00D941C9">
        <w:rPr>
          <w:sz w:val="20"/>
        </w:rPr>
        <w:t xml:space="preserve"> mm</w:t>
      </w:r>
      <w:r w:rsidR="0080025D">
        <w:rPr>
          <w:sz w:val="20"/>
        </w:rPr>
        <w:t>-izolovaný</w:t>
      </w:r>
      <w:r w:rsidRPr="00D51055">
        <w:rPr>
          <w:sz w:val="20"/>
        </w:rPr>
        <w:t>.</w:t>
      </w:r>
    </w:p>
    <w:p w14:paraId="77091167" w14:textId="1B73EA3B" w:rsidR="00D51055" w:rsidRPr="00961096" w:rsidRDefault="00D51055" w:rsidP="00066B44">
      <w:pPr>
        <w:tabs>
          <w:tab w:val="left" w:pos="2410"/>
        </w:tabs>
        <w:spacing w:after="0" w:line="240" w:lineRule="auto"/>
        <w:ind w:right="-1"/>
        <w:rPr>
          <w:sz w:val="20"/>
          <w:szCs w:val="24"/>
        </w:rPr>
      </w:pPr>
      <w:r w:rsidRPr="005B039D">
        <w:rPr>
          <w:sz w:val="20"/>
        </w:rPr>
        <w:t>Uzemňovacie vodiče sa vedú tým najkratším spôsobom, bez zbytočných záhybov, oblúkov a slučiek. V</w:t>
      </w:r>
      <w:r w:rsidR="0080025D">
        <w:rPr>
          <w:sz w:val="20"/>
        </w:rPr>
        <w:t> </w:t>
      </w:r>
      <w:r w:rsidRPr="005B039D">
        <w:rPr>
          <w:sz w:val="20"/>
        </w:rPr>
        <w:t>miestach</w:t>
      </w:r>
      <w:r w:rsidR="0080025D">
        <w:rPr>
          <w:sz w:val="20"/>
        </w:rPr>
        <w:t>,</w:t>
      </w:r>
      <w:r w:rsidRPr="00961096">
        <w:rPr>
          <w:sz w:val="20"/>
          <w:szCs w:val="24"/>
        </w:rPr>
        <w:t xml:space="preserve"> kde hrozí mechanické poškodenie sa musia uzemňovacie vodiče vhodne chrániť. Spojenie uzemňovacieho vodiča a uzemňovača musí byť vyhotovené spoľahlivo a to podľa jednej z nasledujúcich možností:</w:t>
      </w:r>
    </w:p>
    <w:p w14:paraId="31ED99A0" w14:textId="77777777" w:rsidR="00D51055" w:rsidRPr="005B039D" w:rsidRDefault="00D51055" w:rsidP="00066B44">
      <w:pPr>
        <w:pStyle w:val="Odsekzoznamu"/>
        <w:numPr>
          <w:ilvl w:val="0"/>
          <w:numId w:val="14"/>
        </w:numPr>
        <w:tabs>
          <w:tab w:val="left" w:pos="2410"/>
          <w:tab w:val="left" w:pos="3930"/>
        </w:tabs>
        <w:ind w:right="-1"/>
        <w:rPr>
          <w:rFonts w:cstheme="minorHAnsi"/>
          <w:sz w:val="20"/>
        </w:rPr>
      </w:pPr>
      <w:r w:rsidRPr="005B039D">
        <w:rPr>
          <w:rFonts w:cstheme="minorHAnsi"/>
          <w:sz w:val="20"/>
        </w:rPr>
        <w:t>Exotermickým zváraním</w:t>
      </w:r>
    </w:p>
    <w:p w14:paraId="032B56B0" w14:textId="77777777" w:rsidR="00D51055" w:rsidRPr="005B039D" w:rsidRDefault="00D51055" w:rsidP="00066B44">
      <w:pPr>
        <w:pStyle w:val="Odsekzoznamu"/>
        <w:numPr>
          <w:ilvl w:val="0"/>
          <w:numId w:val="14"/>
        </w:numPr>
        <w:tabs>
          <w:tab w:val="left" w:pos="2410"/>
          <w:tab w:val="left" w:pos="3930"/>
        </w:tabs>
        <w:ind w:right="-1"/>
        <w:rPr>
          <w:rFonts w:cstheme="minorHAnsi"/>
          <w:sz w:val="20"/>
        </w:rPr>
      </w:pPr>
      <w:r w:rsidRPr="005B039D">
        <w:rPr>
          <w:rFonts w:cstheme="minorHAnsi"/>
          <w:sz w:val="20"/>
        </w:rPr>
        <w:t>Lisovanými konektormi alebo inými mechanickými konektormi</w:t>
      </w:r>
    </w:p>
    <w:p w14:paraId="30A93CF6" w14:textId="77777777" w:rsidR="00D51055" w:rsidRPr="005B039D" w:rsidRDefault="00D51055" w:rsidP="00066B44">
      <w:pPr>
        <w:pStyle w:val="Odsekzoznamu"/>
        <w:numPr>
          <w:ilvl w:val="0"/>
          <w:numId w:val="14"/>
        </w:numPr>
        <w:tabs>
          <w:tab w:val="left" w:pos="2410"/>
          <w:tab w:val="left" w:pos="3930"/>
        </w:tabs>
        <w:ind w:right="-1"/>
        <w:rPr>
          <w:rFonts w:cstheme="minorHAnsi"/>
          <w:sz w:val="20"/>
        </w:rPr>
      </w:pPr>
      <w:r w:rsidRPr="005B039D">
        <w:rPr>
          <w:rFonts w:cstheme="minorHAnsi"/>
          <w:sz w:val="20"/>
        </w:rPr>
        <w:t>Svorkami</w:t>
      </w:r>
    </w:p>
    <w:p w14:paraId="6794647C" w14:textId="77777777" w:rsidR="008A3F67" w:rsidRPr="005B039D" w:rsidRDefault="00AD61C2" w:rsidP="00066B44">
      <w:pPr>
        <w:pStyle w:val="Odsekzoznamu"/>
        <w:numPr>
          <w:ilvl w:val="0"/>
          <w:numId w:val="14"/>
        </w:numPr>
        <w:tabs>
          <w:tab w:val="left" w:pos="2410"/>
          <w:tab w:val="left" w:pos="3930"/>
        </w:tabs>
        <w:ind w:right="-1"/>
        <w:rPr>
          <w:rFonts w:cstheme="minorHAnsi"/>
          <w:sz w:val="20"/>
        </w:rPr>
      </w:pPr>
      <w:r w:rsidRPr="005B039D">
        <w:rPr>
          <w:rFonts w:cstheme="minorHAnsi"/>
          <w:sz w:val="20"/>
        </w:rPr>
        <w:t>Spájkovaním</w:t>
      </w:r>
      <w:r w:rsidR="00D51055" w:rsidRPr="005B039D">
        <w:rPr>
          <w:rFonts w:cstheme="minorHAnsi"/>
          <w:sz w:val="20"/>
        </w:rPr>
        <w:t xml:space="preserve"> na tvrdo </w:t>
      </w:r>
    </w:p>
    <w:p w14:paraId="42DFE5F4" w14:textId="68DB1621" w:rsidR="00D51055" w:rsidRPr="00D73A86" w:rsidRDefault="00D51055" w:rsidP="00066B44">
      <w:pPr>
        <w:tabs>
          <w:tab w:val="left" w:pos="2410"/>
        </w:tabs>
        <w:spacing w:after="0" w:line="240" w:lineRule="auto"/>
        <w:ind w:right="-1"/>
        <w:rPr>
          <w:sz w:val="20"/>
          <w:szCs w:val="20"/>
        </w:rPr>
      </w:pPr>
      <w:r w:rsidRPr="00D73A86">
        <w:rPr>
          <w:sz w:val="20"/>
          <w:szCs w:val="20"/>
        </w:rPr>
        <w:t xml:space="preserve">Ak vodič slúži na ochranu pred zásahom elektrickým prúdom musí byť označený v súlade s normou STN EN 60445 a musí byť zelenožltej farby. Všetky spoje uzemňovacej sústavy pod zemou sa musia chrániť pred koróziou </w:t>
      </w:r>
      <w:r w:rsidR="0080025D">
        <w:rPr>
          <w:sz w:val="20"/>
          <w:szCs w:val="20"/>
        </w:rPr>
        <w:t>z dôvodu zamedzenia ovplyvňovania vodivosti spojov</w:t>
      </w:r>
      <w:r w:rsidRPr="00D73A86">
        <w:rPr>
          <w:sz w:val="20"/>
          <w:szCs w:val="20"/>
        </w:rPr>
        <w:t>.</w:t>
      </w:r>
    </w:p>
    <w:p w14:paraId="6EC87C7E" w14:textId="1ED93A79" w:rsidR="00FC1D77" w:rsidRPr="00D73A86" w:rsidRDefault="00D73A86" w:rsidP="00066B44">
      <w:pPr>
        <w:tabs>
          <w:tab w:val="left" w:pos="2410"/>
        </w:tabs>
        <w:spacing w:after="0" w:line="240" w:lineRule="auto"/>
        <w:ind w:right="-1"/>
        <w:rPr>
          <w:sz w:val="20"/>
          <w:szCs w:val="20"/>
        </w:rPr>
      </w:pPr>
      <w:r w:rsidRPr="00461FEC">
        <w:rPr>
          <w:b/>
          <w:bCs/>
          <w:sz w:val="20"/>
          <w:szCs w:val="20"/>
        </w:rPr>
        <w:t xml:space="preserve">Uzemňovač vyhotoviť ako </w:t>
      </w:r>
      <w:r w:rsidR="00472239">
        <w:rPr>
          <w:b/>
          <w:bCs/>
          <w:sz w:val="20"/>
          <w:szCs w:val="20"/>
        </w:rPr>
        <w:t>obvodový</w:t>
      </w:r>
      <w:r w:rsidRPr="00461FEC">
        <w:rPr>
          <w:sz w:val="20"/>
          <w:szCs w:val="20"/>
        </w:rPr>
        <w:t xml:space="preserve">. </w:t>
      </w:r>
      <w:r w:rsidR="00472239">
        <w:rPr>
          <w:sz w:val="20"/>
          <w:szCs w:val="20"/>
        </w:rPr>
        <w:t>Obvodový</w:t>
      </w:r>
      <w:r w:rsidRPr="00461FEC">
        <w:rPr>
          <w:sz w:val="20"/>
          <w:szCs w:val="20"/>
        </w:rPr>
        <w:t xml:space="preserve"> uzemňovač uložiť do </w:t>
      </w:r>
      <w:r w:rsidR="00472239">
        <w:rPr>
          <w:sz w:val="20"/>
          <w:szCs w:val="20"/>
        </w:rPr>
        <w:t>výkopu vo vzdialenosti 1000mm od objektu v hĺbke 700mm</w:t>
      </w:r>
      <w:r w:rsidR="00FC1D77" w:rsidRPr="00461FEC">
        <w:rPr>
          <w:sz w:val="20"/>
          <w:szCs w:val="20"/>
        </w:rPr>
        <w:t xml:space="preserve">. Pri preklenutí dilatačných škár sa musia uzemňovače špeciálne upraviť, aby za žiadnych okolností nedošlo k ich deformácií a následnému rozpojeniu. </w:t>
      </w:r>
      <w:r w:rsidRPr="00461FEC">
        <w:rPr>
          <w:sz w:val="20"/>
          <w:szCs w:val="20"/>
        </w:rPr>
        <w:t xml:space="preserve">Na základový uzemňovač sa </w:t>
      </w:r>
      <w:r w:rsidRPr="00461FEC">
        <w:rPr>
          <w:b/>
          <w:i/>
          <w:sz w:val="20"/>
          <w:szCs w:val="20"/>
        </w:rPr>
        <w:t xml:space="preserve">NESMIE </w:t>
      </w:r>
      <w:r w:rsidRPr="00461FEC">
        <w:rPr>
          <w:sz w:val="20"/>
          <w:szCs w:val="20"/>
        </w:rPr>
        <w:t>použiť nosná kovová</w:t>
      </w:r>
      <w:r w:rsidRPr="00D73A86">
        <w:rPr>
          <w:sz w:val="20"/>
          <w:szCs w:val="20"/>
        </w:rPr>
        <w:t xml:space="preserve"> armatúra. Na vyhotovenie obvodového uzemňovača je navrhnut</w:t>
      </w:r>
      <w:r w:rsidR="0080025D">
        <w:rPr>
          <w:sz w:val="20"/>
          <w:szCs w:val="20"/>
        </w:rPr>
        <w:t xml:space="preserve">á pásovina </w:t>
      </w:r>
      <w:r w:rsidRPr="00D73A86">
        <w:rPr>
          <w:sz w:val="20"/>
          <w:szCs w:val="20"/>
        </w:rPr>
        <w:t xml:space="preserve">FeZn 30x4 mm. Uzemnenie musí mať maximálny odpor 2 </w:t>
      </w:r>
      <w:r w:rsidRPr="00D73A86">
        <w:rPr>
          <w:rFonts w:cstheme="minorHAnsi"/>
          <w:sz w:val="20"/>
          <w:szCs w:val="20"/>
        </w:rPr>
        <w:t>Ω</w:t>
      </w:r>
      <w:r w:rsidRPr="00D73A86">
        <w:rPr>
          <w:sz w:val="20"/>
          <w:szCs w:val="20"/>
        </w:rPr>
        <w:t>. Ochranné vodiče musia spĺňať normu STN 33 2000-5-54.  A hlavne musia byť splnené tieto podmienky</w:t>
      </w:r>
      <w:r w:rsidR="00FC1D77" w:rsidRPr="00D73A86">
        <w:rPr>
          <w:sz w:val="20"/>
          <w:szCs w:val="20"/>
        </w:rPr>
        <w:t>:</w:t>
      </w:r>
    </w:p>
    <w:p w14:paraId="416900EE" w14:textId="77777777" w:rsidR="00D51055" w:rsidRPr="0080025D" w:rsidRDefault="00D51055" w:rsidP="00066B44">
      <w:pPr>
        <w:pStyle w:val="Odsekzoznamu"/>
        <w:numPr>
          <w:ilvl w:val="0"/>
          <w:numId w:val="14"/>
        </w:numPr>
        <w:tabs>
          <w:tab w:val="left" w:pos="2410"/>
          <w:tab w:val="left" w:pos="3930"/>
        </w:tabs>
        <w:ind w:right="-1"/>
        <w:rPr>
          <w:rFonts w:cstheme="minorHAnsi"/>
          <w:sz w:val="20"/>
        </w:rPr>
      </w:pPr>
      <w:r w:rsidRPr="0080025D">
        <w:rPr>
          <w:rFonts w:cstheme="minorHAnsi"/>
          <w:sz w:val="20"/>
        </w:rPr>
        <w:t>Skrutky a svorky na pripojenie ochranného vodiča na elektrických prístrojoch/zariadeniach musia byť označené značkou uzemnenia alebo veľkými písmenami PE</w:t>
      </w:r>
    </w:p>
    <w:p w14:paraId="745577B6" w14:textId="77777777" w:rsidR="00D51055" w:rsidRPr="0080025D" w:rsidRDefault="00D51055" w:rsidP="00066B44">
      <w:pPr>
        <w:pStyle w:val="Odsekzoznamu"/>
        <w:numPr>
          <w:ilvl w:val="0"/>
          <w:numId w:val="14"/>
        </w:numPr>
        <w:tabs>
          <w:tab w:val="left" w:pos="2410"/>
          <w:tab w:val="left" w:pos="3930"/>
        </w:tabs>
        <w:ind w:right="-1"/>
        <w:rPr>
          <w:rFonts w:cstheme="minorHAnsi"/>
          <w:sz w:val="20"/>
        </w:rPr>
      </w:pPr>
      <w:r w:rsidRPr="0080025D">
        <w:rPr>
          <w:rFonts w:cstheme="minorHAnsi"/>
          <w:sz w:val="20"/>
        </w:rPr>
        <w:t>Ak sa v sieti používa vodič PEN</w:t>
      </w:r>
    </w:p>
    <w:p w14:paraId="0DDE6560" w14:textId="1EC47B2F" w:rsidR="00D51055" w:rsidRPr="0080025D" w:rsidRDefault="00D51055" w:rsidP="00066B44">
      <w:pPr>
        <w:pStyle w:val="Odsekzoznamu"/>
        <w:numPr>
          <w:ilvl w:val="1"/>
          <w:numId w:val="14"/>
        </w:numPr>
        <w:tabs>
          <w:tab w:val="left" w:pos="2410"/>
          <w:tab w:val="left" w:pos="3930"/>
        </w:tabs>
        <w:ind w:right="-1"/>
        <w:rPr>
          <w:rFonts w:cstheme="minorHAnsi"/>
          <w:sz w:val="20"/>
        </w:rPr>
      </w:pPr>
      <w:r w:rsidRPr="0080025D">
        <w:rPr>
          <w:rFonts w:cstheme="minorHAnsi"/>
          <w:sz w:val="20"/>
        </w:rPr>
        <w:t>Môže sa použiť iba v pevnej inštalácií</w:t>
      </w:r>
    </w:p>
    <w:p w14:paraId="27E3C8DA" w14:textId="72B68560" w:rsidR="00D51055" w:rsidRPr="0080025D" w:rsidRDefault="00D51055" w:rsidP="00066B44">
      <w:pPr>
        <w:pStyle w:val="Odsekzoznamu"/>
        <w:numPr>
          <w:ilvl w:val="1"/>
          <w:numId w:val="14"/>
        </w:numPr>
        <w:tabs>
          <w:tab w:val="left" w:pos="2410"/>
          <w:tab w:val="left" w:pos="3930"/>
        </w:tabs>
        <w:ind w:right="-1"/>
        <w:rPr>
          <w:rFonts w:cstheme="minorHAnsi"/>
          <w:sz w:val="20"/>
        </w:rPr>
      </w:pPr>
      <w:r w:rsidRPr="0080025D">
        <w:rPr>
          <w:rFonts w:cstheme="minorHAnsi"/>
          <w:sz w:val="20"/>
        </w:rPr>
        <w:t>Jeho prier</w:t>
      </w:r>
      <w:r w:rsidR="00863E91" w:rsidRPr="0080025D">
        <w:rPr>
          <w:rFonts w:cstheme="minorHAnsi"/>
          <w:sz w:val="20"/>
        </w:rPr>
        <w:t>e</w:t>
      </w:r>
      <w:r w:rsidRPr="0080025D">
        <w:rPr>
          <w:rFonts w:cstheme="minorHAnsi"/>
          <w:sz w:val="20"/>
        </w:rPr>
        <w:t>z nemôže byť menší ako 10 mm2 CU</w:t>
      </w:r>
    </w:p>
    <w:p w14:paraId="689D16C7" w14:textId="5F27A2C4" w:rsidR="00F347EE" w:rsidRPr="0080025D" w:rsidRDefault="00D51055" w:rsidP="00066B44">
      <w:pPr>
        <w:pStyle w:val="Odsekzoznamu"/>
        <w:numPr>
          <w:ilvl w:val="1"/>
          <w:numId w:val="14"/>
        </w:numPr>
        <w:tabs>
          <w:tab w:val="left" w:pos="2410"/>
          <w:tab w:val="left" w:pos="3930"/>
        </w:tabs>
        <w:ind w:right="-1"/>
        <w:rPr>
          <w:rFonts w:cstheme="minorHAnsi"/>
          <w:sz w:val="20"/>
        </w:rPr>
      </w:pPr>
      <w:r w:rsidRPr="0080025D">
        <w:rPr>
          <w:rFonts w:cstheme="minorHAnsi"/>
          <w:sz w:val="20"/>
        </w:rPr>
        <w:t>Vodič PEN sa musí izolovať na menovité napätie siete</w:t>
      </w:r>
    </w:p>
    <w:p w14:paraId="6D7FCA59" w14:textId="66C58FBE" w:rsidR="00D51055" w:rsidRPr="00D51055" w:rsidRDefault="00D51055" w:rsidP="00066B44">
      <w:pPr>
        <w:tabs>
          <w:tab w:val="left" w:pos="567"/>
          <w:tab w:val="left" w:pos="2127"/>
          <w:tab w:val="left" w:pos="2410"/>
          <w:tab w:val="left" w:pos="3930"/>
        </w:tabs>
        <w:spacing w:after="0" w:line="240" w:lineRule="auto"/>
        <w:ind w:right="-1"/>
        <w:rPr>
          <w:sz w:val="20"/>
        </w:rPr>
      </w:pPr>
      <w:r w:rsidRPr="00D51055">
        <w:rPr>
          <w:rFonts w:cstheme="minorHAnsi"/>
          <w:sz w:val="20"/>
        </w:rPr>
        <w:t>Prierez každého ochranného vodiča, ktorý nie je časťou kábla alebo ktorý nie je v spoločnom kryte s krajným vodičom, nesmie byť menší ako :</w:t>
      </w:r>
    </w:p>
    <w:p w14:paraId="5A82B469" w14:textId="77777777" w:rsidR="00D51055" w:rsidRPr="007A40D8" w:rsidRDefault="00D51055" w:rsidP="00066B44">
      <w:pPr>
        <w:pStyle w:val="Odsekzoznamu"/>
        <w:numPr>
          <w:ilvl w:val="0"/>
          <w:numId w:val="14"/>
        </w:numPr>
        <w:tabs>
          <w:tab w:val="left" w:pos="2410"/>
          <w:tab w:val="left" w:pos="3930"/>
        </w:tabs>
        <w:ind w:right="-1"/>
        <w:rPr>
          <w:rFonts w:cstheme="minorHAnsi"/>
          <w:sz w:val="20"/>
        </w:rPr>
      </w:pPr>
      <w:r w:rsidRPr="007A40D8">
        <w:rPr>
          <w:rFonts w:cstheme="minorHAnsi"/>
          <w:sz w:val="20"/>
        </w:rPr>
        <w:t>2,5 mm</w:t>
      </w:r>
      <w:r w:rsidRPr="0080025D">
        <w:rPr>
          <w:rFonts w:cstheme="minorHAnsi"/>
          <w:sz w:val="20"/>
        </w:rPr>
        <w:t>2</w:t>
      </w:r>
      <w:r w:rsidRPr="007A40D8">
        <w:rPr>
          <w:rFonts w:cstheme="minorHAnsi"/>
          <w:sz w:val="20"/>
        </w:rPr>
        <w:t xml:space="preserve"> Cu alebo 16 mm</w:t>
      </w:r>
      <w:r w:rsidRPr="0080025D">
        <w:rPr>
          <w:rFonts w:cstheme="minorHAnsi"/>
          <w:sz w:val="20"/>
        </w:rPr>
        <w:t>2</w:t>
      </w:r>
      <w:r w:rsidRPr="007A40D8">
        <w:rPr>
          <w:rFonts w:cstheme="minorHAnsi"/>
          <w:sz w:val="20"/>
        </w:rPr>
        <w:t xml:space="preserve"> Al - ak je chránený pred mechanickým poškodením, </w:t>
      </w:r>
    </w:p>
    <w:p w14:paraId="12CAD575" w14:textId="54C36C4A" w:rsidR="004F51A1" w:rsidRPr="00D14A09" w:rsidRDefault="00D51055" w:rsidP="00066B44">
      <w:pPr>
        <w:pStyle w:val="Odsekzoznamu"/>
        <w:numPr>
          <w:ilvl w:val="0"/>
          <w:numId w:val="14"/>
        </w:numPr>
        <w:tabs>
          <w:tab w:val="left" w:pos="2410"/>
          <w:tab w:val="left" w:pos="3930"/>
        </w:tabs>
        <w:ind w:right="-1"/>
        <w:rPr>
          <w:rFonts w:cstheme="minorHAnsi"/>
          <w:sz w:val="20"/>
        </w:rPr>
      </w:pPr>
      <w:r w:rsidRPr="007A40D8">
        <w:rPr>
          <w:rFonts w:cstheme="minorHAnsi"/>
          <w:sz w:val="20"/>
        </w:rPr>
        <w:t>4 mm</w:t>
      </w:r>
      <w:r w:rsidRPr="0080025D">
        <w:rPr>
          <w:rFonts w:cstheme="minorHAnsi"/>
          <w:sz w:val="20"/>
        </w:rPr>
        <w:t>2</w:t>
      </w:r>
      <w:r w:rsidRPr="007A40D8">
        <w:rPr>
          <w:rFonts w:cstheme="minorHAnsi"/>
          <w:sz w:val="20"/>
        </w:rPr>
        <w:t xml:space="preserve"> Cu alebo 16 mm</w:t>
      </w:r>
      <w:r w:rsidRPr="0080025D">
        <w:rPr>
          <w:rFonts w:cstheme="minorHAnsi"/>
          <w:sz w:val="20"/>
        </w:rPr>
        <w:t>2</w:t>
      </w:r>
      <w:r w:rsidRPr="007A40D8">
        <w:rPr>
          <w:rFonts w:cstheme="minorHAnsi"/>
          <w:sz w:val="20"/>
        </w:rPr>
        <w:t xml:space="preserve"> Al - ak </w:t>
      </w:r>
      <w:r w:rsidRPr="0080025D">
        <w:rPr>
          <w:rFonts w:cstheme="minorHAnsi"/>
          <w:b/>
          <w:bCs/>
          <w:sz w:val="20"/>
        </w:rPr>
        <w:t>NIE JE</w:t>
      </w:r>
      <w:r w:rsidRPr="007A40D8">
        <w:rPr>
          <w:rFonts w:cstheme="minorHAnsi"/>
          <w:sz w:val="20"/>
        </w:rPr>
        <w:t xml:space="preserve"> chránený pred mechanickým poškodením.</w:t>
      </w:r>
    </w:p>
    <w:p w14:paraId="0A6BA321" w14:textId="77777777" w:rsidR="00711047" w:rsidRPr="005B039D" w:rsidRDefault="00711047" w:rsidP="00863A0A">
      <w:pPr>
        <w:pStyle w:val="Nadpis3"/>
        <w:rPr>
          <w:lang w:eastAsia="sk-SK"/>
        </w:rPr>
      </w:pPr>
      <w:r w:rsidRPr="005B039D">
        <w:rPr>
          <w:lang w:eastAsia="sk-SK"/>
        </w:rPr>
        <w:lastRenderedPageBreak/>
        <w:t>Ochranné pospájanie</w:t>
      </w:r>
    </w:p>
    <w:p w14:paraId="5E5DD040" w14:textId="4AD06E66" w:rsidR="00F258DD" w:rsidRDefault="00711047" w:rsidP="00066B44">
      <w:pPr>
        <w:tabs>
          <w:tab w:val="left" w:pos="567"/>
          <w:tab w:val="left" w:pos="2127"/>
          <w:tab w:val="left" w:pos="2410"/>
          <w:tab w:val="left" w:pos="3930"/>
        </w:tabs>
        <w:spacing w:after="0" w:line="240" w:lineRule="auto"/>
        <w:ind w:right="-1"/>
        <w:rPr>
          <w:sz w:val="20"/>
        </w:rPr>
      </w:pPr>
      <w:r w:rsidRPr="00711047">
        <w:rPr>
          <w:b/>
          <w:sz w:val="20"/>
        </w:rPr>
        <w:t xml:space="preserve">Vodiče na ochranné pospájanie </w:t>
      </w:r>
      <w:r w:rsidRPr="00711047">
        <w:rPr>
          <w:sz w:val="20"/>
        </w:rPr>
        <w:t>slúžia na vyrovnanie potenciálov neživých a cudzích vodivých častí.</w:t>
      </w:r>
      <w:r w:rsidR="00F258DD">
        <w:rPr>
          <w:sz w:val="20"/>
        </w:rPr>
        <w:t xml:space="preserve"> </w:t>
      </w:r>
      <w:r w:rsidRPr="00711047">
        <w:rPr>
          <w:sz w:val="20"/>
        </w:rPr>
        <w:t>Prierez</w:t>
      </w:r>
      <w:r w:rsidR="0080025D">
        <w:rPr>
          <w:sz w:val="20"/>
        </w:rPr>
        <w:t xml:space="preserve"> medených</w:t>
      </w:r>
      <w:r w:rsidRPr="00711047">
        <w:rPr>
          <w:sz w:val="20"/>
        </w:rPr>
        <w:t xml:space="preserve"> vodičov na ochranné pospájanie</w:t>
      </w:r>
      <w:r w:rsidR="00F347EE">
        <w:rPr>
          <w:sz w:val="20"/>
        </w:rPr>
        <w:t>,</w:t>
      </w:r>
      <w:r w:rsidR="0080025D">
        <w:rPr>
          <w:sz w:val="20"/>
        </w:rPr>
        <w:t xml:space="preserve"> </w:t>
      </w:r>
      <w:r w:rsidRPr="00711047">
        <w:rPr>
          <w:sz w:val="20"/>
        </w:rPr>
        <w:t>určené na pripojenie na hlavnú uzemňovaciu svorku (MET)</w:t>
      </w:r>
      <w:r w:rsidR="00F347EE">
        <w:rPr>
          <w:sz w:val="20"/>
        </w:rPr>
        <w:t>,</w:t>
      </w:r>
      <w:r w:rsidRPr="00711047">
        <w:rPr>
          <w:sz w:val="20"/>
        </w:rPr>
        <w:t xml:space="preserve"> nesm</w:t>
      </w:r>
      <w:r w:rsidR="0080025D">
        <w:rPr>
          <w:sz w:val="20"/>
        </w:rPr>
        <w:t>ie</w:t>
      </w:r>
      <w:r w:rsidRPr="00711047">
        <w:rPr>
          <w:sz w:val="20"/>
        </w:rPr>
        <w:t xml:space="preserve"> byť menší ako 6 mm</w:t>
      </w:r>
      <w:r w:rsidRPr="00711047">
        <w:rPr>
          <w:sz w:val="20"/>
          <w:vertAlign w:val="superscript"/>
        </w:rPr>
        <w:t>2</w:t>
      </w:r>
      <w:r w:rsidRPr="00711047">
        <w:rPr>
          <w:sz w:val="20"/>
        </w:rPr>
        <w:t xml:space="preserve"> </w:t>
      </w:r>
      <w:r w:rsidR="0080025D">
        <w:rPr>
          <w:sz w:val="20"/>
        </w:rPr>
        <w:t>a zároveň nesmie byť väčší ako 25mm</w:t>
      </w:r>
      <w:r w:rsidR="0080025D" w:rsidRPr="0080025D">
        <w:rPr>
          <w:sz w:val="20"/>
          <w:vertAlign w:val="superscript"/>
        </w:rPr>
        <w:t>2</w:t>
      </w:r>
      <w:r w:rsidRPr="00711047">
        <w:rPr>
          <w:sz w:val="20"/>
        </w:rPr>
        <w:t>.</w:t>
      </w:r>
    </w:p>
    <w:p w14:paraId="500B07FB" w14:textId="6ED7FBB7" w:rsidR="00F258DD" w:rsidRDefault="00711047" w:rsidP="00066B44">
      <w:pPr>
        <w:tabs>
          <w:tab w:val="left" w:pos="2410"/>
        </w:tabs>
        <w:spacing w:after="0" w:line="240" w:lineRule="auto"/>
        <w:ind w:right="-1"/>
        <w:rPr>
          <w:sz w:val="20"/>
          <w:szCs w:val="24"/>
        </w:rPr>
      </w:pPr>
      <w:r w:rsidRPr="0043314D">
        <w:rPr>
          <w:b/>
          <w:bCs/>
          <w:sz w:val="20"/>
          <w:szCs w:val="24"/>
        </w:rPr>
        <w:t>Doplnkové pospájanie</w:t>
      </w:r>
      <w:r w:rsidRPr="00961096">
        <w:rPr>
          <w:sz w:val="20"/>
          <w:szCs w:val="24"/>
        </w:rPr>
        <w:t xml:space="preserve"> </w:t>
      </w:r>
      <w:r w:rsidR="0036375F">
        <w:rPr>
          <w:sz w:val="20"/>
          <w:szCs w:val="24"/>
        </w:rPr>
        <w:t>sa musí vyhotoviť podľa normy STN 33 2000-</w:t>
      </w:r>
      <w:r w:rsidR="007312B0">
        <w:rPr>
          <w:sz w:val="20"/>
          <w:szCs w:val="24"/>
        </w:rPr>
        <w:t>5</w:t>
      </w:r>
      <w:r w:rsidR="0036375F">
        <w:rPr>
          <w:sz w:val="20"/>
          <w:szCs w:val="24"/>
        </w:rPr>
        <w:t>-</w:t>
      </w:r>
      <w:r w:rsidR="007312B0">
        <w:rPr>
          <w:sz w:val="20"/>
          <w:szCs w:val="24"/>
        </w:rPr>
        <w:t>54</w:t>
      </w:r>
      <w:r w:rsidR="0036375F">
        <w:rPr>
          <w:sz w:val="20"/>
          <w:szCs w:val="24"/>
        </w:rPr>
        <w:t xml:space="preserve">. Doplnkové pospájanie </w:t>
      </w:r>
      <w:r w:rsidRPr="00961096">
        <w:rPr>
          <w:sz w:val="20"/>
          <w:szCs w:val="24"/>
        </w:rPr>
        <w:t>sa robí za účelom vytvorenia rovnakého potenciálu medzi neživými časťami</w:t>
      </w:r>
      <w:r w:rsidR="0036375F">
        <w:rPr>
          <w:sz w:val="20"/>
          <w:szCs w:val="24"/>
        </w:rPr>
        <w:t xml:space="preserve"> elektrickej</w:t>
      </w:r>
      <w:r w:rsidRPr="00961096">
        <w:rPr>
          <w:sz w:val="20"/>
          <w:szCs w:val="24"/>
        </w:rPr>
        <w:t xml:space="preserve"> inštalácie a inými cudzími kovovými vodivými </w:t>
      </w:r>
      <w:r w:rsidR="0080025D">
        <w:rPr>
          <w:sz w:val="20"/>
          <w:szCs w:val="24"/>
        </w:rPr>
        <w:t>časťami,</w:t>
      </w:r>
      <w:r w:rsidRPr="00961096">
        <w:rPr>
          <w:sz w:val="20"/>
          <w:szCs w:val="24"/>
        </w:rPr>
        <w:t xml:space="preserve"> s ktorými je možný dotyk osôb v danom priestore. </w:t>
      </w:r>
      <w:r w:rsidR="00591B4E">
        <w:rPr>
          <w:sz w:val="20"/>
          <w:szCs w:val="24"/>
        </w:rPr>
        <w:t>Vodiče na doplnkové pospájanie musia byť zelenožltej farby</w:t>
      </w:r>
      <w:r w:rsidR="00D15439">
        <w:rPr>
          <w:sz w:val="20"/>
          <w:szCs w:val="24"/>
        </w:rPr>
        <w:t xml:space="preserve"> a musí byť pripojený na ochranný kontakt PE zásuvky s prierezom 2,5 mm</w:t>
      </w:r>
      <w:r w:rsidR="00D15439">
        <w:rPr>
          <w:sz w:val="20"/>
          <w:szCs w:val="24"/>
          <w:vertAlign w:val="superscript"/>
        </w:rPr>
        <w:t>2</w:t>
      </w:r>
      <w:r w:rsidR="00D15439">
        <w:rPr>
          <w:sz w:val="20"/>
          <w:szCs w:val="24"/>
        </w:rPr>
        <w:t xml:space="preserve">, </w:t>
      </w:r>
      <w:r w:rsidR="0080025D">
        <w:rPr>
          <w:sz w:val="20"/>
          <w:szCs w:val="24"/>
        </w:rPr>
        <w:t>prípadne,</w:t>
      </w:r>
      <w:r w:rsidR="00D15439">
        <w:rPr>
          <w:sz w:val="20"/>
          <w:szCs w:val="24"/>
        </w:rPr>
        <w:t xml:space="preserve"> ak toto nie je možné vyhotoviť</w:t>
      </w:r>
      <w:r w:rsidR="0080025D">
        <w:rPr>
          <w:sz w:val="20"/>
          <w:szCs w:val="24"/>
        </w:rPr>
        <w:t xml:space="preserve"> je potrebné </w:t>
      </w:r>
      <w:r w:rsidR="00D15439">
        <w:rPr>
          <w:sz w:val="20"/>
          <w:szCs w:val="24"/>
        </w:rPr>
        <w:t>vykonať doplnkové uzemnenie použitím zelenožltého medeného vodiča s prierezom 6 mm</w:t>
      </w:r>
      <w:r w:rsidR="00D15439">
        <w:rPr>
          <w:sz w:val="20"/>
          <w:szCs w:val="24"/>
          <w:vertAlign w:val="superscript"/>
        </w:rPr>
        <w:t>2</w:t>
      </w:r>
      <w:r w:rsidR="00D15439">
        <w:rPr>
          <w:sz w:val="20"/>
          <w:szCs w:val="24"/>
        </w:rPr>
        <w:t xml:space="preserve"> pripojeného priamo na hlavnú uzemňovaciu svorku MET.</w:t>
      </w:r>
    </w:p>
    <w:p w14:paraId="523E1521" w14:textId="22EAE142" w:rsidR="00711047" w:rsidRPr="005B356A" w:rsidRDefault="00711047" w:rsidP="00066B44">
      <w:pPr>
        <w:tabs>
          <w:tab w:val="left" w:pos="2410"/>
        </w:tabs>
        <w:spacing w:after="0" w:line="240" w:lineRule="auto"/>
        <w:ind w:right="-1"/>
        <w:rPr>
          <w:sz w:val="20"/>
          <w:szCs w:val="24"/>
        </w:rPr>
      </w:pPr>
      <w:r w:rsidRPr="005B356A">
        <w:rPr>
          <w:b/>
          <w:sz w:val="20"/>
          <w:szCs w:val="24"/>
        </w:rPr>
        <w:t>Podľa účelu vodičov na doplnkové pospájanie musí byť splnená</w:t>
      </w:r>
      <w:r w:rsidR="005B356A">
        <w:rPr>
          <w:b/>
          <w:sz w:val="20"/>
          <w:szCs w:val="24"/>
        </w:rPr>
        <w:t xml:space="preserve"> aspoň</w:t>
      </w:r>
      <w:r w:rsidRPr="005B356A">
        <w:rPr>
          <w:b/>
          <w:sz w:val="20"/>
          <w:szCs w:val="24"/>
        </w:rPr>
        <w:t xml:space="preserve"> jedna podmienka:</w:t>
      </w:r>
    </w:p>
    <w:p w14:paraId="1EEDD96D" w14:textId="292DA030" w:rsidR="00711047" w:rsidRPr="005B356A" w:rsidRDefault="00711047" w:rsidP="00066B44">
      <w:pPr>
        <w:pStyle w:val="Odsekzoznamu"/>
        <w:numPr>
          <w:ilvl w:val="0"/>
          <w:numId w:val="16"/>
        </w:numPr>
        <w:tabs>
          <w:tab w:val="left" w:pos="2410"/>
        </w:tabs>
        <w:ind w:right="-1"/>
        <w:rPr>
          <w:sz w:val="20"/>
          <w:szCs w:val="24"/>
        </w:rPr>
      </w:pPr>
      <w:r w:rsidRPr="005B356A">
        <w:rPr>
          <w:sz w:val="20"/>
          <w:szCs w:val="24"/>
        </w:rPr>
        <w:t>Pri spájaní viacerých pospájaných objektov musí byť spájací vodič minimálneho prierezu najtenšieho prierezu vodiča doplnkového pospájania daných objektov.</w:t>
      </w:r>
    </w:p>
    <w:p w14:paraId="0E30E1B4" w14:textId="03E29A8E" w:rsidR="00F347EE" w:rsidRDefault="00711047" w:rsidP="00066B44">
      <w:pPr>
        <w:pStyle w:val="Odsekzoznamu"/>
        <w:numPr>
          <w:ilvl w:val="0"/>
          <w:numId w:val="16"/>
        </w:numPr>
        <w:tabs>
          <w:tab w:val="left" w:pos="2410"/>
        </w:tabs>
        <w:ind w:right="-1"/>
        <w:rPr>
          <w:sz w:val="20"/>
          <w:szCs w:val="24"/>
        </w:rPr>
      </w:pPr>
      <w:r w:rsidRPr="00961096">
        <w:rPr>
          <w:sz w:val="20"/>
          <w:szCs w:val="24"/>
        </w:rPr>
        <w:t>Vodič na ochranné pospájanie spájajúci neživé časti s cudzími vodivými časťami nesmie mať prierez menš</w:t>
      </w:r>
      <w:r w:rsidR="005B356A">
        <w:rPr>
          <w:sz w:val="20"/>
          <w:szCs w:val="24"/>
        </w:rPr>
        <w:t>í</w:t>
      </w:r>
      <w:r w:rsidRPr="00961096">
        <w:rPr>
          <w:sz w:val="20"/>
          <w:szCs w:val="24"/>
        </w:rPr>
        <w:t xml:space="preserve"> ako má polovica prierezu príslušného ochranného vodiča.</w:t>
      </w:r>
    </w:p>
    <w:p w14:paraId="044F8239" w14:textId="5E9976AF" w:rsidR="00E50127" w:rsidRDefault="00711047" w:rsidP="00066B44">
      <w:pPr>
        <w:tabs>
          <w:tab w:val="left" w:pos="2410"/>
        </w:tabs>
        <w:spacing w:after="0" w:line="240" w:lineRule="auto"/>
        <w:ind w:right="-1"/>
        <w:jc w:val="center"/>
        <w:rPr>
          <w:i/>
          <w:iCs/>
          <w:sz w:val="20"/>
          <w:szCs w:val="24"/>
          <w:u w:val="single"/>
        </w:rPr>
      </w:pPr>
      <w:r w:rsidRPr="0074433F">
        <w:rPr>
          <w:i/>
          <w:iCs/>
          <w:sz w:val="20"/>
          <w:szCs w:val="24"/>
          <w:u w:val="single"/>
        </w:rPr>
        <w:t>Doplnkov</w:t>
      </w:r>
      <w:r w:rsidR="005B356A">
        <w:rPr>
          <w:i/>
          <w:iCs/>
          <w:sz w:val="20"/>
          <w:szCs w:val="24"/>
          <w:u w:val="single"/>
        </w:rPr>
        <w:t>ým pospájaním</w:t>
      </w:r>
      <w:r w:rsidRPr="0074433F">
        <w:rPr>
          <w:i/>
          <w:iCs/>
          <w:sz w:val="20"/>
          <w:szCs w:val="24"/>
          <w:u w:val="single"/>
        </w:rPr>
        <w:t xml:space="preserve"> sa musia pospájať VŠETKY vodovodné batérie bez rozdielu použitia vodovodných rúr</w:t>
      </w:r>
      <w:r w:rsidR="005B356A">
        <w:rPr>
          <w:i/>
          <w:iCs/>
          <w:sz w:val="20"/>
          <w:szCs w:val="24"/>
          <w:u w:val="single"/>
        </w:rPr>
        <w:t xml:space="preserve"> typizovanými svorkami</w:t>
      </w:r>
      <w:r w:rsidRPr="0074433F">
        <w:rPr>
          <w:i/>
          <w:iCs/>
          <w:sz w:val="20"/>
          <w:szCs w:val="24"/>
          <w:u w:val="single"/>
        </w:rPr>
        <w:t>!!!</w:t>
      </w:r>
      <w:r w:rsidR="00FF079C" w:rsidRPr="0074433F">
        <w:rPr>
          <w:noProof/>
          <w:sz w:val="20"/>
          <w:szCs w:val="28"/>
          <w:lang w:eastAsia="sk-SK"/>
        </w:rPr>
        <w:drawing>
          <wp:anchor distT="0" distB="0" distL="114300" distR="114300" simplePos="0" relativeHeight="251615232" behindDoc="0" locked="0" layoutInCell="1" allowOverlap="1" wp14:anchorId="26D4C51E" wp14:editId="4B9AE218">
            <wp:simplePos x="0" y="0"/>
            <wp:positionH relativeFrom="margin">
              <wp:posOffset>1214755</wp:posOffset>
            </wp:positionH>
            <wp:positionV relativeFrom="margin">
              <wp:posOffset>17106900</wp:posOffset>
            </wp:positionV>
            <wp:extent cx="3340735" cy="2411730"/>
            <wp:effectExtent l="0" t="0" r="0" b="7620"/>
            <wp:wrapSquare wrapText="bothSides"/>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40735" cy="2411730"/>
                    </a:xfrm>
                    <a:prstGeom prst="rect">
                      <a:avLst/>
                    </a:prstGeom>
                  </pic:spPr>
                </pic:pic>
              </a:graphicData>
            </a:graphic>
          </wp:anchor>
        </w:drawing>
      </w:r>
      <w:r w:rsidR="00E50127" w:rsidRPr="0074433F">
        <w:rPr>
          <w:i/>
          <w:iCs/>
          <w:sz w:val="20"/>
          <w:szCs w:val="24"/>
          <w:u w:val="single"/>
        </w:rPr>
        <w:t xml:space="preserve"> </w:t>
      </w:r>
    </w:p>
    <w:p w14:paraId="2B5E00A5" w14:textId="25858C93" w:rsidR="00711047" w:rsidRPr="005B039D" w:rsidRDefault="00711047" w:rsidP="00863A0A">
      <w:pPr>
        <w:pStyle w:val="Nadpis3"/>
        <w:rPr>
          <w:lang w:eastAsia="sk-SK"/>
        </w:rPr>
      </w:pPr>
      <w:r w:rsidRPr="005B039D">
        <w:rPr>
          <w:lang w:eastAsia="sk-SK"/>
        </w:rPr>
        <w:t>MET – hlavná uzemňovacia svorka</w:t>
      </w:r>
    </w:p>
    <w:p w14:paraId="504B8EFC" w14:textId="39066A0E" w:rsidR="00711047" w:rsidRPr="00961096" w:rsidRDefault="00711047" w:rsidP="00066B44">
      <w:pPr>
        <w:tabs>
          <w:tab w:val="left" w:pos="2410"/>
        </w:tabs>
        <w:spacing w:after="0" w:line="240" w:lineRule="auto"/>
        <w:ind w:right="-1"/>
        <w:rPr>
          <w:sz w:val="20"/>
        </w:rPr>
      </w:pPr>
      <w:r>
        <w:rPr>
          <w:sz w:val="20"/>
        </w:rPr>
        <w:t xml:space="preserve">Na hlavnú uzemňovaciu svorku sa cez skúšobnú svorku pripojí drôt </w:t>
      </w:r>
      <w:r w:rsidR="005B356A" w:rsidRPr="00D51055">
        <w:rPr>
          <w:sz w:val="20"/>
        </w:rPr>
        <w:t xml:space="preserve">FeZn </w:t>
      </w:r>
      <w:r w:rsidR="005B356A" w:rsidRPr="005B039D">
        <w:rPr>
          <w:rFonts w:ascii="Cambria Math" w:hAnsi="Cambria Math" w:cs="Cambria Math"/>
          <w:sz w:val="20"/>
        </w:rPr>
        <w:t>∅</w:t>
      </w:r>
      <w:r w:rsidR="005B356A" w:rsidRPr="005B039D">
        <w:rPr>
          <w:sz w:val="20"/>
        </w:rPr>
        <w:t>10</w:t>
      </w:r>
      <w:r w:rsidR="005B356A">
        <w:rPr>
          <w:sz w:val="20"/>
        </w:rPr>
        <w:t xml:space="preserve"> mm-izolovaný PVC izoláciou</w:t>
      </w:r>
      <w:r>
        <w:rPr>
          <w:sz w:val="20"/>
        </w:rPr>
        <w:t>, ktorý vedie od vonkajšieho uzemnenia objektu</w:t>
      </w:r>
      <w:r w:rsidR="00B10644">
        <w:rPr>
          <w:sz w:val="20"/>
        </w:rPr>
        <w:t xml:space="preserve">. </w:t>
      </w:r>
      <w:r w:rsidRPr="00961096">
        <w:rPr>
          <w:sz w:val="20"/>
        </w:rPr>
        <w:t xml:space="preserve">Na hlavnú uzemňovaciu svorku sa musia pripájať vodiče tak, aby každý vodič mohol byť samostatne odpojený a to iba pomocou nástroja. </w:t>
      </w:r>
    </w:p>
    <w:p w14:paraId="7DB9399A" w14:textId="046548CA" w:rsidR="00711047" w:rsidRPr="00961096" w:rsidRDefault="00711047" w:rsidP="00066B44">
      <w:pPr>
        <w:tabs>
          <w:tab w:val="left" w:pos="2410"/>
        </w:tabs>
        <w:spacing w:after="0" w:line="240" w:lineRule="auto"/>
        <w:ind w:right="-1"/>
        <w:rPr>
          <w:sz w:val="20"/>
        </w:rPr>
      </w:pPr>
      <w:r w:rsidRPr="00961096">
        <w:rPr>
          <w:sz w:val="20"/>
        </w:rPr>
        <w:t xml:space="preserve">Na hlavnú uzemňovaciu svorku budú pripojené všetky vodiče </w:t>
      </w:r>
      <w:r>
        <w:rPr>
          <w:sz w:val="20"/>
        </w:rPr>
        <w:t>podľa normy STN 33 2000-5-54</w:t>
      </w:r>
      <w:r w:rsidRPr="00961096">
        <w:rPr>
          <w:sz w:val="20"/>
        </w:rPr>
        <w:t>:</w:t>
      </w:r>
    </w:p>
    <w:p w14:paraId="45E3C3E7"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Uzemňovacie vodiče</w:t>
      </w:r>
    </w:p>
    <w:p w14:paraId="4DDF519B"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Vodiče na funkčné uzemnenie</w:t>
      </w:r>
    </w:p>
    <w:p w14:paraId="0B4A753D"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Ochranné vodiče</w:t>
      </w:r>
    </w:p>
    <w:p w14:paraId="4280550A"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Vodiče na ochranné pospájanie</w:t>
      </w:r>
    </w:p>
    <w:p w14:paraId="504B3D18" w14:textId="5D0C486E" w:rsidR="005C1120" w:rsidRDefault="005B356A" w:rsidP="00066B44">
      <w:pPr>
        <w:tabs>
          <w:tab w:val="left" w:pos="2410"/>
        </w:tabs>
        <w:spacing w:after="0" w:line="240" w:lineRule="auto"/>
        <w:ind w:right="-1"/>
        <w:rPr>
          <w:rFonts w:cstheme="minorHAnsi"/>
          <w:sz w:val="20"/>
        </w:rPr>
      </w:pPr>
      <w:r>
        <w:rPr>
          <w:sz w:val="20"/>
        </w:rPr>
        <w:t>Medené vodiče na ochranné pospájanie</w:t>
      </w:r>
      <w:r w:rsidR="00BC3B10">
        <w:rPr>
          <w:sz w:val="20"/>
        </w:rPr>
        <w:t xml:space="preserve"> nesmú mať menší prie</w:t>
      </w:r>
      <w:r w:rsidR="005C1120">
        <w:rPr>
          <w:sz w:val="20"/>
        </w:rPr>
        <w:t>rez</w:t>
      </w:r>
      <w:r w:rsidR="00BC3B10">
        <w:rPr>
          <w:sz w:val="20"/>
        </w:rPr>
        <w:t xml:space="preserve"> ako 6 mm</w:t>
      </w:r>
      <w:r w:rsidR="00BC3B10">
        <w:rPr>
          <w:sz w:val="20"/>
          <w:vertAlign w:val="superscript"/>
        </w:rPr>
        <w:t>2</w:t>
      </w:r>
      <w:r w:rsidR="00BC3B10">
        <w:rPr>
          <w:sz w:val="20"/>
        </w:rPr>
        <w:t xml:space="preserve">. Odpor uzemnenia ochranného vodiča </w:t>
      </w:r>
      <w:r>
        <w:rPr>
          <w:sz w:val="20"/>
        </w:rPr>
        <w:t>musí</w:t>
      </w:r>
      <w:r w:rsidR="00BC3B10">
        <w:rPr>
          <w:sz w:val="20"/>
        </w:rPr>
        <w:t xml:space="preserve"> mať maximálne 5 </w:t>
      </w:r>
      <w:r w:rsidR="00BC3B10">
        <w:rPr>
          <w:rFonts w:cstheme="minorHAnsi"/>
          <w:sz w:val="20"/>
        </w:rPr>
        <w:t>Ω.</w:t>
      </w:r>
      <w:r w:rsidR="005574F2">
        <w:rPr>
          <w:rFonts w:cstheme="minorHAnsi"/>
          <w:sz w:val="20"/>
        </w:rPr>
        <w:t xml:space="preserve"> </w:t>
      </w:r>
    </w:p>
    <w:p w14:paraId="7BF8450C" w14:textId="2DF648BB" w:rsidR="00EA6DAF" w:rsidRDefault="00875401" w:rsidP="00066B44">
      <w:pPr>
        <w:tabs>
          <w:tab w:val="left" w:pos="2410"/>
        </w:tabs>
        <w:spacing w:after="0" w:line="240" w:lineRule="auto"/>
        <w:ind w:right="-1"/>
        <w:rPr>
          <w:rFonts w:cstheme="minorHAnsi"/>
          <w:sz w:val="20"/>
        </w:rPr>
      </w:pPr>
      <w:r>
        <w:rPr>
          <w:rFonts w:cstheme="minorHAnsi"/>
          <w:sz w:val="20"/>
        </w:rPr>
        <w:t>Pri</w:t>
      </w:r>
      <w:r w:rsidR="005574F2">
        <w:rPr>
          <w:rFonts w:cstheme="minorHAnsi"/>
          <w:sz w:val="20"/>
        </w:rPr>
        <w:t xml:space="preserve"> spojen</w:t>
      </w:r>
      <w:r>
        <w:rPr>
          <w:rFonts w:cstheme="minorHAnsi"/>
          <w:sz w:val="20"/>
        </w:rPr>
        <w:t>í</w:t>
      </w:r>
      <w:r w:rsidR="005574F2">
        <w:rPr>
          <w:rFonts w:cstheme="minorHAnsi"/>
          <w:sz w:val="20"/>
        </w:rPr>
        <w:t xml:space="preserve"> </w:t>
      </w:r>
      <w:r w:rsidR="00EA6DAF">
        <w:rPr>
          <w:rFonts w:cstheme="minorHAnsi"/>
          <w:sz w:val="20"/>
        </w:rPr>
        <w:t>zachytávac</w:t>
      </w:r>
      <w:r w:rsidR="005B356A">
        <w:rPr>
          <w:rFonts w:cstheme="minorHAnsi"/>
          <w:sz w:val="20"/>
        </w:rPr>
        <w:t>ej</w:t>
      </w:r>
      <w:r w:rsidR="005574F2">
        <w:rPr>
          <w:rFonts w:cstheme="minorHAnsi"/>
          <w:sz w:val="20"/>
        </w:rPr>
        <w:t xml:space="preserve"> sústav</w:t>
      </w:r>
      <w:r w:rsidR="005B356A">
        <w:rPr>
          <w:rFonts w:cstheme="minorHAnsi"/>
          <w:sz w:val="20"/>
        </w:rPr>
        <w:t>y</w:t>
      </w:r>
      <w:r w:rsidR="005574F2">
        <w:rPr>
          <w:rFonts w:cstheme="minorHAnsi"/>
          <w:sz w:val="20"/>
        </w:rPr>
        <w:t>, uzemňovac</w:t>
      </w:r>
      <w:r w:rsidR="005B356A">
        <w:rPr>
          <w:rFonts w:cstheme="minorHAnsi"/>
          <w:sz w:val="20"/>
        </w:rPr>
        <w:t>ej</w:t>
      </w:r>
      <w:r w:rsidR="005574F2">
        <w:rPr>
          <w:rFonts w:cstheme="minorHAnsi"/>
          <w:sz w:val="20"/>
        </w:rPr>
        <w:t xml:space="preserve"> sústav</w:t>
      </w:r>
      <w:r w:rsidR="005B356A">
        <w:rPr>
          <w:rFonts w:cstheme="minorHAnsi"/>
          <w:sz w:val="20"/>
        </w:rPr>
        <w:t>y</w:t>
      </w:r>
      <w:r w:rsidR="005574F2">
        <w:rPr>
          <w:rFonts w:cstheme="minorHAnsi"/>
          <w:sz w:val="20"/>
        </w:rPr>
        <w:t xml:space="preserve"> a bod</w:t>
      </w:r>
      <w:r w:rsidR="005B356A">
        <w:rPr>
          <w:rFonts w:cstheme="minorHAnsi"/>
          <w:sz w:val="20"/>
        </w:rPr>
        <w:t>u</w:t>
      </w:r>
      <w:r w:rsidR="005574F2">
        <w:rPr>
          <w:rFonts w:cstheme="minorHAnsi"/>
          <w:sz w:val="20"/>
        </w:rPr>
        <w:t xml:space="preserve"> rozpojeni</w:t>
      </w:r>
      <w:r w:rsidR="005B356A">
        <w:rPr>
          <w:rFonts w:cstheme="minorHAnsi"/>
          <w:sz w:val="20"/>
        </w:rPr>
        <w:t>e</w:t>
      </w:r>
      <w:r w:rsidR="005574F2">
        <w:rPr>
          <w:rFonts w:cstheme="minorHAnsi"/>
          <w:sz w:val="20"/>
        </w:rPr>
        <w:t xml:space="preserve"> odpor uzemňovača </w:t>
      </w:r>
      <w:r>
        <w:rPr>
          <w:rFonts w:cstheme="minorHAnsi"/>
          <w:sz w:val="20"/>
        </w:rPr>
        <w:t>musí</w:t>
      </w:r>
      <w:r w:rsidR="005574F2">
        <w:rPr>
          <w:rFonts w:cstheme="minorHAnsi"/>
          <w:sz w:val="20"/>
        </w:rPr>
        <w:t xml:space="preserve"> byť maximálne 2 Ω</w:t>
      </w:r>
      <w:r w:rsidR="005B356A">
        <w:rPr>
          <w:rFonts w:cstheme="minorHAnsi"/>
          <w:sz w:val="20"/>
        </w:rPr>
        <w:t xml:space="preserve"> a uzemňovací vodič musí mať minimálny prierez </w:t>
      </w:r>
      <w:r w:rsidR="005C1120">
        <w:rPr>
          <w:rFonts w:cstheme="minorHAnsi"/>
          <w:sz w:val="20"/>
        </w:rPr>
        <w:t>16 mm</w:t>
      </w:r>
      <w:r w:rsidR="005C1120">
        <w:rPr>
          <w:rFonts w:cstheme="minorHAnsi"/>
          <w:sz w:val="20"/>
          <w:vertAlign w:val="superscript"/>
        </w:rPr>
        <w:t>2</w:t>
      </w:r>
      <w:r w:rsidR="005C1120">
        <w:rPr>
          <w:rFonts w:cstheme="minorHAnsi"/>
          <w:sz w:val="20"/>
        </w:rPr>
        <w:t xml:space="preserve">. </w:t>
      </w:r>
    </w:p>
    <w:p w14:paraId="7E7DDF0F" w14:textId="27A964C4" w:rsidR="00711047" w:rsidRPr="002612D2" w:rsidRDefault="00711047" w:rsidP="00066B44">
      <w:pPr>
        <w:pStyle w:val="Odsekzoznamu"/>
        <w:tabs>
          <w:tab w:val="left" w:pos="2410"/>
        </w:tabs>
        <w:ind w:left="0" w:right="-1"/>
        <w:rPr>
          <w:b/>
          <w:bCs/>
          <w:sz w:val="20"/>
        </w:rPr>
      </w:pPr>
      <w:r w:rsidRPr="002612D2">
        <w:rPr>
          <w:b/>
          <w:bCs/>
          <w:sz w:val="20"/>
        </w:rPr>
        <w:t>S</w:t>
      </w:r>
      <w:r w:rsidR="00875401">
        <w:rPr>
          <w:b/>
          <w:bCs/>
          <w:sz w:val="20"/>
        </w:rPr>
        <w:t xml:space="preserve"> hlavnou uzemňovacou svorkou </w:t>
      </w:r>
      <w:r w:rsidRPr="002612D2">
        <w:rPr>
          <w:b/>
          <w:bCs/>
          <w:sz w:val="20"/>
        </w:rPr>
        <w:t>MET musia byť najmä spojené:</w:t>
      </w:r>
    </w:p>
    <w:p w14:paraId="3DE32C79"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Všetky rozvodnice a rozvádzače, aj dátová rozvodnica</w:t>
      </w:r>
    </w:p>
    <w:p w14:paraId="4F2DF8B2"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Vodivé kovové konštrukcie káblových rozvodov a konštrukcie nosnej stavebnej časti</w:t>
      </w:r>
    </w:p>
    <w:p w14:paraId="31AA9D3B" w14:textId="46E44333" w:rsidR="00711047" w:rsidRPr="005B356A" w:rsidRDefault="00875401" w:rsidP="00066B44">
      <w:pPr>
        <w:pStyle w:val="Odsekzoznamu"/>
        <w:numPr>
          <w:ilvl w:val="0"/>
          <w:numId w:val="14"/>
        </w:numPr>
        <w:tabs>
          <w:tab w:val="left" w:pos="2410"/>
          <w:tab w:val="left" w:pos="3930"/>
        </w:tabs>
        <w:ind w:right="-1"/>
        <w:rPr>
          <w:rFonts w:cstheme="minorHAnsi"/>
          <w:sz w:val="20"/>
        </w:rPr>
      </w:pPr>
      <w:r>
        <w:rPr>
          <w:rFonts w:cstheme="minorHAnsi"/>
          <w:sz w:val="20"/>
        </w:rPr>
        <w:t>P</w:t>
      </w:r>
      <w:r w:rsidR="00711047" w:rsidRPr="005B356A">
        <w:rPr>
          <w:rFonts w:cstheme="minorHAnsi"/>
          <w:sz w:val="20"/>
        </w:rPr>
        <w:t>otrubia vody, plynu a pod.</w:t>
      </w:r>
    </w:p>
    <w:p w14:paraId="795EAEBB" w14:textId="77777777"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 xml:space="preserve">Neživé časti technických miestnosti </w:t>
      </w:r>
    </w:p>
    <w:p w14:paraId="1298C8AD" w14:textId="1704DC8C" w:rsidR="00711047" w:rsidRPr="005B356A" w:rsidRDefault="00711047" w:rsidP="00066B44">
      <w:pPr>
        <w:pStyle w:val="Odsekzoznamu"/>
        <w:numPr>
          <w:ilvl w:val="0"/>
          <w:numId w:val="14"/>
        </w:numPr>
        <w:tabs>
          <w:tab w:val="left" w:pos="2410"/>
          <w:tab w:val="left" w:pos="3930"/>
        </w:tabs>
        <w:ind w:right="-1"/>
        <w:rPr>
          <w:rFonts w:cstheme="minorHAnsi"/>
          <w:sz w:val="20"/>
        </w:rPr>
      </w:pPr>
      <w:r w:rsidRPr="005B356A">
        <w:rPr>
          <w:rFonts w:cstheme="minorHAnsi"/>
          <w:sz w:val="20"/>
        </w:rPr>
        <w:t>Kondenzačné jednotky</w:t>
      </w:r>
    </w:p>
    <w:p w14:paraId="2298F0A7" w14:textId="76616D82" w:rsidR="00FC1D77" w:rsidRDefault="00711047" w:rsidP="00066B44">
      <w:pPr>
        <w:tabs>
          <w:tab w:val="left" w:pos="2410"/>
        </w:tabs>
        <w:spacing w:after="0" w:line="240" w:lineRule="auto"/>
        <w:ind w:right="-1"/>
        <w:jc w:val="center"/>
        <w:rPr>
          <w:sz w:val="20"/>
          <w:u w:val="single"/>
        </w:rPr>
      </w:pPr>
      <w:r w:rsidRPr="00961096">
        <w:rPr>
          <w:sz w:val="20"/>
          <w:u w:val="single"/>
        </w:rPr>
        <w:t>VŠETKY UZEMŇOVACIE SVORKY MUSIA BYŤ VZÁJOMNE PREPOJENÉ!!!</w:t>
      </w:r>
    </w:p>
    <w:p w14:paraId="69F78150" w14:textId="77777777" w:rsidR="00472239" w:rsidRDefault="00472239" w:rsidP="00066B44">
      <w:pPr>
        <w:tabs>
          <w:tab w:val="left" w:pos="2410"/>
        </w:tabs>
        <w:spacing w:after="0" w:line="240" w:lineRule="auto"/>
        <w:ind w:right="-1"/>
        <w:jc w:val="center"/>
        <w:rPr>
          <w:sz w:val="20"/>
          <w:u w:val="single"/>
        </w:rPr>
      </w:pPr>
    </w:p>
    <w:p w14:paraId="529AFD05" w14:textId="77777777" w:rsidR="00711047" w:rsidRPr="00711047" w:rsidRDefault="00711047" w:rsidP="00066B44">
      <w:pPr>
        <w:pStyle w:val="nadpis10"/>
        <w:tabs>
          <w:tab w:val="left" w:pos="2410"/>
        </w:tabs>
        <w:ind w:right="-1"/>
      </w:pPr>
      <w:r w:rsidRPr="00711047">
        <w:t>Bleskozvod</w:t>
      </w:r>
    </w:p>
    <w:p w14:paraId="360B318E" w14:textId="77777777" w:rsidR="00875401" w:rsidRPr="00875401" w:rsidRDefault="00875401" w:rsidP="00066B44">
      <w:pPr>
        <w:pStyle w:val="Odsekzoznamu"/>
        <w:keepNext/>
        <w:keepLines/>
        <w:numPr>
          <w:ilvl w:val="0"/>
          <w:numId w:val="2"/>
        </w:numPr>
        <w:tabs>
          <w:tab w:val="left" w:pos="2410"/>
        </w:tabs>
        <w:spacing w:before="240" w:line="259" w:lineRule="auto"/>
        <w:ind w:right="-1"/>
        <w:contextualSpacing w:val="0"/>
        <w:outlineLvl w:val="0"/>
        <w:rPr>
          <w:rFonts w:asciiTheme="majorHAnsi" w:eastAsiaTheme="majorEastAsia" w:hAnsiTheme="majorHAnsi" w:cstheme="majorBidi"/>
          <w:vanish/>
          <w:color w:val="328D9F" w:themeColor="accent1" w:themeShade="BF"/>
          <w:sz w:val="32"/>
          <w:szCs w:val="32"/>
          <w:lang w:eastAsia="sk-SK"/>
        </w:rPr>
      </w:pPr>
    </w:p>
    <w:p w14:paraId="1EE99038" w14:textId="6BA863D7" w:rsidR="00711047" w:rsidRPr="00804850" w:rsidRDefault="00711047" w:rsidP="00066B44">
      <w:pPr>
        <w:pStyle w:val="Nadpis2"/>
        <w:tabs>
          <w:tab w:val="left" w:pos="2410"/>
        </w:tabs>
        <w:ind w:right="-1"/>
        <w:rPr>
          <w:lang w:eastAsia="sk-SK"/>
        </w:rPr>
      </w:pPr>
      <w:r w:rsidRPr="00804850">
        <w:rPr>
          <w:lang w:eastAsia="sk-SK"/>
        </w:rPr>
        <w:t xml:space="preserve">Ochrana pred bleskom – </w:t>
      </w:r>
      <w:r w:rsidR="00804850">
        <w:rPr>
          <w:lang w:eastAsia="sk-SK"/>
        </w:rPr>
        <w:t>exteriér</w:t>
      </w:r>
    </w:p>
    <w:p w14:paraId="41703D04" w14:textId="303249FE" w:rsidR="00D54167" w:rsidRPr="00D84F23" w:rsidRDefault="00711047" w:rsidP="00066B44">
      <w:pPr>
        <w:tabs>
          <w:tab w:val="left" w:pos="2410"/>
        </w:tabs>
        <w:spacing w:after="0" w:line="240" w:lineRule="auto"/>
        <w:ind w:right="-1"/>
        <w:rPr>
          <w:sz w:val="20"/>
        </w:rPr>
      </w:pPr>
      <w:r w:rsidRPr="00711047">
        <w:rPr>
          <w:sz w:val="20"/>
        </w:rPr>
        <w:t xml:space="preserve">Objekt bude chránený pred priamym zásahom blesku a ostatnými účinkami atmosférickej elektriny </w:t>
      </w:r>
      <w:r w:rsidR="00875401">
        <w:rPr>
          <w:sz w:val="20"/>
        </w:rPr>
        <w:t xml:space="preserve">pasívnym </w:t>
      </w:r>
      <w:r w:rsidRPr="00711047">
        <w:rPr>
          <w:sz w:val="20"/>
        </w:rPr>
        <w:t>bleskozvodom, navrhnutým v zmysle normy STN EN 62 305. Objekt bol na základe normy STN EN 62305-2 zaradený do triedy LPL</w:t>
      </w:r>
      <w:r w:rsidR="00875401">
        <w:rPr>
          <w:sz w:val="20"/>
        </w:rPr>
        <w:t xml:space="preserve"> III</w:t>
      </w:r>
      <w:r w:rsidRPr="00711047">
        <w:rPr>
          <w:sz w:val="20"/>
        </w:rPr>
        <w:t>, ktorý stanovuje systém ochrany triedy LPS</w:t>
      </w:r>
      <w:r w:rsidR="00875401">
        <w:rPr>
          <w:sz w:val="20"/>
        </w:rPr>
        <w:t xml:space="preserve"> III</w:t>
      </w:r>
      <w:r w:rsidRPr="00711047">
        <w:rPr>
          <w:sz w:val="20"/>
        </w:rPr>
        <w:t xml:space="preserve"> na základe normy STN EN 62305-3. Vybudovanie </w:t>
      </w:r>
      <w:r w:rsidR="00804850">
        <w:rPr>
          <w:sz w:val="20"/>
        </w:rPr>
        <w:t>exteriérovej</w:t>
      </w:r>
      <w:r w:rsidRPr="00711047">
        <w:rPr>
          <w:sz w:val="20"/>
        </w:rPr>
        <w:t xml:space="preserve"> ochrany pred </w:t>
      </w:r>
      <w:r w:rsidRPr="00D84F23">
        <w:rPr>
          <w:sz w:val="20"/>
        </w:rPr>
        <w:t xml:space="preserve">bleskom LPS sa musí vykonať v zmysle platných noriem STN </w:t>
      </w:r>
      <w:r w:rsidR="0095224F" w:rsidRPr="00D84F23">
        <w:rPr>
          <w:sz w:val="20"/>
        </w:rPr>
        <w:t xml:space="preserve">a predovšetkým podľa normy STN </w:t>
      </w:r>
      <w:r w:rsidRPr="00D84F23">
        <w:rPr>
          <w:sz w:val="20"/>
        </w:rPr>
        <w:t xml:space="preserve">EN 62305. </w:t>
      </w:r>
    </w:p>
    <w:p w14:paraId="09E18ECF" w14:textId="12796EEC" w:rsidR="00D54167" w:rsidRPr="00D84F23" w:rsidRDefault="00D54167" w:rsidP="00066B44">
      <w:pPr>
        <w:pStyle w:val="Odsekzoznamu"/>
        <w:tabs>
          <w:tab w:val="left" w:pos="2410"/>
        </w:tabs>
        <w:ind w:left="0" w:right="-1"/>
        <w:rPr>
          <w:b/>
          <w:bCs/>
          <w:sz w:val="20"/>
        </w:rPr>
      </w:pPr>
      <w:r w:rsidRPr="00D84F23">
        <w:rPr>
          <w:b/>
          <w:bCs/>
          <w:sz w:val="20"/>
        </w:rPr>
        <w:t xml:space="preserve">Určenie počtu zvodov pre </w:t>
      </w:r>
      <w:r w:rsidR="00875401" w:rsidRPr="00D84F23">
        <w:rPr>
          <w:b/>
          <w:bCs/>
          <w:sz w:val="20"/>
        </w:rPr>
        <w:t>riešený objekt:</w:t>
      </w:r>
    </w:p>
    <w:p w14:paraId="2D305233" w14:textId="2B8E9D8E" w:rsidR="00D54167" w:rsidRPr="00D84F23" w:rsidRDefault="006A0563" w:rsidP="00066B44">
      <w:pPr>
        <w:pStyle w:val="Odsekzoznamu"/>
        <w:tabs>
          <w:tab w:val="left" w:pos="2410"/>
        </w:tabs>
        <w:ind w:left="0" w:right="-1"/>
        <w:jc w:val="center"/>
        <w:rPr>
          <w:rFonts w:asciiTheme="majorHAnsi" w:eastAsiaTheme="minorEastAsia" w:hAnsiTheme="majorHAnsi" w:cstheme="majorHAnsi"/>
          <w:iCs/>
          <w:sz w:val="24"/>
          <w:szCs w:val="24"/>
        </w:rPr>
      </w:pPr>
      <m:oMath>
        <m:sSub>
          <m:sSubPr>
            <m:ctrlPr>
              <w:rPr>
                <w:rFonts w:ascii="Cambria Math" w:eastAsiaTheme="minorEastAsia" w:hAnsi="Cambria Math" w:cstheme="majorHAnsi"/>
                <w:iCs/>
                <w:sz w:val="24"/>
                <w:szCs w:val="24"/>
              </w:rPr>
            </m:ctrlPr>
          </m:sSubPr>
          <m:e>
            <m:r>
              <m:rPr>
                <m:sty m:val="p"/>
              </m:rPr>
              <w:rPr>
                <w:rFonts w:ascii="Cambria Math" w:eastAsiaTheme="minorEastAsia" w:hAnsi="Cambria Math" w:cstheme="majorHAnsi"/>
                <w:sz w:val="24"/>
                <w:szCs w:val="24"/>
              </w:rPr>
              <m:t>n</m:t>
            </m:r>
          </m:e>
          <m:sub>
            <m:r>
              <m:rPr>
                <m:sty m:val="p"/>
              </m:rPr>
              <w:rPr>
                <w:rFonts w:ascii="Cambria Math" w:eastAsiaTheme="minorEastAsia" w:hAnsi="Cambria Math" w:cstheme="majorHAnsi"/>
                <w:sz w:val="24"/>
                <w:szCs w:val="24"/>
              </w:rPr>
              <m:t>z</m:t>
            </m:r>
          </m:sub>
        </m:sSub>
        <m:r>
          <m:rPr>
            <m:sty m:val="p"/>
          </m:rPr>
          <w:rPr>
            <w:rFonts w:ascii="Cambria Math" w:eastAsiaTheme="minorEastAsia" w:hAnsi="Cambria Math" w:cstheme="majorHAnsi"/>
            <w:sz w:val="24"/>
            <w:szCs w:val="24"/>
          </w:rPr>
          <m:t>=</m:t>
        </m:r>
        <m:f>
          <m:fPr>
            <m:ctrlPr>
              <w:rPr>
                <w:rFonts w:ascii="Cambria Math" w:eastAsiaTheme="minorEastAsia" w:hAnsi="Cambria Math" w:cstheme="majorHAnsi"/>
                <w:iCs/>
                <w:sz w:val="24"/>
                <w:szCs w:val="24"/>
              </w:rPr>
            </m:ctrlPr>
          </m:fPr>
          <m:num>
            <m:r>
              <m:rPr>
                <m:sty m:val="p"/>
              </m:rPr>
              <w:rPr>
                <w:rFonts w:ascii="Cambria Math" w:eastAsiaTheme="minorEastAsia" w:hAnsi="Cambria Math" w:cstheme="majorHAnsi"/>
                <w:sz w:val="24"/>
                <w:szCs w:val="24"/>
              </w:rPr>
              <m:t>O</m:t>
            </m:r>
          </m:num>
          <m:den>
            <m:sSub>
              <m:sSubPr>
                <m:ctrlPr>
                  <w:rPr>
                    <w:rFonts w:ascii="Cambria Math" w:eastAsiaTheme="minorEastAsia" w:hAnsi="Cambria Math" w:cstheme="majorHAnsi"/>
                    <w:iCs/>
                    <w:sz w:val="24"/>
                    <w:szCs w:val="24"/>
                  </w:rPr>
                </m:ctrlPr>
              </m:sSubPr>
              <m:e>
                <m:r>
                  <m:rPr>
                    <m:sty m:val="p"/>
                  </m:rPr>
                  <w:rPr>
                    <w:rFonts w:ascii="Cambria Math" w:eastAsiaTheme="minorEastAsia" w:hAnsi="Cambria Math" w:cstheme="majorHAnsi"/>
                    <w:sz w:val="24"/>
                    <w:szCs w:val="24"/>
                  </w:rPr>
                  <m:t>l</m:t>
                </m:r>
              </m:e>
              <m:sub>
                <m:r>
                  <m:rPr>
                    <m:sty m:val="p"/>
                  </m:rPr>
                  <w:rPr>
                    <w:rFonts w:ascii="Cambria Math" w:eastAsiaTheme="minorEastAsia" w:hAnsi="Cambria Math" w:cstheme="majorHAnsi"/>
                    <w:sz w:val="24"/>
                    <w:szCs w:val="24"/>
                  </w:rPr>
                  <m:t>z</m:t>
                </m:r>
              </m:sub>
            </m:sSub>
          </m:den>
        </m:f>
      </m:oMath>
      <w:r w:rsidR="00D54167" w:rsidRPr="00D84F23">
        <w:rPr>
          <w:rFonts w:asciiTheme="majorHAnsi" w:eastAsiaTheme="minorEastAsia" w:hAnsiTheme="majorHAnsi" w:cstheme="majorHAnsi"/>
          <w:iCs/>
          <w:sz w:val="24"/>
          <w:szCs w:val="24"/>
        </w:rPr>
        <w:t xml:space="preserve"> = </w:t>
      </w:r>
      <m:oMath>
        <m:f>
          <m:fPr>
            <m:ctrlPr>
              <w:rPr>
                <w:rFonts w:ascii="Cambria Math" w:eastAsiaTheme="minorEastAsia" w:hAnsi="Cambria Math" w:cstheme="majorHAnsi"/>
                <w:iCs/>
                <w:sz w:val="24"/>
                <w:szCs w:val="24"/>
              </w:rPr>
            </m:ctrlPr>
          </m:fPr>
          <m:num>
            <m:r>
              <m:rPr>
                <m:sty m:val="p"/>
              </m:rPr>
              <w:rPr>
                <w:rFonts w:ascii="Cambria Math" w:eastAsiaTheme="minorEastAsia" w:hAnsi="Cambria Math" w:cstheme="majorHAnsi"/>
                <w:sz w:val="24"/>
                <w:szCs w:val="24"/>
              </w:rPr>
              <m:t>18</m:t>
            </m:r>
          </m:num>
          <m:den>
            <m:r>
              <m:rPr>
                <m:sty m:val="p"/>
              </m:rPr>
              <w:rPr>
                <w:rFonts w:ascii="Cambria Math" w:eastAsiaTheme="minorEastAsia" w:hAnsi="Cambria Math" w:cstheme="majorHAnsi"/>
                <w:sz w:val="24"/>
                <w:szCs w:val="24"/>
              </w:rPr>
              <m:t>15</m:t>
            </m:r>
          </m:den>
        </m:f>
      </m:oMath>
      <w:r w:rsidR="00D54167" w:rsidRPr="00D84F23">
        <w:rPr>
          <w:rFonts w:asciiTheme="majorHAnsi" w:eastAsiaTheme="minorEastAsia" w:hAnsiTheme="majorHAnsi" w:cstheme="majorHAnsi"/>
          <w:iCs/>
          <w:sz w:val="24"/>
          <w:szCs w:val="24"/>
        </w:rPr>
        <w:t xml:space="preserve"> =</w:t>
      </w:r>
      <w:r w:rsidR="00472239">
        <w:rPr>
          <w:rFonts w:asciiTheme="majorHAnsi" w:eastAsiaTheme="minorEastAsia" w:hAnsiTheme="majorHAnsi" w:cstheme="majorHAnsi"/>
          <w:iCs/>
          <w:sz w:val="24"/>
          <w:szCs w:val="24"/>
        </w:rPr>
        <w:t>1</w:t>
      </w:r>
      <w:r w:rsidR="00A04C5B" w:rsidRPr="00D84F23">
        <w:rPr>
          <w:rFonts w:asciiTheme="majorHAnsi" w:eastAsiaTheme="minorEastAsia" w:hAnsiTheme="majorHAnsi" w:cstheme="majorHAnsi"/>
          <w:iCs/>
          <w:sz w:val="24"/>
          <w:szCs w:val="24"/>
        </w:rPr>
        <w:t>,</w:t>
      </w:r>
      <w:r w:rsidR="00472239">
        <w:rPr>
          <w:rFonts w:asciiTheme="majorHAnsi" w:eastAsiaTheme="minorEastAsia" w:hAnsiTheme="majorHAnsi" w:cstheme="majorHAnsi"/>
          <w:iCs/>
          <w:sz w:val="24"/>
          <w:szCs w:val="24"/>
        </w:rPr>
        <w:t>2</w:t>
      </w:r>
      <w:r w:rsidR="004409D1" w:rsidRPr="00D84F23">
        <w:rPr>
          <w:rFonts w:asciiTheme="majorHAnsi" w:eastAsiaTheme="minorEastAsia" w:hAnsiTheme="majorHAnsi" w:cstheme="majorHAnsi"/>
          <w:iCs/>
          <w:sz w:val="24"/>
          <w:szCs w:val="24"/>
        </w:rPr>
        <w:t xml:space="preserve"> </w:t>
      </w:r>
      <w:r w:rsidR="00D54167" w:rsidRPr="00D84F23">
        <w:rPr>
          <w:rFonts w:asciiTheme="majorHAnsi" w:eastAsiaTheme="minorEastAsia" w:hAnsiTheme="majorHAnsi" w:cstheme="majorHAnsi"/>
          <w:iCs/>
          <w:sz w:val="24"/>
          <w:szCs w:val="24"/>
        </w:rPr>
        <w:t>urče</w:t>
      </w:r>
      <w:r w:rsidR="005971B2" w:rsidRPr="00D84F23">
        <w:rPr>
          <w:rFonts w:asciiTheme="majorHAnsi" w:eastAsiaTheme="minorEastAsia" w:hAnsiTheme="majorHAnsi" w:cstheme="majorHAnsi"/>
          <w:iCs/>
          <w:sz w:val="24"/>
          <w:szCs w:val="24"/>
        </w:rPr>
        <w:t>n</w:t>
      </w:r>
      <w:r w:rsidR="00D54167" w:rsidRPr="00D84F23">
        <w:rPr>
          <w:rFonts w:asciiTheme="majorHAnsi" w:eastAsiaTheme="minorEastAsia" w:hAnsiTheme="majorHAnsi" w:cstheme="majorHAnsi"/>
          <w:iCs/>
          <w:sz w:val="24"/>
          <w:szCs w:val="24"/>
        </w:rPr>
        <w:t xml:space="preserve">ý počet zvodov </w:t>
      </w:r>
      <m:oMath>
        <m:sSub>
          <m:sSubPr>
            <m:ctrlPr>
              <w:rPr>
                <w:rFonts w:ascii="Cambria Math" w:eastAsiaTheme="minorEastAsia" w:hAnsi="Cambria Math" w:cstheme="majorHAnsi"/>
                <w:iCs/>
                <w:sz w:val="24"/>
                <w:szCs w:val="24"/>
              </w:rPr>
            </m:ctrlPr>
          </m:sSubPr>
          <m:e>
            <m:r>
              <m:rPr>
                <m:sty m:val="p"/>
              </m:rPr>
              <w:rPr>
                <w:rFonts w:ascii="Cambria Math" w:eastAsiaTheme="minorEastAsia" w:hAnsi="Cambria Math" w:cstheme="majorHAnsi"/>
                <w:sz w:val="24"/>
                <w:szCs w:val="24"/>
              </w:rPr>
              <m:t>n</m:t>
            </m:r>
          </m:e>
          <m:sub>
            <m:r>
              <m:rPr>
                <m:sty m:val="p"/>
              </m:rPr>
              <w:rPr>
                <w:rFonts w:ascii="Cambria Math" w:eastAsiaTheme="minorEastAsia" w:hAnsi="Cambria Math" w:cstheme="majorHAnsi"/>
                <w:sz w:val="24"/>
                <w:szCs w:val="24"/>
              </w:rPr>
              <m:t>z</m:t>
            </m:r>
          </m:sub>
        </m:sSub>
      </m:oMath>
      <w:r w:rsidR="00D54167" w:rsidRPr="00D84F23">
        <w:rPr>
          <w:rFonts w:asciiTheme="majorHAnsi" w:eastAsiaTheme="minorEastAsia" w:hAnsiTheme="majorHAnsi" w:cstheme="majorHAnsi"/>
          <w:iCs/>
          <w:sz w:val="24"/>
          <w:szCs w:val="24"/>
        </w:rPr>
        <w:t xml:space="preserve">= </w:t>
      </w:r>
      <w:r w:rsidR="00457628">
        <w:rPr>
          <w:rFonts w:asciiTheme="majorHAnsi" w:eastAsiaTheme="minorEastAsia" w:hAnsiTheme="majorHAnsi" w:cstheme="majorHAnsi"/>
          <w:iCs/>
          <w:sz w:val="24"/>
          <w:szCs w:val="24"/>
        </w:rPr>
        <w:t>4</w:t>
      </w:r>
    </w:p>
    <w:p w14:paraId="31CE2E71" w14:textId="77777777" w:rsidR="00D54167" w:rsidRPr="00875401" w:rsidRDefault="00D54167" w:rsidP="00066B44">
      <w:pPr>
        <w:pStyle w:val="Odsekzoznamu"/>
        <w:tabs>
          <w:tab w:val="left" w:pos="2410"/>
        </w:tabs>
        <w:ind w:left="0" w:right="-1"/>
        <w:rPr>
          <w:sz w:val="20"/>
        </w:rPr>
      </w:pPr>
      <w:r w:rsidRPr="00D84F23">
        <w:rPr>
          <w:sz w:val="20"/>
        </w:rPr>
        <w:t>Kde:</w:t>
      </w:r>
    </w:p>
    <w:p w14:paraId="4DD87C91" w14:textId="216470ED" w:rsidR="00D54167" w:rsidRPr="00875401" w:rsidRDefault="00D54167" w:rsidP="00066B44">
      <w:pPr>
        <w:pStyle w:val="Odsekzoznamu"/>
        <w:numPr>
          <w:ilvl w:val="0"/>
          <w:numId w:val="14"/>
        </w:numPr>
        <w:tabs>
          <w:tab w:val="left" w:pos="1134"/>
          <w:tab w:val="left" w:pos="1418"/>
          <w:tab w:val="left" w:pos="2410"/>
        </w:tabs>
        <w:ind w:right="-1"/>
        <w:rPr>
          <w:rFonts w:cstheme="minorHAnsi"/>
          <w:sz w:val="20"/>
        </w:rPr>
      </w:pPr>
      <w:r w:rsidRPr="00875401">
        <w:rPr>
          <w:rFonts w:cstheme="minorHAnsi"/>
          <w:sz w:val="20"/>
        </w:rPr>
        <w:t xml:space="preserve">nz  </w:t>
      </w:r>
      <w:r w:rsidR="00D75570">
        <w:rPr>
          <w:rFonts w:cstheme="minorHAnsi"/>
          <w:sz w:val="20"/>
        </w:rPr>
        <w:tab/>
      </w:r>
      <w:r w:rsidR="00D75570" w:rsidRPr="0012263E">
        <w:rPr>
          <w:rFonts w:cstheme="minorHAnsi"/>
          <w:sz w:val="20"/>
        </w:rPr>
        <w:t>–</w:t>
      </w:r>
      <w:r w:rsidR="00D75570">
        <w:rPr>
          <w:rFonts w:cstheme="minorHAnsi"/>
          <w:sz w:val="20"/>
        </w:rPr>
        <w:t xml:space="preserve"> </w:t>
      </w:r>
      <w:r w:rsidR="00D75570">
        <w:rPr>
          <w:rFonts w:cstheme="minorHAnsi"/>
          <w:sz w:val="20"/>
        </w:rPr>
        <w:tab/>
      </w:r>
      <w:r w:rsidR="00166537">
        <w:rPr>
          <w:rFonts w:cstheme="minorHAnsi"/>
          <w:sz w:val="20"/>
        </w:rPr>
        <w:t>V</w:t>
      </w:r>
      <w:r w:rsidRPr="00875401">
        <w:rPr>
          <w:rFonts w:cstheme="minorHAnsi"/>
          <w:sz w:val="20"/>
        </w:rPr>
        <w:t xml:space="preserve">ypočítaný počet zvodov zaokrúhlený smerom hore </w:t>
      </w:r>
    </w:p>
    <w:p w14:paraId="052FA683" w14:textId="13E9723B" w:rsidR="00D54167" w:rsidRPr="00875401" w:rsidRDefault="00875401" w:rsidP="00066B44">
      <w:pPr>
        <w:pStyle w:val="Odsekzoznamu"/>
        <w:numPr>
          <w:ilvl w:val="0"/>
          <w:numId w:val="14"/>
        </w:numPr>
        <w:tabs>
          <w:tab w:val="left" w:pos="1134"/>
          <w:tab w:val="left" w:pos="1418"/>
          <w:tab w:val="left" w:pos="2410"/>
          <w:tab w:val="left" w:pos="3930"/>
        </w:tabs>
        <w:ind w:right="-1"/>
        <w:rPr>
          <w:rFonts w:cstheme="minorHAnsi"/>
          <w:sz w:val="20"/>
        </w:rPr>
      </w:pPr>
      <w:r w:rsidRPr="00875401">
        <w:rPr>
          <w:rFonts w:cstheme="minorHAnsi"/>
          <w:sz w:val="20"/>
        </w:rPr>
        <w:t>o</w:t>
      </w:r>
      <w:r w:rsidR="00D54167" w:rsidRPr="00875401">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ab/>
      </w:r>
      <w:r w:rsidR="00166537">
        <w:rPr>
          <w:rFonts w:cstheme="minorHAnsi"/>
          <w:sz w:val="20"/>
        </w:rPr>
        <w:t>O</w:t>
      </w:r>
      <w:r w:rsidR="00D54167" w:rsidRPr="00875401">
        <w:rPr>
          <w:rFonts w:cstheme="minorHAnsi"/>
          <w:sz w:val="20"/>
        </w:rPr>
        <w:t>bvod chráneného objektu v m</w:t>
      </w:r>
    </w:p>
    <w:p w14:paraId="2BEBD132" w14:textId="2EE4D574" w:rsidR="00A7389F" w:rsidRPr="00875401" w:rsidRDefault="00D54167" w:rsidP="00066B44">
      <w:pPr>
        <w:pStyle w:val="Odsekzoznamu"/>
        <w:numPr>
          <w:ilvl w:val="0"/>
          <w:numId w:val="14"/>
        </w:numPr>
        <w:tabs>
          <w:tab w:val="left" w:pos="1134"/>
          <w:tab w:val="left" w:pos="1418"/>
          <w:tab w:val="left" w:pos="2410"/>
          <w:tab w:val="left" w:pos="3930"/>
        </w:tabs>
        <w:ind w:right="-1"/>
        <w:rPr>
          <w:rFonts w:cstheme="minorHAnsi"/>
          <w:sz w:val="20"/>
        </w:rPr>
      </w:pPr>
      <w:r w:rsidRPr="00875401">
        <w:rPr>
          <w:rFonts w:cstheme="minorHAnsi"/>
          <w:sz w:val="20"/>
        </w:rPr>
        <w:t xml:space="preserve">Lz  </w:t>
      </w:r>
      <w:r w:rsidR="00D75570">
        <w:rPr>
          <w:rFonts w:cstheme="minorHAnsi"/>
          <w:sz w:val="20"/>
        </w:rPr>
        <w:tab/>
      </w:r>
      <w:r w:rsidR="00D75570" w:rsidRPr="0012263E">
        <w:rPr>
          <w:rFonts w:cstheme="minorHAnsi"/>
          <w:sz w:val="20"/>
        </w:rPr>
        <w:t>–</w:t>
      </w:r>
      <w:r w:rsidR="00D75570">
        <w:rPr>
          <w:rFonts w:cstheme="minorHAnsi"/>
          <w:sz w:val="20"/>
        </w:rPr>
        <w:tab/>
      </w:r>
      <w:r w:rsidR="00166537">
        <w:rPr>
          <w:rFonts w:cstheme="minorHAnsi"/>
          <w:sz w:val="20"/>
        </w:rPr>
        <w:t>Maximálna v</w:t>
      </w:r>
      <w:r w:rsidRPr="00875401">
        <w:rPr>
          <w:rFonts w:cstheme="minorHAnsi"/>
          <w:sz w:val="20"/>
        </w:rPr>
        <w:t xml:space="preserve">zdialenosť </w:t>
      </w:r>
      <w:r w:rsidR="00166537">
        <w:rPr>
          <w:rFonts w:cstheme="minorHAnsi"/>
          <w:sz w:val="20"/>
        </w:rPr>
        <w:t>medzi zvodmi</w:t>
      </w:r>
      <w:r w:rsidRPr="00875401">
        <w:rPr>
          <w:rFonts w:cstheme="minorHAnsi"/>
          <w:sz w:val="20"/>
        </w:rPr>
        <w:t xml:space="preserve"> podľa triedy LPS v m</w:t>
      </w:r>
    </w:p>
    <w:p w14:paraId="765D5DED" w14:textId="18801FA0" w:rsidR="00A7389F" w:rsidRPr="00875401" w:rsidRDefault="00114C25" w:rsidP="00066B44">
      <w:pPr>
        <w:tabs>
          <w:tab w:val="left" w:pos="2410"/>
        </w:tabs>
        <w:spacing w:after="0" w:line="240" w:lineRule="auto"/>
        <w:ind w:right="-1"/>
        <w:rPr>
          <w:sz w:val="20"/>
        </w:rPr>
      </w:pPr>
      <w:r w:rsidRPr="00875401">
        <w:rPr>
          <w:sz w:val="20"/>
        </w:rPr>
        <w:t>Zvody musia byť vyhotovené p</w:t>
      </w:r>
      <w:r w:rsidR="00EF03C9" w:rsidRPr="00875401">
        <w:rPr>
          <w:sz w:val="20"/>
        </w:rPr>
        <w:t>odľa normy STN EN 62305-3</w:t>
      </w:r>
      <w:r w:rsidRPr="00875401">
        <w:rPr>
          <w:sz w:val="20"/>
        </w:rPr>
        <w:t xml:space="preserve">. </w:t>
      </w:r>
      <w:r w:rsidR="00875401">
        <w:rPr>
          <w:sz w:val="20"/>
        </w:rPr>
        <w:t>Počet zvodov je stanovený na základe triedy ochranného systému LPS III.</w:t>
      </w:r>
      <w:r w:rsidR="00EF03C9" w:rsidRPr="00875401">
        <w:rPr>
          <w:sz w:val="20"/>
        </w:rPr>
        <w:t>. Zvody musia byť od seba rovnomerne vzdialene a to maximálne</w:t>
      </w:r>
      <w:r w:rsidR="00875401">
        <w:rPr>
          <w:sz w:val="20"/>
        </w:rPr>
        <w:t xml:space="preserve"> 15m</w:t>
      </w:r>
      <w:r w:rsidR="00EF03C9" w:rsidRPr="00875401">
        <w:rPr>
          <w:sz w:val="20"/>
        </w:rPr>
        <w:t xml:space="preserve">. </w:t>
      </w:r>
      <w:r w:rsidR="00711047" w:rsidRPr="00875401">
        <w:rPr>
          <w:sz w:val="20"/>
        </w:rPr>
        <w:t xml:space="preserve">Zvody sú </w:t>
      </w:r>
      <w:r w:rsidR="00EF03C9" w:rsidRPr="00875401">
        <w:rPr>
          <w:sz w:val="20"/>
        </w:rPr>
        <w:t>navrhnuté</w:t>
      </w:r>
      <w:r w:rsidR="00711047" w:rsidRPr="00875401">
        <w:rPr>
          <w:sz w:val="20"/>
        </w:rPr>
        <w:t xml:space="preserve"> z</w:t>
      </w:r>
      <w:r w:rsidR="00875401">
        <w:rPr>
          <w:sz w:val="20"/>
        </w:rPr>
        <w:t xml:space="preserve"> drôtu AlMgSi</w:t>
      </w:r>
      <w:r w:rsidR="00711047" w:rsidRPr="00875401">
        <w:rPr>
          <w:sz w:val="20"/>
        </w:rPr>
        <w:t xml:space="preserve"> </w:t>
      </w:r>
      <w:r w:rsidR="00875401" w:rsidRPr="00B213E3">
        <w:rPr>
          <w:rFonts w:cstheme="minorHAnsi"/>
          <w:sz w:val="20"/>
          <w:szCs w:val="28"/>
        </w:rPr>
        <w:t xml:space="preserve">Φ </w:t>
      </w:r>
      <w:r w:rsidR="00875401">
        <w:rPr>
          <w:rFonts w:cstheme="minorHAnsi"/>
          <w:sz w:val="20"/>
          <w:szCs w:val="28"/>
        </w:rPr>
        <w:t>8</w:t>
      </w:r>
      <w:r w:rsidR="00711047" w:rsidRPr="00875401">
        <w:rPr>
          <w:sz w:val="20"/>
        </w:rPr>
        <w:t>.</w:t>
      </w:r>
      <w:r w:rsidR="00875401">
        <w:rPr>
          <w:sz w:val="20"/>
        </w:rPr>
        <w:t xml:space="preserve"> Zvody vedené v zateplení sú navrhnuté drôtom AlMgSi </w:t>
      </w:r>
      <w:r w:rsidR="00875401" w:rsidRPr="00B213E3">
        <w:rPr>
          <w:rFonts w:cstheme="minorHAnsi"/>
          <w:sz w:val="20"/>
          <w:szCs w:val="28"/>
        </w:rPr>
        <w:t>Φ 10</w:t>
      </w:r>
      <w:r w:rsidR="00875401">
        <w:rPr>
          <w:rFonts w:cstheme="minorHAnsi"/>
          <w:sz w:val="20"/>
          <w:szCs w:val="28"/>
        </w:rPr>
        <w:t xml:space="preserve"> – izolovaný s PVC izoláciou</w:t>
      </w:r>
    </w:p>
    <w:p w14:paraId="70631808" w14:textId="308DB1A4" w:rsidR="000E420F" w:rsidRPr="00C8556B" w:rsidRDefault="00711047" w:rsidP="00066B44">
      <w:pPr>
        <w:tabs>
          <w:tab w:val="left" w:pos="2410"/>
        </w:tabs>
        <w:spacing w:after="0" w:line="240" w:lineRule="auto"/>
        <w:ind w:right="-1"/>
        <w:jc w:val="center"/>
        <w:rPr>
          <w:rFonts w:cstheme="minorHAnsi"/>
          <w:i/>
          <w:iCs/>
          <w:sz w:val="20"/>
          <w:szCs w:val="28"/>
          <w:u w:val="single"/>
        </w:rPr>
      </w:pPr>
      <w:r w:rsidRPr="00C8556B">
        <w:rPr>
          <w:rFonts w:cstheme="minorHAnsi"/>
          <w:i/>
          <w:iCs/>
          <w:sz w:val="20"/>
          <w:szCs w:val="28"/>
          <w:u w:val="single"/>
        </w:rPr>
        <w:t xml:space="preserve">Zvody nemôžu byť, </w:t>
      </w:r>
      <w:r w:rsidRPr="00C8556B">
        <w:rPr>
          <w:rFonts w:cstheme="minorHAnsi"/>
          <w:b/>
          <w:bCs/>
          <w:i/>
          <w:iCs/>
          <w:sz w:val="20"/>
          <w:szCs w:val="28"/>
          <w:u w:val="single"/>
        </w:rPr>
        <w:t>V ŽIADNOM PRÍPADE</w:t>
      </w:r>
      <w:r w:rsidRPr="00C8556B">
        <w:rPr>
          <w:rFonts w:cstheme="minorHAnsi"/>
          <w:i/>
          <w:iCs/>
          <w:sz w:val="20"/>
          <w:szCs w:val="28"/>
          <w:u w:val="single"/>
        </w:rPr>
        <w:t>, umiestnené v odkvapových rúrach.</w:t>
      </w:r>
    </w:p>
    <w:p w14:paraId="620167B9" w14:textId="7CD2CEE1" w:rsidR="00C8556B" w:rsidRDefault="00711047" w:rsidP="00066B44">
      <w:pPr>
        <w:tabs>
          <w:tab w:val="left" w:pos="2410"/>
        </w:tabs>
        <w:spacing w:after="0" w:line="240" w:lineRule="auto"/>
        <w:ind w:right="-1"/>
        <w:rPr>
          <w:rFonts w:cstheme="minorHAnsi"/>
          <w:sz w:val="20"/>
          <w:szCs w:val="28"/>
        </w:rPr>
      </w:pPr>
      <w:r w:rsidRPr="00EF03C9">
        <w:rPr>
          <w:rFonts w:cstheme="minorHAnsi"/>
          <w:sz w:val="20"/>
          <w:szCs w:val="28"/>
        </w:rPr>
        <w:t>Odkvapové rúry sa musia vodivo prepojiť s uzemňovacou sústavou. Tento prepoj sa m</w:t>
      </w:r>
      <w:r w:rsidR="000C71D6" w:rsidRPr="00EF03C9">
        <w:rPr>
          <w:rFonts w:cstheme="minorHAnsi"/>
          <w:sz w:val="20"/>
          <w:szCs w:val="28"/>
        </w:rPr>
        <w:t>usí</w:t>
      </w:r>
      <w:r w:rsidRPr="00EF03C9">
        <w:rPr>
          <w:rFonts w:cstheme="minorHAnsi"/>
          <w:sz w:val="20"/>
          <w:szCs w:val="28"/>
        </w:rPr>
        <w:t xml:space="preserve"> vykonať na spodnej časti odkvapových rúr pomocou svoriek. </w:t>
      </w:r>
      <w:r w:rsidR="00957901">
        <w:rPr>
          <w:rFonts w:cstheme="minorHAnsi"/>
          <w:sz w:val="20"/>
          <w:szCs w:val="28"/>
        </w:rPr>
        <w:t>Zvody na stenách musia byť umiestnené tak</w:t>
      </w:r>
      <w:r w:rsidR="00875401">
        <w:rPr>
          <w:rFonts w:cstheme="minorHAnsi"/>
          <w:sz w:val="20"/>
          <w:szCs w:val="28"/>
        </w:rPr>
        <w:t>,</w:t>
      </w:r>
      <w:r w:rsidR="00957901">
        <w:rPr>
          <w:rFonts w:cstheme="minorHAnsi"/>
          <w:sz w:val="20"/>
          <w:szCs w:val="28"/>
        </w:rPr>
        <w:t xml:space="preserve"> aby vzdialenosť medzi stenou a zvodom nebola </w:t>
      </w:r>
      <w:r w:rsidR="00957901">
        <w:rPr>
          <w:rFonts w:cstheme="minorHAnsi"/>
          <w:sz w:val="20"/>
          <w:szCs w:val="28"/>
        </w:rPr>
        <w:lastRenderedPageBreak/>
        <w:t xml:space="preserve">menšia ako vzdialenosť </w:t>
      </w:r>
      <w:r w:rsidR="00A063C9">
        <w:rPr>
          <w:rFonts w:cstheme="minorHAnsi"/>
          <w:sz w:val="20"/>
          <w:szCs w:val="28"/>
        </w:rPr>
        <w:t>„</w:t>
      </w:r>
      <w:r w:rsidR="00957901">
        <w:rPr>
          <w:rFonts w:cstheme="minorHAnsi"/>
          <w:sz w:val="20"/>
          <w:szCs w:val="28"/>
        </w:rPr>
        <w:t>S1</w:t>
      </w:r>
      <w:r w:rsidR="00A063C9">
        <w:rPr>
          <w:rFonts w:cstheme="minorHAnsi"/>
          <w:sz w:val="20"/>
          <w:szCs w:val="28"/>
        </w:rPr>
        <w:t>“</w:t>
      </w:r>
      <w:r w:rsidR="00957901">
        <w:rPr>
          <w:rFonts w:cstheme="minorHAnsi"/>
          <w:sz w:val="20"/>
          <w:szCs w:val="28"/>
        </w:rPr>
        <w:t xml:space="preserve">. </w:t>
      </w:r>
      <w:r w:rsidRPr="00EF03C9">
        <w:rPr>
          <w:rFonts w:cstheme="minorHAnsi"/>
          <w:sz w:val="20"/>
          <w:szCs w:val="28"/>
        </w:rPr>
        <w:t xml:space="preserve">Zvody </w:t>
      </w:r>
      <w:r w:rsidR="00875401">
        <w:rPr>
          <w:rFonts w:cstheme="minorHAnsi"/>
          <w:sz w:val="20"/>
          <w:szCs w:val="28"/>
        </w:rPr>
        <w:t xml:space="preserve">umiestnené </w:t>
      </w:r>
      <w:r w:rsidRPr="00EF03C9">
        <w:rPr>
          <w:rFonts w:cstheme="minorHAnsi"/>
          <w:sz w:val="20"/>
          <w:szCs w:val="28"/>
        </w:rPr>
        <w:t xml:space="preserve">na stenách objektu z horľavých materiálov </w:t>
      </w:r>
      <w:r w:rsidR="00875401">
        <w:rPr>
          <w:rFonts w:cstheme="minorHAnsi"/>
          <w:sz w:val="20"/>
          <w:szCs w:val="28"/>
        </w:rPr>
        <w:t xml:space="preserve">je potrebné </w:t>
      </w:r>
      <w:r w:rsidRPr="00EF03C9">
        <w:rPr>
          <w:rFonts w:cstheme="minorHAnsi"/>
          <w:sz w:val="20"/>
          <w:szCs w:val="28"/>
        </w:rPr>
        <w:t>umiest</w:t>
      </w:r>
      <w:r w:rsidR="00114C25">
        <w:rPr>
          <w:rFonts w:cstheme="minorHAnsi"/>
          <w:sz w:val="20"/>
          <w:szCs w:val="28"/>
        </w:rPr>
        <w:t>niť v dostatočnej vzdialenosti</w:t>
      </w:r>
      <w:r w:rsidRPr="00EF03C9">
        <w:rPr>
          <w:rFonts w:cstheme="minorHAnsi"/>
          <w:sz w:val="20"/>
          <w:szCs w:val="28"/>
        </w:rPr>
        <w:t> </w:t>
      </w:r>
      <w:r w:rsidR="00166537">
        <w:rPr>
          <w:rFonts w:cstheme="minorHAnsi"/>
          <w:sz w:val="20"/>
          <w:szCs w:val="28"/>
        </w:rPr>
        <w:t>v zmysle</w:t>
      </w:r>
      <w:r w:rsidR="00114C25">
        <w:rPr>
          <w:rFonts w:cstheme="minorHAnsi"/>
          <w:sz w:val="20"/>
          <w:szCs w:val="28"/>
        </w:rPr>
        <w:t xml:space="preserve"> normy STN EN 62305-3</w:t>
      </w:r>
      <w:r w:rsidRPr="00EF03C9">
        <w:rPr>
          <w:rFonts w:cstheme="minorHAnsi"/>
          <w:sz w:val="20"/>
          <w:szCs w:val="28"/>
        </w:rPr>
        <w:t xml:space="preserve">. </w:t>
      </w:r>
    </w:p>
    <w:p w14:paraId="54471E15" w14:textId="09706EB9" w:rsidR="00882D16" w:rsidRPr="00C8556B" w:rsidRDefault="00711047" w:rsidP="00066B44">
      <w:pPr>
        <w:tabs>
          <w:tab w:val="left" w:pos="2410"/>
        </w:tabs>
        <w:spacing w:after="0" w:line="240" w:lineRule="auto"/>
        <w:ind w:right="-1"/>
        <w:rPr>
          <w:rFonts w:cstheme="minorHAnsi"/>
          <w:sz w:val="20"/>
          <w:szCs w:val="28"/>
        </w:rPr>
      </w:pPr>
      <w:r w:rsidRPr="00C8556B">
        <w:rPr>
          <w:rFonts w:cstheme="minorHAnsi"/>
          <w:b/>
          <w:bCs/>
          <w:sz w:val="20"/>
          <w:szCs w:val="28"/>
        </w:rPr>
        <w:t>Zachytávacie tyče</w:t>
      </w:r>
      <w:r w:rsidRPr="00C8556B">
        <w:rPr>
          <w:rFonts w:cstheme="minorHAnsi"/>
          <w:sz w:val="20"/>
          <w:szCs w:val="28"/>
        </w:rPr>
        <w:t xml:space="preserve"> sú </w:t>
      </w:r>
      <w:r w:rsidR="00C8556B" w:rsidRPr="00C8556B">
        <w:rPr>
          <w:rFonts w:cstheme="minorHAnsi"/>
          <w:sz w:val="20"/>
          <w:szCs w:val="28"/>
        </w:rPr>
        <w:t>navrhnuté</w:t>
      </w:r>
      <w:r w:rsidR="004A7567">
        <w:rPr>
          <w:rFonts w:cstheme="minorHAnsi"/>
          <w:sz w:val="20"/>
          <w:szCs w:val="28"/>
        </w:rPr>
        <w:t xml:space="preserve"> ako náhodné zachytávače objektu</w:t>
      </w:r>
      <w:r w:rsidRPr="00C8556B">
        <w:rPr>
          <w:rFonts w:cstheme="minorHAnsi"/>
          <w:sz w:val="20"/>
          <w:szCs w:val="28"/>
        </w:rPr>
        <w:t xml:space="preserve">. </w:t>
      </w:r>
      <w:r w:rsidR="00C8556B" w:rsidRPr="00C8556B">
        <w:rPr>
          <w:rFonts w:cstheme="minorHAnsi"/>
          <w:sz w:val="20"/>
          <w:szCs w:val="28"/>
        </w:rPr>
        <w:t>Pomocou metód</w:t>
      </w:r>
      <w:r w:rsidR="00166537">
        <w:rPr>
          <w:rFonts w:cstheme="minorHAnsi"/>
          <w:sz w:val="20"/>
          <w:szCs w:val="28"/>
        </w:rPr>
        <w:t xml:space="preserve"> ochrany objektu pred atmosférickým výbojom </w:t>
      </w:r>
      <w:r w:rsidR="00C8556B" w:rsidRPr="00C8556B">
        <w:rPr>
          <w:rFonts w:cstheme="minorHAnsi"/>
          <w:sz w:val="20"/>
          <w:szCs w:val="28"/>
        </w:rPr>
        <w:t xml:space="preserve">zodpovedajúcej triedy LPS je navrhnutý ochranný </w:t>
      </w:r>
      <w:r w:rsidR="00166537">
        <w:rPr>
          <w:rFonts w:cstheme="minorHAnsi"/>
          <w:sz w:val="20"/>
          <w:szCs w:val="28"/>
        </w:rPr>
        <w:t>systém</w:t>
      </w:r>
      <w:r w:rsidR="00C8556B" w:rsidRPr="00C8556B">
        <w:rPr>
          <w:rFonts w:cstheme="minorHAnsi"/>
          <w:sz w:val="20"/>
          <w:szCs w:val="28"/>
        </w:rPr>
        <w:t xml:space="preserve"> zachytávac</w:t>
      </w:r>
      <w:r w:rsidR="00166537">
        <w:rPr>
          <w:rFonts w:cstheme="minorHAnsi"/>
          <w:sz w:val="20"/>
          <w:szCs w:val="28"/>
        </w:rPr>
        <w:t>ých tyčí</w:t>
      </w:r>
      <w:r w:rsidR="00C8556B" w:rsidRPr="00C8556B">
        <w:rPr>
          <w:rFonts w:cstheme="minorHAnsi"/>
          <w:sz w:val="20"/>
          <w:szCs w:val="28"/>
        </w:rPr>
        <w:t xml:space="preserve"> nad referenčnou rovinou</w:t>
      </w:r>
      <w:r w:rsidR="00166537">
        <w:rPr>
          <w:rFonts w:cstheme="minorHAnsi"/>
          <w:sz w:val="20"/>
          <w:szCs w:val="28"/>
        </w:rPr>
        <w:t xml:space="preserve"> chránenej</w:t>
      </w:r>
      <w:r w:rsidR="00C8556B" w:rsidRPr="00C8556B">
        <w:rPr>
          <w:rFonts w:cstheme="minorHAnsi"/>
          <w:sz w:val="20"/>
          <w:szCs w:val="28"/>
        </w:rPr>
        <w:t xml:space="preserve"> plochy.</w:t>
      </w:r>
      <w:r w:rsidR="00C8556B">
        <w:rPr>
          <w:rFonts w:cstheme="minorHAnsi"/>
          <w:sz w:val="20"/>
          <w:szCs w:val="28"/>
        </w:rPr>
        <w:t xml:space="preserve"> </w:t>
      </w:r>
    </w:p>
    <w:p w14:paraId="6ED739B0" w14:textId="6EC96B19" w:rsidR="00A7389F" w:rsidRPr="00166537" w:rsidRDefault="00882D16" w:rsidP="00066B44">
      <w:pPr>
        <w:tabs>
          <w:tab w:val="left" w:pos="2410"/>
        </w:tabs>
        <w:spacing w:after="0" w:line="240" w:lineRule="auto"/>
        <w:ind w:right="-1"/>
        <w:jc w:val="center"/>
        <w:rPr>
          <w:rFonts w:cstheme="minorHAnsi"/>
          <w:i/>
          <w:iCs/>
          <w:sz w:val="20"/>
          <w:szCs w:val="28"/>
          <w:u w:val="single"/>
        </w:rPr>
      </w:pPr>
      <w:r w:rsidRPr="00166537">
        <w:rPr>
          <w:rFonts w:cstheme="minorHAnsi"/>
          <w:i/>
          <w:iCs/>
          <w:sz w:val="20"/>
          <w:szCs w:val="28"/>
          <w:u w:val="single"/>
        </w:rPr>
        <w:t>Za náhodné zachytávače sa nesmú považovať potrubia s ľahko horľavými alebo výbušnými látkami, ak nie je tesnenie prírub kovové alebo nie sú príruby inak vodivo spojené</w:t>
      </w:r>
      <w:r w:rsidR="00166537">
        <w:rPr>
          <w:rFonts w:cstheme="minorHAnsi"/>
          <w:i/>
          <w:iCs/>
          <w:sz w:val="20"/>
          <w:szCs w:val="28"/>
          <w:u w:val="single"/>
        </w:rPr>
        <w:t xml:space="preserve"> a spĺňajú podmienky v zmysle noriem</w:t>
      </w:r>
      <w:r w:rsidRPr="00166537">
        <w:rPr>
          <w:rFonts w:cstheme="minorHAnsi"/>
          <w:i/>
          <w:iCs/>
          <w:sz w:val="20"/>
          <w:szCs w:val="28"/>
          <w:u w:val="single"/>
        </w:rPr>
        <w:t>!!!</w:t>
      </w:r>
    </w:p>
    <w:p w14:paraId="1CF53D79" w14:textId="02260C9E" w:rsidR="00E42372" w:rsidRDefault="00C8556B" w:rsidP="00066B44">
      <w:pPr>
        <w:tabs>
          <w:tab w:val="left" w:pos="2410"/>
        </w:tabs>
        <w:spacing w:after="0" w:line="240" w:lineRule="auto"/>
        <w:ind w:right="-1"/>
        <w:rPr>
          <w:rFonts w:cstheme="minorHAnsi"/>
          <w:sz w:val="20"/>
          <w:szCs w:val="20"/>
        </w:rPr>
      </w:pPr>
      <w:r w:rsidRPr="00C8556B">
        <w:rPr>
          <w:rFonts w:cstheme="minorHAnsi"/>
          <w:b/>
          <w:bCs/>
          <w:sz w:val="20"/>
          <w:szCs w:val="28"/>
        </w:rPr>
        <w:t>Z</w:t>
      </w:r>
      <w:r w:rsidR="00711047" w:rsidRPr="00C8556B">
        <w:rPr>
          <w:rFonts w:cstheme="minorHAnsi"/>
          <w:b/>
          <w:bCs/>
          <w:sz w:val="20"/>
          <w:szCs w:val="28"/>
        </w:rPr>
        <w:t>achytávacia sústava</w:t>
      </w:r>
      <w:r w:rsidR="00711047" w:rsidRPr="00C8556B">
        <w:rPr>
          <w:rFonts w:cstheme="minorHAnsi"/>
          <w:sz w:val="20"/>
          <w:szCs w:val="28"/>
        </w:rPr>
        <w:t xml:space="preserve"> </w:t>
      </w:r>
      <w:r w:rsidR="004A7567">
        <w:rPr>
          <w:rFonts w:cstheme="minorHAnsi"/>
          <w:sz w:val="20"/>
          <w:szCs w:val="28"/>
        </w:rPr>
        <w:t xml:space="preserve">je navrhnutá pomocou náhodných zachytávačov na streche objektu pozostávajúcich z kovového zábradlia, ktoré </w:t>
      </w:r>
      <w:r w:rsidR="00711047" w:rsidRPr="00C8556B">
        <w:rPr>
          <w:rFonts w:cstheme="minorHAnsi"/>
          <w:sz w:val="20"/>
          <w:szCs w:val="28"/>
        </w:rPr>
        <w:t>musí spĺňať normu STN EN 62305-3.</w:t>
      </w:r>
      <w:r w:rsidR="00D75570">
        <w:rPr>
          <w:rFonts w:cstheme="minorHAnsi"/>
          <w:sz w:val="20"/>
          <w:szCs w:val="28"/>
        </w:rPr>
        <w:t xml:space="preserve"> </w:t>
      </w:r>
      <w:r w:rsidR="00711047" w:rsidRPr="00C8556B">
        <w:rPr>
          <w:rFonts w:cstheme="minorHAnsi"/>
          <w:sz w:val="20"/>
          <w:szCs w:val="28"/>
        </w:rPr>
        <w:t>Pri prechode zachytávacej sústavy v okolí horľavých krytín, treba dodržať vzdialenosť minimálne 0,1 m od horľavých materiálov/menej horľavých materiálov. Kovové súčasti strechy je nutné pospájať s vodivou konštrukciou objektu</w:t>
      </w:r>
      <w:r w:rsidR="00166537">
        <w:rPr>
          <w:rFonts w:cstheme="minorHAnsi"/>
          <w:sz w:val="20"/>
          <w:szCs w:val="28"/>
        </w:rPr>
        <w:t>. Pospájanú konštrukciu je potrebné uzemniť na zamedzenie preskokov a otepľovaniu materiálov</w:t>
      </w:r>
      <w:r w:rsidR="00711047" w:rsidRPr="00C8556B">
        <w:rPr>
          <w:rFonts w:cstheme="minorHAnsi"/>
          <w:sz w:val="20"/>
          <w:szCs w:val="28"/>
        </w:rPr>
        <w:t>.</w:t>
      </w:r>
      <w:r w:rsidR="00614C04">
        <w:t xml:space="preserve"> </w:t>
      </w:r>
      <w:r w:rsidR="00614C04" w:rsidRPr="00882D16">
        <w:rPr>
          <w:rFonts w:cstheme="minorHAnsi"/>
          <w:sz w:val="20"/>
          <w:szCs w:val="20"/>
        </w:rPr>
        <w:t>Zachytávacia sústava a zvody musia</w:t>
      </w:r>
      <w:r w:rsidR="00166537">
        <w:rPr>
          <w:rFonts w:cstheme="minorHAnsi"/>
          <w:sz w:val="20"/>
          <w:szCs w:val="20"/>
        </w:rPr>
        <w:t xml:space="preserve"> byť prichytené pevne z dôvodu</w:t>
      </w:r>
      <w:r w:rsidR="00614C04" w:rsidRPr="00882D16">
        <w:rPr>
          <w:rFonts w:cstheme="minorHAnsi"/>
          <w:sz w:val="20"/>
          <w:szCs w:val="20"/>
        </w:rPr>
        <w:t xml:space="preserve"> </w:t>
      </w:r>
      <w:r w:rsidR="00614C04" w:rsidRPr="00C741A6">
        <w:rPr>
          <w:rFonts w:cstheme="minorHAnsi"/>
          <w:sz w:val="20"/>
          <w:szCs w:val="20"/>
        </w:rPr>
        <w:t>elektrodynamický</w:t>
      </w:r>
      <w:r w:rsidR="00166537">
        <w:rPr>
          <w:rFonts w:cstheme="minorHAnsi"/>
          <w:sz w:val="20"/>
          <w:szCs w:val="20"/>
        </w:rPr>
        <w:t>ch</w:t>
      </w:r>
      <w:r w:rsidR="00614C04" w:rsidRPr="00C741A6">
        <w:rPr>
          <w:rFonts w:cstheme="minorHAnsi"/>
          <w:sz w:val="20"/>
          <w:szCs w:val="20"/>
        </w:rPr>
        <w:t xml:space="preserve"> alebo </w:t>
      </w:r>
      <w:r w:rsidR="00166537" w:rsidRPr="00C741A6">
        <w:rPr>
          <w:rFonts w:cstheme="minorHAnsi"/>
          <w:sz w:val="20"/>
          <w:szCs w:val="20"/>
        </w:rPr>
        <w:t>mimoriadn</w:t>
      </w:r>
      <w:r w:rsidR="00166537">
        <w:rPr>
          <w:rFonts w:cstheme="minorHAnsi"/>
          <w:sz w:val="20"/>
          <w:szCs w:val="20"/>
        </w:rPr>
        <w:t>ych</w:t>
      </w:r>
      <w:r w:rsidR="00614C04" w:rsidRPr="00C741A6">
        <w:rPr>
          <w:rFonts w:cstheme="minorHAnsi"/>
          <w:sz w:val="20"/>
          <w:szCs w:val="20"/>
        </w:rPr>
        <w:t xml:space="preserve"> mechanický</w:t>
      </w:r>
      <w:r w:rsidR="00166537">
        <w:rPr>
          <w:rFonts w:cstheme="minorHAnsi"/>
          <w:sz w:val="20"/>
          <w:szCs w:val="20"/>
        </w:rPr>
        <w:t>ch</w:t>
      </w:r>
      <w:r w:rsidR="00614C04" w:rsidRPr="00C741A6">
        <w:rPr>
          <w:rFonts w:cstheme="minorHAnsi"/>
          <w:sz w:val="20"/>
          <w:szCs w:val="20"/>
        </w:rPr>
        <w:t xml:space="preserve"> s</w:t>
      </w:r>
      <w:r w:rsidR="00166537">
        <w:rPr>
          <w:rFonts w:cstheme="minorHAnsi"/>
          <w:sz w:val="20"/>
          <w:szCs w:val="20"/>
        </w:rPr>
        <w:t xml:space="preserve">íl, aby neprišlo </w:t>
      </w:r>
      <w:r w:rsidR="00614C04" w:rsidRPr="00C741A6">
        <w:rPr>
          <w:rFonts w:cstheme="minorHAnsi"/>
          <w:sz w:val="20"/>
          <w:szCs w:val="20"/>
        </w:rPr>
        <w:t>k zlomeniu alebo uvoľneniu vodičov.</w:t>
      </w:r>
    </w:p>
    <w:p w14:paraId="72EEE4AF" w14:textId="77777777" w:rsidR="0012263E" w:rsidRPr="0012263E" w:rsidRDefault="0012263E" w:rsidP="00066B44">
      <w:pPr>
        <w:tabs>
          <w:tab w:val="left" w:pos="2410"/>
        </w:tabs>
        <w:spacing w:after="0"/>
        <w:ind w:right="-1"/>
        <w:jc w:val="both"/>
        <w:rPr>
          <w:rFonts w:cstheme="minorHAnsi"/>
          <w:b/>
          <w:bCs/>
          <w:sz w:val="20"/>
          <w:szCs w:val="20"/>
        </w:rPr>
      </w:pPr>
      <w:r w:rsidRPr="0012263E">
        <w:rPr>
          <w:rFonts w:cstheme="minorHAnsi"/>
          <w:b/>
          <w:bCs/>
          <w:sz w:val="20"/>
          <w:szCs w:val="20"/>
        </w:rPr>
        <w:t>Pre koeficient rozdelenia bleskového prúdu Kc plat pre riešený objekt:</w:t>
      </w:r>
    </w:p>
    <w:p w14:paraId="51C80D8D" w14:textId="79E7E02F" w:rsidR="0012263E" w:rsidRPr="00CA7C43" w:rsidRDefault="006A0563" w:rsidP="00066B44">
      <w:pPr>
        <w:tabs>
          <w:tab w:val="left" w:pos="2410"/>
        </w:tabs>
        <w:spacing w:after="0"/>
        <w:ind w:right="-1"/>
        <w:jc w:val="both"/>
        <w:rPr>
          <w:rFonts w:eastAsiaTheme="minorEastAsia" w:cstheme="minorHAnsi"/>
          <w:sz w:val="20"/>
          <w:szCs w:val="28"/>
        </w:rPr>
      </w:pPr>
      <m:oMathPara>
        <m:oMath>
          <m:sSub>
            <m:sSubPr>
              <m:ctrlPr>
                <w:rPr>
                  <w:rFonts w:ascii="Cambria Math" w:hAnsi="Cambria Math" w:cstheme="majorBidi"/>
                  <w:i/>
                  <w:sz w:val="20"/>
                  <w:szCs w:val="28"/>
                </w:rPr>
              </m:ctrlPr>
            </m:sSubPr>
            <m:e>
              <m:r>
                <w:rPr>
                  <w:rFonts w:ascii="Cambria Math" w:hAnsi="Cambria Math" w:cstheme="majorBidi"/>
                  <w:sz w:val="20"/>
                  <w:szCs w:val="28"/>
                </w:rPr>
                <m:t>K</m:t>
              </m:r>
            </m:e>
            <m:sub>
              <m:r>
                <w:rPr>
                  <w:rFonts w:ascii="Cambria Math" w:hAnsi="Cambria Math" w:cstheme="majorBidi"/>
                  <w:sz w:val="20"/>
                  <w:szCs w:val="28"/>
                </w:rPr>
                <m:t>c</m:t>
              </m:r>
            </m:sub>
          </m:sSub>
          <m:r>
            <w:rPr>
              <w:rFonts w:ascii="Cambria Math" w:hAnsi="Cambria Math" w:cstheme="majorBidi"/>
              <w:sz w:val="20"/>
              <w:szCs w:val="28"/>
            </w:rPr>
            <m:t>=</m:t>
          </m:r>
          <m:f>
            <m:fPr>
              <m:ctrlPr>
                <w:rPr>
                  <w:rFonts w:ascii="Cambria Math" w:hAnsi="Cambria Math" w:cstheme="majorBidi"/>
                  <w:i/>
                  <w:sz w:val="20"/>
                  <w:szCs w:val="28"/>
                </w:rPr>
              </m:ctrlPr>
            </m:fPr>
            <m:num>
              <m:r>
                <w:rPr>
                  <w:rFonts w:ascii="Cambria Math" w:hAnsi="Cambria Math" w:cstheme="majorBidi"/>
                  <w:sz w:val="20"/>
                  <w:szCs w:val="28"/>
                </w:rPr>
                <m:t>1</m:t>
              </m:r>
            </m:num>
            <m:den>
              <m:r>
                <w:rPr>
                  <w:rFonts w:ascii="Cambria Math" w:hAnsi="Cambria Math" w:cstheme="majorBidi"/>
                  <w:sz w:val="20"/>
                  <w:szCs w:val="28"/>
                </w:rPr>
                <m:t>2*n</m:t>
              </m:r>
            </m:den>
          </m:f>
          <m:r>
            <w:rPr>
              <w:rFonts w:ascii="Cambria Math" w:hAnsi="Cambria Math" w:cstheme="majorBidi"/>
              <w:sz w:val="20"/>
              <w:szCs w:val="28"/>
            </w:rPr>
            <m:t>+0,1+0,2*</m:t>
          </m:r>
          <m:rad>
            <m:radPr>
              <m:ctrlPr>
                <w:rPr>
                  <w:rFonts w:ascii="Cambria Math" w:hAnsi="Cambria Math" w:cstheme="majorBidi"/>
                  <w:i/>
                  <w:sz w:val="20"/>
                  <w:szCs w:val="28"/>
                </w:rPr>
              </m:ctrlPr>
            </m:radPr>
            <m:deg>
              <m:r>
                <w:rPr>
                  <w:rFonts w:ascii="Cambria Math" w:hAnsi="Cambria Math" w:cstheme="majorBidi"/>
                  <w:sz w:val="20"/>
                  <w:szCs w:val="28"/>
                </w:rPr>
                <m:t>3</m:t>
              </m:r>
            </m:deg>
            <m:e>
              <m:f>
                <m:fPr>
                  <m:ctrlPr>
                    <w:rPr>
                      <w:rFonts w:ascii="Cambria Math" w:hAnsi="Cambria Math" w:cstheme="majorBidi"/>
                      <w:i/>
                      <w:sz w:val="20"/>
                      <w:szCs w:val="28"/>
                    </w:rPr>
                  </m:ctrlPr>
                </m:fPr>
                <m:num>
                  <m:r>
                    <w:rPr>
                      <w:rFonts w:ascii="Cambria Math" w:hAnsi="Cambria Math" w:cstheme="majorBidi"/>
                      <w:sz w:val="20"/>
                      <w:szCs w:val="28"/>
                    </w:rPr>
                    <m:t>c</m:t>
                  </m:r>
                </m:num>
                <m:den>
                  <m:r>
                    <w:rPr>
                      <w:rFonts w:ascii="Cambria Math" w:hAnsi="Cambria Math" w:cstheme="majorBidi"/>
                      <w:sz w:val="20"/>
                      <w:szCs w:val="28"/>
                    </w:rPr>
                    <m:t>h</m:t>
                  </m:r>
                </m:den>
              </m:f>
            </m:e>
          </m:rad>
          <m:r>
            <w:rPr>
              <w:rFonts w:ascii="Cambria Math" w:hAnsi="Cambria Math" w:cstheme="majorBidi"/>
              <w:sz w:val="20"/>
              <w:szCs w:val="28"/>
            </w:rPr>
            <m:t>=</m:t>
          </m:r>
          <m:f>
            <m:fPr>
              <m:ctrlPr>
                <w:rPr>
                  <w:rFonts w:ascii="Cambria Math" w:hAnsi="Cambria Math" w:cstheme="majorBidi"/>
                  <w:i/>
                  <w:sz w:val="20"/>
                  <w:szCs w:val="28"/>
                </w:rPr>
              </m:ctrlPr>
            </m:fPr>
            <m:num>
              <m:r>
                <w:rPr>
                  <w:rFonts w:ascii="Cambria Math" w:hAnsi="Cambria Math" w:cstheme="majorBidi"/>
                  <w:sz w:val="20"/>
                  <w:szCs w:val="28"/>
                </w:rPr>
                <m:t>1</m:t>
              </m:r>
            </m:num>
            <m:den>
              <m:r>
                <w:rPr>
                  <w:rFonts w:ascii="Cambria Math" w:hAnsi="Cambria Math" w:cstheme="majorBidi"/>
                  <w:sz w:val="20"/>
                  <w:szCs w:val="28"/>
                </w:rPr>
                <m:t>2*4</m:t>
              </m:r>
            </m:den>
          </m:f>
          <m:r>
            <w:rPr>
              <w:rFonts w:ascii="Cambria Math" w:hAnsi="Cambria Math" w:cstheme="majorBidi"/>
              <w:sz w:val="20"/>
              <w:szCs w:val="28"/>
            </w:rPr>
            <m:t>+0,1+0,2*</m:t>
          </m:r>
          <m:rad>
            <m:radPr>
              <m:ctrlPr>
                <w:rPr>
                  <w:rFonts w:ascii="Cambria Math" w:hAnsi="Cambria Math" w:cstheme="majorBidi"/>
                  <w:i/>
                  <w:sz w:val="20"/>
                  <w:szCs w:val="28"/>
                </w:rPr>
              </m:ctrlPr>
            </m:radPr>
            <m:deg>
              <m:r>
                <w:rPr>
                  <w:rFonts w:ascii="Cambria Math" w:hAnsi="Cambria Math" w:cstheme="majorBidi"/>
                  <w:sz w:val="20"/>
                  <w:szCs w:val="28"/>
                </w:rPr>
                <m:t>3</m:t>
              </m:r>
            </m:deg>
            <m:e>
              <m:f>
                <m:fPr>
                  <m:ctrlPr>
                    <w:rPr>
                      <w:rFonts w:ascii="Cambria Math" w:hAnsi="Cambria Math" w:cstheme="majorBidi"/>
                      <w:i/>
                      <w:sz w:val="20"/>
                      <w:szCs w:val="28"/>
                    </w:rPr>
                  </m:ctrlPr>
                </m:fPr>
                <m:num>
                  <m:r>
                    <w:rPr>
                      <w:rFonts w:ascii="Cambria Math" w:hAnsi="Cambria Math" w:cstheme="majorBidi"/>
                      <w:sz w:val="20"/>
                      <w:szCs w:val="28"/>
                    </w:rPr>
                    <m:t>15</m:t>
                  </m:r>
                </m:num>
                <m:den>
                  <m:r>
                    <w:rPr>
                      <w:rFonts w:ascii="Cambria Math" w:hAnsi="Cambria Math" w:cstheme="majorBidi"/>
                      <w:sz w:val="20"/>
                      <w:szCs w:val="28"/>
                    </w:rPr>
                    <m:t>4</m:t>
                  </m:r>
                </m:den>
              </m:f>
            </m:e>
          </m:rad>
          <m:r>
            <w:rPr>
              <w:rFonts w:ascii="Cambria Math" w:hAnsi="Cambria Math" w:cstheme="majorBidi"/>
              <w:sz w:val="20"/>
              <w:szCs w:val="28"/>
            </w:rPr>
            <m:t xml:space="preserve">=0,54 m </m:t>
          </m:r>
        </m:oMath>
      </m:oMathPara>
    </w:p>
    <w:p w14:paraId="02BCBD5B" w14:textId="77777777" w:rsidR="0012263E" w:rsidRPr="00CA7C43" w:rsidRDefault="0012263E" w:rsidP="00066B44">
      <w:pPr>
        <w:tabs>
          <w:tab w:val="left" w:pos="2410"/>
        </w:tabs>
        <w:spacing w:after="0"/>
        <w:ind w:right="-1"/>
        <w:rPr>
          <w:rFonts w:cstheme="minorHAnsi"/>
          <w:sz w:val="20"/>
          <w:szCs w:val="28"/>
        </w:rPr>
      </w:pPr>
      <w:r w:rsidRPr="00CA7C43">
        <w:rPr>
          <w:rFonts w:cstheme="minorHAnsi"/>
          <w:sz w:val="20"/>
          <w:szCs w:val="28"/>
        </w:rPr>
        <w:t>Kde:</w:t>
      </w:r>
    </w:p>
    <w:p w14:paraId="1DB90B73" w14:textId="21EA66B8" w:rsidR="0012263E" w:rsidRPr="00CA7C43" w:rsidRDefault="0012263E" w:rsidP="00066B44">
      <w:pPr>
        <w:pStyle w:val="Odsekzoznamu"/>
        <w:numPr>
          <w:ilvl w:val="0"/>
          <w:numId w:val="14"/>
        </w:numPr>
        <w:tabs>
          <w:tab w:val="left" w:pos="1134"/>
          <w:tab w:val="left" w:pos="1418"/>
          <w:tab w:val="left" w:pos="2410"/>
          <w:tab w:val="left" w:pos="3930"/>
        </w:tabs>
        <w:ind w:right="-1"/>
        <w:rPr>
          <w:rFonts w:cstheme="minorHAnsi"/>
          <w:sz w:val="20"/>
        </w:rPr>
      </w:pPr>
      <w:r w:rsidRPr="00CA7C43">
        <w:rPr>
          <w:rFonts w:cstheme="minorHAnsi"/>
          <w:sz w:val="20"/>
        </w:rPr>
        <w:t xml:space="preserve">n  </w:t>
      </w:r>
      <w:r w:rsidR="00D75570" w:rsidRPr="00CA7C43">
        <w:rPr>
          <w:rFonts w:cstheme="minorHAnsi"/>
          <w:sz w:val="20"/>
        </w:rPr>
        <w:tab/>
        <w:t xml:space="preserve">– </w:t>
      </w:r>
      <w:r w:rsidR="00D75570" w:rsidRPr="00CA7C43">
        <w:rPr>
          <w:rFonts w:cstheme="minorHAnsi"/>
          <w:sz w:val="20"/>
        </w:rPr>
        <w:tab/>
      </w:r>
      <w:r w:rsidRPr="00CA7C43">
        <w:rPr>
          <w:rFonts w:cstheme="minorHAnsi"/>
          <w:sz w:val="20"/>
        </w:rPr>
        <w:t>Celkový počet zvodov</w:t>
      </w:r>
    </w:p>
    <w:p w14:paraId="5EF907E1" w14:textId="5DFB6B02" w:rsidR="0012263E" w:rsidRPr="00CA7C43" w:rsidRDefault="0012263E" w:rsidP="00066B44">
      <w:pPr>
        <w:pStyle w:val="Odsekzoznamu"/>
        <w:numPr>
          <w:ilvl w:val="0"/>
          <w:numId w:val="14"/>
        </w:numPr>
        <w:tabs>
          <w:tab w:val="left" w:pos="1134"/>
          <w:tab w:val="left" w:pos="1418"/>
          <w:tab w:val="left" w:pos="2410"/>
          <w:tab w:val="left" w:pos="3930"/>
        </w:tabs>
        <w:ind w:right="-1"/>
        <w:rPr>
          <w:rFonts w:cstheme="minorHAnsi"/>
          <w:sz w:val="20"/>
        </w:rPr>
      </w:pPr>
      <w:r w:rsidRPr="00CA7C43">
        <w:rPr>
          <w:rFonts w:cstheme="minorHAnsi"/>
          <w:sz w:val="20"/>
        </w:rPr>
        <w:t xml:space="preserve">c  </w:t>
      </w:r>
      <w:r w:rsidR="00D75570" w:rsidRPr="00CA7C43">
        <w:rPr>
          <w:rFonts w:cstheme="minorHAnsi"/>
          <w:sz w:val="20"/>
        </w:rPr>
        <w:tab/>
        <w:t>–</w:t>
      </w:r>
      <w:r w:rsidR="00D75570" w:rsidRPr="00CA7C43">
        <w:rPr>
          <w:rFonts w:cstheme="minorHAnsi"/>
          <w:sz w:val="20"/>
        </w:rPr>
        <w:tab/>
      </w:r>
      <w:r w:rsidRPr="00CA7C43">
        <w:rPr>
          <w:rFonts w:cstheme="minorHAnsi"/>
          <w:sz w:val="20"/>
        </w:rPr>
        <w:t>Vzdialenosť medzi zvodmi</w:t>
      </w:r>
    </w:p>
    <w:p w14:paraId="12B03010" w14:textId="0BF55646" w:rsidR="0012263E" w:rsidRPr="00CA7C43" w:rsidRDefault="0012263E" w:rsidP="00066B44">
      <w:pPr>
        <w:pStyle w:val="Odsekzoznamu"/>
        <w:numPr>
          <w:ilvl w:val="0"/>
          <w:numId w:val="14"/>
        </w:numPr>
        <w:tabs>
          <w:tab w:val="left" w:pos="1134"/>
          <w:tab w:val="left" w:pos="1418"/>
          <w:tab w:val="left" w:pos="2410"/>
          <w:tab w:val="left" w:pos="3930"/>
        </w:tabs>
        <w:ind w:right="-1"/>
        <w:rPr>
          <w:rFonts w:cstheme="minorHAnsi"/>
          <w:sz w:val="20"/>
        </w:rPr>
      </w:pPr>
      <w:r w:rsidRPr="00CA7C43">
        <w:rPr>
          <w:rFonts w:cstheme="minorHAnsi"/>
          <w:sz w:val="20"/>
        </w:rPr>
        <w:t xml:space="preserve">h  </w:t>
      </w:r>
      <w:r w:rsidR="00D75570" w:rsidRPr="00CA7C43">
        <w:rPr>
          <w:rFonts w:cstheme="minorHAnsi"/>
          <w:sz w:val="20"/>
        </w:rPr>
        <w:tab/>
        <w:t>–</w:t>
      </w:r>
      <w:r w:rsidR="00D75570" w:rsidRPr="00CA7C43">
        <w:rPr>
          <w:rFonts w:cstheme="minorHAnsi"/>
          <w:sz w:val="20"/>
        </w:rPr>
        <w:tab/>
      </w:r>
      <w:r w:rsidRPr="00CA7C43">
        <w:rPr>
          <w:rFonts w:cstheme="minorHAnsi"/>
          <w:sz w:val="20"/>
        </w:rPr>
        <w:t>Vzdialenosť ( výška ) medzi obvodovými vodičmi</w:t>
      </w:r>
    </w:p>
    <w:p w14:paraId="5E36D615" w14:textId="56F42DC3" w:rsidR="003269E7" w:rsidRPr="00CA7C43" w:rsidRDefault="003269E7" w:rsidP="00066B44">
      <w:pPr>
        <w:tabs>
          <w:tab w:val="left" w:pos="2410"/>
        </w:tabs>
        <w:spacing w:after="0" w:line="240" w:lineRule="auto"/>
        <w:ind w:right="-1"/>
        <w:rPr>
          <w:rFonts w:cstheme="minorHAnsi"/>
          <w:b/>
          <w:bCs/>
          <w:sz w:val="20"/>
          <w:szCs w:val="20"/>
        </w:rPr>
      </w:pPr>
      <w:r w:rsidRPr="00CA7C43">
        <w:rPr>
          <w:rFonts w:cstheme="minorHAnsi"/>
          <w:b/>
          <w:bCs/>
          <w:sz w:val="20"/>
          <w:szCs w:val="20"/>
        </w:rPr>
        <w:t>P</w:t>
      </w:r>
      <w:r w:rsidR="00D2385D" w:rsidRPr="00CA7C43">
        <w:rPr>
          <w:rFonts w:cstheme="minorHAnsi"/>
          <w:b/>
          <w:bCs/>
          <w:sz w:val="20"/>
          <w:szCs w:val="24"/>
        </w:rPr>
        <w:t xml:space="preserve">re </w:t>
      </w:r>
      <w:r w:rsidR="00166537" w:rsidRPr="00CA7C43">
        <w:rPr>
          <w:rFonts w:cstheme="minorHAnsi"/>
          <w:b/>
          <w:bCs/>
          <w:sz w:val="20"/>
          <w:szCs w:val="24"/>
        </w:rPr>
        <w:t>riešený objekt</w:t>
      </w:r>
      <w:r w:rsidR="00D2385D" w:rsidRPr="00CA7C43">
        <w:rPr>
          <w:rFonts w:cstheme="minorHAnsi"/>
          <w:b/>
          <w:bCs/>
          <w:sz w:val="20"/>
          <w:szCs w:val="24"/>
        </w:rPr>
        <w:t xml:space="preserve"> </w:t>
      </w:r>
      <w:r w:rsidRPr="00CA7C43">
        <w:rPr>
          <w:rFonts w:cstheme="minorHAnsi"/>
          <w:b/>
          <w:bCs/>
          <w:sz w:val="20"/>
          <w:szCs w:val="20"/>
        </w:rPr>
        <w:t>platí:</w:t>
      </w:r>
    </w:p>
    <w:p w14:paraId="40146FE8" w14:textId="4E49AF29" w:rsidR="00B67FE7" w:rsidRPr="00FC1D77" w:rsidRDefault="00D54167" w:rsidP="00B67FE7">
      <w:pPr>
        <w:tabs>
          <w:tab w:val="left" w:pos="2410"/>
        </w:tabs>
        <w:spacing w:after="0" w:line="240" w:lineRule="auto"/>
        <w:ind w:right="-1"/>
        <w:rPr>
          <w:rFonts w:eastAsiaTheme="minorEastAsia" w:cstheme="minorHAnsi"/>
          <w:sz w:val="20"/>
          <w:szCs w:val="28"/>
        </w:rPr>
      </w:pPr>
      <m:oMathPara>
        <m:oMath>
          <m:r>
            <w:rPr>
              <w:rFonts w:ascii="Cambria Math" w:hAnsi="Cambria Math" w:cstheme="majorBidi"/>
              <w:sz w:val="20"/>
              <w:szCs w:val="28"/>
            </w:rPr>
            <m:t>s1=</m:t>
          </m:r>
          <m:sSub>
            <m:sSubPr>
              <m:ctrlPr>
                <w:rPr>
                  <w:rFonts w:ascii="Cambria Math" w:hAnsi="Cambria Math" w:cstheme="majorBidi"/>
                  <w:i/>
                  <w:sz w:val="20"/>
                  <w:szCs w:val="28"/>
                </w:rPr>
              </m:ctrlPr>
            </m:sSubPr>
            <m:e>
              <m:r>
                <w:rPr>
                  <w:rFonts w:ascii="Cambria Math" w:hAnsi="Cambria Math" w:cstheme="majorBidi"/>
                  <w:sz w:val="20"/>
                  <w:szCs w:val="28"/>
                </w:rPr>
                <m:t>k</m:t>
              </m:r>
            </m:e>
            <m:sub>
              <m:r>
                <w:rPr>
                  <w:rFonts w:ascii="Cambria Math" w:hAnsi="Cambria Math" w:cstheme="majorBidi"/>
                  <w:sz w:val="20"/>
                  <w:szCs w:val="28"/>
                </w:rPr>
                <m:t>i</m:t>
              </m:r>
            </m:sub>
          </m:sSub>
          <m:r>
            <w:rPr>
              <w:rFonts w:ascii="Cambria Math" w:hAnsi="Cambria Math" w:cstheme="majorBidi"/>
              <w:sz w:val="20"/>
              <w:szCs w:val="28"/>
            </w:rPr>
            <m:t>*</m:t>
          </m:r>
          <m:f>
            <m:fPr>
              <m:ctrlPr>
                <w:rPr>
                  <w:rFonts w:ascii="Cambria Math" w:hAnsi="Cambria Math" w:cstheme="majorBidi"/>
                  <w:i/>
                  <w:sz w:val="20"/>
                  <w:szCs w:val="28"/>
                </w:rPr>
              </m:ctrlPr>
            </m:fPr>
            <m:num>
              <m:sSub>
                <m:sSubPr>
                  <m:ctrlPr>
                    <w:rPr>
                      <w:rFonts w:ascii="Cambria Math" w:hAnsi="Cambria Math" w:cstheme="majorBidi"/>
                      <w:i/>
                      <w:sz w:val="20"/>
                      <w:szCs w:val="28"/>
                    </w:rPr>
                  </m:ctrlPr>
                </m:sSubPr>
                <m:e>
                  <m:r>
                    <w:rPr>
                      <w:rFonts w:ascii="Cambria Math" w:hAnsi="Cambria Math" w:cstheme="majorBidi"/>
                      <w:sz w:val="20"/>
                      <w:szCs w:val="28"/>
                    </w:rPr>
                    <m:t>k</m:t>
                  </m:r>
                </m:e>
                <m:sub>
                  <m:r>
                    <w:rPr>
                      <w:rFonts w:ascii="Cambria Math" w:hAnsi="Cambria Math" w:cstheme="majorBidi"/>
                      <w:sz w:val="20"/>
                      <w:szCs w:val="28"/>
                    </w:rPr>
                    <m:t>c</m:t>
                  </m:r>
                </m:sub>
              </m:sSub>
            </m:num>
            <m:den>
              <m:sSub>
                <m:sSubPr>
                  <m:ctrlPr>
                    <w:rPr>
                      <w:rFonts w:ascii="Cambria Math" w:hAnsi="Cambria Math" w:cstheme="majorBidi"/>
                      <w:i/>
                      <w:sz w:val="20"/>
                      <w:szCs w:val="28"/>
                    </w:rPr>
                  </m:ctrlPr>
                </m:sSubPr>
                <m:e>
                  <m:r>
                    <w:rPr>
                      <w:rFonts w:ascii="Cambria Math" w:hAnsi="Cambria Math" w:cstheme="majorBidi"/>
                      <w:sz w:val="20"/>
                      <w:szCs w:val="28"/>
                    </w:rPr>
                    <m:t>k</m:t>
                  </m:r>
                </m:e>
                <m:sub>
                  <m:r>
                    <w:rPr>
                      <w:rFonts w:ascii="Cambria Math" w:hAnsi="Cambria Math" w:cstheme="majorBidi"/>
                      <w:sz w:val="20"/>
                      <w:szCs w:val="28"/>
                    </w:rPr>
                    <m:t>m1</m:t>
                  </m:r>
                </m:sub>
              </m:sSub>
            </m:den>
          </m:f>
          <m:r>
            <w:rPr>
              <w:rFonts w:ascii="Cambria Math" w:hAnsi="Cambria Math" w:cstheme="majorBidi"/>
              <w:sz w:val="20"/>
              <w:szCs w:val="28"/>
            </w:rPr>
            <m:t>*l=</m:t>
          </m:r>
          <m:r>
            <w:rPr>
              <w:rFonts w:ascii="Cambria Math" w:hAnsi="Cambria Math" w:cstheme="majorBidi"/>
              <w:i/>
              <w:sz w:val="20"/>
              <w:szCs w:val="28"/>
            </w:rPr>
            <w:fldChar w:fldCharType="begin"/>
          </m:r>
          <m:r>
            <m:rPr>
              <m:sty m:val="p"/>
            </m:rPr>
            <w:rPr>
              <w:rFonts w:ascii="Cambria Math" w:hAnsi="Cambria Math" w:cstheme="majorBidi"/>
              <w:sz w:val="20"/>
              <w:szCs w:val="28"/>
            </w:rPr>
            <m:t xml:space="preserve"> MERGEFIELD ki1 </m:t>
          </m:r>
          <m:r>
            <w:rPr>
              <w:rFonts w:ascii="Cambria Math" w:hAnsi="Cambria Math" w:cstheme="majorBidi"/>
              <w:i/>
              <w:sz w:val="20"/>
              <w:szCs w:val="28"/>
            </w:rPr>
            <w:fldChar w:fldCharType="separate"/>
          </m:r>
          <m:r>
            <m:rPr>
              <m:sty m:val="p"/>
            </m:rPr>
            <w:rPr>
              <w:rFonts w:ascii="Cambria Math" w:hAnsi="Cambria Math" w:cstheme="majorBidi"/>
              <w:noProof/>
              <w:sz w:val="20"/>
              <w:szCs w:val="28"/>
            </w:rPr>
            <m:t>0,04</m:t>
          </m:r>
          <m:r>
            <w:rPr>
              <w:rFonts w:ascii="Cambria Math" w:hAnsi="Cambria Math" w:cstheme="majorBidi"/>
              <w:i/>
              <w:sz w:val="20"/>
              <w:szCs w:val="28"/>
            </w:rPr>
            <w:fldChar w:fldCharType="end"/>
          </m:r>
          <m:f>
            <m:fPr>
              <m:ctrlPr>
                <w:rPr>
                  <w:rFonts w:ascii="Cambria Math" w:hAnsi="Cambria Math" w:cstheme="majorBidi"/>
                  <w:i/>
                  <w:sz w:val="20"/>
                  <w:szCs w:val="28"/>
                </w:rPr>
              </m:ctrlPr>
            </m:fPr>
            <m:num>
              <m:r>
                <w:rPr>
                  <w:rFonts w:ascii="Cambria Math" w:hAnsi="Cambria Math" w:cstheme="majorBidi"/>
                  <w:sz w:val="20"/>
                  <w:szCs w:val="28"/>
                </w:rPr>
                <m:t>0,54</m:t>
              </m:r>
            </m:num>
            <m:den>
              <m:r>
                <w:rPr>
                  <w:rFonts w:ascii="Cambria Math" w:hAnsi="Cambria Math" w:cstheme="majorBidi"/>
                  <w:i/>
                  <w:sz w:val="20"/>
                  <w:szCs w:val="28"/>
                </w:rPr>
                <w:fldChar w:fldCharType="begin"/>
              </m:r>
              <m:r>
                <m:rPr>
                  <m:sty m:val="p"/>
                </m:rPr>
                <w:rPr>
                  <w:rFonts w:ascii="Cambria Math" w:hAnsi="Cambria Math" w:cstheme="majorBidi"/>
                  <w:sz w:val="20"/>
                  <w:szCs w:val="28"/>
                </w:rPr>
                <m:t xml:space="preserve"> MERGEFIELD km1 </m:t>
              </m:r>
              <m:r>
                <w:rPr>
                  <w:rFonts w:ascii="Cambria Math" w:hAnsi="Cambria Math" w:cstheme="majorBidi"/>
                  <w:i/>
                  <w:sz w:val="20"/>
                  <w:szCs w:val="28"/>
                </w:rPr>
                <w:fldChar w:fldCharType="separate"/>
              </m:r>
              <m:r>
                <m:rPr>
                  <m:sty m:val="p"/>
                </m:rPr>
                <w:rPr>
                  <w:rFonts w:ascii="Cambria Math" w:hAnsi="Cambria Math" w:cstheme="majorBidi"/>
                  <w:noProof/>
                  <w:sz w:val="20"/>
                  <w:szCs w:val="28"/>
                </w:rPr>
                <m:t>0,5</m:t>
              </m:r>
              <m:r>
                <w:rPr>
                  <w:rFonts w:ascii="Cambria Math" w:hAnsi="Cambria Math" w:cstheme="majorBidi"/>
                  <w:i/>
                  <w:sz w:val="20"/>
                  <w:szCs w:val="28"/>
                </w:rPr>
                <w:fldChar w:fldCharType="end"/>
              </m:r>
            </m:den>
          </m:f>
          <m:r>
            <w:rPr>
              <w:rFonts w:ascii="Cambria Math" w:hAnsi="Cambria Math" w:cstheme="majorBidi"/>
              <w:sz w:val="20"/>
              <w:szCs w:val="28"/>
            </w:rPr>
            <m:t>*5=0,22 m</m:t>
          </m:r>
        </m:oMath>
      </m:oMathPara>
    </w:p>
    <w:p w14:paraId="56201E85" w14:textId="1BDD9BC9" w:rsidR="00D54167" w:rsidRPr="00D75570" w:rsidRDefault="00D54167"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s</w:t>
      </w:r>
      <w:r w:rsidR="0012263E">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ab/>
      </w:r>
      <w:r w:rsidR="0012263E">
        <w:rPr>
          <w:rFonts w:cstheme="minorHAnsi"/>
          <w:sz w:val="20"/>
        </w:rPr>
        <w:t>D</w:t>
      </w:r>
      <w:r w:rsidR="0012263E" w:rsidRPr="0012263E">
        <w:rPr>
          <w:rFonts w:cstheme="minorHAnsi"/>
          <w:sz w:val="20"/>
        </w:rPr>
        <w:t xml:space="preserve">ostatočná vzdialenosť zachytávacej sústavy alebo zvodov na jednej strane a kovovými časťami stavby, </w:t>
      </w:r>
      <w:r w:rsidR="00D75570">
        <w:rPr>
          <w:rFonts w:cstheme="minorHAnsi"/>
          <w:sz w:val="20"/>
        </w:rPr>
        <w:tab/>
      </w:r>
      <w:r w:rsidR="00D75570">
        <w:rPr>
          <w:rFonts w:cstheme="minorHAnsi"/>
          <w:sz w:val="20"/>
        </w:rPr>
        <w:tab/>
      </w:r>
      <w:r w:rsidR="00D75570">
        <w:rPr>
          <w:rFonts w:cstheme="minorHAnsi"/>
          <w:sz w:val="20"/>
        </w:rPr>
        <w:tab/>
      </w:r>
      <w:r w:rsidR="0012263E" w:rsidRPr="00D75570">
        <w:rPr>
          <w:rFonts w:cstheme="minorHAnsi"/>
          <w:sz w:val="20"/>
        </w:rPr>
        <w:t>kovovými inštaláciami a vnútornými systémami na druhej strane</w:t>
      </w:r>
    </w:p>
    <w:p w14:paraId="293FCADB" w14:textId="4A35F335" w:rsidR="00D54167" w:rsidRPr="0012263E" w:rsidRDefault="00D54167"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k</w:t>
      </w:r>
      <w:r w:rsidRPr="0012263E">
        <w:rPr>
          <w:rFonts w:cstheme="minorHAnsi"/>
          <w:sz w:val="20"/>
          <w:vertAlign w:val="subscript"/>
        </w:rPr>
        <w:t>i</w:t>
      </w:r>
      <w:r w:rsidR="0012263E">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ab/>
      </w:r>
      <w:r w:rsidR="0012263E">
        <w:rPr>
          <w:rFonts w:cstheme="minorHAnsi"/>
          <w:sz w:val="20"/>
        </w:rPr>
        <w:t>K</w:t>
      </w:r>
      <w:r w:rsidRPr="0012263E">
        <w:rPr>
          <w:rFonts w:cstheme="minorHAnsi"/>
          <w:sz w:val="20"/>
        </w:rPr>
        <w:t>oeficient závislý od triedy systému ochrany pred bleskom LPS</w:t>
      </w:r>
    </w:p>
    <w:p w14:paraId="0F55F4AD" w14:textId="628896D7" w:rsidR="00D54167" w:rsidRDefault="00D54167"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km</w:t>
      </w:r>
      <w:r w:rsidRPr="0012263E">
        <w:rPr>
          <w:rFonts w:cstheme="minorHAnsi"/>
          <w:sz w:val="20"/>
          <w:vertAlign w:val="subscript"/>
        </w:rPr>
        <w:t>1</w:t>
      </w:r>
      <w:r w:rsidR="0012263E">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ab/>
      </w:r>
      <w:r w:rsidR="0012263E">
        <w:rPr>
          <w:rFonts w:cstheme="minorHAnsi"/>
          <w:sz w:val="20"/>
        </w:rPr>
        <w:t>K</w:t>
      </w:r>
      <w:r w:rsidRPr="0012263E">
        <w:rPr>
          <w:rFonts w:cstheme="minorHAnsi"/>
          <w:sz w:val="20"/>
        </w:rPr>
        <w:t xml:space="preserve">oeficient závislý od materiálu elektrickej izolácie – pre vnútornú inštaláciu </w:t>
      </w:r>
      <w:r w:rsidR="00B91E16" w:rsidRPr="0012263E">
        <w:rPr>
          <w:rFonts w:cstheme="minorHAnsi"/>
          <w:sz w:val="20"/>
        </w:rPr>
        <w:t>km</w:t>
      </w:r>
      <w:r w:rsidR="00B91E16" w:rsidRPr="0012263E">
        <w:rPr>
          <w:rFonts w:cstheme="minorHAnsi"/>
          <w:sz w:val="20"/>
          <w:vertAlign w:val="subscript"/>
        </w:rPr>
        <w:t>1</w:t>
      </w:r>
      <w:r w:rsidR="00B91E16" w:rsidRPr="0012263E">
        <w:rPr>
          <w:rFonts w:cstheme="minorHAnsi"/>
          <w:sz w:val="20"/>
        </w:rPr>
        <w:t xml:space="preserve"> = 0</w:t>
      </w:r>
      <w:r w:rsidRPr="0012263E">
        <w:rPr>
          <w:rFonts w:cstheme="minorHAnsi"/>
          <w:sz w:val="20"/>
        </w:rPr>
        <w:t>,5</w:t>
      </w:r>
    </w:p>
    <w:p w14:paraId="0088CE6D" w14:textId="18F3A68C" w:rsidR="0012263E" w:rsidRDefault="0012263E"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km</w:t>
      </w:r>
      <w:r w:rsidRPr="0012263E">
        <w:rPr>
          <w:rFonts w:cstheme="minorHAnsi"/>
          <w:sz w:val="20"/>
          <w:vertAlign w:val="subscript"/>
        </w:rPr>
        <w:t>2</w:t>
      </w:r>
      <w:r>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 xml:space="preserve"> </w:t>
      </w:r>
      <w:r>
        <w:rPr>
          <w:rFonts w:cstheme="minorHAnsi"/>
          <w:sz w:val="20"/>
        </w:rPr>
        <w:t xml:space="preserve"> </w:t>
      </w:r>
      <w:r w:rsidR="00D75570">
        <w:rPr>
          <w:rFonts w:cstheme="minorHAnsi"/>
          <w:sz w:val="20"/>
        </w:rPr>
        <w:tab/>
      </w:r>
      <w:r>
        <w:rPr>
          <w:rFonts w:cstheme="minorHAnsi"/>
          <w:sz w:val="20"/>
        </w:rPr>
        <w:t>K</w:t>
      </w:r>
      <w:r w:rsidRPr="0012263E">
        <w:rPr>
          <w:rFonts w:cstheme="minorHAnsi"/>
          <w:sz w:val="20"/>
        </w:rPr>
        <w:t xml:space="preserve">oeficient závislý od materiálu elektrickej izolácie – pre </w:t>
      </w:r>
      <w:r>
        <w:rPr>
          <w:rFonts w:cstheme="minorHAnsi"/>
          <w:sz w:val="20"/>
        </w:rPr>
        <w:t>komíny</w:t>
      </w:r>
      <w:r w:rsidRPr="0012263E">
        <w:rPr>
          <w:rFonts w:cstheme="minorHAnsi"/>
          <w:sz w:val="20"/>
        </w:rPr>
        <w:t xml:space="preserve"> km</w:t>
      </w:r>
      <w:r w:rsidRPr="0012263E">
        <w:rPr>
          <w:rFonts w:cstheme="minorHAnsi"/>
          <w:sz w:val="20"/>
          <w:vertAlign w:val="subscript"/>
        </w:rPr>
        <w:t>2</w:t>
      </w:r>
      <w:r w:rsidRPr="0012263E">
        <w:rPr>
          <w:rFonts w:cstheme="minorHAnsi"/>
          <w:sz w:val="20"/>
        </w:rPr>
        <w:t xml:space="preserve"> = 0,</w:t>
      </w:r>
      <w:r>
        <w:rPr>
          <w:rFonts w:cstheme="minorHAnsi"/>
          <w:sz w:val="20"/>
        </w:rPr>
        <w:t>7</w:t>
      </w:r>
    </w:p>
    <w:p w14:paraId="31F249C2" w14:textId="56490447" w:rsidR="0012263E" w:rsidRPr="0012263E" w:rsidRDefault="0012263E"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km</w:t>
      </w:r>
      <w:r>
        <w:rPr>
          <w:rFonts w:cstheme="minorHAnsi"/>
          <w:sz w:val="20"/>
          <w:vertAlign w:val="subscript"/>
        </w:rPr>
        <w:t>3</w:t>
      </w:r>
      <w:r>
        <w:rPr>
          <w:rFonts w:cstheme="minorHAnsi"/>
          <w:sz w:val="20"/>
        </w:rPr>
        <w:t xml:space="preserve"> </w:t>
      </w:r>
      <w:r w:rsidR="00D75570">
        <w:rPr>
          <w:rFonts w:cstheme="minorHAnsi"/>
          <w:sz w:val="20"/>
        </w:rPr>
        <w:tab/>
      </w:r>
      <w:r w:rsidRPr="0012263E">
        <w:rPr>
          <w:rFonts w:cstheme="minorHAnsi"/>
          <w:sz w:val="20"/>
        </w:rPr>
        <w:t>–</w:t>
      </w:r>
      <w:r w:rsidR="00D75570">
        <w:rPr>
          <w:rFonts w:cstheme="minorHAnsi"/>
          <w:sz w:val="20"/>
        </w:rPr>
        <w:tab/>
      </w:r>
      <w:r>
        <w:rPr>
          <w:rFonts w:cstheme="minorHAnsi"/>
          <w:sz w:val="20"/>
        </w:rPr>
        <w:t>K</w:t>
      </w:r>
      <w:r w:rsidRPr="0012263E">
        <w:rPr>
          <w:rFonts w:cstheme="minorHAnsi"/>
          <w:sz w:val="20"/>
        </w:rPr>
        <w:t xml:space="preserve">oeficient závislý od materiálu elektrickej izolácie – pre </w:t>
      </w:r>
      <w:r>
        <w:rPr>
          <w:rFonts w:cstheme="minorHAnsi"/>
          <w:sz w:val="20"/>
        </w:rPr>
        <w:t>vonkajšiu inštaláciu</w:t>
      </w:r>
      <w:r w:rsidRPr="0012263E">
        <w:rPr>
          <w:rFonts w:cstheme="minorHAnsi"/>
          <w:sz w:val="20"/>
        </w:rPr>
        <w:t xml:space="preserve"> km</w:t>
      </w:r>
      <w:r>
        <w:rPr>
          <w:rFonts w:cstheme="minorHAnsi"/>
          <w:sz w:val="20"/>
          <w:vertAlign w:val="subscript"/>
        </w:rPr>
        <w:t>3</w:t>
      </w:r>
      <w:r w:rsidRPr="0012263E">
        <w:rPr>
          <w:rFonts w:cstheme="minorHAnsi"/>
          <w:sz w:val="20"/>
        </w:rPr>
        <w:t xml:space="preserve"> = </w:t>
      </w:r>
      <w:r>
        <w:rPr>
          <w:rFonts w:cstheme="minorHAnsi"/>
          <w:sz w:val="20"/>
        </w:rPr>
        <w:t>1</w:t>
      </w:r>
    </w:p>
    <w:p w14:paraId="765AE9D3" w14:textId="73CA1805" w:rsidR="0012263E" w:rsidRDefault="00D54167"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k</w:t>
      </w:r>
      <w:r w:rsidRPr="0012263E">
        <w:rPr>
          <w:rFonts w:cstheme="minorHAnsi"/>
          <w:sz w:val="20"/>
          <w:vertAlign w:val="subscript"/>
        </w:rPr>
        <w:t>c</w:t>
      </w:r>
      <w:r w:rsidRPr="0012263E">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ab/>
      </w:r>
      <w:r w:rsidR="0012263E" w:rsidRPr="0012263E">
        <w:rPr>
          <w:rFonts w:cstheme="minorHAnsi"/>
          <w:sz w:val="20"/>
        </w:rPr>
        <w:t>Koeficient závislý od (čiastkového) bleskového prúdu tečúceho zachytávačmi a</w:t>
      </w:r>
      <w:r w:rsidR="0012263E">
        <w:rPr>
          <w:rFonts w:cstheme="minorHAnsi"/>
          <w:sz w:val="20"/>
        </w:rPr>
        <w:t> </w:t>
      </w:r>
      <w:r w:rsidR="0012263E" w:rsidRPr="0012263E">
        <w:rPr>
          <w:rFonts w:cstheme="minorHAnsi"/>
          <w:sz w:val="20"/>
        </w:rPr>
        <w:t>zvodmi</w:t>
      </w:r>
    </w:p>
    <w:p w14:paraId="29668913" w14:textId="25D3925C" w:rsidR="000E55C1" w:rsidRPr="0012263E" w:rsidRDefault="00D54167" w:rsidP="00066B44">
      <w:pPr>
        <w:pStyle w:val="Odsekzoznamu"/>
        <w:numPr>
          <w:ilvl w:val="0"/>
          <w:numId w:val="14"/>
        </w:numPr>
        <w:tabs>
          <w:tab w:val="left" w:pos="1134"/>
          <w:tab w:val="left" w:pos="1418"/>
          <w:tab w:val="left" w:pos="2410"/>
          <w:tab w:val="left" w:pos="3930"/>
        </w:tabs>
        <w:ind w:right="-1"/>
        <w:rPr>
          <w:rFonts w:cstheme="minorHAnsi"/>
          <w:sz w:val="20"/>
        </w:rPr>
      </w:pPr>
      <w:r w:rsidRPr="0012263E">
        <w:rPr>
          <w:rFonts w:cstheme="minorHAnsi"/>
          <w:sz w:val="20"/>
        </w:rPr>
        <w:t>l</w:t>
      </w:r>
      <w:r w:rsidR="0012263E" w:rsidRPr="0012263E">
        <w:rPr>
          <w:rFonts w:cstheme="minorHAnsi"/>
          <w:sz w:val="20"/>
        </w:rPr>
        <w:t xml:space="preserve">  </w:t>
      </w:r>
      <w:r w:rsidR="00D75570">
        <w:rPr>
          <w:rFonts w:cstheme="minorHAnsi"/>
          <w:sz w:val="20"/>
        </w:rPr>
        <w:tab/>
      </w:r>
      <w:r w:rsidR="00D75570" w:rsidRPr="0012263E">
        <w:rPr>
          <w:rFonts w:cstheme="minorHAnsi"/>
          <w:sz w:val="20"/>
        </w:rPr>
        <w:t>–</w:t>
      </w:r>
      <w:r w:rsidR="00D75570">
        <w:rPr>
          <w:rFonts w:cstheme="minorHAnsi"/>
          <w:sz w:val="20"/>
        </w:rPr>
        <w:tab/>
      </w:r>
      <w:r w:rsidR="0012263E" w:rsidRPr="0012263E">
        <w:rPr>
          <w:rFonts w:cstheme="minorHAnsi"/>
          <w:sz w:val="20"/>
        </w:rPr>
        <w:t xml:space="preserve">Dĺžka v metroch pozdĺž zachytávacej sústavy a zvodov od bodu, kde sa zisťuje dostatočná vzdialenosť, </w:t>
      </w:r>
      <w:r w:rsidR="00D75570">
        <w:rPr>
          <w:rFonts w:cstheme="minorHAnsi"/>
          <w:sz w:val="20"/>
        </w:rPr>
        <w:tab/>
      </w:r>
      <w:r w:rsidR="00D75570">
        <w:rPr>
          <w:rFonts w:cstheme="minorHAnsi"/>
          <w:sz w:val="20"/>
        </w:rPr>
        <w:tab/>
      </w:r>
      <w:r w:rsidR="0012263E" w:rsidRPr="0012263E">
        <w:rPr>
          <w:rFonts w:cstheme="minorHAnsi"/>
          <w:sz w:val="20"/>
        </w:rPr>
        <w:t>k najbližšiemu bodu ekvipotencionálneho pospájania alebo uzemňovacej sústavy</w:t>
      </w:r>
    </w:p>
    <w:p w14:paraId="541A834C" w14:textId="669F39B7" w:rsidR="00711047" w:rsidRPr="00882D16" w:rsidRDefault="00711047" w:rsidP="00066B44">
      <w:pPr>
        <w:tabs>
          <w:tab w:val="left" w:pos="2410"/>
        </w:tabs>
        <w:spacing w:after="0" w:line="240" w:lineRule="auto"/>
        <w:ind w:right="-1"/>
        <w:rPr>
          <w:rFonts w:cstheme="minorHAnsi"/>
          <w:sz w:val="20"/>
          <w:szCs w:val="28"/>
        </w:rPr>
      </w:pPr>
      <w:r w:rsidRPr="00882D16">
        <w:rPr>
          <w:rFonts w:cstheme="minorHAnsi"/>
          <w:sz w:val="20"/>
          <w:szCs w:val="28"/>
        </w:rPr>
        <w:t>Pre zhotovenie izolovaného systému ochrany pred bleskom LPS je nutné dodržať podmienku minimálnej elektrickej izolácie</w:t>
      </w:r>
      <w:r w:rsidR="00882D16" w:rsidRPr="00882D16">
        <w:rPr>
          <w:rFonts w:cstheme="minorHAnsi"/>
          <w:sz w:val="20"/>
          <w:szCs w:val="28"/>
        </w:rPr>
        <w:t xml:space="preserve"> a to </w:t>
      </w:r>
      <w:r w:rsidRPr="00882D16">
        <w:rPr>
          <w:rFonts w:cstheme="minorHAnsi"/>
          <w:sz w:val="20"/>
          <w:szCs w:val="28"/>
        </w:rPr>
        <w:t>vzájom</w:t>
      </w:r>
      <w:r w:rsidR="00501686" w:rsidRPr="00882D16">
        <w:rPr>
          <w:rFonts w:cstheme="minorHAnsi"/>
          <w:sz w:val="20"/>
          <w:szCs w:val="28"/>
        </w:rPr>
        <w:t>nou</w:t>
      </w:r>
      <w:r w:rsidRPr="00882D16">
        <w:rPr>
          <w:rFonts w:cstheme="minorHAnsi"/>
          <w:sz w:val="20"/>
          <w:szCs w:val="28"/>
        </w:rPr>
        <w:t xml:space="preserve"> </w:t>
      </w:r>
      <w:r w:rsidR="002F2BC8" w:rsidRPr="00882D16">
        <w:rPr>
          <w:rFonts w:cstheme="minorHAnsi"/>
          <w:sz w:val="20"/>
          <w:szCs w:val="28"/>
        </w:rPr>
        <w:t>vzdialenosťou</w:t>
      </w:r>
      <w:r w:rsidRPr="00882D16">
        <w:rPr>
          <w:rFonts w:cstheme="minorHAnsi"/>
          <w:sz w:val="20"/>
          <w:szCs w:val="28"/>
        </w:rPr>
        <w:t xml:space="preserve"> </w:t>
      </w:r>
      <w:r w:rsidR="00D75570">
        <w:rPr>
          <w:rFonts w:cstheme="minorHAnsi"/>
          <w:sz w:val="20"/>
          <w:szCs w:val="28"/>
        </w:rPr>
        <w:t>„</w:t>
      </w:r>
      <w:r w:rsidRPr="00882D16">
        <w:rPr>
          <w:rFonts w:cstheme="minorHAnsi"/>
          <w:sz w:val="20"/>
          <w:szCs w:val="28"/>
        </w:rPr>
        <w:t>s</w:t>
      </w:r>
      <w:r w:rsidR="00D75570">
        <w:rPr>
          <w:rFonts w:cstheme="minorHAnsi"/>
          <w:sz w:val="20"/>
          <w:szCs w:val="28"/>
        </w:rPr>
        <w:t>“</w:t>
      </w:r>
      <w:r w:rsidRPr="00882D16">
        <w:rPr>
          <w:rFonts w:cstheme="minorHAnsi"/>
          <w:sz w:val="20"/>
          <w:szCs w:val="28"/>
        </w:rPr>
        <w:t>, zvodov alebo zachytávacej sústavy a kovovými časťami objektu, kovovým inštaláciami a vnútornými systémami.</w:t>
      </w:r>
      <w:r w:rsidR="00882D16" w:rsidRPr="00882D16">
        <w:rPr>
          <w:rFonts w:cstheme="minorHAnsi"/>
          <w:sz w:val="20"/>
          <w:szCs w:val="28"/>
        </w:rPr>
        <w:t xml:space="preserve"> </w:t>
      </w:r>
      <w:r w:rsidRPr="00882D16">
        <w:rPr>
          <w:rFonts w:cstheme="minorHAnsi"/>
          <w:sz w:val="20"/>
          <w:szCs w:val="28"/>
        </w:rPr>
        <w:t>Ochranné opatrenia proti zraneniu osôb dotykovým a krokovým napätím sa musí vykonať v zmysle normy STN EN 62305-3. Všetky kovové časti, ktoré sú od objektu vzdialené do 3 m, sú potenciálnymi zvodmi a musia sa označiť ako nebezpečné zóny.</w:t>
      </w:r>
    </w:p>
    <w:p w14:paraId="1D5BCBEB" w14:textId="721C91C0" w:rsidR="00A7389F" w:rsidRDefault="00711047" w:rsidP="00066B44">
      <w:pPr>
        <w:tabs>
          <w:tab w:val="left" w:pos="2410"/>
        </w:tabs>
        <w:spacing w:after="0" w:line="240" w:lineRule="auto"/>
        <w:ind w:right="-1"/>
        <w:rPr>
          <w:rFonts w:cstheme="minorHAnsi"/>
          <w:sz w:val="20"/>
          <w:szCs w:val="28"/>
        </w:rPr>
      </w:pPr>
      <w:r w:rsidRPr="00882D16">
        <w:rPr>
          <w:rFonts w:cstheme="minorHAnsi"/>
          <w:sz w:val="20"/>
          <w:szCs w:val="28"/>
        </w:rPr>
        <w:t xml:space="preserve">POŽIADAVKA: </w:t>
      </w:r>
      <w:r w:rsidR="00D75570">
        <w:rPr>
          <w:rFonts w:cstheme="minorHAnsi"/>
          <w:sz w:val="20"/>
          <w:szCs w:val="28"/>
        </w:rPr>
        <w:t>U</w:t>
      </w:r>
      <w:r w:rsidRPr="00882D16">
        <w:rPr>
          <w:rFonts w:cstheme="minorHAnsi"/>
          <w:sz w:val="20"/>
          <w:szCs w:val="28"/>
        </w:rPr>
        <w:t>zemnenie budovy musí byť realizované v</w:t>
      </w:r>
      <w:r w:rsidR="00D75570">
        <w:rPr>
          <w:rFonts w:cstheme="minorHAnsi"/>
          <w:sz w:val="20"/>
          <w:szCs w:val="28"/>
        </w:rPr>
        <w:t> zmysle projektovej dokumentácie</w:t>
      </w:r>
      <w:r w:rsidRPr="00882D16">
        <w:rPr>
          <w:rFonts w:cstheme="minorHAnsi"/>
          <w:sz w:val="20"/>
          <w:szCs w:val="28"/>
        </w:rPr>
        <w:t xml:space="preserve">. Po uložení uzemnenia musí </w:t>
      </w:r>
      <w:r w:rsidR="00D7521C" w:rsidRPr="00882D16">
        <w:rPr>
          <w:rFonts w:cstheme="minorHAnsi"/>
          <w:sz w:val="20"/>
        </w:rPr>
        <w:t>revízny technik (§ 24)</w:t>
      </w:r>
      <w:r w:rsidRPr="00882D16">
        <w:rPr>
          <w:rFonts w:cstheme="minorHAnsi"/>
          <w:sz w:val="20"/>
          <w:szCs w:val="28"/>
        </w:rPr>
        <w:t xml:space="preserve"> skontrolovať dané uzemnenie a to najmä: jeho uloženie, zvary, izoláciu pri prechode</w:t>
      </w:r>
      <w:r w:rsidR="00D75570">
        <w:rPr>
          <w:rFonts w:cstheme="minorHAnsi"/>
          <w:sz w:val="20"/>
          <w:szCs w:val="28"/>
        </w:rPr>
        <w:t xml:space="preserve"> medzi prostrediami</w:t>
      </w:r>
      <w:r w:rsidRPr="00882D16">
        <w:rPr>
          <w:rFonts w:cstheme="minorHAnsi"/>
          <w:sz w:val="20"/>
          <w:szCs w:val="28"/>
        </w:rPr>
        <w:t xml:space="preserve"> a urobiť kontrolne meranie s video/foto záznamom. </w:t>
      </w:r>
    </w:p>
    <w:p w14:paraId="67FA497C" w14:textId="77777777" w:rsidR="009D21B4" w:rsidRPr="00D75570" w:rsidRDefault="009D21B4" w:rsidP="00863A0A">
      <w:pPr>
        <w:pStyle w:val="Nadpis3"/>
        <w:rPr>
          <w:lang w:eastAsia="sk-SK"/>
        </w:rPr>
      </w:pPr>
      <w:r w:rsidRPr="00D75570">
        <w:rPr>
          <w:lang w:eastAsia="sk-SK"/>
        </w:rPr>
        <w:t>Montážne pokyny</w:t>
      </w:r>
    </w:p>
    <w:p w14:paraId="3A0E4AD4" w14:textId="54050063" w:rsidR="00B213E3" w:rsidRPr="00B213E3" w:rsidRDefault="00B213E3" w:rsidP="00066B44">
      <w:pPr>
        <w:tabs>
          <w:tab w:val="left" w:pos="2410"/>
        </w:tabs>
        <w:spacing w:after="0" w:line="240" w:lineRule="auto"/>
        <w:ind w:right="-1"/>
        <w:rPr>
          <w:rFonts w:cstheme="minorHAnsi"/>
          <w:sz w:val="20"/>
          <w:szCs w:val="28"/>
        </w:rPr>
      </w:pPr>
      <w:r w:rsidRPr="00461FEC">
        <w:rPr>
          <w:rFonts w:cstheme="minorHAnsi"/>
          <w:sz w:val="20"/>
          <w:szCs w:val="28"/>
        </w:rPr>
        <w:t xml:space="preserve">Podpery vedenia použiť v súlade s STN – podľa druhu podkladu. Zo zachytávacej sústavy sú vedené skryté zvody izolovanými drôtmi AlMgSi Φ8 do skúšobnej svorky umiestnenej 0,6m od terénu. Pre účely merania sa musí svorka dať otvoriť pomocou náradia. Pri bežnom používaní musí byť uzavretá. Nad skúšobnou svorkou budú umiestnené číselné štítky na označenie zvodu. Zo skúšobnej svorky budú vedené izolované uzemňovacie vodiče FeZn Φ 10 do </w:t>
      </w:r>
      <w:r w:rsidR="00472239">
        <w:rPr>
          <w:rFonts w:cstheme="minorHAnsi"/>
          <w:sz w:val="20"/>
          <w:szCs w:val="28"/>
        </w:rPr>
        <w:t>obvodového</w:t>
      </w:r>
      <w:r w:rsidRPr="00461FEC">
        <w:rPr>
          <w:rFonts w:cstheme="minorHAnsi"/>
          <w:sz w:val="20"/>
          <w:szCs w:val="28"/>
        </w:rPr>
        <w:t xml:space="preserve"> uzem</w:t>
      </w:r>
      <w:r w:rsidR="007642C0" w:rsidRPr="00461FEC">
        <w:rPr>
          <w:rFonts w:cstheme="minorHAnsi"/>
          <w:sz w:val="20"/>
          <w:szCs w:val="28"/>
        </w:rPr>
        <w:t>ň</w:t>
      </w:r>
      <w:r w:rsidRPr="00461FEC">
        <w:rPr>
          <w:rFonts w:cstheme="minorHAnsi"/>
          <w:sz w:val="20"/>
          <w:szCs w:val="28"/>
        </w:rPr>
        <w:t>ovača umiestneného v</w:t>
      </w:r>
      <w:r w:rsidR="00472239">
        <w:rPr>
          <w:rFonts w:cstheme="minorHAnsi"/>
          <w:sz w:val="20"/>
          <w:szCs w:val="28"/>
        </w:rPr>
        <w:t>o výkope vzdialeného 1000mm od objektu v hĺbke 700mm</w:t>
      </w:r>
      <w:r w:rsidRPr="00461FEC">
        <w:rPr>
          <w:rFonts w:cstheme="minorHAnsi"/>
          <w:sz w:val="20"/>
          <w:szCs w:val="28"/>
        </w:rPr>
        <w:t xml:space="preserve">. Uzemňovací vodič bude pripevnený na uzemňovaciu sústavu pomocou 2 ks svoriek SR03. Uzemňovací vodič bude vyhotovený pomocou pásového uzemňovacieho vodiča FeZn 30x4 umiestneného vo výkope. V mieste vyústenia hlavnej ekvipotenciálnej </w:t>
      </w:r>
      <w:r w:rsidR="007642C0" w:rsidRPr="00461FEC">
        <w:rPr>
          <w:rFonts w:cstheme="minorHAnsi"/>
          <w:sz w:val="20"/>
          <w:szCs w:val="28"/>
        </w:rPr>
        <w:t>svorky</w:t>
      </w:r>
      <w:r w:rsidRPr="00461FEC">
        <w:rPr>
          <w:rFonts w:cstheme="minorHAnsi"/>
          <w:sz w:val="20"/>
          <w:szCs w:val="28"/>
        </w:rPr>
        <w:t xml:space="preserve"> MET bude vyvedený uzemňovací vodič FeZn Φ 10-izolovaný so samostatnou skúšobnou svorkou. V mieste vyústenia uzemňovacieho vodiča zo zeme na povrch je potrebné vodič chrániť proti korózií vhodným trvanlivým náterom na báze asfaltu a to min. 10 cm v betóne a 20 cm mimo betón. Odpor uzemnenia nemá byť vyšší ako 10 Ω (meraný pri nízkej frekvencií). Zachytávacia sústava a zvody sa musia prichytiť tak pevne, aby nedošlo elektrodynamickými alebo mimoriadnymi mechanickými silami</w:t>
      </w:r>
      <w:r w:rsidR="007642C0" w:rsidRPr="00461FEC">
        <w:rPr>
          <w:rFonts w:cstheme="minorHAnsi"/>
          <w:sz w:val="20"/>
          <w:szCs w:val="28"/>
        </w:rPr>
        <w:t xml:space="preserve"> </w:t>
      </w:r>
      <w:r w:rsidRPr="00461FEC">
        <w:rPr>
          <w:rFonts w:cstheme="minorHAnsi"/>
          <w:sz w:val="20"/>
          <w:szCs w:val="28"/>
        </w:rPr>
        <w:t xml:space="preserve">k zlomeniu alebo uvoľneniu vodičov. Montáž, prevádzku a údržbu zariadení je potrebné </w:t>
      </w:r>
      <w:r w:rsidR="007642C0" w:rsidRPr="00461FEC">
        <w:rPr>
          <w:rFonts w:cstheme="minorHAnsi"/>
          <w:sz w:val="20"/>
          <w:szCs w:val="28"/>
        </w:rPr>
        <w:t>vykonávať</w:t>
      </w:r>
      <w:r w:rsidRPr="00461FEC">
        <w:rPr>
          <w:rFonts w:cstheme="minorHAnsi"/>
          <w:sz w:val="20"/>
          <w:szCs w:val="28"/>
        </w:rPr>
        <w:t xml:space="preserve"> podľa pokynov výrobcov. Vykonané práce a použitý materiál musia vyhovovať požiadavkám STN a požiadavkám výrobcov el. zariadení. El. zariadenia musia mať certifikát preukázania zhody podľa zákona č. 264/</w:t>
      </w:r>
      <w:r w:rsidR="007642C0" w:rsidRPr="00461FEC">
        <w:rPr>
          <w:rFonts w:cstheme="minorHAnsi"/>
          <w:sz w:val="20"/>
          <w:szCs w:val="28"/>
        </w:rPr>
        <w:t>2001</w:t>
      </w:r>
      <w:r w:rsidRPr="00461FEC">
        <w:rPr>
          <w:rFonts w:cstheme="minorHAnsi"/>
          <w:sz w:val="20"/>
          <w:szCs w:val="28"/>
        </w:rPr>
        <w:t xml:space="preserve"> Z.z., ktorým sa potvrdzuje zhoda uvedených vlastností správnymi predpismi, technickými normami a dokumentmi: bezpečnosť obsluhy, elektrická a požiarna bezpečnosť, funkčná spôsobilosť, EMC a hygienická nezávadnosť, rozmery, mechanická pevnosť a stabilita.</w:t>
      </w:r>
    </w:p>
    <w:p w14:paraId="06E80881" w14:textId="77777777" w:rsidR="00DD0344" w:rsidRPr="007642C0" w:rsidRDefault="00DD0344" w:rsidP="00066B44">
      <w:pPr>
        <w:pStyle w:val="Nadpis2"/>
        <w:tabs>
          <w:tab w:val="left" w:pos="2410"/>
        </w:tabs>
        <w:ind w:right="-1"/>
        <w:rPr>
          <w:lang w:eastAsia="sk-SK"/>
        </w:rPr>
      </w:pPr>
      <w:r w:rsidRPr="007642C0">
        <w:rPr>
          <w:lang w:eastAsia="sk-SK"/>
        </w:rPr>
        <w:lastRenderedPageBreak/>
        <w:t>Ochrana pre</w:t>
      </w:r>
      <w:r w:rsidR="0064109B" w:rsidRPr="007642C0">
        <w:rPr>
          <w:lang w:eastAsia="sk-SK"/>
        </w:rPr>
        <w:t>d</w:t>
      </w:r>
      <w:r w:rsidRPr="007642C0">
        <w:rPr>
          <w:lang w:eastAsia="sk-SK"/>
        </w:rPr>
        <w:t xml:space="preserve"> bleskom – vnútorná</w:t>
      </w:r>
    </w:p>
    <w:p w14:paraId="0E9AFA9C" w14:textId="77777777" w:rsidR="00DD0344" w:rsidRPr="00104982" w:rsidRDefault="00DD0344" w:rsidP="00066B44">
      <w:pPr>
        <w:tabs>
          <w:tab w:val="left" w:pos="2410"/>
        </w:tabs>
        <w:spacing w:after="0" w:line="240" w:lineRule="auto"/>
        <w:ind w:right="-1"/>
        <w:rPr>
          <w:rFonts w:cstheme="minorHAnsi"/>
          <w:sz w:val="20"/>
          <w:szCs w:val="20"/>
        </w:rPr>
      </w:pPr>
      <w:r w:rsidRPr="00104982">
        <w:rPr>
          <w:rFonts w:cstheme="minorHAnsi"/>
          <w:sz w:val="20"/>
          <w:szCs w:val="20"/>
        </w:rPr>
        <w:t>Pre ekvipotenciálne pospájanie vnútorného LPS treba zapojiť:</w:t>
      </w:r>
    </w:p>
    <w:p w14:paraId="6A8CD98F" w14:textId="77777777" w:rsidR="00DD0344" w:rsidRPr="00104982" w:rsidRDefault="00DD0344" w:rsidP="00066B44">
      <w:pPr>
        <w:pStyle w:val="Odsekzoznamu"/>
        <w:numPr>
          <w:ilvl w:val="0"/>
          <w:numId w:val="14"/>
        </w:numPr>
        <w:tabs>
          <w:tab w:val="left" w:pos="2410"/>
          <w:tab w:val="left" w:pos="3930"/>
        </w:tabs>
        <w:ind w:right="-1"/>
        <w:rPr>
          <w:rFonts w:cstheme="minorHAnsi"/>
          <w:sz w:val="20"/>
        </w:rPr>
      </w:pPr>
      <w:r w:rsidRPr="00104982">
        <w:rPr>
          <w:rFonts w:cstheme="minorHAnsi"/>
          <w:sz w:val="20"/>
        </w:rPr>
        <w:t>Kovové časti stavby a inštalácie</w:t>
      </w:r>
    </w:p>
    <w:p w14:paraId="38832734" w14:textId="77777777" w:rsidR="00DD0344" w:rsidRPr="00104982" w:rsidRDefault="00DD0344" w:rsidP="00066B44">
      <w:pPr>
        <w:pStyle w:val="Odsekzoznamu"/>
        <w:numPr>
          <w:ilvl w:val="0"/>
          <w:numId w:val="14"/>
        </w:numPr>
        <w:tabs>
          <w:tab w:val="left" w:pos="2410"/>
          <w:tab w:val="left" w:pos="3930"/>
        </w:tabs>
        <w:ind w:right="-1"/>
        <w:rPr>
          <w:rFonts w:cstheme="minorHAnsi"/>
          <w:sz w:val="20"/>
        </w:rPr>
      </w:pPr>
      <w:r w:rsidRPr="00104982">
        <w:rPr>
          <w:rFonts w:cstheme="minorHAnsi"/>
          <w:sz w:val="20"/>
        </w:rPr>
        <w:t>Vnútorné systémy</w:t>
      </w:r>
    </w:p>
    <w:p w14:paraId="1A83D115" w14:textId="77777777" w:rsidR="0043314D" w:rsidRPr="00104982" w:rsidRDefault="00DD0344" w:rsidP="00066B44">
      <w:pPr>
        <w:pStyle w:val="Odsekzoznamu"/>
        <w:numPr>
          <w:ilvl w:val="0"/>
          <w:numId w:val="14"/>
        </w:numPr>
        <w:tabs>
          <w:tab w:val="left" w:pos="2410"/>
          <w:tab w:val="left" w:pos="3930"/>
        </w:tabs>
        <w:ind w:right="-1"/>
        <w:rPr>
          <w:rFonts w:cstheme="minorHAnsi"/>
          <w:sz w:val="20"/>
        </w:rPr>
      </w:pPr>
      <w:r w:rsidRPr="00104982">
        <w:rPr>
          <w:rFonts w:cstheme="minorHAnsi"/>
          <w:sz w:val="20"/>
        </w:rPr>
        <w:t>Vonkajšie vodivé časti a vedenie ku objektu</w:t>
      </w:r>
    </w:p>
    <w:p w14:paraId="4DF8C847" w14:textId="77777777" w:rsidR="00DD0344" w:rsidRPr="00104982" w:rsidRDefault="00DD0344" w:rsidP="00066B44">
      <w:pPr>
        <w:tabs>
          <w:tab w:val="left" w:pos="2410"/>
        </w:tabs>
        <w:spacing w:after="0" w:line="240" w:lineRule="auto"/>
        <w:ind w:right="-1"/>
        <w:rPr>
          <w:rFonts w:cstheme="minorHAnsi"/>
          <w:sz w:val="20"/>
          <w:szCs w:val="20"/>
        </w:rPr>
      </w:pPr>
      <w:r w:rsidRPr="00104982">
        <w:rPr>
          <w:rFonts w:cstheme="minorHAnsi"/>
          <w:sz w:val="20"/>
          <w:szCs w:val="20"/>
        </w:rPr>
        <w:t>Vzájomné spojenie vyhotoviť:</w:t>
      </w:r>
    </w:p>
    <w:p w14:paraId="5C2827BB" w14:textId="75CD79E2" w:rsidR="00DD0344" w:rsidRPr="00104982" w:rsidRDefault="00DD0344" w:rsidP="00066B44">
      <w:pPr>
        <w:pStyle w:val="Odsekzoznamu"/>
        <w:numPr>
          <w:ilvl w:val="0"/>
          <w:numId w:val="14"/>
        </w:numPr>
        <w:tabs>
          <w:tab w:val="left" w:pos="2410"/>
          <w:tab w:val="left" w:pos="3930"/>
        </w:tabs>
        <w:ind w:right="-1"/>
        <w:rPr>
          <w:rFonts w:cstheme="minorHAnsi"/>
          <w:sz w:val="20"/>
        </w:rPr>
      </w:pPr>
      <w:r w:rsidRPr="00104982">
        <w:rPr>
          <w:rFonts w:cstheme="minorHAnsi"/>
          <w:sz w:val="20"/>
        </w:rPr>
        <w:t>Vodičom vyrovnávania potenciálov</w:t>
      </w:r>
    </w:p>
    <w:p w14:paraId="0B8905E8" w14:textId="111D26BE" w:rsidR="00DD0344" w:rsidRPr="00104982" w:rsidRDefault="00DD0344" w:rsidP="00066B44">
      <w:pPr>
        <w:pStyle w:val="Odsekzoznamu"/>
        <w:numPr>
          <w:ilvl w:val="0"/>
          <w:numId w:val="14"/>
        </w:numPr>
        <w:tabs>
          <w:tab w:val="left" w:pos="2410"/>
          <w:tab w:val="left" w:pos="3930"/>
        </w:tabs>
        <w:ind w:right="-1"/>
        <w:rPr>
          <w:rFonts w:cstheme="minorHAnsi"/>
          <w:sz w:val="20"/>
        </w:rPr>
      </w:pPr>
      <w:r w:rsidRPr="00104982">
        <w:rPr>
          <w:rFonts w:cstheme="minorHAnsi"/>
          <w:sz w:val="20"/>
        </w:rPr>
        <w:t>Prepäťovými ochrannými zariadeniami</w:t>
      </w:r>
    </w:p>
    <w:p w14:paraId="22B44803" w14:textId="158B66A0" w:rsidR="00DD0344" w:rsidRPr="00104982" w:rsidRDefault="00DD0344" w:rsidP="00066B44">
      <w:pPr>
        <w:tabs>
          <w:tab w:val="left" w:pos="2410"/>
        </w:tabs>
        <w:spacing w:after="0" w:line="240" w:lineRule="auto"/>
        <w:ind w:right="-1"/>
        <w:rPr>
          <w:rFonts w:cstheme="minorHAnsi"/>
          <w:sz w:val="20"/>
          <w:szCs w:val="20"/>
        </w:rPr>
      </w:pPr>
      <w:r w:rsidRPr="00104982">
        <w:rPr>
          <w:rFonts w:cstheme="minorHAnsi"/>
          <w:sz w:val="20"/>
          <w:szCs w:val="20"/>
        </w:rPr>
        <w:t>Pri vonkajšom LPS sa ekvipotenciálne pospájanie proti atmosférickým vplyvom musí vyhotoviť nasledovne:</w:t>
      </w:r>
    </w:p>
    <w:p w14:paraId="793B4D70" w14:textId="53E0B2D5" w:rsidR="00DD0344" w:rsidRPr="00104982" w:rsidRDefault="00104982" w:rsidP="00066B44">
      <w:pPr>
        <w:pStyle w:val="Odsekzoznamu"/>
        <w:numPr>
          <w:ilvl w:val="0"/>
          <w:numId w:val="14"/>
        </w:numPr>
        <w:tabs>
          <w:tab w:val="left" w:pos="2410"/>
          <w:tab w:val="left" w:pos="3930"/>
        </w:tabs>
        <w:ind w:right="-1"/>
        <w:rPr>
          <w:rFonts w:cstheme="minorHAnsi"/>
          <w:sz w:val="20"/>
        </w:rPr>
      </w:pPr>
      <w:r>
        <w:rPr>
          <w:rFonts w:cstheme="minorHAnsi"/>
          <w:sz w:val="20"/>
        </w:rPr>
        <w:t>V</w:t>
      </w:r>
      <w:r w:rsidR="00DD0344" w:rsidRPr="00104982">
        <w:rPr>
          <w:rFonts w:cstheme="minorHAnsi"/>
          <w:sz w:val="20"/>
        </w:rPr>
        <w:t xml:space="preserve">yrovnávania potenciálu sa musia pripojiť k prípojnici vyrovnávania potenciálov, ktorá je </w:t>
      </w:r>
      <w:r>
        <w:rPr>
          <w:rFonts w:cstheme="minorHAnsi"/>
          <w:sz w:val="20"/>
        </w:rPr>
        <w:t>s</w:t>
      </w:r>
      <w:r w:rsidR="00DD0344" w:rsidRPr="00104982">
        <w:rPr>
          <w:rFonts w:cstheme="minorHAnsi"/>
          <w:sz w:val="20"/>
        </w:rPr>
        <w:t xml:space="preserve">konštruovaná a inštalovaná </w:t>
      </w:r>
      <w:r>
        <w:rPr>
          <w:rFonts w:cstheme="minorHAnsi"/>
          <w:sz w:val="20"/>
        </w:rPr>
        <w:t>na ľahko prístupnom mieste</w:t>
      </w:r>
      <w:r w:rsidR="00DD0344" w:rsidRPr="00104982">
        <w:rPr>
          <w:rFonts w:cstheme="minorHAnsi"/>
          <w:sz w:val="20"/>
        </w:rPr>
        <w:t>. Prípojnice vyrovnávania potenciálov sa musia spojiť s uzemňovacou sústavou</w:t>
      </w:r>
      <w:r>
        <w:rPr>
          <w:rFonts w:cstheme="minorHAnsi"/>
          <w:sz w:val="20"/>
        </w:rPr>
        <w:t>.</w:t>
      </w:r>
    </w:p>
    <w:p w14:paraId="1CECF5AB" w14:textId="69D80FD3" w:rsidR="00DB24A8" w:rsidRPr="00104982" w:rsidRDefault="00104982" w:rsidP="00066B44">
      <w:pPr>
        <w:pStyle w:val="Odsekzoznamu"/>
        <w:numPr>
          <w:ilvl w:val="0"/>
          <w:numId w:val="14"/>
        </w:numPr>
        <w:tabs>
          <w:tab w:val="left" w:pos="2410"/>
          <w:tab w:val="left" w:pos="3930"/>
        </w:tabs>
        <w:ind w:right="-1"/>
        <w:rPr>
          <w:rFonts w:cstheme="minorHAnsi"/>
          <w:sz w:val="20"/>
        </w:rPr>
      </w:pPr>
      <w:r>
        <w:rPr>
          <w:rFonts w:cstheme="minorHAnsi"/>
          <w:sz w:val="20"/>
        </w:rPr>
        <w:t>V prípade nesplnenia požiadavky n</w:t>
      </w:r>
      <w:r w:rsidR="00DD0344" w:rsidRPr="00104982">
        <w:rPr>
          <w:rFonts w:cstheme="minorHAnsi"/>
          <w:sz w:val="20"/>
        </w:rPr>
        <w:t xml:space="preserve">a izoláciu </w:t>
      </w:r>
      <w:r>
        <w:rPr>
          <w:rFonts w:cstheme="minorHAnsi"/>
          <w:sz w:val="20"/>
        </w:rPr>
        <w:t xml:space="preserve">systému sa musí </w:t>
      </w:r>
      <w:r w:rsidR="00DD0344" w:rsidRPr="00104982">
        <w:rPr>
          <w:rFonts w:cstheme="minorHAnsi"/>
          <w:sz w:val="20"/>
        </w:rPr>
        <w:t xml:space="preserve">ekvipotenciálne pospájanie proti blesku urobiť </w:t>
      </w:r>
      <w:r w:rsidR="0043314D" w:rsidRPr="00104982">
        <w:rPr>
          <w:rFonts w:cstheme="minorHAnsi"/>
          <w:sz w:val="20"/>
        </w:rPr>
        <w:t xml:space="preserve">čo najkratším </w:t>
      </w:r>
      <w:r>
        <w:rPr>
          <w:rFonts w:cstheme="minorHAnsi"/>
          <w:sz w:val="20"/>
        </w:rPr>
        <w:t>a</w:t>
      </w:r>
      <w:r w:rsidR="0043314D" w:rsidRPr="00104982">
        <w:rPr>
          <w:rFonts w:cstheme="minorHAnsi"/>
          <w:sz w:val="20"/>
        </w:rPr>
        <w:t> najpriamejším spôsobom</w:t>
      </w:r>
    </w:p>
    <w:tbl>
      <w:tblPr>
        <w:tblStyle w:val="Tabukasmriekou1svetl1"/>
        <w:tblpPr w:leftFromText="141" w:rightFromText="141" w:vertAnchor="text" w:horzAnchor="margin" w:tblpY="6"/>
        <w:tblW w:w="5000" w:type="pct"/>
        <w:tblLook w:val="04A0" w:firstRow="1" w:lastRow="0" w:firstColumn="1" w:lastColumn="0" w:noHBand="0" w:noVBand="1"/>
      </w:tblPr>
      <w:tblGrid>
        <w:gridCol w:w="1770"/>
        <w:gridCol w:w="1969"/>
        <w:gridCol w:w="2615"/>
        <w:gridCol w:w="3558"/>
      </w:tblGrid>
      <w:tr w:rsidR="0043314D" w:rsidRPr="00911E69" w14:paraId="637E69A9" w14:textId="77777777" w:rsidTr="00104982">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893" w:type="pct"/>
            <w:vAlign w:val="center"/>
            <w:hideMark/>
          </w:tcPr>
          <w:p w14:paraId="4B751570" w14:textId="77777777" w:rsidR="0043314D" w:rsidRPr="000E55C1" w:rsidRDefault="0043314D" w:rsidP="00066B44">
            <w:pPr>
              <w:tabs>
                <w:tab w:val="left" w:pos="2410"/>
              </w:tabs>
              <w:ind w:right="-1"/>
              <w:jc w:val="center"/>
              <w:rPr>
                <w:rFonts w:eastAsia="Times New Roman" w:cstheme="minorHAnsi"/>
                <w:color w:val="000000"/>
                <w:sz w:val="20"/>
                <w:szCs w:val="20"/>
                <w:lang w:eastAsia="sk-SK"/>
              </w:rPr>
            </w:pPr>
            <w:r w:rsidRPr="000E55C1">
              <w:rPr>
                <w:rFonts w:eastAsia="Times New Roman" w:cstheme="minorHAnsi"/>
                <w:color w:val="000000"/>
                <w:sz w:val="20"/>
                <w:szCs w:val="20"/>
                <w:lang w:eastAsia="sk-SK"/>
              </w:rPr>
              <w:t>Trieda LPS</w:t>
            </w:r>
          </w:p>
        </w:tc>
        <w:tc>
          <w:tcPr>
            <w:tcW w:w="993" w:type="pct"/>
            <w:vAlign w:val="center"/>
            <w:hideMark/>
          </w:tcPr>
          <w:p w14:paraId="65C43956" w14:textId="77777777" w:rsidR="0043314D" w:rsidRPr="000E55C1" w:rsidRDefault="0043314D" w:rsidP="00066B44">
            <w:pPr>
              <w:tabs>
                <w:tab w:val="left" w:pos="2410"/>
              </w:tabs>
              <w:ind w:right="-1"/>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Materiál</w:t>
            </w:r>
          </w:p>
        </w:tc>
        <w:tc>
          <w:tcPr>
            <w:tcW w:w="1319" w:type="pct"/>
            <w:vAlign w:val="center"/>
            <w:hideMark/>
          </w:tcPr>
          <w:p w14:paraId="33D8754E" w14:textId="67DE781E" w:rsidR="0043314D" w:rsidRPr="000E55C1" w:rsidRDefault="0043314D" w:rsidP="00066B44">
            <w:pPr>
              <w:tabs>
                <w:tab w:val="left" w:pos="2410"/>
              </w:tabs>
              <w:ind w:right="-1"/>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Prierezy k uzemňovacej sústave (mm</w:t>
            </w:r>
            <w:r w:rsidRPr="000E55C1">
              <w:rPr>
                <w:rFonts w:eastAsia="Times New Roman" w:cstheme="minorHAnsi"/>
                <w:color w:val="000000"/>
                <w:sz w:val="20"/>
                <w:szCs w:val="20"/>
                <w:vertAlign w:val="superscript"/>
                <w:lang w:eastAsia="sk-SK"/>
              </w:rPr>
              <w:t>2</w:t>
            </w:r>
            <w:r w:rsidRPr="000E55C1">
              <w:rPr>
                <w:rFonts w:eastAsia="Times New Roman" w:cstheme="minorHAnsi"/>
                <w:color w:val="000000"/>
                <w:sz w:val="20"/>
                <w:szCs w:val="20"/>
                <w:lang w:eastAsia="sk-SK"/>
              </w:rPr>
              <w:t>)</w:t>
            </w:r>
          </w:p>
        </w:tc>
        <w:tc>
          <w:tcPr>
            <w:tcW w:w="1795" w:type="pct"/>
            <w:vAlign w:val="center"/>
            <w:hideMark/>
          </w:tcPr>
          <w:p w14:paraId="1218FBBE" w14:textId="5AE69082" w:rsidR="0043314D" w:rsidRPr="000E55C1" w:rsidRDefault="0043314D" w:rsidP="00066B44">
            <w:pPr>
              <w:tabs>
                <w:tab w:val="left" w:pos="2410"/>
              </w:tabs>
              <w:ind w:right="-1"/>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Prierez vodičov pospájania (mm</w:t>
            </w:r>
            <w:r w:rsidRPr="000E55C1">
              <w:rPr>
                <w:rFonts w:eastAsia="Times New Roman" w:cstheme="minorHAnsi"/>
                <w:color w:val="000000"/>
                <w:sz w:val="20"/>
                <w:szCs w:val="20"/>
                <w:vertAlign w:val="superscript"/>
                <w:lang w:eastAsia="sk-SK"/>
              </w:rPr>
              <w:t>2</w:t>
            </w:r>
            <w:r w:rsidRPr="000E55C1">
              <w:rPr>
                <w:rFonts w:eastAsia="Times New Roman" w:cstheme="minorHAnsi"/>
                <w:color w:val="000000"/>
                <w:sz w:val="20"/>
                <w:szCs w:val="20"/>
                <w:lang w:eastAsia="sk-SK"/>
              </w:rPr>
              <w:t>)</w:t>
            </w:r>
          </w:p>
        </w:tc>
      </w:tr>
      <w:tr w:rsidR="0043314D" w:rsidRPr="00911E69" w14:paraId="690AEFB1" w14:textId="77777777" w:rsidTr="00104982">
        <w:trPr>
          <w:trHeight w:val="178"/>
        </w:trPr>
        <w:tc>
          <w:tcPr>
            <w:cnfStyle w:val="001000000000" w:firstRow="0" w:lastRow="0" w:firstColumn="1" w:lastColumn="0" w:oddVBand="0" w:evenVBand="0" w:oddHBand="0" w:evenHBand="0" w:firstRowFirstColumn="0" w:firstRowLastColumn="0" w:lastRowFirstColumn="0" w:lastRowLastColumn="0"/>
            <w:tcW w:w="893" w:type="pct"/>
            <w:vMerge w:val="restart"/>
            <w:vAlign w:val="center"/>
            <w:hideMark/>
          </w:tcPr>
          <w:p w14:paraId="03A856BC" w14:textId="77777777" w:rsidR="0043314D" w:rsidRPr="000E55C1" w:rsidRDefault="0043314D" w:rsidP="00066B44">
            <w:pPr>
              <w:tabs>
                <w:tab w:val="left" w:pos="2410"/>
              </w:tabs>
              <w:ind w:right="-1"/>
              <w:jc w:val="center"/>
              <w:rPr>
                <w:rFonts w:eastAsia="Times New Roman" w:cstheme="minorHAnsi"/>
                <w:color w:val="000000"/>
                <w:sz w:val="20"/>
                <w:szCs w:val="20"/>
                <w:lang w:eastAsia="sk-SK"/>
              </w:rPr>
            </w:pPr>
            <w:r w:rsidRPr="000E55C1">
              <w:rPr>
                <w:rFonts w:eastAsia="Times New Roman" w:cstheme="minorHAnsi"/>
                <w:color w:val="000000"/>
                <w:sz w:val="20"/>
                <w:szCs w:val="20"/>
                <w:lang w:eastAsia="sk-SK"/>
              </w:rPr>
              <w:t>I až IV</w:t>
            </w:r>
          </w:p>
        </w:tc>
        <w:tc>
          <w:tcPr>
            <w:tcW w:w="993" w:type="pct"/>
            <w:vAlign w:val="center"/>
            <w:hideMark/>
          </w:tcPr>
          <w:p w14:paraId="6C1411B5"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Meď</w:t>
            </w:r>
          </w:p>
        </w:tc>
        <w:tc>
          <w:tcPr>
            <w:tcW w:w="1319" w:type="pct"/>
            <w:vAlign w:val="center"/>
            <w:hideMark/>
          </w:tcPr>
          <w:p w14:paraId="58F83B6C"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16</w:t>
            </w:r>
          </w:p>
        </w:tc>
        <w:tc>
          <w:tcPr>
            <w:tcW w:w="1795" w:type="pct"/>
            <w:vAlign w:val="center"/>
            <w:hideMark/>
          </w:tcPr>
          <w:p w14:paraId="460C8303"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6</w:t>
            </w:r>
          </w:p>
        </w:tc>
      </w:tr>
      <w:tr w:rsidR="0043314D" w:rsidRPr="00911E69" w14:paraId="5C4EC8A6" w14:textId="77777777" w:rsidTr="00104982">
        <w:trPr>
          <w:trHeight w:val="178"/>
        </w:trPr>
        <w:tc>
          <w:tcPr>
            <w:cnfStyle w:val="001000000000" w:firstRow="0" w:lastRow="0" w:firstColumn="1" w:lastColumn="0" w:oddVBand="0" w:evenVBand="0" w:oddHBand="0" w:evenHBand="0" w:firstRowFirstColumn="0" w:firstRowLastColumn="0" w:lastRowFirstColumn="0" w:lastRowLastColumn="0"/>
            <w:tcW w:w="893" w:type="pct"/>
            <w:vMerge/>
            <w:hideMark/>
          </w:tcPr>
          <w:p w14:paraId="639A3ED4" w14:textId="77777777" w:rsidR="0043314D" w:rsidRPr="000E55C1" w:rsidRDefault="0043314D" w:rsidP="00066B44">
            <w:pPr>
              <w:tabs>
                <w:tab w:val="left" w:pos="2410"/>
              </w:tabs>
              <w:ind w:right="-1"/>
              <w:jc w:val="center"/>
              <w:rPr>
                <w:rFonts w:eastAsia="Times New Roman" w:cstheme="minorHAnsi"/>
                <w:color w:val="000000"/>
                <w:sz w:val="20"/>
                <w:szCs w:val="20"/>
                <w:lang w:eastAsia="sk-SK"/>
              </w:rPr>
            </w:pPr>
          </w:p>
        </w:tc>
        <w:tc>
          <w:tcPr>
            <w:tcW w:w="993" w:type="pct"/>
            <w:vAlign w:val="center"/>
            <w:hideMark/>
          </w:tcPr>
          <w:p w14:paraId="2F692994"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Hliník</w:t>
            </w:r>
          </w:p>
        </w:tc>
        <w:tc>
          <w:tcPr>
            <w:tcW w:w="1319" w:type="pct"/>
            <w:vAlign w:val="center"/>
            <w:hideMark/>
          </w:tcPr>
          <w:p w14:paraId="706CCF15"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25</w:t>
            </w:r>
          </w:p>
        </w:tc>
        <w:tc>
          <w:tcPr>
            <w:tcW w:w="1795" w:type="pct"/>
            <w:vAlign w:val="center"/>
            <w:hideMark/>
          </w:tcPr>
          <w:p w14:paraId="19513AF0"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10</w:t>
            </w:r>
          </w:p>
        </w:tc>
      </w:tr>
      <w:tr w:rsidR="0043314D" w:rsidRPr="00911E69" w14:paraId="4A43476B" w14:textId="77777777" w:rsidTr="00104982">
        <w:trPr>
          <w:trHeight w:val="178"/>
        </w:trPr>
        <w:tc>
          <w:tcPr>
            <w:cnfStyle w:val="001000000000" w:firstRow="0" w:lastRow="0" w:firstColumn="1" w:lastColumn="0" w:oddVBand="0" w:evenVBand="0" w:oddHBand="0" w:evenHBand="0" w:firstRowFirstColumn="0" w:firstRowLastColumn="0" w:lastRowFirstColumn="0" w:lastRowLastColumn="0"/>
            <w:tcW w:w="893" w:type="pct"/>
            <w:vMerge/>
            <w:hideMark/>
          </w:tcPr>
          <w:p w14:paraId="557482BD" w14:textId="77777777" w:rsidR="0043314D" w:rsidRPr="000E55C1" w:rsidRDefault="0043314D" w:rsidP="00066B44">
            <w:pPr>
              <w:tabs>
                <w:tab w:val="left" w:pos="2410"/>
              </w:tabs>
              <w:ind w:right="-1"/>
              <w:jc w:val="center"/>
              <w:rPr>
                <w:rFonts w:eastAsia="Times New Roman" w:cstheme="minorHAnsi"/>
                <w:color w:val="000000"/>
                <w:sz w:val="20"/>
                <w:szCs w:val="20"/>
                <w:lang w:eastAsia="sk-SK"/>
              </w:rPr>
            </w:pPr>
          </w:p>
        </w:tc>
        <w:tc>
          <w:tcPr>
            <w:tcW w:w="993" w:type="pct"/>
            <w:vAlign w:val="center"/>
            <w:hideMark/>
          </w:tcPr>
          <w:p w14:paraId="71C85EDB"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Oceľ</w:t>
            </w:r>
          </w:p>
        </w:tc>
        <w:tc>
          <w:tcPr>
            <w:tcW w:w="1319" w:type="pct"/>
            <w:vAlign w:val="center"/>
            <w:hideMark/>
          </w:tcPr>
          <w:p w14:paraId="2EEBDB5D"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50</w:t>
            </w:r>
          </w:p>
        </w:tc>
        <w:tc>
          <w:tcPr>
            <w:tcW w:w="1795" w:type="pct"/>
            <w:vAlign w:val="center"/>
            <w:hideMark/>
          </w:tcPr>
          <w:p w14:paraId="294B5687" w14:textId="77777777" w:rsidR="0043314D" w:rsidRPr="000E55C1" w:rsidRDefault="0043314D" w:rsidP="00066B44">
            <w:pPr>
              <w:tabs>
                <w:tab w:val="left" w:pos="2410"/>
              </w:tabs>
              <w:ind w:right="-1"/>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sk-SK"/>
              </w:rPr>
            </w:pPr>
            <w:r w:rsidRPr="000E55C1">
              <w:rPr>
                <w:rFonts w:eastAsia="Times New Roman" w:cstheme="minorHAnsi"/>
                <w:color w:val="000000"/>
                <w:sz w:val="20"/>
                <w:szCs w:val="20"/>
                <w:lang w:eastAsia="sk-SK"/>
              </w:rPr>
              <w:t>16</w:t>
            </w:r>
          </w:p>
        </w:tc>
      </w:tr>
    </w:tbl>
    <w:p w14:paraId="0F5D48F5" w14:textId="77777777" w:rsidR="00023FEA" w:rsidRPr="00104982" w:rsidRDefault="00023FEA" w:rsidP="00863A0A">
      <w:pPr>
        <w:pStyle w:val="Nadpis3"/>
        <w:rPr>
          <w:lang w:eastAsia="sk-SK"/>
        </w:rPr>
      </w:pPr>
      <w:r w:rsidRPr="00104982">
        <w:rPr>
          <w:lang w:eastAsia="sk-SK"/>
        </w:rPr>
        <w:t xml:space="preserve">Ochranné </w:t>
      </w:r>
      <w:r w:rsidR="00A677D7" w:rsidRPr="00104982">
        <w:rPr>
          <w:lang w:eastAsia="sk-SK"/>
        </w:rPr>
        <w:t>opatrenia pred LEMP</w:t>
      </w:r>
    </w:p>
    <w:p w14:paraId="5B4CF11F" w14:textId="31CB0FD9" w:rsidR="000E420F" w:rsidRPr="00A17DEB" w:rsidRDefault="00023FEA" w:rsidP="00066B44">
      <w:pPr>
        <w:tabs>
          <w:tab w:val="left" w:pos="2410"/>
        </w:tabs>
        <w:spacing w:after="0" w:line="240" w:lineRule="auto"/>
        <w:ind w:right="-1"/>
        <w:rPr>
          <w:rFonts w:cstheme="minorHAnsi"/>
          <w:sz w:val="20"/>
          <w:szCs w:val="20"/>
        </w:rPr>
      </w:pPr>
      <w:r w:rsidRPr="00A17DEB">
        <w:rPr>
          <w:rFonts w:cstheme="minorHAnsi"/>
          <w:sz w:val="20"/>
          <w:szCs w:val="20"/>
        </w:rPr>
        <w:t xml:space="preserve">Ochrana pred LEMP je založená na koncepcii zón ochrany pred bleskom LPZ. Pre ochranu systému je objekt rozdelený do </w:t>
      </w:r>
      <w:r w:rsidR="00A677D7" w:rsidRPr="00A17DEB">
        <w:rPr>
          <w:rFonts w:cstheme="minorHAnsi"/>
          <w:sz w:val="20"/>
          <w:szCs w:val="20"/>
        </w:rPr>
        <w:t xml:space="preserve">niekoľkých zón </w:t>
      </w:r>
      <w:r w:rsidRPr="00A17DEB">
        <w:rPr>
          <w:rFonts w:cstheme="minorHAnsi"/>
          <w:sz w:val="20"/>
          <w:szCs w:val="20"/>
        </w:rPr>
        <w:t>LPZ</w:t>
      </w:r>
      <w:r w:rsidR="000E420F">
        <w:rPr>
          <w:rFonts w:cstheme="minorHAnsi"/>
          <w:sz w:val="20"/>
          <w:szCs w:val="20"/>
        </w:rPr>
        <w:t>.</w:t>
      </w:r>
    </w:p>
    <w:p w14:paraId="18C8F364" w14:textId="77777777" w:rsidR="00023FEA" w:rsidRPr="00104982" w:rsidRDefault="00023FEA" w:rsidP="00066B44">
      <w:pPr>
        <w:tabs>
          <w:tab w:val="left" w:pos="2410"/>
        </w:tabs>
        <w:spacing w:after="0" w:line="240" w:lineRule="auto"/>
        <w:ind w:right="-1"/>
        <w:rPr>
          <w:rFonts w:cstheme="minorHAnsi"/>
          <w:b/>
          <w:bCs/>
          <w:sz w:val="20"/>
          <w:szCs w:val="20"/>
        </w:rPr>
      </w:pPr>
      <w:r w:rsidRPr="00104982">
        <w:rPr>
          <w:rFonts w:cstheme="minorHAnsi"/>
          <w:b/>
          <w:bCs/>
          <w:sz w:val="20"/>
          <w:szCs w:val="20"/>
        </w:rPr>
        <w:t>Základné ochranné opatrenia pred LEMP</w:t>
      </w:r>
      <w:r w:rsidR="00A677D7" w:rsidRPr="00104982">
        <w:rPr>
          <w:rFonts w:cstheme="minorHAnsi"/>
          <w:b/>
          <w:bCs/>
          <w:sz w:val="20"/>
          <w:szCs w:val="20"/>
        </w:rPr>
        <w:t>:</w:t>
      </w:r>
    </w:p>
    <w:p w14:paraId="702DF5C1" w14:textId="403A669A" w:rsidR="00023FEA" w:rsidRPr="00993F48" w:rsidRDefault="00023FEA" w:rsidP="00066B44">
      <w:pPr>
        <w:pStyle w:val="Odsekzoznamu"/>
        <w:numPr>
          <w:ilvl w:val="0"/>
          <w:numId w:val="14"/>
        </w:numPr>
        <w:tabs>
          <w:tab w:val="left" w:pos="2410"/>
          <w:tab w:val="left" w:pos="3930"/>
        </w:tabs>
        <w:ind w:right="-1"/>
        <w:rPr>
          <w:rFonts w:cstheme="minorHAnsi"/>
          <w:sz w:val="20"/>
        </w:rPr>
      </w:pPr>
      <w:r w:rsidRPr="00993F48">
        <w:rPr>
          <w:rFonts w:cstheme="minorHAnsi"/>
          <w:sz w:val="20"/>
        </w:rPr>
        <w:t>Uzemnenie a vyrovnanie potenciálov</w:t>
      </w:r>
      <w:r w:rsidR="00993F48">
        <w:rPr>
          <w:rFonts w:cstheme="minorHAnsi"/>
          <w:sz w:val="20"/>
        </w:rPr>
        <w:t xml:space="preserve"> v mieste vstupu do objektu a v mieste uloženia uzemnenia</w:t>
      </w:r>
    </w:p>
    <w:p w14:paraId="55819AC9" w14:textId="2ED7E10C" w:rsidR="00023FEA" w:rsidRPr="00993F48" w:rsidRDefault="00023FEA" w:rsidP="00066B44">
      <w:pPr>
        <w:pStyle w:val="Odsekzoznamu"/>
        <w:numPr>
          <w:ilvl w:val="0"/>
          <w:numId w:val="14"/>
        </w:numPr>
        <w:tabs>
          <w:tab w:val="left" w:pos="2410"/>
          <w:tab w:val="left" w:pos="3930"/>
        </w:tabs>
        <w:ind w:right="-1"/>
        <w:rPr>
          <w:rFonts w:cstheme="minorHAnsi"/>
          <w:sz w:val="20"/>
        </w:rPr>
      </w:pPr>
      <w:r w:rsidRPr="00993F48">
        <w:rPr>
          <w:rFonts w:cstheme="minorHAnsi"/>
          <w:sz w:val="20"/>
        </w:rPr>
        <w:t>Magnetické tienenie a trasy vedení</w:t>
      </w:r>
    </w:p>
    <w:p w14:paraId="7B47D3FA" w14:textId="2AE167EC" w:rsidR="00023FEA" w:rsidRPr="00993F48" w:rsidRDefault="00023FEA" w:rsidP="00066B44">
      <w:pPr>
        <w:pStyle w:val="Odsekzoznamu"/>
        <w:numPr>
          <w:ilvl w:val="0"/>
          <w:numId w:val="14"/>
        </w:numPr>
        <w:tabs>
          <w:tab w:val="left" w:pos="2410"/>
          <w:tab w:val="left" w:pos="3930"/>
        </w:tabs>
        <w:ind w:right="-1"/>
        <w:rPr>
          <w:rFonts w:cstheme="minorHAnsi"/>
          <w:sz w:val="20"/>
        </w:rPr>
      </w:pPr>
      <w:r w:rsidRPr="00993F48">
        <w:rPr>
          <w:rFonts w:cstheme="minorHAnsi"/>
          <w:sz w:val="20"/>
        </w:rPr>
        <w:t>Koordinovaná ochrana SPD</w:t>
      </w:r>
    </w:p>
    <w:p w14:paraId="7141509A" w14:textId="77777777" w:rsidR="00690739" w:rsidRPr="00993F48" w:rsidRDefault="00690739" w:rsidP="00863A0A">
      <w:pPr>
        <w:pStyle w:val="Nadpis3"/>
        <w:rPr>
          <w:lang w:eastAsia="sk-SK"/>
        </w:rPr>
      </w:pPr>
      <w:r w:rsidRPr="00993F48">
        <w:rPr>
          <w:lang w:eastAsia="sk-SK"/>
        </w:rPr>
        <w:t>Prepäťové ochrany SPD</w:t>
      </w:r>
    </w:p>
    <w:p w14:paraId="71BE10BD" w14:textId="708B5C55" w:rsidR="00F7343F" w:rsidRPr="00A17DEB" w:rsidRDefault="00DD0344" w:rsidP="00066B44">
      <w:pPr>
        <w:tabs>
          <w:tab w:val="left" w:pos="567"/>
          <w:tab w:val="left" w:pos="2127"/>
          <w:tab w:val="left" w:pos="2410"/>
          <w:tab w:val="left" w:pos="3930"/>
        </w:tabs>
        <w:spacing w:after="0" w:line="240" w:lineRule="auto"/>
        <w:ind w:right="-1"/>
        <w:rPr>
          <w:sz w:val="20"/>
        </w:rPr>
      </w:pPr>
      <w:r w:rsidRPr="00F7343F">
        <w:rPr>
          <w:b/>
          <w:bCs/>
          <w:sz w:val="20"/>
        </w:rPr>
        <w:t>Vodiče netienených vnútorných systémov</w:t>
      </w:r>
      <w:r w:rsidRPr="00A17DEB">
        <w:rPr>
          <w:sz w:val="20"/>
        </w:rPr>
        <w:t xml:space="preserve"> musia byť pospájané cez prepäťové ochranné zariadenie SPD.</w:t>
      </w:r>
    </w:p>
    <w:p w14:paraId="239518F9" w14:textId="77777777" w:rsidR="00DD0344" w:rsidRPr="00F7343F" w:rsidRDefault="00DD0344" w:rsidP="00066B44">
      <w:pPr>
        <w:tabs>
          <w:tab w:val="left" w:pos="567"/>
          <w:tab w:val="left" w:pos="2127"/>
          <w:tab w:val="left" w:pos="2410"/>
          <w:tab w:val="left" w:pos="3930"/>
        </w:tabs>
        <w:spacing w:after="0" w:line="240" w:lineRule="auto"/>
        <w:ind w:right="-1"/>
        <w:rPr>
          <w:b/>
          <w:bCs/>
          <w:sz w:val="20"/>
        </w:rPr>
      </w:pPr>
      <w:r w:rsidRPr="00F7343F">
        <w:rPr>
          <w:b/>
          <w:bCs/>
          <w:sz w:val="20"/>
        </w:rPr>
        <w:t>Zapojenie prepäťových ochrán SPD triedy 1 a 2:</w:t>
      </w:r>
    </w:p>
    <w:p w14:paraId="29EBDB1B" w14:textId="717AD951" w:rsidR="00DD0344" w:rsidRPr="00F7343F" w:rsidRDefault="00DD0344" w:rsidP="00066B44">
      <w:pPr>
        <w:pStyle w:val="Odsekzoznamu"/>
        <w:numPr>
          <w:ilvl w:val="0"/>
          <w:numId w:val="8"/>
        </w:numPr>
        <w:tabs>
          <w:tab w:val="left" w:pos="2410"/>
        </w:tabs>
        <w:ind w:right="-1"/>
        <w:rPr>
          <w:rFonts w:cstheme="minorHAnsi"/>
          <w:sz w:val="20"/>
        </w:rPr>
      </w:pPr>
      <w:r w:rsidRPr="00F7343F">
        <w:rPr>
          <w:rFonts w:cstheme="minorHAnsi"/>
          <w:sz w:val="20"/>
        </w:rPr>
        <w:t xml:space="preserve">Prepäťové ochrany SPD umiestniť </w:t>
      </w:r>
      <w:r w:rsidR="00993F48">
        <w:rPr>
          <w:rFonts w:cstheme="minorHAnsi"/>
          <w:sz w:val="20"/>
        </w:rPr>
        <w:t>v maximálnej vzdialenosti 0,5m po kábli od prípojnice PE.</w:t>
      </w:r>
      <w:r w:rsidRPr="00F7343F">
        <w:rPr>
          <w:rFonts w:cstheme="minorHAnsi"/>
          <w:sz w:val="20"/>
        </w:rPr>
        <w:t xml:space="preserve"> </w:t>
      </w:r>
    </w:p>
    <w:p w14:paraId="58415BB2" w14:textId="33F1E47E" w:rsidR="00DD0344" w:rsidRPr="00F7343F" w:rsidRDefault="009032DD" w:rsidP="00066B44">
      <w:pPr>
        <w:pStyle w:val="Odsekzoznamu"/>
        <w:numPr>
          <w:ilvl w:val="0"/>
          <w:numId w:val="8"/>
        </w:numPr>
        <w:tabs>
          <w:tab w:val="left" w:pos="2410"/>
        </w:tabs>
        <w:ind w:right="-1"/>
        <w:rPr>
          <w:rFonts w:cstheme="minorHAnsi"/>
          <w:sz w:val="20"/>
        </w:rPr>
      </w:pPr>
      <w:r w:rsidRPr="00F7343F">
        <w:rPr>
          <w:rFonts w:cstheme="minorHAnsi"/>
          <w:sz w:val="20"/>
        </w:rPr>
        <w:t>Vodiče PE</w:t>
      </w:r>
      <w:r w:rsidR="00DD0344" w:rsidRPr="00F7343F">
        <w:rPr>
          <w:rFonts w:cstheme="minorHAnsi"/>
          <w:sz w:val="20"/>
        </w:rPr>
        <w:t xml:space="preserve"> za prepäťovou ochranou</w:t>
      </w:r>
      <w:r w:rsidR="00993F48">
        <w:rPr>
          <w:rFonts w:cstheme="minorHAnsi"/>
          <w:sz w:val="20"/>
        </w:rPr>
        <w:t xml:space="preserve"> viesť</w:t>
      </w:r>
      <w:r w:rsidR="00DD0344" w:rsidRPr="00F7343F">
        <w:rPr>
          <w:rFonts w:cstheme="minorHAnsi"/>
          <w:sz w:val="20"/>
        </w:rPr>
        <w:t xml:space="preserve"> k hlavnej </w:t>
      </w:r>
      <w:r w:rsidR="001C3A7E">
        <w:rPr>
          <w:rFonts w:cstheme="minorHAnsi"/>
          <w:sz w:val="20"/>
        </w:rPr>
        <w:t xml:space="preserve">uzemňovacej </w:t>
      </w:r>
      <w:r w:rsidR="00DD0344" w:rsidRPr="00F7343F">
        <w:rPr>
          <w:rFonts w:cstheme="minorHAnsi"/>
          <w:sz w:val="20"/>
        </w:rPr>
        <w:t>svorke MET bez zbytočných ohybov.</w:t>
      </w:r>
    </w:p>
    <w:p w14:paraId="5E67A10A" w14:textId="68A4D664" w:rsidR="00F7343F" w:rsidRPr="00F7343F" w:rsidRDefault="00DD0344" w:rsidP="00066B44">
      <w:pPr>
        <w:pStyle w:val="Odsekzoznamu"/>
        <w:numPr>
          <w:ilvl w:val="0"/>
          <w:numId w:val="8"/>
        </w:numPr>
        <w:tabs>
          <w:tab w:val="left" w:pos="2410"/>
        </w:tabs>
        <w:ind w:right="-1"/>
        <w:rPr>
          <w:rFonts w:cstheme="minorHAnsi"/>
          <w:sz w:val="20"/>
        </w:rPr>
      </w:pPr>
      <w:r w:rsidRPr="00F7343F">
        <w:rPr>
          <w:rFonts w:cstheme="minorHAnsi"/>
          <w:sz w:val="20"/>
        </w:rPr>
        <w:t>V sieti TN-S</w:t>
      </w:r>
      <w:r w:rsidR="00993F48">
        <w:rPr>
          <w:rFonts w:cstheme="minorHAnsi"/>
          <w:sz w:val="20"/>
        </w:rPr>
        <w:t xml:space="preserve"> </w:t>
      </w:r>
      <w:r w:rsidRPr="00F7343F">
        <w:rPr>
          <w:rFonts w:cstheme="minorHAnsi"/>
          <w:sz w:val="20"/>
        </w:rPr>
        <w:t>použiť tri rovnaké prvky SPD zapojené medzi krajné vodiče a pracovný vodič a štvrtý prvok (súčtové iskrište zapojiť medzi pracovný a ochranný vodič.</w:t>
      </w:r>
    </w:p>
    <w:p w14:paraId="4899F39E" w14:textId="77777777" w:rsidR="00DD0344" w:rsidRPr="00F7343F" w:rsidRDefault="00DD0344" w:rsidP="00066B44">
      <w:pPr>
        <w:tabs>
          <w:tab w:val="left" w:pos="567"/>
          <w:tab w:val="left" w:pos="2127"/>
          <w:tab w:val="left" w:pos="2410"/>
          <w:tab w:val="left" w:pos="3930"/>
        </w:tabs>
        <w:spacing w:after="0" w:line="240" w:lineRule="auto"/>
        <w:ind w:right="-1"/>
        <w:rPr>
          <w:b/>
          <w:bCs/>
          <w:sz w:val="20"/>
        </w:rPr>
      </w:pPr>
      <w:r w:rsidRPr="00F7343F">
        <w:rPr>
          <w:b/>
          <w:bCs/>
          <w:sz w:val="20"/>
        </w:rPr>
        <w:t>Zapojenie prepäťových ochrán SPD triedy 3:</w:t>
      </w:r>
    </w:p>
    <w:p w14:paraId="5523DF52" w14:textId="77777777" w:rsidR="00DD0344" w:rsidRDefault="00DD0344" w:rsidP="00066B44">
      <w:pPr>
        <w:tabs>
          <w:tab w:val="left" w:pos="2410"/>
        </w:tabs>
        <w:spacing w:after="0" w:line="240" w:lineRule="auto"/>
        <w:ind w:right="-1"/>
        <w:rPr>
          <w:rFonts w:cstheme="minorHAnsi"/>
          <w:sz w:val="20"/>
        </w:rPr>
      </w:pPr>
      <w:r w:rsidRPr="00A17DEB">
        <w:rPr>
          <w:rFonts w:cstheme="minorHAnsi"/>
          <w:sz w:val="20"/>
        </w:rPr>
        <w:t xml:space="preserve">Ak je </w:t>
      </w:r>
      <w:r w:rsidR="004F2765" w:rsidRPr="00A17DEB">
        <w:rPr>
          <w:rFonts w:cstheme="minorHAnsi"/>
          <w:sz w:val="20"/>
        </w:rPr>
        <w:t>ochranné</w:t>
      </w:r>
      <w:r w:rsidRPr="00A17DEB">
        <w:rPr>
          <w:rFonts w:cstheme="minorHAnsi"/>
          <w:sz w:val="20"/>
        </w:rPr>
        <w:t xml:space="preserve"> zariadenie SPD triedy 3 vzdialené od </w:t>
      </w:r>
      <w:r w:rsidR="004F2765" w:rsidRPr="00A17DEB">
        <w:rPr>
          <w:rFonts w:cstheme="minorHAnsi"/>
          <w:sz w:val="20"/>
        </w:rPr>
        <w:t>ochranného</w:t>
      </w:r>
      <w:r w:rsidRPr="00A17DEB">
        <w:rPr>
          <w:rFonts w:cstheme="minorHAnsi"/>
          <w:sz w:val="20"/>
        </w:rPr>
        <w:t xml:space="preserve"> zariadenia SPD triedy 2 viac ako 10 m (dĺžky kábla), je potrebné prepäťovú ochranu SPD triedy 3 </w:t>
      </w:r>
      <w:r w:rsidRPr="00726EC1">
        <w:rPr>
          <w:rFonts w:cstheme="minorHAnsi"/>
          <w:sz w:val="20"/>
          <w:u w:val="single"/>
        </w:rPr>
        <w:t>opakovať</w:t>
      </w:r>
      <w:r w:rsidRPr="00A17DEB">
        <w:rPr>
          <w:rFonts w:cstheme="minorHAnsi"/>
          <w:sz w:val="20"/>
        </w:rPr>
        <w:t xml:space="preserve">. </w:t>
      </w:r>
    </w:p>
    <w:p w14:paraId="5C3B2E58" w14:textId="77777777" w:rsidR="00DD0344" w:rsidRPr="00F7343F" w:rsidRDefault="00DD0344" w:rsidP="00066B44">
      <w:pPr>
        <w:tabs>
          <w:tab w:val="left" w:pos="567"/>
          <w:tab w:val="left" w:pos="2127"/>
          <w:tab w:val="left" w:pos="2410"/>
          <w:tab w:val="left" w:pos="3930"/>
        </w:tabs>
        <w:spacing w:after="0" w:line="240" w:lineRule="auto"/>
        <w:ind w:right="-1"/>
        <w:rPr>
          <w:b/>
          <w:bCs/>
          <w:sz w:val="20"/>
        </w:rPr>
      </w:pPr>
      <w:r w:rsidRPr="00F7343F">
        <w:rPr>
          <w:b/>
          <w:bCs/>
          <w:sz w:val="20"/>
        </w:rPr>
        <w:t>Minimalizácia prúdovej slučky:</w:t>
      </w:r>
    </w:p>
    <w:p w14:paraId="656DD2D6" w14:textId="30A00094" w:rsidR="00F7343F" w:rsidRPr="00A17DEB" w:rsidRDefault="00993F48" w:rsidP="00066B44">
      <w:pPr>
        <w:tabs>
          <w:tab w:val="left" w:pos="2410"/>
        </w:tabs>
        <w:spacing w:after="0" w:line="240" w:lineRule="auto"/>
        <w:ind w:right="-1"/>
        <w:rPr>
          <w:rFonts w:cstheme="minorHAnsi"/>
          <w:sz w:val="20"/>
        </w:rPr>
      </w:pPr>
      <w:r>
        <w:rPr>
          <w:rFonts w:cstheme="minorHAnsi"/>
          <w:sz w:val="20"/>
        </w:rPr>
        <w:t>Na minimalizáciu prúdovej slučky v vplyvom elektromagnetického poľa sa prívodné a vývodné vodiče v rozvádzači nesmú krížiť.</w:t>
      </w:r>
      <w:r w:rsidR="00DD0344" w:rsidRPr="00A17DEB">
        <w:rPr>
          <w:rFonts w:cstheme="minorHAnsi"/>
          <w:sz w:val="20"/>
        </w:rPr>
        <w:t xml:space="preserve"> </w:t>
      </w:r>
    </w:p>
    <w:p w14:paraId="413E5906" w14:textId="77777777" w:rsidR="00241C46" w:rsidRPr="00F7343F" w:rsidRDefault="008D28DB" w:rsidP="00066B44">
      <w:pPr>
        <w:tabs>
          <w:tab w:val="left" w:pos="567"/>
          <w:tab w:val="left" w:pos="2127"/>
          <w:tab w:val="left" w:pos="2410"/>
          <w:tab w:val="left" w:pos="3930"/>
        </w:tabs>
        <w:spacing w:after="0" w:line="240" w:lineRule="auto"/>
        <w:ind w:right="-1"/>
        <w:rPr>
          <w:b/>
          <w:bCs/>
          <w:sz w:val="20"/>
        </w:rPr>
      </w:pPr>
      <w:r w:rsidRPr="00F7343F">
        <w:rPr>
          <w:b/>
          <w:bCs/>
          <w:sz w:val="20"/>
        </w:rPr>
        <w:t>Pripojovací vodič:</w:t>
      </w:r>
    </w:p>
    <w:p w14:paraId="0FEA09A2" w14:textId="77777777" w:rsidR="008D28DB" w:rsidRPr="00A17DEB" w:rsidRDefault="008D28DB" w:rsidP="00066B44">
      <w:pPr>
        <w:tabs>
          <w:tab w:val="left" w:pos="2410"/>
        </w:tabs>
        <w:spacing w:after="0" w:line="240" w:lineRule="auto"/>
        <w:ind w:right="-1"/>
        <w:rPr>
          <w:rFonts w:cstheme="minorHAnsi"/>
          <w:sz w:val="20"/>
        </w:rPr>
      </w:pPr>
      <w:r w:rsidRPr="00A17DEB">
        <w:rPr>
          <w:rFonts w:cstheme="minorHAnsi"/>
          <w:sz w:val="20"/>
        </w:rPr>
        <w:t>Prepäťová ochrana SPD triedy 1 a SPD triedy 1+2</w:t>
      </w:r>
      <w:r w:rsidR="002E762B" w:rsidRPr="00A17DEB">
        <w:rPr>
          <w:rFonts w:cstheme="minorHAnsi"/>
          <w:sz w:val="20"/>
        </w:rPr>
        <w:t xml:space="preserve"> </w:t>
      </w:r>
      <w:r w:rsidRPr="00A17DEB">
        <w:rPr>
          <w:rFonts w:cstheme="minorHAnsi"/>
          <w:sz w:val="20"/>
        </w:rPr>
        <w:t>musí byť pripojená vodičom minimálneho prierezu 16 mm</w:t>
      </w:r>
      <w:r w:rsidRPr="00A17DEB">
        <w:rPr>
          <w:rFonts w:cstheme="minorHAnsi"/>
          <w:sz w:val="20"/>
          <w:vertAlign w:val="superscript"/>
        </w:rPr>
        <w:t>2</w:t>
      </w:r>
      <w:r w:rsidRPr="00A17DEB">
        <w:rPr>
          <w:rFonts w:cstheme="minorHAnsi"/>
          <w:sz w:val="20"/>
        </w:rPr>
        <w:t xml:space="preserve"> CU.</w:t>
      </w:r>
    </w:p>
    <w:p w14:paraId="0F1D2886" w14:textId="1918DE51" w:rsidR="007A0721" w:rsidRDefault="00A17DEB" w:rsidP="00066B44">
      <w:pPr>
        <w:tabs>
          <w:tab w:val="left" w:pos="567"/>
          <w:tab w:val="left" w:pos="2127"/>
          <w:tab w:val="left" w:pos="2410"/>
          <w:tab w:val="left" w:pos="3930"/>
        </w:tabs>
        <w:spacing w:after="0" w:line="240" w:lineRule="auto"/>
        <w:ind w:right="-1"/>
        <w:rPr>
          <w:sz w:val="20"/>
        </w:rPr>
      </w:pPr>
      <w:r w:rsidRPr="00A17DEB">
        <w:rPr>
          <w:sz w:val="20"/>
        </w:rPr>
        <w:t>P</w:t>
      </w:r>
      <w:r w:rsidR="008D28DB" w:rsidRPr="00A17DEB">
        <w:rPr>
          <w:sz w:val="20"/>
        </w:rPr>
        <w:t xml:space="preserve">repäťovú ochranu SPD pre </w:t>
      </w:r>
      <w:r w:rsidR="00FD0749" w:rsidRPr="00A17DEB">
        <w:rPr>
          <w:sz w:val="20"/>
        </w:rPr>
        <w:t>informačne</w:t>
      </w:r>
      <w:r w:rsidR="008D28DB" w:rsidRPr="00A17DEB">
        <w:rPr>
          <w:sz w:val="20"/>
        </w:rPr>
        <w:t xml:space="preserve"> – technické systémy vyrieši</w:t>
      </w:r>
      <w:r w:rsidR="00993F48">
        <w:rPr>
          <w:sz w:val="20"/>
        </w:rPr>
        <w:t>ť</w:t>
      </w:r>
      <w:r w:rsidR="008D28DB" w:rsidRPr="00A17DEB">
        <w:rPr>
          <w:sz w:val="20"/>
        </w:rPr>
        <w:t xml:space="preserve"> pri realizácií po dohode s</w:t>
      </w:r>
      <w:r w:rsidR="00993F48">
        <w:rPr>
          <w:sz w:val="20"/>
        </w:rPr>
        <w:t> </w:t>
      </w:r>
      <w:r w:rsidR="008D28DB" w:rsidRPr="00A17DEB">
        <w:rPr>
          <w:sz w:val="20"/>
        </w:rPr>
        <w:t>investorom</w:t>
      </w:r>
      <w:r w:rsidR="00993F48">
        <w:rPr>
          <w:sz w:val="20"/>
        </w:rPr>
        <w:t xml:space="preserve"> a dodávateľom systému. </w:t>
      </w:r>
    </w:p>
    <w:p w14:paraId="740FDF6A" w14:textId="77777777" w:rsidR="00FC34A0" w:rsidRPr="00285327" w:rsidRDefault="00FC34A0" w:rsidP="00066B44">
      <w:pPr>
        <w:pStyle w:val="nadpis10"/>
        <w:tabs>
          <w:tab w:val="left" w:pos="2410"/>
        </w:tabs>
        <w:ind w:right="-1"/>
      </w:pPr>
      <w:r w:rsidRPr="00285327">
        <w:t>Pokyny a upozornenia</w:t>
      </w:r>
    </w:p>
    <w:p w14:paraId="25CC1ECD" w14:textId="77777777" w:rsidR="00285327" w:rsidRPr="00285327" w:rsidRDefault="00285327" w:rsidP="00066B44">
      <w:pPr>
        <w:pStyle w:val="Odsekzoznamu"/>
        <w:keepNext/>
        <w:keepLines/>
        <w:numPr>
          <w:ilvl w:val="0"/>
          <w:numId w:val="2"/>
        </w:numPr>
        <w:tabs>
          <w:tab w:val="left" w:pos="2410"/>
        </w:tabs>
        <w:spacing w:before="240" w:line="259" w:lineRule="auto"/>
        <w:ind w:right="-1"/>
        <w:contextualSpacing w:val="0"/>
        <w:outlineLvl w:val="0"/>
        <w:rPr>
          <w:rFonts w:asciiTheme="majorHAnsi" w:eastAsiaTheme="majorEastAsia" w:hAnsiTheme="majorHAnsi" w:cstheme="majorBidi"/>
          <w:vanish/>
          <w:color w:val="328D9F" w:themeColor="accent1" w:themeShade="BF"/>
          <w:sz w:val="32"/>
          <w:szCs w:val="32"/>
          <w:lang w:eastAsia="sk-SK"/>
        </w:rPr>
      </w:pPr>
    </w:p>
    <w:p w14:paraId="1FFAEDE1" w14:textId="03500097" w:rsidR="006B025C" w:rsidRPr="00285327" w:rsidRDefault="00560A50" w:rsidP="00066B44">
      <w:pPr>
        <w:pStyle w:val="Nadpis2"/>
        <w:tabs>
          <w:tab w:val="left" w:pos="2410"/>
        </w:tabs>
        <w:ind w:right="-1"/>
        <w:rPr>
          <w:lang w:eastAsia="sk-SK"/>
        </w:rPr>
      </w:pPr>
      <w:bookmarkStart w:id="11" w:name="_Hlk209793767"/>
      <w:r>
        <w:t>Bezpečnostné predpisy a požiadavky na elektromontážne práce</w:t>
      </w:r>
      <w:bookmarkEnd w:id="11"/>
    </w:p>
    <w:p w14:paraId="3AD4C6A5" w14:textId="50BBCFB0" w:rsidR="00560A50" w:rsidRPr="00560A50" w:rsidRDefault="00141418" w:rsidP="00066B44">
      <w:pPr>
        <w:tabs>
          <w:tab w:val="left" w:pos="2410"/>
        </w:tabs>
        <w:spacing w:after="0"/>
        <w:ind w:right="-1"/>
        <w:rPr>
          <w:sz w:val="20"/>
          <w:szCs w:val="20"/>
        </w:rPr>
      </w:pPr>
      <w:bookmarkStart w:id="12" w:name="_Hlk209793676"/>
      <w:r w:rsidRPr="00141418">
        <w:rPr>
          <w:sz w:val="20"/>
          <w:szCs w:val="20"/>
        </w:rPr>
        <w:t>Pri vykonávaní elektromontážnych prác sa musia dodržiavať platné bezpečnostné predpisy a BOZP podľa zákona č. 124/2006 Z.z. o bezpečnosti a ochrane zdravia pri práci a vyhlášky MPSVaR SR č. 508/2009 Z. z. o vyhradených technických zariadeniach.</w:t>
      </w:r>
      <w:r>
        <w:rPr>
          <w:sz w:val="20"/>
          <w:szCs w:val="20"/>
        </w:rPr>
        <w:t xml:space="preserve"> </w:t>
      </w:r>
      <w:r w:rsidR="00560A50" w:rsidRPr="00560A50">
        <w:rPr>
          <w:sz w:val="20"/>
          <w:szCs w:val="20"/>
        </w:rPr>
        <w:t>Elektromontážne práce môže vykonávať len osoba na to spôsobilá podľa</w:t>
      </w:r>
      <w:r w:rsidR="00EC6D33">
        <w:rPr>
          <w:sz w:val="20"/>
          <w:szCs w:val="20"/>
        </w:rPr>
        <w:t xml:space="preserve"> §21</w:t>
      </w:r>
      <w:r w:rsidR="00560A50" w:rsidRPr="00560A50">
        <w:rPr>
          <w:sz w:val="20"/>
          <w:szCs w:val="20"/>
        </w:rPr>
        <w:t xml:space="preserve"> vyhlášky MPSVR SR č. 508/2009 Z. z. Pri práci na elektrických zariadeniach je nutné dodržiavať ustanovenia STN 34 3100.</w:t>
      </w:r>
    </w:p>
    <w:p w14:paraId="0FD56EE7" w14:textId="57FAA0C5" w:rsidR="00560A50" w:rsidRPr="00560A50" w:rsidRDefault="00560A50" w:rsidP="00066B44">
      <w:pPr>
        <w:tabs>
          <w:tab w:val="left" w:pos="2410"/>
        </w:tabs>
        <w:spacing w:after="0"/>
        <w:ind w:right="-1"/>
        <w:rPr>
          <w:sz w:val="20"/>
          <w:szCs w:val="20"/>
        </w:rPr>
      </w:pPr>
      <w:r w:rsidRPr="00560A50">
        <w:rPr>
          <w:sz w:val="20"/>
          <w:szCs w:val="20"/>
        </w:rPr>
        <w:t>Pre každú elektroinštaláciu sa musí určiť zodpovedná osoba podľa vyhlášky č. 508/2009 Z. z. Pre obsluhu a prácu na elektrických zariadeniach treba dodržiavať normu STN 34 3100. Obsluhu a prácu na elektrických vedeniach, vonkajších a káblových,</w:t>
      </w:r>
      <w:r>
        <w:rPr>
          <w:sz w:val="20"/>
          <w:szCs w:val="20"/>
        </w:rPr>
        <w:t xml:space="preserve"> a elektrických prístrojoch a rozvádzačoch,</w:t>
      </w:r>
      <w:r w:rsidRPr="00560A50">
        <w:rPr>
          <w:sz w:val="20"/>
          <w:szCs w:val="20"/>
        </w:rPr>
        <w:t xml:space="preserve"> je potrebné vykonávať podľa STN 34 3101 a súvisiacich predpisov a platných STN.</w:t>
      </w:r>
    </w:p>
    <w:p w14:paraId="0A0C47EC" w14:textId="77777777" w:rsidR="00560A50" w:rsidRPr="00560A50" w:rsidRDefault="00560A50" w:rsidP="00066B44">
      <w:pPr>
        <w:tabs>
          <w:tab w:val="left" w:pos="2410"/>
        </w:tabs>
        <w:spacing w:after="0"/>
        <w:ind w:right="-1"/>
        <w:rPr>
          <w:sz w:val="20"/>
          <w:szCs w:val="20"/>
        </w:rPr>
      </w:pPr>
      <w:r w:rsidRPr="00560A50">
        <w:rPr>
          <w:sz w:val="20"/>
          <w:szCs w:val="20"/>
        </w:rPr>
        <w:t>Ochranné opatrenia proti nebezpečným účinkom statickej elektriny sa musia zabezpečiť podľa STN 33 2030 a súvisiacich predpisov. Pohyblivé a poddajné prívody sa musia klásť tak, aby nedošlo k mechanickému poškodeniu, vytrhnutiu zo svoriek alebo posunutiu. Pri použití rozpojiteľných spojov nesmie byť po rozpojení na svorkách napätie.</w:t>
      </w:r>
    </w:p>
    <w:p w14:paraId="142FDE76" w14:textId="1916B3E0" w:rsidR="00560A50" w:rsidRPr="00560A50" w:rsidRDefault="00560A50" w:rsidP="00066B44">
      <w:pPr>
        <w:tabs>
          <w:tab w:val="left" w:pos="2410"/>
        </w:tabs>
        <w:spacing w:after="0"/>
        <w:ind w:right="-1"/>
        <w:rPr>
          <w:sz w:val="20"/>
          <w:szCs w:val="20"/>
        </w:rPr>
      </w:pPr>
      <w:r w:rsidRPr="00560A50">
        <w:rPr>
          <w:sz w:val="20"/>
          <w:szCs w:val="20"/>
        </w:rPr>
        <w:lastRenderedPageBreak/>
        <w:t>Rozvádzač a rozvodnica musia byť vyhotovené osobou, ktorá má oprávnenie na výrobu rozvádzačov podľa vyhlášky č.</w:t>
      </w:r>
      <w:r>
        <w:rPr>
          <w:sz w:val="20"/>
          <w:szCs w:val="20"/>
        </w:rPr>
        <w:t xml:space="preserve"> </w:t>
      </w:r>
      <w:r w:rsidRPr="00560A50">
        <w:rPr>
          <w:sz w:val="20"/>
          <w:szCs w:val="20"/>
        </w:rPr>
        <w:t>508/2009 Z. z. Musia byť zhotovené v súlade s STN EN 61439-1, -3, -4, -6. Osoba, ktorá montuje rozvádzač/rozvodnicu, je povinná prekontrolovať rozvádzač a jeho súčasti po inštalácii podľa STN 33 1500, STN 33 2000-1 a STN EN 61439-1.</w:t>
      </w:r>
    </w:p>
    <w:p w14:paraId="0B76116A" w14:textId="77777777" w:rsidR="00560A50" w:rsidRPr="00560A50" w:rsidRDefault="00560A50" w:rsidP="003B7B4B">
      <w:pPr>
        <w:tabs>
          <w:tab w:val="left" w:pos="2410"/>
        </w:tabs>
        <w:spacing w:after="0"/>
        <w:ind w:right="-1"/>
        <w:rPr>
          <w:sz w:val="20"/>
          <w:szCs w:val="20"/>
        </w:rPr>
      </w:pPr>
      <w:r w:rsidRPr="00560A50">
        <w:rPr>
          <w:sz w:val="20"/>
          <w:szCs w:val="20"/>
        </w:rPr>
        <w:t>Každý elektroinštalačný materiál a zariadenie musí mať vyhlásenie o zhode. Elektrické zariadenia a ich súčasti musia byť dimenzované na príslušnú napäťovú hladinu tak, aby nedošlo k ohrozeniu osôb alebo majetku. Elektrické zariadenia na verejne prístupných miestach musia byť vybavené výstražnou značkou podľa STN EN 61310-1.</w:t>
      </w:r>
    </w:p>
    <w:p w14:paraId="40F8B4F0" w14:textId="77777777" w:rsidR="0097799F" w:rsidRPr="0097799F" w:rsidRDefault="0097799F" w:rsidP="00066B44">
      <w:pPr>
        <w:tabs>
          <w:tab w:val="left" w:pos="567"/>
          <w:tab w:val="left" w:pos="2127"/>
          <w:tab w:val="left" w:pos="2410"/>
          <w:tab w:val="left" w:pos="3930"/>
        </w:tabs>
        <w:spacing w:after="0" w:line="240" w:lineRule="auto"/>
        <w:ind w:right="-1"/>
        <w:rPr>
          <w:b/>
          <w:bCs/>
          <w:sz w:val="20"/>
        </w:rPr>
      </w:pPr>
      <w:bookmarkStart w:id="13" w:name="_Hlk209793687"/>
      <w:bookmarkEnd w:id="12"/>
      <w:r w:rsidRPr="0097799F">
        <w:rPr>
          <w:b/>
          <w:bCs/>
          <w:sz w:val="20"/>
        </w:rPr>
        <w:t>Elektrické vedenia sa musia vyhotovovať:</w:t>
      </w:r>
    </w:p>
    <w:p w14:paraId="20422DFC" w14:textId="6724A18F" w:rsidR="0097799F" w:rsidRPr="0097799F" w:rsidRDefault="0097799F" w:rsidP="00066B44">
      <w:pPr>
        <w:pStyle w:val="Odsekzoznamu"/>
        <w:numPr>
          <w:ilvl w:val="0"/>
          <w:numId w:val="14"/>
        </w:numPr>
        <w:tabs>
          <w:tab w:val="left" w:pos="2410"/>
          <w:tab w:val="left" w:pos="3930"/>
        </w:tabs>
        <w:ind w:right="-1"/>
        <w:rPr>
          <w:rFonts w:cstheme="minorHAnsi"/>
          <w:sz w:val="20"/>
        </w:rPr>
      </w:pPr>
      <w:r>
        <w:rPr>
          <w:rFonts w:cstheme="minorHAnsi"/>
          <w:sz w:val="20"/>
        </w:rPr>
        <w:t>N</w:t>
      </w:r>
      <w:r w:rsidRPr="0097799F">
        <w:rPr>
          <w:rFonts w:cstheme="minorHAnsi"/>
          <w:sz w:val="20"/>
        </w:rPr>
        <w:t>ajkratším možným spôsobom</w:t>
      </w:r>
    </w:p>
    <w:p w14:paraId="25EAEB60" w14:textId="38B4190A" w:rsidR="0097799F" w:rsidRPr="0097799F" w:rsidRDefault="0097799F" w:rsidP="00066B44">
      <w:pPr>
        <w:pStyle w:val="Odsekzoznamu"/>
        <w:numPr>
          <w:ilvl w:val="0"/>
          <w:numId w:val="14"/>
        </w:numPr>
        <w:tabs>
          <w:tab w:val="left" w:pos="2410"/>
          <w:tab w:val="left" w:pos="3930"/>
        </w:tabs>
        <w:ind w:right="-1"/>
        <w:rPr>
          <w:rFonts w:cstheme="minorHAnsi"/>
          <w:sz w:val="20"/>
        </w:rPr>
      </w:pPr>
      <w:r>
        <w:rPr>
          <w:rFonts w:cstheme="minorHAnsi"/>
          <w:sz w:val="20"/>
        </w:rPr>
        <w:t>P</w:t>
      </w:r>
      <w:r w:rsidRPr="0097799F">
        <w:rPr>
          <w:rFonts w:cstheme="minorHAnsi"/>
          <w:sz w:val="20"/>
        </w:rPr>
        <w:t>rehľadne</w:t>
      </w:r>
    </w:p>
    <w:p w14:paraId="405478A6" w14:textId="40E4A1F9" w:rsidR="0097799F" w:rsidRPr="0097799F" w:rsidRDefault="0097799F" w:rsidP="00066B44">
      <w:pPr>
        <w:pStyle w:val="Odsekzoznamu"/>
        <w:numPr>
          <w:ilvl w:val="0"/>
          <w:numId w:val="14"/>
        </w:numPr>
        <w:tabs>
          <w:tab w:val="left" w:pos="2410"/>
          <w:tab w:val="left" w:pos="3930"/>
        </w:tabs>
        <w:ind w:right="-1"/>
        <w:rPr>
          <w:rFonts w:cstheme="minorHAnsi"/>
          <w:sz w:val="20"/>
        </w:rPr>
      </w:pPr>
      <w:r>
        <w:rPr>
          <w:rFonts w:cstheme="minorHAnsi"/>
          <w:sz w:val="20"/>
        </w:rPr>
        <w:t>S</w:t>
      </w:r>
      <w:r w:rsidRPr="0097799F">
        <w:rPr>
          <w:rFonts w:cstheme="minorHAnsi"/>
          <w:sz w:val="20"/>
        </w:rPr>
        <w:t xml:space="preserve"> minimalizovaným krížením, len v nevyhnutných prípadoch</w:t>
      </w:r>
    </w:p>
    <w:p w14:paraId="03A549AE" w14:textId="77777777" w:rsidR="0097799F" w:rsidRPr="0097799F" w:rsidRDefault="0097799F" w:rsidP="00066B44">
      <w:pPr>
        <w:tabs>
          <w:tab w:val="left" w:pos="567"/>
          <w:tab w:val="left" w:pos="2127"/>
          <w:tab w:val="left" w:pos="2410"/>
          <w:tab w:val="left" w:pos="3930"/>
        </w:tabs>
        <w:spacing w:after="0" w:line="240" w:lineRule="auto"/>
        <w:ind w:right="-1"/>
        <w:rPr>
          <w:b/>
          <w:bCs/>
          <w:sz w:val="20"/>
        </w:rPr>
      </w:pPr>
      <w:r w:rsidRPr="0097799F">
        <w:rPr>
          <w:b/>
          <w:bCs/>
          <w:sz w:val="20"/>
        </w:rPr>
        <w:t>Nutné ochranné opatrenia:</w:t>
      </w:r>
    </w:p>
    <w:p w14:paraId="770855B9" w14:textId="6A71ADD5" w:rsidR="0097799F" w:rsidRPr="0097799F" w:rsidRDefault="0097799F" w:rsidP="00066B44">
      <w:pPr>
        <w:pStyle w:val="Odsekzoznamu"/>
        <w:numPr>
          <w:ilvl w:val="0"/>
          <w:numId w:val="14"/>
        </w:numPr>
        <w:tabs>
          <w:tab w:val="left" w:pos="2410"/>
          <w:tab w:val="left" w:pos="3930"/>
        </w:tabs>
        <w:ind w:right="-1"/>
        <w:rPr>
          <w:rFonts w:cstheme="minorHAnsi"/>
          <w:sz w:val="20"/>
        </w:rPr>
      </w:pPr>
      <w:r w:rsidRPr="0097799F">
        <w:rPr>
          <w:rFonts w:cstheme="minorHAnsi"/>
          <w:sz w:val="20"/>
        </w:rPr>
        <w:t>Zabránenie dotyku s nebezpečným napätím podľa STN EN 61140</w:t>
      </w:r>
    </w:p>
    <w:p w14:paraId="15CD9F48" w14:textId="2F398F90" w:rsidR="0097799F" w:rsidRPr="0097799F" w:rsidRDefault="0097799F" w:rsidP="00066B44">
      <w:pPr>
        <w:pStyle w:val="Odsekzoznamu"/>
        <w:numPr>
          <w:ilvl w:val="0"/>
          <w:numId w:val="14"/>
        </w:numPr>
        <w:tabs>
          <w:tab w:val="left" w:pos="2410"/>
          <w:tab w:val="left" w:pos="3930"/>
        </w:tabs>
        <w:ind w:right="-1"/>
        <w:rPr>
          <w:rFonts w:cstheme="minorHAnsi"/>
          <w:sz w:val="20"/>
        </w:rPr>
      </w:pPr>
      <w:r w:rsidRPr="0097799F">
        <w:rPr>
          <w:rFonts w:cstheme="minorHAnsi"/>
          <w:sz w:val="20"/>
        </w:rPr>
        <w:t>Ochrana proti statickému náboju podľa STN 33 2030</w:t>
      </w:r>
    </w:p>
    <w:p w14:paraId="0C64576A" w14:textId="43F9CEC8" w:rsidR="0097799F" w:rsidRPr="0097799F" w:rsidRDefault="0097799F" w:rsidP="00066B44">
      <w:pPr>
        <w:pStyle w:val="Odsekzoznamu"/>
        <w:numPr>
          <w:ilvl w:val="0"/>
          <w:numId w:val="14"/>
        </w:numPr>
        <w:tabs>
          <w:tab w:val="left" w:pos="2410"/>
          <w:tab w:val="left" w:pos="3930"/>
        </w:tabs>
        <w:ind w:right="-1"/>
        <w:rPr>
          <w:rFonts w:cstheme="minorHAnsi"/>
          <w:sz w:val="20"/>
        </w:rPr>
      </w:pPr>
      <w:r w:rsidRPr="0097799F">
        <w:rPr>
          <w:rFonts w:cstheme="minorHAnsi"/>
          <w:sz w:val="20"/>
        </w:rPr>
        <w:t>Ochrana proti účinkom elektrického oblúku</w:t>
      </w:r>
    </w:p>
    <w:p w14:paraId="007A3136" w14:textId="528EA7C2" w:rsidR="0097799F" w:rsidRDefault="0097799F" w:rsidP="00066B44">
      <w:pPr>
        <w:pStyle w:val="Odsekzoznamu"/>
        <w:numPr>
          <w:ilvl w:val="0"/>
          <w:numId w:val="14"/>
        </w:numPr>
        <w:tabs>
          <w:tab w:val="left" w:pos="2410"/>
          <w:tab w:val="left" w:pos="3930"/>
        </w:tabs>
        <w:ind w:right="-1"/>
        <w:rPr>
          <w:rFonts w:cstheme="minorHAnsi"/>
          <w:sz w:val="20"/>
        </w:rPr>
      </w:pPr>
      <w:r w:rsidRPr="0097799F">
        <w:rPr>
          <w:rFonts w:cstheme="minorHAnsi"/>
          <w:sz w:val="20"/>
        </w:rPr>
        <w:t>Ochrana proti škodlivému pôsobeniu prostredia</w:t>
      </w:r>
    </w:p>
    <w:bookmarkEnd w:id="13"/>
    <w:p w14:paraId="7207765E" w14:textId="29974847" w:rsidR="0097799F" w:rsidRDefault="0097799F" w:rsidP="00066B44">
      <w:pPr>
        <w:pStyle w:val="Nadpis2"/>
        <w:tabs>
          <w:tab w:val="left" w:pos="2410"/>
        </w:tabs>
        <w:ind w:right="-1"/>
      </w:pPr>
      <w:r>
        <w:t>Zostatkové nebezpečenstvá</w:t>
      </w:r>
    </w:p>
    <w:p w14:paraId="2354F6E6" w14:textId="77777777" w:rsidR="0097799F" w:rsidRPr="0097799F" w:rsidRDefault="0097799F" w:rsidP="00066B44">
      <w:pPr>
        <w:tabs>
          <w:tab w:val="left" w:pos="2410"/>
        </w:tabs>
        <w:spacing w:after="0"/>
        <w:ind w:right="-1"/>
        <w:rPr>
          <w:sz w:val="20"/>
          <w:szCs w:val="20"/>
        </w:rPr>
      </w:pPr>
      <w:bookmarkStart w:id="14" w:name="_Hlk209793694"/>
      <w:r w:rsidRPr="0097799F">
        <w:rPr>
          <w:sz w:val="20"/>
          <w:szCs w:val="20"/>
        </w:rPr>
        <w:t>V zmysle zákona č. 124/2006 Z. z. o bezpečnosti a ochrane zdravia pri práci a súvisiacich predpisov je potrebné identifikovať a posúdiť neodstrániteľné nebezpečenstvá a ohrozenia, ktoré môžu vzniknúť pri navrhovaných riešeniach a určiť primerané opatrenia.</w:t>
      </w:r>
    </w:p>
    <w:p w14:paraId="2202C79E" w14:textId="06E287ED" w:rsidR="0097799F" w:rsidRDefault="0097799F" w:rsidP="00863A0A">
      <w:pPr>
        <w:pStyle w:val="Nadpis3"/>
      </w:pPr>
      <w:bookmarkStart w:id="15" w:name="_Hlk209793714"/>
      <w:bookmarkEnd w:id="14"/>
      <w:r>
        <w:rPr>
          <w:lang w:eastAsia="sk-SK"/>
        </w:rPr>
        <w:t>Neodstrániteľné nebezpečenstvá</w:t>
      </w:r>
    </w:p>
    <w:p w14:paraId="2B628036" w14:textId="77777777" w:rsidR="00C6022A" w:rsidRDefault="0097799F" w:rsidP="00066B44">
      <w:pPr>
        <w:pStyle w:val="Odsekzoznamu"/>
        <w:numPr>
          <w:ilvl w:val="0"/>
          <w:numId w:val="14"/>
        </w:numPr>
        <w:tabs>
          <w:tab w:val="left" w:pos="2410"/>
          <w:tab w:val="left" w:pos="3930"/>
        </w:tabs>
        <w:ind w:right="-1"/>
        <w:rPr>
          <w:rFonts w:cstheme="minorHAnsi"/>
          <w:sz w:val="20"/>
        </w:rPr>
      </w:pPr>
      <w:r w:rsidRPr="00C6022A">
        <w:rPr>
          <w:rFonts w:cstheme="minorHAnsi"/>
          <w:sz w:val="20"/>
        </w:rPr>
        <w:t>Poškodenie izolácie elektrických rozvodov mechanicky alebo starnutím</w:t>
      </w:r>
    </w:p>
    <w:p w14:paraId="0FB24783" w14:textId="2E270E76" w:rsidR="00C6022A" w:rsidRDefault="0097799F" w:rsidP="00066B44">
      <w:pPr>
        <w:pStyle w:val="Odsekzoznamu"/>
        <w:numPr>
          <w:ilvl w:val="0"/>
          <w:numId w:val="14"/>
        </w:numPr>
        <w:tabs>
          <w:tab w:val="left" w:pos="2410"/>
          <w:tab w:val="left" w:pos="3930"/>
        </w:tabs>
        <w:ind w:right="-1"/>
        <w:rPr>
          <w:rFonts w:cstheme="minorHAnsi"/>
          <w:sz w:val="20"/>
        </w:rPr>
      </w:pPr>
      <w:r w:rsidRPr="00C6022A">
        <w:rPr>
          <w:rFonts w:cstheme="minorHAnsi"/>
          <w:sz w:val="20"/>
        </w:rPr>
        <w:t>Poškodenie káblových lávok koróziou alebo mechanickým zásahom</w:t>
      </w:r>
    </w:p>
    <w:p w14:paraId="265A7D5D" w14:textId="17A4287F" w:rsidR="00C6022A" w:rsidRDefault="0097799F" w:rsidP="00066B44">
      <w:pPr>
        <w:pStyle w:val="Odsekzoznamu"/>
        <w:numPr>
          <w:ilvl w:val="0"/>
          <w:numId w:val="14"/>
        </w:numPr>
        <w:tabs>
          <w:tab w:val="left" w:pos="2410"/>
          <w:tab w:val="left" w:pos="3930"/>
        </w:tabs>
        <w:ind w:right="-1"/>
        <w:rPr>
          <w:rFonts w:cstheme="minorHAnsi"/>
          <w:sz w:val="20"/>
        </w:rPr>
      </w:pPr>
      <w:r w:rsidRPr="00C6022A">
        <w:rPr>
          <w:rFonts w:cstheme="minorHAnsi"/>
          <w:sz w:val="20"/>
        </w:rPr>
        <w:t>Starnutie svietidiel, ističov a elektrických prístrojov</w:t>
      </w:r>
    </w:p>
    <w:p w14:paraId="0CCBEAB6" w14:textId="7FB6E41F" w:rsidR="00C6022A" w:rsidRDefault="00C6022A" w:rsidP="00066B44">
      <w:pPr>
        <w:pStyle w:val="Odsekzoznamu"/>
        <w:numPr>
          <w:ilvl w:val="0"/>
          <w:numId w:val="14"/>
        </w:numPr>
        <w:tabs>
          <w:tab w:val="left" w:pos="2410"/>
          <w:tab w:val="left" w:pos="3930"/>
        </w:tabs>
        <w:ind w:right="-1"/>
        <w:rPr>
          <w:rFonts w:cstheme="minorHAnsi"/>
          <w:sz w:val="20"/>
        </w:rPr>
      </w:pPr>
      <w:r>
        <w:rPr>
          <w:rFonts w:cstheme="minorHAnsi"/>
          <w:sz w:val="20"/>
        </w:rPr>
        <w:t>S</w:t>
      </w:r>
      <w:r w:rsidR="0097799F" w:rsidRPr="00C6022A">
        <w:rPr>
          <w:rFonts w:cstheme="minorHAnsi"/>
          <w:sz w:val="20"/>
        </w:rPr>
        <w:t>kryté výrobné chyby káblov a</w:t>
      </w:r>
      <w:r>
        <w:rPr>
          <w:rFonts w:cstheme="minorHAnsi"/>
          <w:sz w:val="20"/>
        </w:rPr>
        <w:t> </w:t>
      </w:r>
      <w:r w:rsidR="0097799F" w:rsidRPr="00C6022A">
        <w:rPr>
          <w:rFonts w:cstheme="minorHAnsi"/>
          <w:sz w:val="20"/>
        </w:rPr>
        <w:t>prístrojov</w:t>
      </w:r>
    </w:p>
    <w:p w14:paraId="5FB0B7DC" w14:textId="06EB5296" w:rsidR="0097799F" w:rsidRPr="00C6022A" w:rsidRDefault="0097799F" w:rsidP="00066B44">
      <w:pPr>
        <w:pStyle w:val="Odsekzoznamu"/>
        <w:numPr>
          <w:ilvl w:val="0"/>
          <w:numId w:val="14"/>
        </w:numPr>
        <w:tabs>
          <w:tab w:val="left" w:pos="2410"/>
          <w:tab w:val="left" w:pos="3930"/>
        </w:tabs>
        <w:ind w:right="-1"/>
        <w:rPr>
          <w:rFonts w:cstheme="minorHAnsi"/>
          <w:sz w:val="20"/>
        </w:rPr>
      </w:pPr>
      <w:r w:rsidRPr="00C6022A">
        <w:rPr>
          <w:rFonts w:cstheme="minorHAnsi"/>
          <w:sz w:val="20"/>
        </w:rPr>
        <w:t>Neodborná manipulácia s elektrickými zariadeniami</w:t>
      </w:r>
    </w:p>
    <w:p w14:paraId="198A6D5B" w14:textId="75C4F32E" w:rsidR="0097799F" w:rsidRDefault="0097799F" w:rsidP="00863A0A">
      <w:pPr>
        <w:pStyle w:val="Nadpis3"/>
        <w:rPr>
          <w:lang w:eastAsia="sk-SK"/>
        </w:rPr>
      </w:pPr>
      <w:r>
        <w:rPr>
          <w:lang w:eastAsia="sk-SK"/>
        </w:rPr>
        <w:t>Neodstrániteľné ohrozenia</w:t>
      </w:r>
    </w:p>
    <w:p w14:paraId="52676601" w14:textId="77777777" w:rsidR="00EC6D33" w:rsidRDefault="0097799F" w:rsidP="00066B44">
      <w:pPr>
        <w:pStyle w:val="Odsekzoznamu"/>
        <w:numPr>
          <w:ilvl w:val="0"/>
          <w:numId w:val="14"/>
        </w:numPr>
        <w:tabs>
          <w:tab w:val="left" w:pos="2410"/>
          <w:tab w:val="left" w:pos="3930"/>
        </w:tabs>
        <w:ind w:right="-1"/>
        <w:rPr>
          <w:rFonts w:cstheme="minorHAnsi"/>
          <w:sz w:val="20"/>
        </w:rPr>
      </w:pPr>
      <w:r w:rsidRPr="00EC6D33">
        <w:rPr>
          <w:rFonts w:cstheme="minorHAnsi"/>
          <w:sz w:val="20"/>
        </w:rPr>
        <w:t>Úrazy pri obsluhe, údržbe alebo opravách</w:t>
      </w:r>
    </w:p>
    <w:p w14:paraId="2A6B4440" w14:textId="7E6A6310" w:rsidR="00EC6D33" w:rsidRDefault="0097799F" w:rsidP="00066B44">
      <w:pPr>
        <w:pStyle w:val="Odsekzoznamu"/>
        <w:numPr>
          <w:ilvl w:val="0"/>
          <w:numId w:val="14"/>
        </w:numPr>
        <w:tabs>
          <w:tab w:val="left" w:pos="2410"/>
          <w:tab w:val="left" w:pos="3930"/>
        </w:tabs>
        <w:ind w:right="-1"/>
        <w:rPr>
          <w:rFonts w:cstheme="minorHAnsi"/>
          <w:sz w:val="20"/>
        </w:rPr>
      </w:pPr>
      <w:r w:rsidRPr="00EC6D33">
        <w:rPr>
          <w:rFonts w:cstheme="minorHAnsi"/>
          <w:sz w:val="20"/>
        </w:rPr>
        <w:t>Dotyk živých častí pri poruche – riziko úrazu elektrickým prúdom</w:t>
      </w:r>
    </w:p>
    <w:p w14:paraId="2A2C705B" w14:textId="5B0A04E9" w:rsidR="00EC6D33" w:rsidRDefault="0097799F" w:rsidP="00066B44">
      <w:pPr>
        <w:pStyle w:val="Odsekzoznamu"/>
        <w:numPr>
          <w:ilvl w:val="0"/>
          <w:numId w:val="14"/>
        </w:numPr>
        <w:tabs>
          <w:tab w:val="left" w:pos="2410"/>
          <w:tab w:val="left" w:pos="3930"/>
        </w:tabs>
        <w:ind w:right="-1"/>
        <w:rPr>
          <w:rFonts w:cstheme="minorHAnsi"/>
          <w:sz w:val="20"/>
        </w:rPr>
      </w:pPr>
      <w:r w:rsidRPr="00EC6D33">
        <w:rPr>
          <w:rFonts w:cstheme="minorHAnsi"/>
          <w:sz w:val="20"/>
        </w:rPr>
        <w:t>Popáleniny alebo šok v dôsledku poruchy elektroinštalácie</w:t>
      </w:r>
    </w:p>
    <w:p w14:paraId="5EBCB024" w14:textId="25E7015F" w:rsidR="00EC6D33" w:rsidRDefault="0097799F" w:rsidP="00066B44">
      <w:pPr>
        <w:pStyle w:val="Odsekzoznamu"/>
        <w:numPr>
          <w:ilvl w:val="0"/>
          <w:numId w:val="14"/>
        </w:numPr>
        <w:tabs>
          <w:tab w:val="left" w:pos="2410"/>
          <w:tab w:val="left" w:pos="3930"/>
        </w:tabs>
        <w:ind w:right="-1"/>
        <w:rPr>
          <w:rFonts w:cstheme="minorHAnsi"/>
          <w:sz w:val="20"/>
        </w:rPr>
      </w:pPr>
      <w:r w:rsidRPr="00EC6D33">
        <w:rPr>
          <w:rFonts w:cstheme="minorHAnsi"/>
          <w:sz w:val="20"/>
        </w:rPr>
        <w:t>Nedodržanie pracovných postupov podľa STN 34 3100, STN 34 3101</w:t>
      </w:r>
    </w:p>
    <w:p w14:paraId="7F45D0D9" w14:textId="63DE35A4" w:rsidR="00EC6D33" w:rsidRDefault="0097799F" w:rsidP="00066B44">
      <w:pPr>
        <w:pStyle w:val="Odsekzoznamu"/>
        <w:numPr>
          <w:ilvl w:val="0"/>
          <w:numId w:val="14"/>
        </w:numPr>
        <w:tabs>
          <w:tab w:val="left" w:pos="2410"/>
          <w:tab w:val="left" w:pos="3930"/>
        </w:tabs>
        <w:ind w:right="-1"/>
        <w:rPr>
          <w:rFonts w:cstheme="minorHAnsi"/>
          <w:sz w:val="20"/>
        </w:rPr>
      </w:pPr>
      <w:r w:rsidRPr="00EC6D33">
        <w:rPr>
          <w:rFonts w:cstheme="minorHAnsi"/>
          <w:sz w:val="20"/>
        </w:rPr>
        <w:t>Zlý stav elektrického ručného náradia</w:t>
      </w:r>
    </w:p>
    <w:p w14:paraId="6E920E41" w14:textId="55F6FC9C" w:rsidR="0097799F" w:rsidRPr="00EC6D33" w:rsidRDefault="0097799F" w:rsidP="00066B44">
      <w:pPr>
        <w:pStyle w:val="Odsekzoznamu"/>
        <w:numPr>
          <w:ilvl w:val="0"/>
          <w:numId w:val="14"/>
        </w:numPr>
        <w:tabs>
          <w:tab w:val="left" w:pos="2410"/>
          <w:tab w:val="left" w:pos="3930"/>
        </w:tabs>
        <w:ind w:right="-1"/>
        <w:rPr>
          <w:rFonts w:cstheme="minorHAnsi"/>
          <w:sz w:val="20"/>
        </w:rPr>
      </w:pPr>
      <w:r w:rsidRPr="00EC6D33">
        <w:rPr>
          <w:rFonts w:cstheme="minorHAnsi"/>
          <w:sz w:val="20"/>
        </w:rPr>
        <w:t>Nespôsobilosť obsluhy alebo vniknutie nepovolaných osôb</w:t>
      </w:r>
    </w:p>
    <w:p w14:paraId="7439B76A" w14:textId="1FB213A4" w:rsidR="0097799F" w:rsidRDefault="0097799F" w:rsidP="00863A0A">
      <w:pPr>
        <w:pStyle w:val="Nadpis3"/>
      </w:pPr>
      <w:bookmarkStart w:id="16" w:name="_Hlk209793729"/>
      <w:bookmarkEnd w:id="15"/>
      <w:r>
        <w:t>Miesta výskytu nebezpečenstiev</w:t>
      </w:r>
    </w:p>
    <w:p w14:paraId="653E5B9C" w14:textId="77777777" w:rsidR="0097799F" w:rsidRPr="0097799F" w:rsidRDefault="0097799F" w:rsidP="00066B44">
      <w:pPr>
        <w:tabs>
          <w:tab w:val="left" w:pos="2410"/>
        </w:tabs>
        <w:spacing w:after="0"/>
        <w:ind w:right="-1"/>
        <w:rPr>
          <w:sz w:val="20"/>
          <w:szCs w:val="20"/>
        </w:rPr>
      </w:pPr>
      <w:r w:rsidRPr="0097799F">
        <w:rPr>
          <w:sz w:val="20"/>
          <w:szCs w:val="20"/>
        </w:rPr>
        <w:t>Pri dodržaní predpisov podľa §4 zákona č. 124/2006 Z. z. a §309/2007 Z. z. a pri navrhnutých riešeniach nevznikajú zostatkové nebezpečenstvá ohrozujúce život alebo zdravie osôb.</w:t>
      </w:r>
    </w:p>
    <w:p w14:paraId="244D647D" w14:textId="39CCDAF7" w:rsidR="0097799F" w:rsidRDefault="0097799F" w:rsidP="00066B44">
      <w:pPr>
        <w:pStyle w:val="Nadpis2"/>
        <w:tabs>
          <w:tab w:val="left" w:pos="2410"/>
        </w:tabs>
        <w:ind w:right="-1"/>
      </w:pPr>
      <w:r>
        <w:t>Pokyny</w:t>
      </w:r>
    </w:p>
    <w:p w14:paraId="4814C9B4" w14:textId="77777777" w:rsidR="0097799F" w:rsidRPr="0097799F" w:rsidRDefault="0097799F" w:rsidP="00066B44">
      <w:pPr>
        <w:tabs>
          <w:tab w:val="left" w:pos="2410"/>
        </w:tabs>
        <w:spacing w:after="0"/>
        <w:ind w:right="-1"/>
        <w:rPr>
          <w:sz w:val="20"/>
          <w:szCs w:val="20"/>
        </w:rPr>
      </w:pPr>
      <w:bookmarkStart w:id="17" w:name="_Hlk209794023"/>
      <w:r w:rsidRPr="0097799F">
        <w:rPr>
          <w:sz w:val="20"/>
          <w:szCs w:val="20"/>
        </w:rPr>
        <w:t>Pred uvedením objektu do prevádzky musí byť vykonaná odborná prehliadka a skúška podľa vyhlášky č. 508/2009 Z. z., STN 33 1500 a STN 33 2000-6. Protokoly musia byť súčasťou dokumentácie elektroinštalácie.</w:t>
      </w:r>
    </w:p>
    <w:p w14:paraId="608AE45E" w14:textId="77777777" w:rsidR="0097799F" w:rsidRPr="0097799F" w:rsidRDefault="0097799F" w:rsidP="00066B44">
      <w:pPr>
        <w:tabs>
          <w:tab w:val="left" w:pos="2410"/>
        </w:tabs>
        <w:spacing w:after="0"/>
        <w:ind w:right="-1"/>
        <w:rPr>
          <w:sz w:val="20"/>
          <w:szCs w:val="20"/>
        </w:rPr>
      </w:pPr>
      <w:r w:rsidRPr="0097799F">
        <w:rPr>
          <w:sz w:val="20"/>
          <w:szCs w:val="20"/>
        </w:rPr>
        <w:t>Hlavný vypínač musí byť trvalo prístupný a viditeľne označený. K rozvádzačom musí byť vypracovaná sprievodná dokumentácia. Montážna organizácia je povinná poučiť prevádzkovateľa podľa §20 vyhlášky č. 508/2009 Z. z. o bezpečnom používaní zariadenia a vyhotoviť zápis o poučení.</w:t>
      </w:r>
    </w:p>
    <w:bookmarkEnd w:id="17"/>
    <w:p w14:paraId="4B67CC27" w14:textId="34200C21" w:rsidR="0097799F" w:rsidRDefault="0097799F" w:rsidP="00066B44">
      <w:pPr>
        <w:pStyle w:val="Nadpis2"/>
        <w:tabs>
          <w:tab w:val="left" w:pos="2410"/>
        </w:tabs>
        <w:ind w:right="-1"/>
      </w:pPr>
      <w:r>
        <w:t>Požiadavky z hľadiska životného prostredia</w:t>
      </w:r>
    </w:p>
    <w:p w14:paraId="680FE47C" w14:textId="3ED3B366" w:rsidR="0097799F" w:rsidRPr="0097799F" w:rsidRDefault="0097799F" w:rsidP="00066B44">
      <w:pPr>
        <w:tabs>
          <w:tab w:val="left" w:pos="2410"/>
        </w:tabs>
        <w:spacing w:after="0"/>
        <w:ind w:right="-1"/>
        <w:rPr>
          <w:sz w:val="20"/>
          <w:szCs w:val="20"/>
        </w:rPr>
      </w:pPr>
      <w:r w:rsidRPr="0097799F">
        <w:rPr>
          <w:sz w:val="20"/>
          <w:szCs w:val="20"/>
        </w:rPr>
        <w:t>Technické riešenie nemá negatívny vplyv na životné prostredie počas realizácie ani počas prevádzky. Pri nakladaní s odpadmi treba dodržiavať zákon č. 79/2015 Z. z. o odpadoch a súvisiace vyhlášky. Držiteľ odpadu je povinný zaraďovať odpad podľa Katalógu odpadov (§68). Obec upravuje podrobnosti o nakladaní s komunálnymi odpadmi a elektroodpadmi všeobecne záväzným nariadením.</w:t>
      </w:r>
    </w:p>
    <w:p w14:paraId="44BD4D9A" w14:textId="3D576B5E" w:rsidR="0097799F" w:rsidRDefault="0097799F" w:rsidP="00066B44">
      <w:pPr>
        <w:pStyle w:val="Nadpis2"/>
        <w:tabs>
          <w:tab w:val="left" w:pos="2410"/>
        </w:tabs>
        <w:ind w:right="-1"/>
      </w:pPr>
      <w:r>
        <w:t>Revízia</w:t>
      </w:r>
    </w:p>
    <w:p w14:paraId="2D56DDA5" w14:textId="77777777" w:rsidR="0097799F" w:rsidRPr="0097799F" w:rsidRDefault="0097799F" w:rsidP="00066B44">
      <w:pPr>
        <w:tabs>
          <w:tab w:val="left" w:pos="2410"/>
        </w:tabs>
        <w:spacing w:after="0"/>
        <w:ind w:right="-1"/>
        <w:rPr>
          <w:sz w:val="20"/>
          <w:szCs w:val="20"/>
        </w:rPr>
      </w:pPr>
      <w:bookmarkStart w:id="18" w:name="_Hlk209794037"/>
      <w:r w:rsidRPr="0097799F">
        <w:rPr>
          <w:sz w:val="20"/>
          <w:szCs w:val="20"/>
        </w:rPr>
        <w:t>Po ukončení montážnych prác musí byť vykonaná odborná skúška podľa STN 33 1500 a STN 33 2000-6. Prevádzkovateľ je povinný zabezpečiť pravidelné odborné prehliadky v zmysle platných noriem a vyhlášky č. 508/2009 Z. z. Záznamy o vykonaných prehliadkach a skúškach musia byť súčasťou dokumentácie.</w:t>
      </w:r>
    </w:p>
    <w:bookmarkEnd w:id="16"/>
    <w:bookmarkEnd w:id="18"/>
    <w:p w14:paraId="77A2967E" w14:textId="77777777" w:rsidR="00B213E3" w:rsidRPr="001B460E" w:rsidRDefault="00B213E3" w:rsidP="00066B44">
      <w:pPr>
        <w:pStyle w:val="nadpis10"/>
        <w:tabs>
          <w:tab w:val="left" w:pos="2410"/>
        </w:tabs>
        <w:ind w:right="-1"/>
      </w:pPr>
      <w:r>
        <w:lastRenderedPageBreak/>
        <w:t>IlustrÁcie</w:t>
      </w:r>
    </w:p>
    <w:p w14:paraId="165524DF" w14:textId="2D06F2A0" w:rsidR="00E43C2F" w:rsidRDefault="0008701E" w:rsidP="00066B44">
      <w:pPr>
        <w:tabs>
          <w:tab w:val="left" w:pos="2410"/>
        </w:tabs>
        <w:spacing w:after="0" w:line="240" w:lineRule="auto"/>
        <w:ind w:right="-1"/>
        <w:rPr>
          <w:rFonts w:cs="Calibri"/>
          <w:sz w:val="16"/>
          <w:szCs w:val="16"/>
        </w:rPr>
      </w:pPr>
      <w:r w:rsidRPr="00CB0C62">
        <w:rPr>
          <w:noProof/>
          <w:color w:val="328D9F" w:themeColor="accent1" w:themeShade="BF"/>
          <w:sz w:val="20"/>
          <w:szCs w:val="20"/>
          <w:lang w:eastAsia="sk-SK"/>
        </w:rPr>
        <w:drawing>
          <wp:inline distT="0" distB="0" distL="0" distR="0" wp14:anchorId="0FE09687" wp14:editId="7C8E4E3D">
            <wp:extent cx="5646420" cy="2532380"/>
            <wp:effectExtent l="0" t="0" r="0" b="1270"/>
            <wp:docPr id="20" name="Obrázok 20" descr="Obrázok, na ktorom je text&#10;&#10;Popis vygenerovaný s veľmi vysokou spoľahlivosť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46420" cy="2532380"/>
                    </a:xfrm>
                    <a:prstGeom prst="rect">
                      <a:avLst/>
                    </a:prstGeom>
                  </pic:spPr>
                </pic:pic>
              </a:graphicData>
            </a:graphic>
          </wp:inline>
        </w:drawing>
      </w:r>
    </w:p>
    <w:p w14:paraId="41237E50" w14:textId="2A844B97" w:rsidR="00141418" w:rsidRDefault="00141418" w:rsidP="00066B44">
      <w:pPr>
        <w:tabs>
          <w:tab w:val="left" w:pos="2410"/>
        </w:tabs>
        <w:spacing w:after="0" w:line="240" w:lineRule="auto"/>
        <w:ind w:right="-1"/>
        <w:rPr>
          <w:rFonts w:cs="Calibri"/>
          <w:sz w:val="16"/>
          <w:szCs w:val="16"/>
        </w:rPr>
      </w:pPr>
      <w:r>
        <w:rPr>
          <w:noProof/>
        </w:rPr>
        <mc:AlternateContent>
          <mc:Choice Requires="wps">
            <w:drawing>
              <wp:inline distT="0" distB="0" distL="0" distR="0" wp14:anchorId="3054986D" wp14:editId="38686CC2">
                <wp:extent cx="3395345" cy="180975"/>
                <wp:effectExtent l="0" t="0" r="0" b="9525"/>
                <wp:docPr id="1871823753" name="Textové pole 1871823753"/>
                <wp:cNvGraphicFramePr/>
                <a:graphic xmlns:a="http://schemas.openxmlformats.org/drawingml/2006/main">
                  <a:graphicData uri="http://schemas.microsoft.com/office/word/2010/wordprocessingShape">
                    <wps:wsp>
                      <wps:cNvSpPr txBox="1"/>
                      <wps:spPr>
                        <a:xfrm>
                          <a:off x="0" y="0"/>
                          <a:ext cx="3395345" cy="180975"/>
                        </a:xfrm>
                        <a:prstGeom prst="rect">
                          <a:avLst/>
                        </a:prstGeom>
                        <a:solidFill>
                          <a:prstClr val="white"/>
                        </a:solidFill>
                        <a:ln>
                          <a:noFill/>
                        </a:ln>
                      </wps:spPr>
                      <wps:txbx>
                        <w:txbxContent>
                          <w:p w14:paraId="7E1C10D7" w14:textId="0AF29715" w:rsidR="00141418" w:rsidRDefault="00141418" w:rsidP="00141418">
                            <w:pPr>
                              <w:pStyle w:val="Popis"/>
                            </w:pPr>
                            <w:r>
                              <w:t xml:space="preserve">Obrázok </w:t>
                            </w:r>
                            <w:r w:rsidR="004A7567">
                              <w:t>1</w:t>
                            </w:r>
                            <w:r>
                              <w:t xml:space="preserve"> </w:t>
                            </w:r>
                            <w:r w:rsidRPr="00BA65F6">
                              <w:t>Inštalačné zóny v</w:t>
                            </w:r>
                            <w:r>
                              <w:t> </w:t>
                            </w:r>
                            <w:r w:rsidRPr="00BA65F6">
                              <w:t>stenách</w:t>
                            </w:r>
                          </w:p>
                          <w:p w14:paraId="09B1988F" w14:textId="562254CD" w:rsidR="00141418" w:rsidRPr="007E4974" w:rsidRDefault="00141418" w:rsidP="00141418">
                            <w:pPr>
                              <w:pStyle w:val="Popis"/>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w14:anchorId="3054986D" id="_x0000_t202" coordsize="21600,21600" o:spt="202" path="m,l,21600r21600,l21600,xe">
                <v:stroke joinstyle="miter"/>
                <v:path gradientshapeok="t" o:connecttype="rect"/>
              </v:shapetype>
              <v:shape id="Textové pole 1871823753" o:spid="_x0000_s1026" type="#_x0000_t202" style="width:267.35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" stroked="f">
                <v:textbox inset="0,0,0,0">
                  <w:txbxContent>
                    <w:p w14:paraId="7E1C10D7" w14:textId="0AF29715" w:rsidR="00141418" w:rsidRDefault="00141418" w:rsidP="00141418">
                      <w:pPr>
                        <w:pStyle w:val="Popis"/>
                      </w:pPr>
                      <w:r>
                        <w:t xml:space="preserve">Obrázok </w:t>
                      </w:r>
                      <w:r w:rsidR="004A7567">
                        <w:t>1</w:t>
                      </w:r>
                      <w:r>
                        <w:t xml:space="preserve"> </w:t>
                      </w:r>
                      <w:r w:rsidRPr="00BA65F6">
                        <w:t>Inštalačné zóny v</w:t>
                      </w:r>
                      <w:r>
                        <w:t> </w:t>
                      </w:r>
                      <w:r w:rsidRPr="00BA65F6">
                        <w:t>stenách</w:t>
                      </w:r>
                    </w:p>
                    <w:p w14:paraId="09B1988F" w14:textId="562254CD" w:rsidR="00141418" w:rsidRPr="007E4974" w:rsidRDefault="00141418" w:rsidP="00141418">
                      <w:pPr>
                        <w:pStyle w:val="Popis"/>
                        <w:rPr>
                          <w:noProof/>
                        </w:rPr>
                      </w:pPr>
                    </w:p>
                  </w:txbxContent>
                </v:textbox>
                <w10:anchorlock/>
              </v:shape>
            </w:pict>
          </mc:Fallback>
        </mc:AlternateContent>
      </w:r>
    </w:p>
    <w:p w14:paraId="3626426F" w14:textId="7C3F3FD7" w:rsidR="005F7060" w:rsidRPr="005F7060" w:rsidRDefault="005F7060" w:rsidP="00066B44">
      <w:pPr>
        <w:pStyle w:val="nadpis10"/>
        <w:tabs>
          <w:tab w:val="left" w:pos="2410"/>
        </w:tabs>
        <w:ind w:right="-1"/>
      </w:pPr>
      <w:r w:rsidRPr="005F7060">
        <w:t>Záver</w:t>
      </w:r>
    </w:p>
    <w:p w14:paraId="74CF7ACE" w14:textId="2D730EE4" w:rsidR="0085598D" w:rsidRPr="002D5E36" w:rsidRDefault="005F7060" w:rsidP="00066B44">
      <w:pPr>
        <w:tabs>
          <w:tab w:val="left" w:pos="567"/>
          <w:tab w:val="left" w:pos="2127"/>
          <w:tab w:val="left" w:pos="2410"/>
          <w:tab w:val="left" w:pos="3930"/>
        </w:tabs>
        <w:spacing w:after="0" w:line="240" w:lineRule="auto"/>
        <w:ind w:right="-1"/>
        <w:rPr>
          <w:sz w:val="20"/>
          <w:szCs w:val="24"/>
        </w:rPr>
      </w:pPr>
      <w:r w:rsidRPr="002D5E36">
        <w:rPr>
          <w:sz w:val="20"/>
          <w:szCs w:val="24"/>
        </w:rPr>
        <w:t xml:space="preserve">Projekt bol vyhotovený podľa platných noriem v čase vyhotovovania projektu </w:t>
      </w:r>
      <w:r w:rsidR="003B7B4B">
        <w:rPr>
          <w:sz w:val="20"/>
          <w:szCs w:val="24"/>
        </w:rPr>
        <w:t>0</w:t>
      </w:r>
      <w:r w:rsidR="004A7567">
        <w:rPr>
          <w:sz w:val="20"/>
          <w:szCs w:val="24"/>
        </w:rPr>
        <w:t>2</w:t>
      </w:r>
      <w:r w:rsidR="00D45178" w:rsidRPr="002D5E36">
        <w:rPr>
          <w:sz w:val="20"/>
          <w:szCs w:val="24"/>
        </w:rPr>
        <w:t>/202</w:t>
      </w:r>
      <w:r w:rsidR="003B7B4B">
        <w:rPr>
          <w:sz w:val="20"/>
          <w:szCs w:val="24"/>
        </w:rPr>
        <w:t>6</w:t>
      </w:r>
      <w:r w:rsidRPr="002D5E36">
        <w:rPr>
          <w:sz w:val="20"/>
          <w:szCs w:val="24"/>
        </w:rPr>
        <w:t xml:space="preserve">. </w:t>
      </w:r>
      <w:r w:rsidRPr="002D5E36">
        <w:rPr>
          <w:b/>
          <w:sz w:val="20"/>
          <w:szCs w:val="24"/>
        </w:rPr>
        <w:t>Projekt bol vyhotovený za účelom použitia ako podklad</w:t>
      </w:r>
      <w:r w:rsidR="00FC1D77" w:rsidRPr="002D5E36">
        <w:rPr>
          <w:b/>
          <w:sz w:val="20"/>
          <w:szCs w:val="24"/>
        </w:rPr>
        <w:t xml:space="preserve"> pre </w:t>
      </w:r>
      <w:r w:rsidR="004A7567">
        <w:rPr>
          <w:b/>
          <w:sz w:val="20"/>
          <w:szCs w:val="24"/>
        </w:rPr>
        <w:t>REALIZÁCIU</w:t>
      </w:r>
      <w:r w:rsidR="003B7B4B">
        <w:rPr>
          <w:b/>
          <w:sz w:val="20"/>
          <w:szCs w:val="24"/>
        </w:rPr>
        <w:t xml:space="preserve"> STAVBY</w:t>
      </w:r>
      <w:r w:rsidR="00FC1D77" w:rsidRPr="002D5E36">
        <w:rPr>
          <w:b/>
          <w:sz w:val="20"/>
          <w:szCs w:val="24"/>
        </w:rPr>
        <w:t xml:space="preserve"> </w:t>
      </w:r>
      <w:r w:rsidR="004A7567">
        <w:rPr>
          <w:rFonts w:cstheme="minorHAnsi"/>
          <w:sz w:val="20"/>
          <w:szCs w:val="24"/>
        </w:rPr>
        <w:t>objektu zázemia v Skateparku Mládežnícka v Trenčíne</w:t>
      </w:r>
      <w:r w:rsidRPr="002D5E36">
        <w:rPr>
          <w:sz w:val="20"/>
          <w:szCs w:val="24"/>
        </w:rPr>
        <w:t>. Projekt nerieši skutočné vyhotovenie (osadenie)</w:t>
      </w:r>
      <w:r w:rsidR="001C3A7E" w:rsidRPr="002D5E36">
        <w:rPr>
          <w:sz w:val="20"/>
          <w:szCs w:val="24"/>
        </w:rPr>
        <w:t xml:space="preserve"> </w:t>
      </w:r>
      <w:r w:rsidRPr="002D5E36">
        <w:rPr>
          <w:sz w:val="20"/>
          <w:szCs w:val="24"/>
        </w:rPr>
        <w:t>elektrickej inštalácie</w:t>
      </w:r>
      <w:r w:rsidR="001C3A7E" w:rsidRPr="002D5E36">
        <w:rPr>
          <w:sz w:val="20"/>
          <w:szCs w:val="24"/>
        </w:rPr>
        <w:t xml:space="preserve"> v</w:t>
      </w:r>
      <w:r w:rsidR="00373606" w:rsidRPr="002D5E36">
        <w:rPr>
          <w:sz w:val="20"/>
          <w:szCs w:val="24"/>
        </w:rPr>
        <w:t> stavebných objektoch</w:t>
      </w:r>
      <w:r w:rsidRPr="002D5E36">
        <w:rPr>
          <w:sz w:val="20"/>
          <w:szCs w:val="24"/>
        </w:rPr>
        <w:t xml:space="preserve">. </w:t>
      </w:r>
      <w:r w:rsidR="00F05051" w:rsidRPr="002D5E36">
        <w:rPr>
          <w:sz w:val="20"/>
          <w:szCs w:val="24"/>
        </w:rPr>
        <w:t>P</w:t>
      </w:r>
      <w:r w:rsidRPr="002D5E36">
        <w:rPr>
          <w:sz w:val="20"/>
          <w:szCs w:val="24"/>
        </w:rPr>
        <w:t xml:space="preserve">rojekt </w:t>
      </w:r>
      <w:r w:rsidR="00F05051" w:rsidRPr="002D5E36">
        <w:rPr>
          <w:bCs/>
          <w:sz w:val="20"/>
          <w:szCs w:val="24"/>
        </w:rPr>
        <w:t>nerieši</w:t>
      </w:r>
      <w:r w:rsidRPr="002D5E36">
        <w:rPr>
          <w:sz w:val="20"/>
          <w:szCs w:val="24"/>
        </w:rPr>
        <w:t xml:space="preserve"> použitie</w:t>
      </w:r>
      <w:r w:rsidR="00141418" w:rsidRPr="002D5E36">
        <w:rPr>
          <w:sz w:val="20"/>
          <w:szCs w:val="24"/>
        </w:rPr>
        <w:t xml:space="preserve"> konkrétnych</w:t>
      </w:r>
      <w:r w:rsidRPr="002D5E36">
        <w:rPr>
          <w:sz w:val="20"/>
          <w:szCs w:val="24"/>
        </w:rPr>
        <w:t xml:space="preserve"> svietidiel ani kamerových alebo signalizačných systémov. </w:t>
      </w:r>
    </w:p>
    <w:p w14:paraId="5BA4C6FE" w14:textId="7A51A2A5" w:rsidR="00394B5A" w:rsidRDefault="005F7060" w:rsidP="00066B44">
      <w:pPr>
        <w:tabs>
          <w:tab w:val="left" w:pos="2410"/>
        </w:tabs>
        <w:spacing w:before="240" w:after="0" w:line="240" w:lineRule="auto"/>
        <w:ind w:right="-1"/>
        <w:jc w:val="both"/>
        <w:rPr>
          <w:bCs/>
          <w:sz w:val="20"/>
          <w:szCs w:val="24"/>
        </w:rPr>
      </w:pPr>
      <w:r w:rsidRPr="002D5E36">
        <w:rPr>
          <w:b/>
          <w:sz w:val="20"/>
          <w:szCs w:val="24"/>
        </w:rPr>
        <w:t>Vyhotovil</w:t>
      </w:r>
      <w:r w:rsidRPr="002D5E36">
        <w:rPr>
          <w:b/>
          <w:sz w:val="20"/>
          <w:szCs w:val="20"/>
        </w:rPr>
        <w:t>:</w:t>
      </w:r>
      <w:r w:rsidR="00D14A09" w:rsidRPr="002D5E36">
        <w:rPr>
          <w:b/>
          <w:sz w:val="20"/>
          <w:szCs w:val="20"/>
        </w:rPr>
        <w:t xml:space="preserve"> </w:t>
      </w:r>
      <w:r w:rsidR="004A7567">
        <w:rPr>
          <w:rFonts w:cstheme="minorHAnsi"/>
          <w:sz w:val="20"/>
          <w:szCs w:val="20"/>
        </w:rPr>
        <w:t>Ing. Ján Beňka</w:t>
      </w:r>
    </w:p>
    <w:p w14:paraId="5B72D5DD" w14:textId="7C5C7826" w:rsidR="00D413D2" w:rsidRPr="000E420F" w:rsidRDefault="00D413D2" w:rsidP="00066B44">
      <w:pPr>
        <w:tabs>
          <w:tab w:val="left" w:pos="2410"/>
        </w:tabs>
        <w:spacing w:after="0" w:line="240" w:lineRule="auto"/>
        <w:ind w:right="-1"/>
        <w:jc w:val="both"/>
        <w:rPr>
          <w:rFonts w:ascii="Calibri" w:hAnsi="Calibri" w:cs="Calibri"/>
          <w:b/>
          <w:bCs/>
          <w:sz w:val="16"/>
          <w:szCs w:val="16"/>
        </w:rPr>
      </w:pPr>
      <w:r w:rsidRPr="000E420F">
        <w:rPr>
          <w:rFonts w:ascii="Calibri" w:hAnsi="Calibri" w:cs="Calibri"/>
          <w:b/>
          <w:bCs/>
          <w:sz w:val="16"/>
          <w:szCs w:val="16"/>
        </w:rPr>
        <w:t xml:space="preserve">Upozornenie: </w:t>
      </w:r>
    </w:p>
    <w:p w14:paraId="221D7CBC" w14:textId="2A865A89" w:rsidR="003F3286" w:rsidRDefault="00D413D2" w:rsidP="00066B44">
      <w:pPr>
        <w:tabs>
          <w:tab w:val="left" w:pos="2410"/>
        </w:tabs>
        <w:spacing w:after="0" w:line="240" w:lineRule="auto"/>
        <w:ind w:right="-1"/>
        <w:jc w:val="both"/>
        <w:rPr>
          <w:rFonts w:ascii="Calibri" w:hAnsi="Calibri" w:cs="Calibri"/>
          <w:sz w:val="16"/>
          <w:szCs w:val="16"/>
        </w:rPr>
      </w:pPr>
      <w:r w:rsidRPr="000E420F">
        <w:rPr>
          <w:rFonts w:ascii="Calibri" w:hAnsi="Calibri" w:cs="Calibri"/>
          <w:sz w:val="16"/>
          <w:szCs w:val="16"/>
        </w:rPr>
        <w:t xml:space="preserve">Projektant neručí za správnosť, funkčnosť a chod zariadení a systému, pokiaľ budú vykonané zmeny káblov, zariadení alebo nastavenia uvedené v projekte daného objektu bez predchádzajúcej písomnej konzultácie s projektantom. Projektant nenesie žiadnu zodpovednosť za zmeny uskutočnené bez jeho písomného súhlasu. Zhotoviteľ (realizátor) je povinný o zistených chybách informovať projektanta. Zhotoviteľ je povinný skutočné rozmery skontrolovať pri realizácií daného objektu a pripraviť si svoju dodávateľskú dokumentáciu. </w:t>
      </w:r>
    </w:p>
    <w:p w14:paraId="6CB1BFA7" w14:textId="77777777" w:rsidR="00497E43" w:rsidRDefault="00497E43" w:rsidP="00066B44">
      <w:pPr>
        <w:tabs>
          <w:tab w:val="left" w:pos="2410"/>
        </w:tabs>
        <w:spacing w:after="0" w:line="240" w:lineRule="auto"/>
        <w:ind w:right="-1"/>
        <w:jc w:val="both"/>
        <w:rPr>
          <w:rFonts w:ascii="Calibri" w:hAnsi="Calibri" w:cs="Calibri"/>
          <w:sz w:val="16"/>
          <w:szCs w:val="16"/>
        </w:rPr>
      </w:pPr>
    </w:p>
    <w:p w14:paraId="2BD3EB75" w14:textId="77777777" w:rsidR="00497E43" w:rsidRPr="005C2565" w:rsidRDefault="00497E43" w:rsidP="00066B44">
      <w:pPr>
        <w:tabs>
          <w:tab w:val="left" w:pos="2410"/>
        </w:tabs>
        <w:spacing w:after="0" w:line="240" w:lineRule="auto"/>
        <w:ind w:right="-1"/>
        <w:jc w:val="both"/>
        <w:rPr>
          <w:rFonts w:ascii="Calibri" w:hAnsi="Calibri" w:cs="Calibri"/>
          <w:sz w:val="16"/>
          <w:szCs w:val="16"/>
        </w:rPr>
      </w:pPr>
    </w:p>
    <w:sectPr w:rsidR="00497E43" w:rsidRPr="005C2565" w:rsidSect="00CE5743">
      <w:headerReference w:type="default" r:id="rId10"/>
      <w:footerReference w:type="default" r:id="rId11"/>
      <w:headerReference w:type="first" r:id="rId12"/>
      <w:pgSz w:w="11906" w:h="16838" w:code="9"/>
      <w:pgMar w:top="142" w:right="1133" w:bottom="142" w:left="851" w:header="56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3790" w14:textId="77777777" w:rsidR="00D66993" w:rsidRDefault="00D66993" w:rsidP="00FF1D99">
      <w:pPr>
        <w:spacing w:after="0" w:line="240" w:lineRule="auto"/>
      </w:pPr>
      <w:r>
        <w:separator/>
      </w:r>
    </w:p>
  </w:endnote>
  <w:endnote w:type="continuationSeparator" w:id="0">
    <w:p w14:paraId="46AB6822" w14:textId="77777777" w:rsidR="00D66993" w:rsidRDefault="00D66993" w:rsidP="00FF1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w Cen MT Condensed">
    <w:panose1 w:val="020B0606020104020203"/>
    <w:charset w:val="EE"/>
    <w:family w:val="swiss"/>
    <w:pitch w:val="variable"/>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551697"/>
      <w:docPartObj>
        <w:docPartGallery w:val="Page Numbers (Bottom of Page)"/>
        <w:docPartUnique/>
      </w:docPartObj>
    </w:sdtPr>
    <w:sdtEndPr>
      <w:rPr>
        <w:color w:val="808080" w:themeColor="background1" w:themeShade="80"/>
      </w:rPr>
    </w:sdtEndPr>
    <w:sdtContent>
      <w:p w14:paraId="65EF07B3" w14:textId="77777777" w:rsidR="00CE5743" w:rsidRDefault="00CE5743" w:rsidP="00CE5743">
        <w:pPr>
          <w:pBdr>
            <w:top w:val="single" w:sz="2" w:space="0" w:color="D9D9D9" w:themeColor="background1" w:themeShade="D9"/>
          </w:pBdr>
          <w:spacing w:before="40" w:after="40" w:line="240" w:lineRule="auto"/>
        </w:pPr>
      </w:p>
      <w:p w14:paraId="1E07400A" w14:textId="77777777" w:rsidR="00CE5743" w:rsidRDefault="00CE5743" w:rsidP="00CE5743">
        <w:pPr>
          <w:pStyle w:val="Pta"/>
          <w:tabs>
            <w:tab w:val="clear" w:pos="9072"/>
            <w:tab w:val="right" w:pos="8080"/>
          </w:tabs>
          <w:jc w:val="center"/>
        </w:pPr>
        <w:r>
          <w:rPr>
            <w:sz w:val="18"/>
            <w:szCs w:val="18"/>
          </w:rPr>
          <w:tab/>
        </w:r>
        <w:r>
          <w:rPr>
            <w:sz w:val="18"/>
            <w:szCs w:val="18"/>
          </w:rPr>
          <w:tab/>
        </w:r>
        <w:r w:rsidRPr="006F575E">
          <w:rPr>
            <w:sz w:val="18"/>
            <w:szCs w:val="18"/>
          </w:rPr>
          <w:t>Strana:</w:t>
        </w:r>
        <w:r w:rsidRPr="006F575E">
          <w:rPr>
            <w:noProof/>
            <w:sz w:val="18"/>
            <w:szCs w:val="18"/>
          </w:rPr>
          <w:t xml:space="preserve"> </w:t>
        </w:r>
        <w:r w:rsidRPr="006F575E">
          <w:rPr>
            <w:b/>
            <w:bCs/>
            <w:noProof/>
            <w:sz w:val="18"/>
            <w:szCs w:val="18"/>
          </w:rPr>
          <w:fldChar w:fldCharType="begin"/>
        </w:r>
        <w:r w:rsidRPr="006F575E">
          <w:rPr>
            <w:b/>
            <w:bCs/>
            <w:noProof/>
            <w:sz w:val="18"/>
            <w:szCs w:val="18"/>
          </w:rPr>
          <w:instrText>PAGE   \* MERGEFORMAT</w:instrText>
        </w:r>
        <w:r w:rsidRPr="006F575E">
          <w:rPr>
            <w:b/>
            <w:bCs/>
            <w:noProof/>
            <w:sz w:val="18"/>
            <w:szCs w:val="18"/>
          </w:rPr>
          <w:fldChar w:fldCharType="separate"/>
        </w:r>
        <w:r>
          <w:rPr>
            <w:b/>
            <w:bCs/>
            <w:noProof/>
            <w:sz w:val="18"/>
            <w:szCs w:val="18"/>
          </w:rPr>
          <w:t>2</w:t>
        </w:r>
        <w:r w:rsidRPr="006F575E">
          <w:rPr>
            <w:b/>
            <w:bCs/>
            <w:noProof/>
            <w:sz w:val="18"/>
            <w:szCs w:val="18"/>
          </w:rPr>
          <w:fldChar w:fldCharType="end"/>
        </w:r>
      </w:p>
    </w:sdtContent>
  </w:sdt>
  <w:p w14:paraId="53696B1C" w14:textId="77777777" w:rsidR="00D66993" w:rsidRDefault="00D6699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1B281" w14:textId="77777777" w:rsidR="00D66993" w:rsidRDefault="00D66993" w:rsidP="00FF1D99">
      <w:pPr>
        <w:spacing w:after="0" w:line="240" w:lineRule="auto"/>
      </w:pPr>
      <w:r>
        <w:separator/>
      </w:r>
    </w:p>
  </w:footnote>
  <w:footnote w:type="continuationSeparator" w:id="0">
    <w:p w14:paraId="6DCAD73C" w14:textId="77777777" w:rsidR="00D66993" w:rsidRDefault="00D66993" w:rsidP="00FF1D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BFA3" w14:textId="77777777" w:rsidR="00CE5743" w:rsidRPr="00B82FE4" w:rsidRDefault="00CE5743" w:rsidP="00CE5743">
    <w:pPr>
      <w:pStyle w:val="Hlavika"/>
      <w:tabs>
        <w:tab w:val="left" w:pos="6510"/>
        <w:tab w:val="right" w:pos="9906"/>
      </w:tabs>
      <w:jc w:val="right"/>
      <w:rPr>
        <w:sz w:val="20"/>
        <w:szCs w:val="20"/>
      </w:rPr>
    </w:pPr>
    <w:r w:rsidRPr="00B82FE4">
      <w:rPr>
        <w:noProof/>
        <w:sz w:val="20"/>
        <w:szCs w:val="20"/>
      </w:rPr>
      <w:drawing>
        <wp:anchor distT="0" distB="0" distL="114300" distR="114300" simplePos="0" relativeHeight="251661312" behindDoc="0" locked="1" layoutInCell="1" allowOverlap="1" wp14:anchorId="13E2EEEB" wp14:editId="03F474DB">
          <wp:simplePos x="0" y="0"/>
          <wp:positionH relativeFrom="margin">
            <wp:align>left</wp:align>
          </wp:positionH>
          <wp:positionV relativeFrom="paragraph">
            <wp:posOffset>-184150</wp:posOffset>
          </wp:positionV>
          <wp:extent cx="1439545" cy="640715"/>
          <wp:effectExtent l="0" t="0" r="0" b="0"/>
          <wp:wrapSquare wrapText="bothSides"/>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82FE4">
      <w:rPr>
        <w:rFonts w:cstheme="minorHAnsi"/>
        <w:sz w:val="20"/>
        <w:szCs w:val="20"/>
      </w:rPr>
      <w:t>BESKON</w:t>
    </w:r>
    <w:r w:rsidRPr="00B82FE4">
      <w:rPr>
        <w:rFonts w:cstheme="minorHAnsi"/>
        <w:sz w:val="16"/>
        <w:szCs w:val="16"/>
      </w:rPr>
      <w:t xml:space="preserve"> </w:t>
    </w:r>
    <w:r w:rsidRPr="00B82FE4">
      <w:rPr>
        <w:rFonts w:cstheme="minorHAnsi"/>
        <w:sz w:val="20"/>
        <w:szCs w:val="20"/>
      </w:rPr>
      <w:t>s.r.o., Malinovská 79/101, 900 28 Zálesie</w:t>
    </w:r>
  </w:p>
  <w:p w14:paraId="4960712F" w14:textId="1D6538D7" w:rsidR="00CE5743" w:rsidRPr="00BB1306" w:rsidRDefault="00CE5743" w:rsidP="00CE5743">
    <w:pPr>
      <w:pStyle w:val="Hlavika"/>
      <w:tabs>
        <w:tab w:val="left" w:pos="6510"/>
        <w:tab w:val="right" w:pos="9906"/>
      </w:tabs>
      <w:jc w:val="right"/>
      <w:rPr>
        <w:rFonts w:cstheme="minorHAnsi"/>
        <w:sz w:val="20"/>
        <w:szCs w:val="20"/>
      </w:rPr>
    </w:pPr>
    <w:r w:rsidRPr="00B82FE4">
      <w:rPr>
        <w:rFonts w:cstheme="minorHAnsi"/>
        <w:sz w:val="20"/>
        <w:szCs w:val="20"/>
      </w:rPr>
      <w:tab/>
      <w:t>elektro@beskon.sk, www.beskon.sk</w:t>
    </w:r>
    <w:r>
      <w:rPr>
        <w:noProof/>
        <w:u w:val="single"/>
      </w:rPr>
      <mc:AlternateContent>
        <mc:Choice Requires="wps">
          <w:drawing>
            <wp:anchor distT="0" distB="0" distL="114300" distR="114300" simplePos="0" relativeHeight="251662336" behindDoc="0" locked="1" layoutInCell="1" allowOverlap="1" wp14:anchorId="5433B3F9" wp14:editId="5E8C3D0F">
              <wp:simplePos x="0" y="0"/>
              <wp:positionH relativeFrom="margin">
                <wp:align>left</wp:align>
              </wp:positionH>
              <wp:positionV relativeFrom="paragraph">
                <wp:posOffset>157480</wp:posOffset>
              </wp:positionV>
              <wp:extent cx="6376670" cy="0"/>
              <wp:effectExtent l="0" t="0" r="0" b="0"/>
              <wp:wrapSquare wrapText="bothSides"/>
              <wp:docPr id="7" name="Rovná spojnica 7"/>
              <wp:cNvGraphicFramePr/>
              <a:graphic xmlns:a="http://schemas.openxmlformats.org/drawingml/2006/main">
                <a:graphicData uri="http://schemas.microsoft.com/office/word/2010/wordprocessingShape">
                  <wps:wsp>
                    <wps:cNvCnPr/>
                    <wps:spPr>
                      <a:xfrm>
                        <a:off x="0" y="0"/>
                        <a:ext cx="637667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1E256F" id="Rovná spojnica 7" o:spid="_x0000_s1026" style="position:absolute;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2.4pt" to="502.1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" strokecolor="black [3200]" strokeweight=".5pt">
              <w10:wrap type="square" anchorx="margin"/>
              <w10:anchorlock/>
            </v:line>
          </w:pict>
        </mc:Fallback>
      </mc:AlternateContent>
    </w:r>
  </w:p>
  <w:p w14:paraId="47C578A1" w14:textId="3B8222AE" w:rsidR="00D66993" w:rsidRPr="00083C3D" w:rsidRDefault="00D66993" w:rsidP="00AF0122">
    <w:pPr>
      <w:pStyle w:val="Hlavika"/>
      <w:tabs>
        <w:tab w:val="left" w:pos="6510"/>
        <w:tab w:val="right" w:pos="9906"/>
      </w:tabs>
      <w:jc w:val="right"/>
    </w:pPr>
    <w:r>
      <w:tab/>
    </w:r>
    <w:r>
      <w:tab/>
    </w:r>
    <w:r>
      <w:tab/>
    </w:r>
    <w:r w:rsidRPr="00882357">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A371" w14:textId="7E9FABF0" w:rsidR="00D66993" w:rsidRPr="00083C3D" w:rsidRDefault="00CE5743" w:rsidP="00BF7024">
    <w:pPr>
      <w:pStyle w:val="Hlavika"/>
      <w:tabs>
        <w:tab w:val="left" w:pos="6510"/>
        <w:tab w:val="right" w:pos="9906"/>
      </w:tabs>
      <w:jc w:val="right"/>
    </w:pPr>
    <w:r w:rsidRPr="006F575E">
      <w:rPr>
        <w:noProof/>
        <w:sz w:val="24"/>
        <w:szCs w:val="24"/>
      </w:rPr>
      <w:drawing>
        <wp:anchor distT="0" distB="0" distL="114300" distR="114300" simplePos="0" relativeHeight="251659264" behindDoc="0" locked="1" layoutInCell="1" allowOverlap="1" wp14:anchorId="4E940694" wp14:editId="13419E9F">
          <wp:simplePos x="0" y="0"/>
          <wp:positionH relativeFrom="margin">
            <wp:align>left</wp:align>
          </wp:positionH>
          <wp:positionV relativeFrom="paragraph">
            <wp:posOffset>-271145</wp:posOffset>
          </wp:positionV>
          <wp:extent cx="1439545" cy="640715"/>
          <wp:effectExtent l="0" t="0" r="0" b="0"/>
          <wp:wrapSquare wrapText="bothSides"/>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63C57E4"/>
    <w:lvl w:ilvl="0">
      <w:start w:val="1"/>
      <w:numFmt w:val="bullet"/>
      <w:pStyle w:val="Zoznamsodrkami"/>
      <w:lvlText w:val=""/>
      <w:lvlJc w:val="left"/>
      <w:pPr>
        <w:tabs>
          <w:tab w:val="num" w:pos="360"/>
        </w:tabs>
        <w:ind w:left="360" w:hanging="360"/>
      </w:pPr>
      <w:rPr>
        <w:rFonts w:ascii="Symbol" w:hAnsi="Symbol" w:hint="default"/>
      </w:rPr>
    </w:lvl>
  </w:abstractNum>
  <w:abstractNum w:abstractNumId="1" w15:restartNumberingAfterBreak="0">
    <w:nsid w:val="070F79CE"/>
    <w:multiLevelType w:val="hybridMultilevel"/>
    <w:tmpl w:val="37984E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84B6176"/>
    <w:multiLevelType w:val="hybridMultilevel"/>
    <w:tmpl w:val="05D4FB8C"/>
    <w:lvl w:ilvl="0" w:tplc="56D6A958">
      <w:start w:val="1"/>
      <w:numFmt w:val="upperLetter"/>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DD318D7"/>
    <w:multiLevelType w:val="multilevel"/>
    <w:tmpl w:val="6ED6807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4" w15:restartNumberingAfterBreak="0">
    <w:nsid w:val="152861A1"/>
    <w:multiLevelType w:val="multilevel"/>
    <w:tmpl w:val="A222849E"/>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4762CA"/>
    <w:multiLevelType w:val="hybridMultilevel"/>
    <w:tmpl w:val="71787D16"/>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D5876B3"/>
    <w:multiLevelType w:val="hybridMultilevel"/>
    <w:tmpl w:val="F86A95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B1635B3"/>
    <w:multiLevelType w:val="hybridMultilevel"/>
    <w:tmpl w:val="8F9CCB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0DB76CB"/>
    <w:multiLevelType w:val="hybridMultilevel"/>
    <w:tmpl w:val="4BAA3AC2"/>
    <w:lvl w:ilvl="0" w:tplc="91BC3BB4">
      <w:start w:val="1"/>
      <w:numFmt w:val="decimal"/>
      <w:pStyle w:val="nadpis10"/>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2286B88"/>
    <w:multiLevelType w:val="hybridMultilevel"/>
    <w:tmpl w:val="2EDE77C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41958BD"/>
    <w:multiLevelType w:val="hybridMultilevel"/>
    <w:tmpl w:val="3EAEEC3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5DB5028"/>
    <w:multiLevelType w:val="hybridMultilevel"/>
    <w:tmpl w:val="FC5E5C50"/>
    <w:lvl w:ilvl="0" w:tplc="5DACF1BA">
      <w:start w:val="1"/>
      <w:numFmt w:val="upperLetter"/>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5EA1592"/>
    <w:multiLevelType w:val="hybridMultilevel"/>
    <w:tmpl w:val="6A885C86"/>
    <w:lvl w:ilvl="0" w:tplc="041B0005">
      <w:start w:val="1"/>
      <w:numFmt w:val="bullet"/>
      <w:lvlText w:val=""/>
      <w:lvlJc w:val="left"/>
      <w:pPr>
        <w:ind w:left="1080" w:hanging="360"/>
      </w:pPr>
      <w:rPr>
        <w:rFonts w:ascii="Wingdings" w:hAnsi="Wingdings" w:hint="default"/>
      </w:rPr>
    </w:lvl>
    <w:lvl w:ilvl="1" w:tplc="041B0003">
      <w:start w:val="1"/>
      <w:numFmt w:val="bullet"/>
      <w:lvlText w:val="o"/>
      <w:lvlJc w:val="left"/>
      <w:pPr>
        <w:ind w:left="1800" w:hanging="360"/>
      </w:pPr>
      <w:rPr>
        <w:rFonts w:ascii="Courier New" w:hAnsi="Courier New" w:cs="Courier New" w:hint="default"/>
      </w:rPr>
    </w:lvl>
    <w:lvl w:ilvl="2" w:tplc="3A4CE7C2">
      <w:numFmt w:val="bullet"/>
      <w:lvlText w:val="•"/>
      <w:lvlJc w:val="left"/>
      <w:pPr>
        <w:ind w:left="2865" w:hanging="705"/>
      </w:pPr>
      <w:rPr>
        <w:rFonts w:ascii="Calibri Light" w:eastAsiaTheme="minorHAnsi" w:hAnsi="Calibri Light" w:cs="Calibri Light"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3" w15:restartNumberingAfterBreak="0">
    <w:nsid w:val="372259FE"/>
    <w:multiLevelType w:val="hybridMultilevel"/>
    <w:tmpl w:val="D690DAA4"/>
    <w:lvl w:ilvl="0" w:tplc="99AA74FE">
      <w:start w:val="1"/>
      <w:numFmt w:val="upperLetter"/>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44095CB3"/>
    <w:multiLevelType w:val="hybridMultilevel"/>
    <w:tmpl w:val="7FF44EA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9DD379E"/>
    <w:multiLevelType w:val="hybridMultilevel"/>
    <w:tmpl w:val="E6EA65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59FA1618"/>
    <w:multiLevelType w:val="hybridMultilevel"/>
    <w:tmpl w:val="8DB4DA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68F4F30"/>
    <w:multiLevelType w:val="hybridMultilevel"/>
    <w:tmpl w:val="40DEE4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6891469A"/>
    <w:multiLevelType w:val="hybridMultilevel"/>
    <w:tmpl w:val="1820D962"/>
    <w:lvl w:ilvl="0" w:tplc="9124A1A0">
      <w:start w:val="1"/>
      <w:numFmt w:val="upperLetter"/>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9" w15:restartNumberingAfterBreak="0">
    <w:nsid w:val="6DD95F06"/>
    <w:multiLevelType w:val="hybridMultilevel"/>
    <w:tmpl w:val="4B208D12"/>
    <w:lvl w:ilvl="0" w:tplc="041B0005">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0" w15:restartNumberingAfterBreak="0">
    <w:nsid w:val="7C2905A3"/>
    <w:multiLevelType w:val="hybridMultilevel"/>
    <w:tmpl w:val="BF8631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257248354">
    <w:abstractNumId w:val="11"/>
  </w:num>
  <w:num w:numId="2" w16cid:durableId="1283029986">
    <w:abstractNumId w:val="3"/>
  </w:num>
  <w:num w:numId="3" w16cid:durableId="1903566496">
    <w:abstractNumId w:val="4"/>
  </w:num>
  <w:num w:numId="4" w16cid:durableId="900671867">
    <w:abstractNumId w:val="19"/>
  </w:num>
  <w:num w:numId="5" w16cid:durableId="1618414511">
    <w:abstractNumId w:val="12"/>
  </w:num>
  <w:num w:numId="6" w16cid:durableId="567690776">
    <w:abstractNumId w:val="5"/>
  </w:num>
  <w:num w:numId="7" w16cid:durableId="437457062">
    <w:abstractNumId w:val="10"/>
  </w:num>
  <w:num w:numId="8" w16cid:durableId="523521963">
    <w:abstractNumId w:val="7"/>
  </w:num>
  <w:num w:numId="9" w16cid:durableId="702638082">
    <w:abstractNumId w:val="6"/>
  </w:num>
  <w:num w:numId="10" w16cid:durableId="1066147511">
    <w:abstractNumId w:val="15"/>
  </w:num>
  <w:num w:numId="11" w16cid:durableId="1496844729">
    <w:abstractNumId w:val="17"/>
  </w:num>
  <w:num w:numId="12" w16cid:durableId="1383867543">
    <w:abstractNumId w:val="14"/>
  </w:num>
  <w:num w:numId="13" w16cid:durableId="1672176681">
    <w:abstractNumId w:val="1"/>
  </w:num>
  <w:num w:numId="14" w16cid:durableId="1131440091">
    <w:abstractNumId w:val="9"/>
  </w:num>
  <w:num w:numId="15" w16cid:durableId="422069001">
    <w:abstractNumId w:val="20"/>
  </w:num>
  <w:num w:numId="16" w16cid:durableId="809906520">
    <w:abstractNumId w:val="16"/>
  </w:num>
  <w:num w:numId="17" w16cid:durableId="128788673">
    <w:abstractNumId w:val="3"/>
  </w:num>
  <w:num w:numId="18" w16cid:durableId="142241035">
    <w:abstractNumId w:val="3"/>
  </w:num>
  <w:num w:numId="19" w16cid:durableId="91517418">
    <w:abstractNumId w:val="3"/>
  </w:num>
  <w:num w:numId="20" w16cid:durableId="2120710119">
    <w:abstractNumId w:val="3"/>
  </w:num>
  <w:num w:numId="21" w16cid:durableId="1952780515">
    <w:abstractNumId w:val="8"/>
  </w:num>
  <w:num w:numId="22" w16cid:durableId="1109934741">
    <w:abstractNumId w:val="8"/>
  </w:num>
  <w:num w:numId="23" w16cid:durableId="1795293891">
    <w:abstractNumId w:val="8"/>
  </w:num>
  <w:num w:numId="24" w16cid:durableId="1201359690">
    <w:abstractNumId w:val="8"/>
  </w:num>
  <w:num w:numId="25" w16cid:durableId="150416012">
    <w:abstractNumId w:val="8"/>
  </w:num>
  <w:num w:numId="26" w16cid:durableId="1068070575">
    <w:abstractNumId w:val="3"/>
  </w:num>
  <w:num w:numId="27" w16cid:durableId="1557277325">
    <w:abstractNumId w:val="0"/>
  </w:num>
  <w:num w:numId="28" w16cid:durableId="2113430525">
    <w:abstractNumId w:val="3"/>
  </w:num>
  <w:num w:numId="29" w16cid:durableId="224991413">
    <w:abstractNumId w:val="3"/>
  </w:num>
  <w:num w:numId="30" w16cid:durableId="608007792">
    <w:abstractNumId w:val="8"/>
  </w:num>
  <w:num w:numId="31" w16cid:durableId="1185903412">
    <w:abstractNumId w:val="8"/>
  </w:num>
  <w:num w:numId="32" w16cid:durableId="1275554863">
    <w:abstractNumId w:val="3"/>
  </w:num>
  <w:num w:numId="33" w16cid:durableId="1168130467">
    <w:abstractNumId w:val="2"/>
  </w:num>
  <w:num w:numId="34" w16cid:durableId="1990934157">
    <w:abstractNumId w:val="13"/>
  </w:num>
  <w:num w:numId="35" w16cid:durableId="142097927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mailMerge>
    <w:mainDocumentType w:val="formLetters"/>
    <w:linkToQuery/>
    <w:dataType w:val="native"/>
    <w:connectString w:val="Provider=Microsoft.ACE.OLEDB.12.0;User ID=Admin;Data Source=C:\Users\Milan\Documents\BESKON\TECH._sprava\NEW\Info_o_projekte_2020_06_03.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Technicka_sprava-podklad$'`"/>
    <w:odso>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odso>
  </w:mailMerge>
  <w:defaultTabStop w:val="709"/>
  <w:autoHyphenation/>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150"/>
    <w:rsid w:val="00001382"/>
    <w:rsid w:val="00001AF0"/>
    <w:rsid w:val="000023D2"/>
    <w:rsid w:val="00004C70"/>
    <w:rsid w:val="000104BF"/>
    <w:rsid w:val="00013728"/>
    <w:rsid w:val="00014C5D"/>
    <w:rsid w:val="00023FEA"/>
    <w:rsid w:val="000343B5"/>
    <w:rsid w:val="000432CF"/>
    <w:rsid w:val="00056366"/>
    <w:rsid w:val="00057BA8"/>
    <w:rsid w:val="00057CC3"/>
    <w:rsid w:val="000630C2"/>
    <w:rsid w:val="00066B44"/>
    <w:rsid w:val="00074086"/>
    <w:rsid w:val="00080150"/>
    <w:rsid w:val="00083C3D"/>
    <w:rsid w:val="0008701E"/>
    <w:rsid w:val="00090D34"/>
    <w:rsid w:val="000A4235"/>
    <w:rsid w:val="000A4A32"/>
    <w:rsid w:val="000B44A3"/>
    <w:rsid w:val="000C4728"/>
    <w:rsid w:val="000C71D6"/>
    <w:rsid w:val="000E28E1"/>
    <w:rsid w:val="000E3AF1"/>
    <w:rsid w:val="000E420F"/>
    <w:rsid w:val="000E44EA"/>
    <w:rsid w:val="000E55C1"/>
    <w:rsid w:val="000F5E7E"/>
    <w:rsid w:val="000F6743"/>
    <w:rsid w:val="00100408"/>
    <w:rsid w:val="001011D7"/>
    <w:rsid w:val="001021A7"/>
    <w:rsid w:val="00104982"/>
    <w:rsid w:val="0010587E"/>
    <w:rsid w:val="00113F5B"/>
    <w:rsid w:val="00114C25"/>
    <w:rsid w:val="00116405"/>
    <w:rsid w:val="00121C7E"/>
    <w:rsid w:val="0012263E"/>
    <w:rsid w:val="00127743"/>
    <w:rsid w:val="00133BBA"/>
    <w:rsid w:val="00141418"/>
    <w:rsid w:val="00146E49"/>
    <w:rsid w:val="0014703D"/>
    <w:rsid w:val="00147EB9"/>
    <w:rsid w:val="00153466"/>
    <w:rsid w:val="00160AC2"/>
    <w:rsid w:val="00166537"/>
    <w:rsid w:val="00166E06"/>
    <w:rsid w:val="00173C06"/>
    <w:rsid w:val="00174A57"/>
    <w:rsid w:val="00176710"/>
    <w:rsid w:val="00181746"/>
    <w:rsid w:val="00182645"/>
    <w:rsid w:val="0018366E"/>
    <w:rsid w:val="00185638"/>
    <w:rsid w:val="00186915"/>
    <w:rsid w:val="0019257A"/>
    <w:rsid w:val="0019645E"/>
    <w:rsid w:val="00196CCB"/>
    <w:rsid w:val="001A3EB5"/>
    <w:rsid w:val="001B3094"/>
    <w:rsid w:val="001B40E6"/>
    <w:rsid w:val="001B460E"/>
    <w:rsid w:val="001B7334"/>
    <w:rsid w:val="001C1BBA"/>
    <w:rsid w:val="001C3A7E"/>
    <w:rsid w:val="001D0C99"/>
    <w:rsid w:val="001D30E2"/>
    <w:rsid w:val="001D41B3"/>
    <w:rsid w:val="001D4F4D"/>
    <w:rsid w:val="001E35C7"/>
    <w:rsid w:val="001E35CD"/>
    <w:rsid w:val="001F2B35"/>
    <w:rsid w:val="001F4CB6"/>
    <w:rsid w:val="0021217E"/>
    <w:rsid w:val="00214A04"/>
    <w:rsid w:val="002217E5"/>
    <w:rsid w:val="002249DC"/>
    <w:rsid w:val="00232072"/>
    <w:rsid w:val="00235C54"/>
    <w:rsid w:val="00241815"/>
    <w:rsid w:val="00241C46"/>
    <w:rsid w:val="002531CF"/>
    <w:rsid w:val="0026007C"/>
    <w:rsid w:val="002679D6"/>
    <w:rsid w:val="00267A9C"/>
    <w:rsid w:val="00272FDC"/>
    <w:rsid w:val="0027351A"/>
    <w:rsid w:val="0027717A"/>
    <w:rsid w:val="002809D4"/>
    <w:rsid w:val="00282E08"/>
    <w:rsid w:val="00282F90"/>
    <w:rsid w:val="00285327"/>
    <w:rsid w:val="00290116"/>
    <w:rsid w:val="002A0E97"/>
    <w:rsid w:val="002A0EF5"/>
    <w:rsid w:val="002D3BF9"/>
    <w:rsid w:val="002D5E36"/>
    <w:rsid w:val="002E0D58"/>
    <w:rsid w:val="002E762B"/>
    <w:rsid w:val="002E787C"/>
    <w:rsid w:val="002F2BC8"/>
    <w:rsid w:val="002F34EC"/>
    <w:rsid w:val="0030254F"/>
    <w:rsid w:val="003074AF"/>
    <w:rsid w:val="00314EA0"/>
    <w:rsid w:val="00321279"/>
    <w:rsid w:val="00324704"/>
    <w:rsid w:val="003269E7"/>
    <w:rsid w:val="00337FE0"/>
    <w:rsid w:val="0034631C"/>
    <w:rsid w:val="0036375F"/>
    <w:rsid w:val="00364361"/>
    <w:rsid w:val="00367ACF"/>
    <w:rsid w:val="00370741"/>
    <w:rsid w:val="00373606"/>
    <w:rsid w:val="00376A11"/>
    <w:rsid w:val="0038222C"/>
    <w:rsid w:val="00385127"/>
    <w:rsid w:val="00387885"/>
    <w:rsid w:val="00394B5A"/>
    <w:rsid w:val="003A0615"/>
    <w:rsid w:val="003A5547"/>
    <w:rsid w:val="003A61A6"/>
    <w:rsid w:val="003A7A0E"/>
    <w:rsid w:val="003B1033"/>
    <w:rsid w:val="003B3376"/>
    <w:rsid w:val="003B42B8"/>
    <w:rsid w:val="003B7B4B"/>
    <w:rsid w:val="003C2F3D"/>
    <w:rsid w:val="003C675E"/>
    <w:rsid w:val="003D045F"/>
    <w:rsid w:val="003D04B3"/>
    <w:rsid w:val="003D354E"/>
    <w:rsid w:val="003D7488"/>
    <w:rsid w:val="003D75BC"/>
    <w:rsid w:val="003E4BFD"/>
    <w:rsid w:val="003F23CE"/>
    <w:rsid w:val="003F3286"/>
    <w:rsid w:val="003F5D83"/>
    <w:rsid w:val="00403C47"/>
    <w:rsid w:val="004061E8"/>
    <w:rsid w:val="004162D3"/>
    <w:rsid w:val="0041683B"/>
    <w:rsid w:val="0042449D"/>
    <w:rsid w:val="00425775"/>
    <w:rsid w:val="0043314D"/>
    <w:rsid w:val="00435EE5"/>
    <w:rsid w:val="004376EB"/>
    <w:rsid w:val="004409D1"/>
    <w:rsid w:val="004536FD"/>
    <w:rsid w:val="0045492E"/>
    <w:rsid w:val="00457628"/>
    <w:rsid w:val="00461FEC"/>
    <w:rsid w:val="004647E2"/>
    <w:rsid w:val="00465287"/>
    <w:rsid w:val="0047032A"/>
    <w:rsid w:val="00471F8F"/>
    <w:rsid w:val="00472239"/>
    <w:rsid w:val="0048172D"/>
    <w:rsid w:val="004827C0"/>
    <w:rsid w:val="00484AF7"/>
    <w:rsid w:val="00486B1F"/>
    <w:rsid w:val="00493D2C"/>
    <w:rsid w:val="00496777"/>
    <w:rsid w:val="00497E43"/>
    <w:rsid w:val="004A671D"/>
    <w:rsid w:val="004A7567"/>
    <w:rsid w:val="004B279A"/>
    <w:rsid w:val="004B3720"/>
    <w:rsid w:val="004C1330"/>
    <w:rsid w:val="004C2BF3"/>
    <w:rsid w:val="004D19DA"/>
    <w:rsid w:val="004D2940"/>
    <w:rsid w:val="004F1A44"/>
    <w:rsid w:val="004F2765"/>
    <w:rsid w:val="004F51A1"/>
    <w:rsid w:val="005006B7"/>
    <w:rsid w:val="00501686"/>
    <w:rsid w:val="005067C0"/>
    <w:rsid w:val="00516F21"/>
    <w:rsid w:val="00517D16"/>
    <w:rsid w:val="00517D33"/>
    <w:rsid w:val="0052284B"/>
    <w:rsid w:val="005317C5"/>
    <w:rsid w:val="00541AE6"/>
    <w:rsid w:val="0055150C"/>
    <w:rsid w:val="0055582D"/>
    <w:rsid w:val="005574F2"/>
    <w:rsid w:val="00560A50"/>
    <w:rsid w:val="005728CA"/>
    <w:rsid w:val="00576774"/>
    <w:rsid w:val="00580B6C"/>
    <w:rsid w:val="00585255"/>
    <w:rsid w:val="005919C0"/>
    <w:rsid w:val="00591B4E"/>
    <w:rsid w:val="00592E5C"/>
    <w:rsid w:val="005971B2"/>
    <w:rsid w:val="005A1A9C"/>
    <w:rsid w:val="005A3F68"/>
    <w:rsid w:val="005B039D"/>
    <w:rsid w:val="005B29FF"/>
    <w:rsid w:val="005B356A"/>
    <w:rsid w:val="005B733D"/>
    <w:rsid w:val="005C1120"/>
    <w:rsid w:val="005C2565"/>
    <w:rsid w:val="005C580B"/>
    <w:rsid w:val="005C789C"/>
    <w:rsid w:val="005D246C"/>
    <w:rsid w:val="005E3256"/>
    <w:rsid w:val="005E5866"/>
    <w:rsid w:val="005E5942"/>
    <w:rsid w:val="005F25CD"/>
    <w:rsid w:val="005F7060"/>
    <w:rsid w:val="00600A45"/>
    <w:rsid w:val="0060242C"/>
    <w:rsid w:val="00614C04"/>
    <w:rsid w:val="006239D9"/>
    <w:rsid w:val="0063353A"/>
    <w:rsid w:val="00633DE1"/>
    <w:rsid w:val="00640F22"/>
    <w:rsid w:val="0064109B"/>
    <w:rsid w:val="006513DD"/>
    <w:rsid w:val="00653470"/>
    <w:rsid w:val="0065419B"/>
    <w:rsid w:val="006629DC"/>
    <w:rsid w:val="0066322C"/>
    <w:rsid w:val="00674918"/>
    <w:rsid w:val="00683128"/>
    <w:rsid w:val="00690739"/>
    <w:rsid w:val="0069125E"/>
    <w:rsid w:val="00695A31"/>
    <w:rsid w:val="006A0563"/>
    <w:rsid w:val="006A11C4"/>
    <w:rsid w:val="006A5C0E"/>
    <w:rsid w:val="006B025C"/>
    <w:rsid w:val="006C2A81"/>
    <w:rsid w:val="006D21D9"/>
    <w:rsid w:val="006D4CEC"/>
    <w:rsid w:val="006D64DD"/>
    <w:rsid w:val="006E15E2"/>
    <w:rsid w:val="006E31AA"/>
    <w:rsid w:val="006E5579"/>
    <w:rsid w:val="006F17FB"/>
    <w:rsid w:val="007021FE"/>
    <w:rsid w:val="00707383"/>
    <w:rsid w:val="007076B8"/>
    <w:rsid w:val="00711047"/>
    <w:rsid w:val="00723B97"/>
    <w:rsid w:val="00723D25"/>
    <w:rsid w:val="00726EC1"/>
    <w:rsid w:val="007312B0"/>
    <w:rsid w:val="00737C01"/>
    <w:rsid w:val="00742778"/>
    <w:rsid w:val="0074433F"/>
    <w:rsid w:val="00746A10"/>
    <w:rsid w:val="00747E18"/>
    <w:rsid w:val="00752909"/>
    <w:rsid w:val="00752D0F"/>
    <w:rsid w:val="007545CC"/>
    <w:rsid w:val="00754B82"/>
    <w:rsid w:val="0076396E"/>
    <w:rsid w:val="007642C0"/>
    <w:rsid w:val="007740B4"/>
    <w:rsid w:val="007761D6"/>
    <w:rsid w:val="00777028"/>
    <w:rsid w:val="00791F24"/>
    <w:rsid w:val="00796254"/>
    <w:rsid w:val="0079799F"/>
    <w:rsid w:val="007A0721"/>
    <w:rsid w:val="007A6409"/>
    <w:rsid w:val="007B3CA5"/>
    <w:rsid w:val="007B48DB"/>
    <w:rsid w:val="007B4967"/>
    <w:rsid w:val="007C4500"/>
    <w:rsid w:val="007C484D"/>
    <w:rsid w:val="007C484E"/>
    <w:rsid w:val="007C49DB"/>
    <w:rsid w:val="007D2C93"/>
    <w:rsid w:val="007D6397"/>
    <w:rsid w:val="007D67BC"/>
    <w:rsid w:val="007E778D"/>
    <w:rsid w:val="007F108E"/>
    <w:rsid w:val="007F3E2C"/>
    <w:rsid w:val="007F40BD"/>
    <w:rsid w:val="007F5B24"/>
    <w:rsid w:val="0080000B"/>
    <w:rsid w:val="00800219"/>
    <w:rsid w:val="0080025D"/>
    <w:rsid w:val="008003BF"/>
    <w:rsid w:val="00804850"/>
    <w:rsid w:val="0080755B"/>
    <w:rsid w:val="00813C51"/>
    <w:rsid w:val="00814248"/>
    <w:rsid w:val="008173A4"/>
    <w:rsid w:val="00832F7D"/>
    <w:rsid w:val="00833F43"/>
    <w:rsid w:val="00841E76"/>
    <w:rsid w:val="00845802"/>
    <w:rsid w:val="0085598D"/>
    <w:rsid w:val="00856247"/>
    <w:rsid w:val="008562EF"/>
    <w:rsid w:val="00863A0A"/>
    <w:rsid w:val="00863E91"/>
    <w:rsid w:val="00875401"/>
    <w:rsid w:val="0088054D"/>
    <w:rsid w:val="00882D16"/>
    <w:rsid w:val="008869C8"/>
    <w:rsid w:val="00894F57"/>
    <w:rsid w:val="008A3F67"/>
    <w:rsid w:val="008B588C"/>
    <w:rsid w:val="008B6021"/>
    <w:rsid w:val="008C10EB"/>
    <w:rsid w:val="008C3D8F"/>
    <w:rsid w:val="008C5FB8"/>
    <w:rsid w:val="008D0CF9"/>
    <w:rsid w:val="008D28DB"/>
    <w:rsid w:val="008E08E4"/>
    <w:rsid w:val="008E1543"/>
    <w:rsid w:val="008E1E91"/>
    <w:rsid w:val="008F4FBC"/>
    <w:rsid w:val="008F5A19"/>
    <w:rsid w:val="008F70DC"/>
    <w:rsid w:val="00901F51"/>
    <w:rsid w:val="009032DD"/>
    <w:rsid w:val="00916879"/>
    <w:rsid w:val="00916D13"/>
    <w:rsid w:val="009224C9"/>
    <w:rsid w:val="009253EB"/>
    <w:rsid w:val="00925895"/>
    <w:rsid w:val="00926702"/>
    <w:rsid w:val="00926708"/>
    <w:rsid w:val="00927EAD"/>
    <w:rsid w:val="00934A3B"/>
    <w:rsid w:val="00934BC6"/>
    <w:rsid w:val="00934FA9"/>
    <w:rsid w:val="00936BA3"/>
    <w:rsid w:val="0095224F"/>
    <w:rsid w:val="00952260"/>
    <w:rsid w:val="00956E6D"/>
    <w:rsid w:val="009574F7"/>
    <w:rsid w:val="00957901"/>
    <w:rsid w:val="00960FF7"/>
    <w:rsid w:val="00973B87"/>
    <w:rsid w:val="00973D53"/>
    <w:rsid w:val="009741B0"/>
    <w:rsid w:val="0097799F"/>
    <w:rsid w:val="00983C11"/>
    <w:rsid w:val="00990A77"/>
    <w:rsid w:val="00991A77"/>
    <w:rsid w:val="00993F48"/>
    <w:rsid w:val="009A3947"/>
    <w:rsid w:val="009B1A15"/>
    <w:rsid w:val="009B237F"/>
    <w:rsid w:val="009D1473"/>
    <w:rsid w:val="009D1837"/>
    <w:rsid w:val="009D21B4"/>
    <w:rsid w:val="009D520E"/>
    <w:rsid w:val="009E14E3"/>
    <w:rsid w:val="009E19D7"/>
    <w:rsid w:val="009E7A62"/>
    <w:rsid w:val="009F7D29"/>
    <w:rsid w:val="00A04C5B"/>
    <w:rsid w:val="00A063C9"/>
    <w:rsid w:val="00A12658"/>
    <w:rsid w:val="00A15A99"/>
    <w:rsid w:val="00A16C9B"/>
    <w:rsid w:val="00A17DEB"/>
    <w:rsid w:val="00A2189B"/>
    <w:rsid w:val="00A232F1"/>
    <w:rsid w:val="00A26771"/>
    <w:rsid w:val="00A3384E"/>
    <w:rsid w:val="00A47738"/>
    <w:rsid w:val="00A50757"/>
    <w:rsid w:val="00A52D9B"/>
    <w:rsid w:val="00A54043"/>
    <w:rsid w:val="00A65132"/>
    <w:rsid w:val="00A66264"/>
    <w:rsid w:val="00A677D7"/>
    <w:rsid w:val="00A67D0A"/>
    <w:rsid w:val="00A71C9B"/>
    <w:rsid w:val="00A7389F"/>
    <w:rsid w:val="00A76CEC"/>
    <w:rsid w:val="00A811A5"/>
    <w:rsid w:val="00A81AA2"/>
    <w:rsid w:val="00A82068"/>
    <w:rsid w:val="00A9344C"/>
    <w:rsid w:val="00A94312"/>
    <w:rsid w:val="00A94D2A"/>
    <w:rsid w:val="00A97B3E"/>
    <w:rsid w:val="00AA35AA"/>
    <w:rsid w:val="00AA4CC1"/>
    <w:rsid w:val="00AA579C"/>
    <w:rsid w:val="00AB3643"/>
    <w:rsid w:val="00AC00DB"/>
    <w:rsid w:val="00AC1A70"/>
    <w:rsid w:val="00AC4F2E"/>
    <w:rsid w:val="00AD61C2"/>
    <w:rsid w:val="00AD65A5"/>
    <w:rsid w:val="00AD7307"/>
    <w:rsid w:val="00AD75A8"/>
    <w:rsid w:val="00AE22DF"/>
    <w:rsid w:val="00AE7614"/>
    <w:rsid w:val="00AF0122"/>
    <w:rsid w:val="00AF1996"/>
    <w:rsid w:val="00AF387C"/>
    <w:rsid w:val="00AF7090"/>
    <w:rsid w:val="00B0001D"/>
    <w:rsid w:val="00B008F4"/>
    <w:rsid w:val="00B0361E"/>
    <w:rsid w:val="00B10644"/>
    <w:rsid w:val="00B12781"/>
    <w:rsid w:val="00B1329A"/>
    <w:rsid w:val="00B13D21"/>
    <w:rsid w:val="00B213E3"/>
    <w:rsid w:val="00B227C1"/>
    <w:rsid w:val="00B22933"/>
    <w:rsid w:val="00B236C4"/>
    <w:rsid w:val="00B25837"/>
    <w:rsid w:val="00B27C51"/>
    <w:rsid w:val="00B37250"/>
    <w:rsid w:val="00B4250B"/>
    <w:rsid w:val="00B54BA1"/>
    <w:rsid w:val="00B60122"/>
    <w:rsid w:val="00B67FE7"/>
    <w:rsid w:val="00B822F3"/>
    <w:rsid w:val="00B84349"/>
    <w:rsid w:val="00B86A80"/>
    <w:rsid w:val="00B87685"/>
    <w:rsid w:val="00B91E16"/>
    <w:rsid w:val="00B9631F"/>
    <w:rsid w:val="00B97B7B"/>
    <w:rsid w:val="00BA07DF"/>
    <w:rsid w:val="00BA2347"/>
    <w:rsid w:val="00BA2F09"/>
    <w:rsid w:val="00BA5C61"/>
    <w:rsid w:val="00BB1A68"/>
    <w:rsid w:val="00BB4620"/>
    <w:rsid w:val="00BC0E80"/>
    <w:rsid w:val="00BC236D"/>
    <w:rsid w:val="00BC3B10"/>
    <w:rsid w:val="00BC66C2"/>
    <w:rsid w:val="00BD10F9"/>
    <w:rsid w:val="00BE5856"/>
    <w:rsid w:val="00BF3A0D"/>
    <w:rsid w:val="00BF7024"/>
    <w:rsid w:val="00C04338"/>
    <w:rsid w:val="00C23D50"/>
    <w:rsid w:val="00C26AFD"/>
    <w:rsid w:val="00C26E5C"/>
    <w:rsid w:val="00C563B9"/>
    <w:rsid w:val="00C6022A"/>
    <w:rsid w:val="00C62B29"/>
    <w:rsid w:val="00C64013"/>
    <w:rsid w:val="00C644BC"/>
    <w:rsid w:val="00C665BF"/>
    <w:rsid w:val="00C66E74"/>
    <w:rsid w:val="00C70EF2"/>
    <w:rsid w:val="00C74197"/>
    <w:rsid w:val="00C741A6"/>
    <w:rsid w:val="00C76928"/>
    <w:rsid w:val="00C77589"/>
    <w:rsid w:val="00C8307E"/>
    <w:rsid w:val="00C843A1"/>
    <w:rsid w:val="00C8556B"/>
    <w:rsid w:val="00C90527"/>
    <w:rsid w:val="00C92727"/>
    <w:rsid w:val="00C95194"/>
    <w:rsid w:val="00CA1849"/>
    <w:rsid w:val="00CA1F6F"/>
    <w:rsid w:val="00CA7C0C"/>
    <w:rsid w:val="00CA7C43"/>
    <w:rsid w:val="00CB0C62"/>
    <w:rsid w:val="00CB13A1"/>
    <w:rsid w:val="00CB2B33"/>
    <w:rsid w:val="00CB3BDB"/>
    <w:rsid w:val="00CC2ADB"/>
    <w:rsid w:val="00CC2B5F"/>
    <w:rsid w:val="00CC304A"/>
    <w:rsid w:val="00CC6985"/>
    <w:rsid w:val="00CD6BC1"/>
    <w:rsid w:val="00CE12FA"/>
    <w:rsid w:val="00CE512E"/>
    <w:rsid w:val="00CE5743"/>
    <w:rsid w:val="00CE7687"/>
    <w:rsid w:val="00CF2D07"/>
    <w:rsid w:val="00D03AD8"/>
    <w:rsid w:val="00D1169A"/>
    <w:rsid w:val="00D14A09"/>
    <w:rsid w:val="00D15439"/>
    <w:rsid w:val="00D167C8"/>
    <w:rsid w:val="00D2142E"/>
    <w:rsid w:val="00D21999"/>
    <w:rsid w:val="00D2385D"/>
    <w:rsid w:val="00D2587C"/>
    <w:rsid w:val="00D34D62"/>
    <w:rsid w:val="00D413D2"/>
    <w:rsid w:val="00D415AA"/>
    <w:rsid w:val="00D41CCB"/>
    <w:rsid w:val="00D45178"/>
    <w:rsid w:val="00D4539F"/>
    <w:rsid w:val="00D45DE0"/>
    <w:rsid w:val="00D47298"/>
    <w:rsid w:val="00D50203"/>
    <w:rsid w:val="00D50A87"/>
    <w:rsid w:val="00D51055"/>
    <w:rsid w:val="00D52840"/>
    <w:rsid w:val="00D54167"/>
    <w:rsid w:val="00D54957"/>
    <w:rsid w:val="00D557BC"/>
    <w:rsid w:val="00D61D35"/>
    <w:rsid w:val="00D6270E"/>
    <w:rsid w:val="00D640E8"/>
    <w:rsid w:val="00D64E50"/>
    <w:rsid w:val="00D66993"/>
    <w:rsid w:val="00D73A86"/>
    <w:rsid w:val="00D7521C"/>
    <w:rsid w:val="00D75570"/>
    <w:rsid w:val="00D8015B"/>
    <w:rsid w:val="00D80A95"/>
    <w:rsid w:val="00D84F23"/>
    <w:rsid w:val="00D85E94"/>
    <w:rsid w:val="00D90629"/>
    <w:rsid w:val="00D9182E"/>
    <w:rsid w:val="00D941C9"/>
    <w:rsid w:val="00DA2BCE"/>
    <w:rsid w:val="00DA2DBF"/>
    <w:rsid w:val="00DA7D2A"/>
    <w:rsid w:val="00DB24A8"/>
    <w:rsid w:val="00DB68F5"/>
    <w:rsid w:val="00DC71FB"/>
    <w:rsid w:val="00DD0344"/>
    <w:rsid w:val="00DD3250"/>
    <w:rsid w:val="00DD3C19"/>
    <w:rsid w:val="00DD3FB8"/>
    <w:rsid w:val="00DD48C7"/>
    <w:rsid w:val="00DE3EC1"/>
    <w:rsid w:val="00DE47F9"/>
    <w:rsid w:val="00DE4C0F"/>
    <w:rsid w:val="00DE6C26"/>
    <w:rsid w:val="00DF3041"/>
    <w:rsid w:val="00DF59B1"/>
    <w:rsid w:val="00E170A3"/>
    <w:rsid w:val="00E276FF"/>
    <w:rsid w:val="00E33E7E"/>
    <w:rsid w:val="00E41667"/>
    <w:rsid w:val="00E42372"/>
    <w:rsid w:val="00E433E4"/>
    <w:rsid w:val="00E43C2F"/>
    <w:rsid w:val="00E4741A"/>
    <w:rsid w:val="00E50127"/>
    <w:rsid w:val="00E534CA"/>
    <w:rsid w:val="00E54C44"/>
    <w:rsid w:val="00E61888"/>
    <w:rsid w:val="00E64328"/>
    <w:rsid w:val="00E64730"/>
    <w:rsid w:val="00E65AA9"/>
    <w:rsid w:val="00E715A3"/>
    <w:rsid w:val="00E863E5"/>
    <w:rsid w:val="00EA5622"/>
    <w:rsid w:val="00EA6DAF"/>
    <w:rsid w:val="00EB4B1C"/>
    <w:rsid w:val="00EC518E"/>
    <w:rsid w:val="00EC6D33"/>
    <w:rsid w:val="00ED7B1F"/>
    <w:rsid w:val="00EE54EC"/>
    <w:rsid w:val="00EE78E5"/>
    <w:rsid w:val="00EF03C9"/>
    <w:rsid w:val="00EF1E98"/>
    <w:rsid w:val="00EF4541"/>
    <w:rsid w:val="00EF501B"/>
    <w:rsid w:val="00F003D8"/>
    <w:rsid w:val="00F00B38"/>
    <w:rsid w:val="00F01C19"/>
    <w:rsid w:val="00F05051"/>
    <w:rsid w:val="00F06DD6"/>
    <w:rsid w:val="00F20E0D"/>
    <w:rsid w:val="00F258DD"/>
    <w:rsid w:val="00F2628A"/>
    <w:rsid w:val="00F26DEF"/>
    <w:rsid w:val="00F3298B"/>
    <w:rsid w:val="00F347EE"/>
    <w:rsid w:val="00F375CD"/>
    <w:rsid w:val="00F43418"/>
    <w:rsid w:val="00F43DE3"/>
    <w:rsid w:val="00F47AB5"/>
    <w:rsid w:val="00F523D6"/>
    <w:rsid w:val="00F602E2"/>
    <w:rsid w:val="00F643AF"/>
    <w:rsid w:val="00F72112"/>
    <w:rsid w:val="00F7343F"/>
    <w:rsid w:val="00F74493"/>
    <w:rsid w:val="00F77683"/>
    <w:rsid w:val="00F87DB3"/>
    <w:rsid w:val="00F87E1F"/>
    <w:rsid w:val="00F92D17"/>
    <w:rsid w:val="00F95D2F"/>
    <w:rsid w:val="00FA50F0"/>
    <w:rsid w:val="00FA6911"/>
    <w:rsid w:val="00FB0130"/>
    <w:rsid w:val="00FB2D58"/>
    <w:rsid w:val="00FB4DFB"/>
    <w:rsid w:val="00FC1D77"/>
    <w:rsid w:val="00FC1FF3"/>
    <w:rsid w:val="00FC34A0"/>
    <w:rsid w:val="00FC3CBD"/>
    <w:rsid w:val="00FD0749"/>
    <w:rsid w:val="00FD2563"/>
    <w:rsid w:val="00FD2D96"/>
    <w:rsid w:val="00FD4FA0"/>
    <w:rsid w:val="00FD6E02"/>
    <w:rsid w:val="00FE0D71"/>
    <w:rsid w:val="00FE6CD3"/>
    <w:rsid w:val="00FF046A"/>
    <w:rsid w:val="00FF079C"/>
    <w:rsid w:val="00FF1D99"/>
    <w:rsid w:val="00FF6041"/>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0AFD4747"/>
  <w15:docId w15:val="{092C27BE-4346-4932-868B-BC019FFB1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83128"/>
  </w:style>
  <w:style w:type="paragraph" w:styleId="Nadpis1">
    <w:name w:val="heading 1"/>
    <w:basedOn w:val="Normlny"/>
    <w:next w:val="Normlny"/>
    <w:link w:val="Nadpis1Char"/>
    <w:uiPriority w:val="9"/>
    <w:qFormat/>
    <w:rsid w:val="00B1329A"/>
    <w:pPr>
      <w:keepNext/>
      <w:keepLines/>
      <w:numPr>
        <w:numId w:val="26"/>
      </w:numPr>
      <w:spacing w:before="240" w:after="0"/>
      <w:outlineLvl w:val="0"/>
    </w:pPr>
    <w:rPr>
      <w:rFonts w:asciiTheme="majorHAnsi" w:eastAsiaTheme="majorEastAsia" w:hAnsiTheme="majorHAnsi" w:cstheme="majorBidi"/>
      <w:color w:val="328D9F" w:themeColor="accent1" w:themeShade="BF"/>
      <w:sz w:val="32"/>
      <w:szCs w:val="32"/>
    </w:rPr>
  </w:style>
  <w:style w:type="paragraph" w:styleId="Nadpis2">
    <w:name w:val="heading 2"/>
    <w:basedOn w:val="Normlny"/>
    <w:next w:val="Normlny"/>
    <w:link w:val="Nadpis2Char"/>
    <w:uiPriority w:val="9"/>
    <w:unhideWhenUsed/>
    <w:qFormat/>
    <w:rsid w:val="005B039D"/>
    <w:pPr>
      <w:keepNext/>
      <w:keepLines/>
      <w:numPr>
        <w:ilvl w:val="1"/>
        <w:numId w:val="26"/>
      </w:numPr>
      <w:spacing w:after="0" w:line="240" w:lineRule="auto"/>
      <w:ind w:right="284"/>
      <w:outlineLvl w:val="1"/>
    </w:pPr>
    <w:rPr>
      <w:rFonts w:eastAsiaTheme="majorEastAsia" w:cstheme="majorBidi"/>
      <w:b/>
      <w:sz w:val="24"/>
      <w:szCs w:val="26"/>
    </w:rPr>
  </w:style>
  <w:style w:type="paragraph" w:styleId="Nadpis3">
    <w:name w:val="heading 3"/>
    <w:basedOn w:val="Normlny"/>
    <w:next w:val="Normlny"/>
    <w:link w:val="Nadpis3Char"/>
    <w:autoRedefine/>
    <w:uiPriority w:val="9"/>
    <w:unhideWhenUsed/>
    <w:qFormat/>
    <w:rsid w:val="00863A0A"/>
    <w:pPr>
      <w:keepNext/>
      <w:keepLines/>
      <w:numPr>
        <w:ilvl w:val="2"/>
        <w:numId w:val="26"/>
      </w:numPr>
      <w:tabs>
        <w:tab w:val="left" w:pos="709"/>
        <w:tab w:val="left" w:pos="2688"/>
      </w:tabs>
      <w:spacing w:after="0" w:line="240" w:lineRule="auto"/>
      <w:ind w:left="567" w:right="-1" w:hanging="567"/>
      <w:outlineLvl w:val="2"/>
    </w:pPr>
    <w:rPr>
      <w:rFonts w:asciiTheme="majorHAnsi" w:eastAsiaTheme="majorEastAsia" w:hAnsiTheme="majorHAnsi" w:cstheme="majorBidi"/>
      <w:b/>
      <w:sz w:val="24"/>
      <w:szCs w:val="24"/>
    </w:rPr>
  </w:style>
  <w:style w:type="paragraph" w:styleId="Nadpis4">
    <w:name w:val="heading 4"/>
    <w:basedOn w:val="Normlny"/>
    <w:next w:val="Normlny"/>
    <w:link w:val="Nadpis4Char"/>
    <w:uiPriority w:val="9"/>
    <w:semiHidden/>
    <w:unhideWhenUsed/>
    <w:qFormat/>
    <w:rsid w:val="00B1329A"/>
    <w:pPr>
      <w:keepNext/>
      <w:keepLines/>
      <w:numPr>
        <w:ilvl w:val="3"/>
        <w:numId w:val="26"/>
      </w:numPr>
      <w:spacing w:before="40" w:after="0"/>
      <w:outlineLvl w:val="3"/>
    </w:pPr>
    <w:rPr>
      <w:rFonts w:asciiTheme="majorHAnsi" w:eastAsiaTheme="majorEastAsia" w:hAnsiTheme="majorHAnsi" w:cstheme="majorBidi"/>
      <w:i/>
      <w:iCs/>
      <w:color w:val="328D9F" w:themeColor="accent1" w:themeShade="BF"/>
    </w:rPr>
  </w:style>
  <w:style w:type="paragraph" w:styleId="Nadpis5">
    <w:name w:val="heading 5"/>
    <w:basedOn w:val="Normlny"/>
    <w:next w:val="Normlny"/>
    <w:link w:val="Nadpis5Char"/>
    <w:uiPriority w:val="9"/>
    <w:semiHidden/>
    <w:unhideWhenUsed/>
    <w:qFormat/>
    <w:rsid w:val="00B1329A"/>
    <w:pPr>
      <w:keepNext/>
      <w:keepLines/>
      <w:numPr>
        <w:ilvl w:val="4"/>
        <w:numId w:val="26"/>
      </w:numPr>
      <w:spacing w:before="40" w:after="0"/>
      <w:outlineLvl w:val="4"/>
    </w:pPr>
    <w:rPr>
      <w:rFonts w:asciiTheme="majorHAnsi" w:eastAsiaTheme="majorEastAsia" w:hAnsiTheme="majorHAnsi" w:cstheme="majorBidi"/>
      <w:color w:val="328D9F" w:themeColor="accent1" w:themeShade="BF"/>
    </w:rPr>
  </w:style>
  <w:style w:type="paragraph" w:styleId="Nadpis6">
    <w:name w:val="heading 6"/>
    <w:basedOn w:val="Normlny"/>
    <w:next w:val="Normlny"/>
    <w:link w:val="Nadpis6Char"/>
    <w:uiPriority w:val="9"/>
    <w:semiHidden/>
    <w:unhideWhenUsed/>
    <w:qFormat/>
    <w:rsid w:val="00B1329A"/>
    <w:pPr>
      <w:keepNext/>
      <w:keepLines/>
      <w:numPr>
        <w:ilvl w:val="5"/>
        <w:numId w:val="26"/>
      </w:numPr>
      <w:spacing w:before="40" w:after="0"/>
      <w:outlineLvl w:val="5"/>
    </w:pPr>
    <w:rPr>
      <w:rFonts w:asciiTheme="majorHAnsi" w:eastAsiaTheme="majorEastAsia" w:hAnsiTheme="majorHAnsi" w:cstheme="majorBidi"/>
      <w:color w:val="215D6A" w:themeColor="accent1" w:themeShade="7F"/>
    </w:rPr>
  </w:style>
  <w:style w:type="paragraph" w:styleId="Nadpis7">
    <w:name w:val="heading 7"/>
    <w:basedOn w:val="Normlny"/>
    <w:next w:val="Normlny"/>
    <w:link w:val="Nadpis7Char"/>
    <w:uiPriority w:val="9"/>
    <w:semiHidden/>
    <w:unhideWhenUsed/>
    <w:qFormat/>
    <w:rsid w:val="00B1329A"/>
    <w:pPr>
      <w:keepNext/>
      <w:keepLines/>
      <w:numPr>
        <w:ilvl w:val="6"/>
        <w:numId w:val="26"/>
      </w:numPr>
      <w:spacing w:before="40" w:after="0"/>
      <w:outlineLvl w:val="6"/>
    </w:pPr>
    <w:rPr>
      <w:rFonts w:asciiTheme="majorHAnsi" w:eastAsiaTheme="majorEastAsia" w:hAnsiTheme="majorHAnsi" w:cstheme="majorBidi"/>
      <w:i/>
      <w:iCs/>
      <w:color w:val="215D6A" w:themeColor="accent1" w:themeShade="7F"/>
    </w:rPr>
  </w:style>
  <w:style w:type="paragraph" w:styleId="Nadpis8">
    <w:name w:val="heading 8"/>
    <w:basedOn w:val="Normlny"/>
    <w:next w:val="Normlny"/>
    <w:link w:val="Nadpis8Char"/>
    <w:uiPriority w:val="9"/>
    <w:semiHidden/>
    <w:unhideWhenUsed/>
    <w:qFormat/>
    <w:rsid w:val="00B1329A"/>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B1329A"/>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FF1D9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F1D99"/>
  </w:style>
  <w:style w:type="paragraph" w:styleId="Pta">
    <w:name w:val="footer"/>
    <w:basedOn w:val="Normlny"/>
    <w:link w:val="PtaChar"/>
    <w:uiPriority w:val="99"/>
    <w:unhideWhenUsed/>
    <w:rsid w:val="00FF1D99"/>
    <w:pPr>
      <w:tabs>
        <w:tab w:val="center" w:pos="4536"/>
        <w:tab w:val="right" w:pos="9072"/>
      </w:tabs>
      <w:spacing w:after="0" w:line="240" w:lineRule="auto"/>
    </w:pPr>
  </w:style>
  <w:style w:type="character" w:customStyle="1" w:styleId="PtaChar">
    <w:name w:val="Päta Char"/>
    <w:basedOn w:val="Predvolenpsmoodseku"/>
    <w:link w:val="Pta"/>
    <w:uiPriority w:val="99"/>
    <w:rsid w:val="00FF1D99"/>
  </w:style>
  <w:style w:type="paragraph" w:customStyle="1" w:styleId="Nadpis">
    <w:name w:val="Nadpis"/>
    <w:basedOn w:val="Normlny"/>
    <w:next w:val="Normlny"/>
    <w:link w:val="Znaknadpisu"/>
    <w:uiPriority w:val="10"/>
    <w:qFormat/>
    <w:rsid w:val="00FF1D99"/>
    <w:pPr>
      <w:spacing w:before="480" w:line="240" w:lineRule="auto"/>
    </w:pPr>
    <w:rPr>
      <w:rFonts w:asciiTheme="majorHAnsi" w:eastAsiaTheme="majorEastAsia" w:hAnsiTheme="majorHAnsi" w:cstheme="majorBidi"/>
      <w:caps/>
      <w:color w:val="328D9F" w:themeColor="accent1" w:themeShade="BF"/>
      <w:kern w:val="28"/>
      <w:sz w:val="48"/>
      <w:szCs w:val="48"/>
      <w:lang w:eastAsia="sk-SK"/>
    </w:rPr>
  </w:style>
  <w:style w:type="character" w:customStyle="1" w:styleId="Znaknadpisu">
    <w:name w:val="Znak nadpisu"/>
    <w:basedOn w:val="Predvolenpsmoodseku"/>
    <w:link w:val="Nadpis"/>
    <w:uiPriority w:val="10"/>
    <w:rsid w:val="00FF1D99"/>
    <w:rPr>
      <w:rFonts w:asciiTheme="majorHAnsi" w:eastAsiaTheme="majorEastAsia" w:hAnsiTheme="majorHAnsi" w:cstheme="majorBidi"/>
      <w:caps/>
      <w:color w:val="328D9F" w:themeColor="accent1" w:themeShade="BF"/>
      <w:kern w:val="28"/>
      <w:sz w:val="48"/>
      <w:szCs w:val="48"/>
      <w:lang w:eastAsia="sk-SK"/>
    </w:rPr>
  </w:style>
  <w:style w:type="paragraph" w:styleId="Odsekzoznamu">
    <w:name w:val="List Paragraph"/>
    <w:basedOn w:val="Normlny"/>
    <w:link w:val="OdsekzoznamuChar"/>
    <w:uiPriority w:val="34"/>
    <w:qFormat/>
    <w:rsid w:val="00AA4CC1"/>
    <w:pPr>
      <w:spacing w:after="0" w:line="240" w:lineRule="auto"/>
      <w:ind w:left="720"/>
      <w:contextualSpacing/>
    </w:pPr>
  </w:style>
  <w:style w:type="paragraph" w:customStyle="1" w:styleId="nadpis10">
    <w:name w:val="nadpis 1"/>
    <w:basedOn w:val="Normlny"/>
    <w:next w:val="Normlny"/>
    <w:link w:val="nadpis1Char0"/>
    <w:autoRedefine/>
    <w:uiPriority w:val="9"/>
    <w:qFormat/>
    <w:rsid w:val="00141418"/>
    <w:pPr>
      <w:keepNext/>
      <w:keepLines/>
      <w:numPr>
        <w:numId w:val="25"/>
      </w:numPr>
      <w:pBdr>
        <w:top w:val="single" w:sz="4" w:space="4" w:color="A6A6A6" w:themeColor="background1" w:themeShade="A6"/>
        <w:left w:val="single" w:sz="4" w:space="6" w:color="A6A6A6" w:themeColor="background1" w:themeShade="A6"/>
        <w:bottom w:val="single" w:sz="4" w:space="4" w:color="A6A6A6" w:themeColor="background1" w:themeShade="A6"/>
        <w:right w:val="single" w:sz="4" w:space="6" w:color="A6A6A6" w:themeColor="background1" w:themeShade="A6"/>
      </w:pBdr>
      <w:shd w:val="clear" w:color="auto" w:fill="A6A6A6" w:themeFill="background1" w:themeFillShade="A6"/>
      <w:spacing w:after="0" w:line="240" w:lineRule="auto"/>
      <w:ind w:left="426" w:right="-2" w:hanging="349"/>
      <w:outlineLvl w:val="0"/>
    </w:pPr>
    <w:rPr>
      <w:rFonts w:asciiTheme="majorHAnsi" w:eastAsiaTheme="majorEastAsia" w:hAnsiTheme="majorHAnsi" w:cstheme="majorBidi"/>
      <w:caps/>
      <w:color w:val="FFFFFF" w:themeColor="background1"/>
      <w:kern w:val="20"/>
      <w:sz w:val="28"/>
      <w:lang w:eastAsia="sk-SK"/>
    </w:rPr>
  </w:style>
  <w:style w:type="character" w:customStyle="1" w:styleId="nadpis1Char0">
    <w:name w:val="nadpis 1 Char"/>
    <w:basedOn w:val="Predvolenpsmoodseku"/>
    <w:link w:val="nadpis10"/>
    <w:uiPriority w:val="9"/>
    <w:rsid w:val="00141418"/>
    <w:rPr>
      <w:rFonts w:asciiTheme="majorHAnsi" w:eastAsiaTheme="majorEastAsia" w:hAnsiTheme="majorHAnsi" w:cstheme="majorBidi"/>
      <w:caps/>
      <w:color w:val="FFFFFF" w:themeColor="background1"/>
      <w:kern w:val="20"/>
      <w:sz w:val="28"/>
      <w:shd w:val="clear" w:color="auto" w:fill="A6A6A6" w:themeFill="background1" w:themeFillShade="A6"/>
      <w:lang w:eastAsia="sk-SK"/>
    </w:rPr>
  </w:style>
  <w:style w:type="character" w:customStyle="1" w:styleId="Nadpis1Char">
    <w:name w:val="Nadpis 1 Char"/>
    <w:basedOn w:val="Predvolenpsmoodseku"/>
    <w:link w:val="Nadpis1"/>
    <w:uiPriority w:val="9"/>
    <w:rsid w:val="00B1329A"/>
    <w:rPr>
      <w:rFonts w:asciiTheme="majorHAnsi" w:eastAsiaTheme="majorEastAsia" w:hAnsiTheme="majorHAnsi" w:cstheme="majorBidi"/>
      <w:color w:val="328D9F" w:themeColor="accent1" w:themeShade="BF"/>
      <w:sz w:val="32"/>
      <w:szCs w:val="32"/>
    </w:rPr>
  </w:style>
  <w:style w:type="character" w:customStyle="1" w:styleId="Nadpis2Char">
    <w:name w:val="Nadpis 2 Char"/>
    <w:basedOn w:val="Predvolenpsmoodseku"/>
    <w:link w:val="Nadpis2"/>
    <w:uiPriority w:val="9"/>
    <w:rsid w:val="005B039D"/>
    <w:rPr>
      <w:rFonts w:eastAsiaTheme="majorEastAsia" w:cstheme="majorBidi"/>
      <w:b/>
      <w:sz w:val="24"/>
      <w:szCs w:val="26"/>
    </w:rPr>
  </w:style>
  <w:style w:type="character" w:customStyle="1" w:styleId="Nadpis3Char">
    <w:name w:val="Nadpis 3 Char"/>
    <w:basedOn w:val="Predvolenpsmoodseku"/>
    <w:link w:val="Nadpis3"/>
    <w:uiPriority w:val="9"/>
    <w:rsid w:val="00863A0A"/>
    <w:rPr>
      <w:rFonts w:asciiTheme="majorHAnsi" w:eastAsiaTheme="majorEastAsia" w:hAnsiTheme="majorHAnsi" w:cstheme="majorBidi"/>
      <w:b/>
      <w:sz w:val="24"/>
      <w:szCs w:val="24"/>
    </w:rPr>
  </w:style>
  <w:style w:type="character" w:customStyle="1" w:styleId="Nadpis4Char">
    <w:name w:val="Nadpis 4 Char"/>
    <w:basedOn w:val="Predvolenpsmoodseku"/>
    <w:link w:val="Nadpis4"/>
    <w:uiPriority w:val="9"/>
    <w:semiHidden/>
    <w:rsid w:val="00B1329A"/>
    <w:rPr>
      <w:rFonts w:asciiTheme="majorHAnsi" w:eastAsiaTheme="majorEastAsia" w:hAnsiTheme="majorHAnsi" w:cstheme="majorBidi"/>
      <w:i/>
      <w:iCs/>
      <w:color w:val="328D9F" w:themeColor="accent1" w:themeShade="BF"/>
    </w:rPr>
  </w:style>
  <w:style w:type="character" w:customStyle="1" w:styleId="Nadpis5Char">
    <w:name w:val="Nadpis 5 Char"/>
    <w:basedOn w:val="Predvolenpsmoodseku"/>
    <w:link w:val="Nadpis5"/>
    <w:uiPriority w:val="9"/>
    <w:semiHidden/>
    <w:rsid w:val="00B1329A"/>
    <w:rPr>
      <w:rFonts w:asciiTheme="majorHAnsi" w:eastAsiaTheme="majorEastAsia" w:hAnsiTheme="majorHAnsi" w:cstheme="majorBidi"/>
      <w:color w:val="328D9F" w:themeColor="accent1" w:themeShade="BF"/>
    </w:rPr>
  </w:style>
  <w:style w:type="character" w:customStyle="1" w:styleId="Nadpis6Char">
    <w:name w:val="Nadpis 6 Char"/>
    <w:basedOn w:val="Predvolenpsmoodseku"/>
    <w:link w:val="Nadpis6"/>
    <w:uiPriority w:val="9"/>
    <w:semiHidden/>
    <w:rsid w:val="00B1329A"/>
    <w:rPr>
      <w:rFonts w:asciiTheme="majorHAnsi" w:eastAsiaTheme="majorEastAsia" w:hAnsiTheme="majorHAnsi" w:cstheme="majorBidi"/>
      <w:color w:val="215D6A" w:themeColor="accent1" w:themeShade="7F"/>
    </w:rPr>
  </w:style>
  <w:style w:type="character" w:customStyle="1" w:styleId="Nadpis7Char">
    <w:name w:val="Nadpis 7 Char"/>
    <w:basedOn w:val="Predvolenpsmoodseku"/>
    <w:link w:val="Nadpis7"/>
    <w:uiPriority w:val="9"/>
    <w:semiHidden/>
    <w:rsid w:val="00B1329A"/>
    <w:rPr>
      <w:rFonts w:asciiTheme="majorHAnsi" w:eastAsiaTheme="majorEastAsia" w:hAnsiTheme="majorHAnsi" w:cstheme="majorBidi"/>
      <w:i/>
      <w:iCs/>
      <w:color w:val="215D6A" w:themeColor="accent1" w:themeShade="7F"/>
    </w:rPr>
  </w:style>
  <w:style w:type="character" w:customStyle="1" w:styleId="Nadpis8Char">
    <w:name w:val="Nadpis 8 Char"/>
    <w:basedOn w:val="Predvolenpsmoodseku"/>
    <w:link w:val="Nadpis8"/>
    <w:uiPriority w:val="9"/>
    <w:semiHidden/>
    <w:rsid w:val="00B1329A"/>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B1329A"/>
    <w:rPr>
      <w:rFonts w:asciiTheme="majorHAnsi" w:eastAsiaTheme="majorEastAsia" w:hAnsiTheme="majorHAnsi" w:cstheme="majorBidi"/>
      <w:i/>
      <w:iCs/>
      <w:color w:val="272727" w:themeColor="text1" w:themeTint="D8"/>
      <w:sz w:val="21"/>
      <w:szCs w:val="21"/>
    </w:rPr>
  </w:style>
  <w:style w:type="table" w:styleId="Mriekatabuky">
    <w:name w:val="Table Grid"/>
    <w:basedOn w:val="Normlnatabuka"/>
    <w:uiPriority w:val="39"/>
    <w:rsid w:val="009B1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byajntabuka51">
    <w:name w:val="Obyčajná tabuľka 51"/>
    <w:basedOn w:val="Normlnatabuka"/>
    <w:uiPriority w:val="45"/>
    <w:rsid w:val="009B1A1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Obyajntabuka21">
    <w:name w:val="Obyčajná tabuľka 21"/>
    <w:basedOn w:val="Normlnatabuka"/>
    <w:uiPriority w:val="42"/>
    <w:rsid w:val="009B1A1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xtkomentra">
    <w:name w:val="annotation text"/>
    <w:basedOn w:val="Normlny"/>
    <w:link w:val="TextkomentraChar"/>
    <w:uiPriority w:val="99"/>
    <w:unhideWhenUsed/>
    <w:rsid w:val="001011D7"/>
    <w:pPr>
      <w:spacing w:after="200" w:line="240" w:lineRule="auto"/>
    </w:pPr>
    <w:rPr>
      <w:sz w:val="20"/>
      <w:szCs w:val="20"/>
    </w:rPr>
  </w:style>
  <w:style w:type="character" w:customStyle="1" w:styleId="TextkomentraChar">
    <w:name w:val="Text komentára Char"/>
    <w:basedOn w:val="Predvolenpsmoodseku"/>
    <w:link w:val="Textkomentra"/>
    <w:uiPriority w:val="99"/>
    <w:rsid w:val="001011D7"/>
    <w:rPr>
      <w:sz w:val="20"/>
      <w:szCs w:val="20"/>
    </w:rPr>
  </w:style>
  <w:style w:type="paragraph" w:styleId="Popis">
    <w:name w:val="caption"/>
    <w:basedOn w:val="Normlny"/>
    <w:next w:val="Normlny"/>
    <w:uiPriority w:val="35"/>
    <w:unhideWhenUsed/>
    <w:qFormat/>
    <w:rsid w:val="00153466"/>
    <w:pPr>
      <w:spacing w:after="200" w:line="240" w:lineRule="auto"/>
    </w:pPr>
    <w:rPr>
      <w:i/>
      <w:iCs/>
      <w:color w:val="162F33" w:themeColor="text2"/>
      <w:sz w:val="18"/>
      <w:szCs w:val="18"/>
    </w:rPr>
  </w:style>
  <w:style w:type="table" w:customStyle="1" w:styleId="Obyajntabuka31">
    <w:name w:val="Obyčajná tabuľka 31"/>
    <w:basedOn w:val="Normlnatabuka"/>
    <w:uiPriority w:val="43"/>
    <w:rsid w:val="00D510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Obyajntabuka41">
    <w:name w:val="Obyčajná tabuľka 41"/>
    <w:basedOn w:val="Normlnatabuka"/>
    <w:uiPriority w:val="44"/>
    <w:rsid w:val="00D5105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Mriekatabukysvetl1">
    <w:name w:val="Mriežka tabuľky – svetlá1"/>
    <w:basedOn w:val="Normlnatabuka"/>
    <w:uiPriority w:val="40"/>
    <w:rsid w:val="00D51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Obyajntabuka11">
    <w:name w:val="Obyčajná tabuľka 11"/>
    <w:basedOn w:val="Normlnatabuka"/>
    <w:uiPriority w:val="41"/>
    <w:rsid w:val="00D510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kasmriekou1svetl1">
    <w:name w:val="Tabuľka s mriežkou 1 – svetlá1"/>
    <w:basedOn w:val="Normlnatabuka"/>
    <w:uiPriority w:val="46"/>
    <w:rsid w:val="00DD034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bubliny">
    <w:name w:val="Balloon Text"/>
    <w:basedOn w:val="Normlny"/>
    <w:link w:val="TextbublinyChar"/>
    <w:uiPriority w:val="99"/>
    <w:semiHidden/>
    <w:unhideWhenUsed/>
    <w:rsid w:val="00723D2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23D25"/>
    <w:rPr>
      <w:rFonts w:ascii="Tahoma" w:hAnsi="Tahoma" w:cs="Tahoma"/>
      <w:sz w:val="16"/>
      <w:szCs w:val="16"/>
    </w:rPr>
  </w:style>
  <w:style w:type="character" w:styleId="Zstupntext">
    <w:name w:val="Placeholder Text"/>
    <w:basedOn w:val="Predvolenpsmoodseku"/>
    <w:uiPriority w:val="99"/>
    <w:semiHidden/>
    <w:rsid w:val="0047032A"/>
    <w:rPr>
      <w:color w:val="808080"/>
    </w:rPr>
  </w:style>
  <w:style w:type="character" w:customStyle="1" w:styleId="OdsekzoznamuChar">
    <w:name w:val="Odsek zoznamu Char"/>
    <w:basedOn w:val="Predvolenpsmoodseku"/>
    <w:link w:val="Odsekzoznamu"/>
    <w:uiPriority w:val="34"/>
    <w:locked/>
    <w:rsid w:val="00496777"/>
  </w:style>
  <w:style w:type="paragraph" w:styleId="Zoznamsodrkami">
    <w:name w:val="List Bullet"/>
    <w:basedOn w:val="Normlny"/>
    <w:uiPriority w:val="99"/>
    <w:unhideWhenUsed/>
    <w:rsid w:val="0097799F"/>
    <w:pPr>
      <w:numPr>
        <w:numId w:val="27"/>
      </w:numPr>
      <w:tabs>
        <w:tab w:val="clear" w:pos="360"/>
      </w:tabs>
      <w:spacing w:after="200" w:line="276" w:lineRule="auto"/>
      <w:ind w:left="0" w:firstLine="0"/>
      <w:contextualSpacing/>
    </w:pPr>
    <w:rPr>
      <w:rFonts w:eastAsiaTheme="minorEastAsia"/>
      <w:lang w:val="en-US"/>
    </w:rPr>
  </w:style>
  <w:style w:type="paragraph" w:customStyle="1" w:styleId="ZkladntextIMP">
    <w:name w:val="Základní text_IMP"/>
    <w:basedOn w:val="Normlny"/>
    <w:rsid w:val="00D116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after="0" w:line="276" w:lineRule="auto"/>
    </w:pPr>
    <w:rPr>
      <w:rFonts w:ascii="Arial" w:eastAsia="Times New Roman" w:hAnsi="Arial" w:cs="Times New Roman"/>
      <w:sz w:val="24"/>
      <w:szCs w:val="20"/>
      <w:lang w:eastAsia="cs-CZ"/>
    </w:rPr>
  </w:style>
  <w:style w:type="paragraph" w:styleId="Hlavikaobsahu">
    <w:name w:val="TOC Heading"/>
    <w:basedOn w:val="Nadpis1"/>
    <w:next w:val="Normlny"/>
    <w:uiPriority w:val="39"/>
    <w:unhideWhenUsed/>
    <w:qFormat/>
    <w:rsid w:val="00497E43"/>
    <w:pPr>
      <w:numPr>
        <w:numId w:val="0"/>
      </w:numPr>
      <w:outlineLvl w:val="9"/>
    </w:pPr>
    <w:rPr>
      <w:lang w:eastAsia="sk-SK"/>
    </w:rPr>
  </w:style>
  <w:style w:type="paragraph" w:styleId="Obsah1">
    <w:name w:val="toc 1"/>
    <w:basedOn w:val="Normlny"/>
    <w:next w:val="Normlny"/>
    <w:autoRedefine/>
    <w:uiPriority w:val="39"/>
    <w:unhideWhenUsed/>
    <w:rsid w:val="00497E43"/>
    <w:pPr>
      <w:spacing w:after="100"/>
    </w:pPr>
  </w:style>
  <w:style w:type="paragraph" w:styleId="Obsah2">
    <w:name w:val="toc 2"/>
    <w:basedOn w:val="Normlny"/>
    <w:next w:val="Normlny"/>
    <w:autoRedefine/>
    <w:uiPriority w:val="39"/>
    <w:unhideWhenUsed/>
    <w:rsid w:val="00497E43"/>
    <w:pPr>
      <w:spacing w:after="100"/>
      <w:ind w:left="220"/>
    </w:pPr>
  </w:style>
  <w:style w:type="paragraph" w:styleId="Obsah3">
    <w:name w:val="toc 3"/>
    <w:basedOn w:val="Normlny"/>
    <w:next w:val="Normlny"/>
    <w:autoRedefine/>
    <w:uiPriority w:val="39"/>
    <w:unhideWhenUsed/>
    <w:rsid w:val="00497E43"/>
    <w:pPr>
      <w:spacing w:after="100"/>
      <w:ind w:left="440"/>
    </w:pPr>
  </w:style>
  <w:style w:type="character" w:styleId="Hypertextovprepojenie">
    <w:name w:val="Hyperlink"/>
    <w:basedOn w:val="Predvolenpsmoodseku"/>
    <w:uiPriority w:val="99"/>
    <w:unhideWhenUsed/>
    <w:rsid w:val="00497E43"/>
    <w:rPr>
      <w:color w:val="2370CD"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6622">
      <w:bodyDiv w:val="1"/>
      <w:marLeft w:val="0"/>
      <w:marRight w:val="0"/>
      <w:marTop w:val="0"/>
      <w:marBottom w:val="0"/>
      <w:divBdr>
        <w:top w:val="none" w:sz="0" w:space="0" w:color="auto"/>
        <w:left w:val="none" w:sz="0" w:space="0" w:color="auto"/>
        <w:bottom w:val="none" w:sz="0" w:space="0" w:color="auto"/>
        <w:right w:val="none" w:sz="0" w:space="0" w:color="auto"/>
      </w:divBdr>
    </w:div>
    <w:div w:id="405154206">
      <w:bodyDiv w:val="1"/>
      <w:marLeft w:val="0"/>
      <w:marRight w:val="0"/>
      <w:marTop w:val="0"/>
      <w:marBottom w:val="0"/>
      <w:divBdr>
        <w:top w:val="none" w:sz="0" w:space="0" w:color="auto"/>
        <w:left w:val="none" w:sz="0" w:space="0" w:color="auto"/>
        <w:bottom w:val="none" w:sz="0" w:space="0" w:color="auto"/>
        <w:right w:val="none" w:sz="0" w:space="0" w:color="auto"/>
      </w:divBdr>
    </w:div>
    <w:div w:id="609048133">
      <w:bodyDiv w:val="1"/>
      <w:marLeft w:val="0"/>
      <w:marRight w:val="0"/>
      <w:marTop w:val="0"/>
      <w:marBottom w:val="0"/>
      <w:divBdr>
        <w:top w:val="none" w:sz="0" w:space="0" w:color="auto"/>
        <w:left w:val="none" w:sz="0" w:space="0" w:color="auto"/>
        <w:bottom w:val="none" w:sz="0" w:space="0" w:color="auto"/>
        <w:right w:val="none" w:sz="0" w:space="0" w:color="auto"/>
      </w:divBdr>
    </w:div>
    <w:div w:id="691735084">
      <w:bodyDiv w:val="1"/>
      <w:marLeft w:val="0"/>
      <w:marRight w:val="0"/>
      <w:marTop w:val="0"/>
      <w:marBottom w:val="0"/>
      <w:divBdr>
        <w:top w:val="none" w:sz="0" w:space="0" w:color="auto"/>
        <w:left w:val="none" w:sz="0" w:space="0" w:color="auto"/>
        <w:bottom w:val="none" w:sz="0" w:space="0" w:color="auto"/>
        <w:right w:val="none" w:sz="0" w:space="0" w:color="auto"/>
      </w:divBdr>
    </w:div>
    <w:div w:id="1284653243">
      <w:bodyDiv w:val="1"/>
      <w:marLeft w:val="0"/>
      <w:marRight w:val="0"/>
      <w:marTop w:val="0"/>
      <w:marBottom w:val="0"/>
      <w:divBdr>
        <w:top w:val="none" w:sz="0" w:space="0" w:color="auto"/>
        <w:left w:val="none" w:sz="0" w:space="0" w:color="auto"/>
        <w:bottom w:val="none" w:sz="0" w:space="0" w:color="auto"/>
        <w:right w:val="none" w:sz="0" w:space="0" w:color="auto"/>
      </w:divBdr>
    </w:div>
    <w:div w:id="1565751372">
      <w:bodyDiv w:val="1"/>
      <w:marLeft w:val="0"/>
      <w:marRight w:val="0"/>
      <w:marTop w:val="0"/>
      <w:marBottom w:val="0"/>
      <w:divBdr>
        <w:top w:val="none" w:sz="0" w:space="0" w:color="auto"/>
        <w:left w:val="none" w:sz="0" w:space="0" w:color="auto"/>
        <w:bottom w:val="none" w:sz="0" w:space="0" w:color="auto"/>
        <w:right w:val="none" w:sz="0" w:space="0" w:color="auto"/>
      </w:divBdr>
    </w:div>
    <w:div w:id="1867281740">
      <w:bodyDiv w:val="1"/>
      <w:marLeft w:val="0"/>
      <w:marRight w:val="0"/>
      <w:marTop w:val="0"/>
      <w:marBottom w:val="0"/>
      <w:divBdr>
        <w:top w:val="none" w:sz="0" w:space="0" w:color="auto"/>
        <w:left w:val="none" w:sz="0" w:space="0" w:color="auto"/>
        <w:bottom w:val="none" w:sz="0" w:space="0" w:color="auto"/>
        <w:right w:val="none" w:sz="0" w:space="0" w:color="auto"/>
      </w:divBdr>
    </w:div>
    <w:div w:id="21263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vigl\Documents\Vlastn&#233;%20&#353;abl&#243;ny%20bal&#237;ka%20Office\technicka%20sprava%20nova.dotx" TargetMode="External"/></Relationships>
</file>

<file path=word/theme/theme1.xml><?xml version="1.0" encoding="utf-8"?>
<a:theme xmlns:a="http://schemas.openxmlformats.org/drawingml/2006/main" name="Metropola">
  <a:themeElements>
    <a:clrScheme name="Metropola">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a">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a">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EE975-F4B3-4C27-9365-F8BEB143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technicka sprava nova.dotx</Template>
  <TotalTime>77</TotalTime>
  <Pages>10</Pages>
  <Words>5417</Words>
  <Characters>30879</Characters>
  <Application>Microsoft Office Word</Application>
  <DocSecurity>0</DocSecurity>
  <Lines>257</Lines>
  <Paragraphs>72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nvigl</dc:creator>
  <cp:keywords/>
  <dc:description/>
  <cp:lastModifiedBy>Ján Beňka</cp:lastModifiedBy>
  <cp:revision>4</cp:revision>
  <cp:lastPrinted>2025-09-24T09:43:00Z</cp:lastPrinted>
  <dcterms:created xsi:type="dcterms:W3CDTF">2026-02-10T09:59:00Z</dcterms:created>
  <dcterms:modified xsi:type="dcterms:W3CDTF">2026-02-10T11:28:00Z</dcterms:modified>
</cp:coreProperties>
</file>