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18AAA" w14:textId="77777777" w:rsidR="00154413" w:rsidRDefault="00154413" w:rsidP="00154413">
      <w:pPr>
        <w:spacing w:after="0" w:line="240" w:lineRule="auto"/>
        <w:rPr>
          <w:rFonts w:asciiTheme="majorHAnsi" w:hAnsiTheme="majorHAnsi" w:cstheme="majorHAnsi"/>
          <w:b/>
          <w:sz w:val="40"/>
          <w:szCs w:val="40"/>
        </w:rPr>
      </w:pPr>
    </w:p>
    <w:p w14:paraId="57B58F34" w14:textId="6E31887A" w:rsidR="00F16C5F" w:rsidRPr="001F7B3B" w:rsidRDefault="00F16C5F" w:rsidP="00154413">
      <w:pPr>
        <w:spacing w:after="0" w:line="240" w:lineRule="auto"/>
        <w:jc w:val="center"/>
        <w:rPr>
          <w:rFonts w:asciiTheme="majorHAnsi" w:hAnsiTheme="majorHAnsi" w:cstheme="majorHAnsi"/>
          <w:b/>
          <w:sz w:val="40"/>
          <w:szCs w:val="40"/>
        </w:rPr>
      </w:pPr>
      <w:r w:rsidRPr="001F7B3B">
        <w:rPr>
          <w:rFonts w:asciiTheme="majorHAnsi" w:hAnsiTheme="majorHAnsi" w:cstheme="majorHAnsi"/>
          <w:b/>
          <w:sz w:val="40"/>
          <w:szCs w:val="40"/>
        </w:rPr>
        <w:t>B) Protokol o určení vonkajších vplyvov</w:t>
      </w:r>
    </w:p>
    <w:p w14:paraId="272DC85A" w14:textId="4F6A13D3" w:rsidR="00F16C5F" w:rsidRPr="001F7B3B" w:rsidRDefault="00F16C5F" w:rsidP="00F16C5F">
      <w:pPr>
        <w:spacing w:after="0" w:line="240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1F7B3B">
        <w:rPr>
          <w:rFonts w:asciiTheme="majorHAnsi" w:hAnsiTheme="majorHAnsi" w:cstheme="majorHAnsi"/>
          <w:b/>
          <w:sz w:val="40"/>
          <w:szCs w:val="40"/>
        </w:rPr>
        <w:t>č. 2</w:t>
      </w:r>
      <w:r w:rsidR="00D146A5">
        <w:rPr>
          <w:rFonts w:asciiTheme="majorHAnsi" w:hAnsiTheme="majorHAnsi" w:cstheme="majorHAnsi"/>
          <w:b/>
          <w:sz w:val="40"/>
          <w:szCs w:val="40"/>
        </w:rPr>
        <w:t>6</w:t>
      </w:r>
      <w:r w:rsidRPr="001F7B3B">
        <w:rPr>
          <w:rFonts w:asciiTheme="majorHAnsi" w:hAnsiTheme="majorHAnsi" w:cstheme="majorHAnsi"/>
          <w:b/>
          <w:sz w:val="40"/>
          <w:szCs w:val="40"/>
        </w:rPr>
        <w:t>-</w:t>
      </w:r>
      <w:r w:rsidR="00D146A5">
        <w:rPr>
          <w:rFonts w:asciiTheme="majorHAnsi" w:hAnsiTheme="majorHAnsi" w:cstheme="majorHAnsi"/>
          <w:b/>
          <w:sz w:val="40"/>
          <w:szCs w:val="40"/>
        </w:rPr>
        <w:t>018</w:t>
      </w:r>
      <w:r w:rsidRPr="001F7B3B">
        <w:rPr>
          <w:rFonts w:asciiTheme="majorHAnsi" w:hAnsiTheme="majorHAnsi" w:cstheme="majorHAnsi"/>
          <w:b/>
          <w:sz w:val="40"/>
          <w:szCs w:val="40"/>
        </w:rPr>
        <w:t xml:space="preserve"> </w:t>
      </w:r>
    </w:p>
    <w:p w14:paraId="66A20555" w14:textId="372BD241" w:rsidR="00BA4A1B" w:rsidRPr="00B411ED" w:rsidRDefault="0043067D" w:rsidP="00BA4A1B">
      <w:pPr>
        <w:pStyle w:val="Nadpis2"/>
        <w:numPr>
          <w:ilvl w:val="0"/>
          <w:numId w:val="0"/>
        </w:numPr>
        <w:ind w:left="576" w:hanging="576"/>
        <w:rPr>
          <w:rFonts w:asciiTheme="majorHAnsi" w:hAnsiTheme="majorHAnsi" w:cstheme="majorHAnsi"/>
          <w:sz w:val="28"/>
          <w:szCs w:val="28"/>
        </w:rPr>
      </w:pPr>
      <w:r w:rsidRPr="00B411ED">
        <w:rPr>
          <w:rFonts w:asciiTheme="majorHAnsi" w:hAnsiTheme="majorHAnsi" w:cstheme="majorHAnsi"/>
          <w:sz w:val="28"/>
          <w:szCs w:val="28"/>
        </w:rPr>
        <w:t>Úvodné údaje</w:t>
      </w:r>
    </w:p>
    <w:p w14:paraId="4B4B7D32" w14:textId="7834909C" w:rsidR="0043067D" w:rsidRPr="00D146A5" w:rsidRDefault="0043067D" w:rsidP="00BA4A1B">
      <w:pPr>
        <w:pStyle w:val="Textkomentra"/>
        <w:spacing w:after="0"/>
        <w:rPr>
          <w:rFonts w:asciiTheme="majorHAnsi" w:hAnsiTheme="majorHAnsi" w:cstheme="majorHAnsi"/>
        </w:rPr>
      </w:pPr>
      <w:r w:rsidRPr="0043067D">
        <w:rPr>
          <w:rFonts w:asciiTheme="majorHAnsi" w:hAnsiTheme="majorHAnsi" w:cstheme="majorHAnsi"/>
          <w:b/>
          <w:bCs/>
          <w:szCs w:val="22"/>
        </w:rPr>
        <w:t>Objekt:</w:t>
      </w:r>
      <w:r w:rsidRPr="0043067D">
        <w:rPr>
          <w:rFonts w:asciiTheme="majorHAnsi" w:hAnsiTheme="majorHAnsi" w:cstheme="majorHAnsi"/>
          <w:b/>
          <w:sz w:val="36"/>
          <w:szCs w:val="32"/>
        </w:rPr>
        <w:br/>
      </w:r>
      <w:proofErr w:type="spellStart"/>
      <w:r w:rsidR="00D146A5" w:rsidRPr="00D146A5">
        <w:rPr>
          <w:rFonts w:asciiTheme="majorHAnsi" w:hAnsiTheme="majorHAnsi" w:cstheme="majorHAnsi"/>
        </w:rPr>
        <w:t>Skatepark</w:t>
      </w:r>
      <w:proofErr w:type="spellEnd"/>
      <w:r w:rsidR="00D146A5" w:rsidRPr="00D146A5">
        <w:rPr>
          <w:rFonts w:asciiTheme="majorHAnsi" w:hAnsiTheme="majorHAnsi" w:cstheme="majorHAnsi"/>
        </w:rPr>
        <w:t xml:space="preserve"> Mládežnícka- Trenčín</w:t>
      </w:r>
    </w:p>
    <w:p w14:paraId="35B5C186" w14:textId="6AA77B66" w:rsidR="00D146A5" w:rsidRDefault="00D146A5" w:rsidP="00BA4A1B">
      <w:pPr>
        <w:pStyle w:val="Textkomentra"/>
        <w:spacing w:after="0"/>
        <w:rPr>
          <w:rFonts w:asciiTheme="majorHAnsi" w:hAnsiTheme="majorHAnsi" w:cstheme="majorHAnsi"/>
        </w:rPr>
      </w:pPr>
      <w:r w:rsidRPr="00D146A5">
        <w:rPr>
          <w:rFonts w:asciiTheme="majorHAnsi" w:hAnsiTheme="majorHAnsi" w:cstheme="majorHAnsi"/>
        </w:rPr>
        <w:t>S22 Objekt zázemia</w:t>
      </w:r>
    </w:p>
    <w:p w14:paraId="2FC92F16" w14:textId="2419CDE2" w:rsidR="00154413" w:rsidRPr="00154413" w:rsidRDefault="00D146A5" w:rsidP="00154413">
      <w:pPr>
        <w:tabs>
          <w:tab w:val="left" w:pos="2410"/>
          <w:tab w:val="left" w:pos="3261"/>
        </w:tabs>
        <w:autoSpaceDE w:val="0"/>
        <w:autoSpaceDN w:val="0"/>
        <w:adjustRightInd w:val="0"/>
        <w:spacing w:after="0" w:line="240" w:lineRule="auto"/>
        <w:ind w:right="-1"/>
        <w:rPr>
          <w:rFonts w:asciiTheme="majorHAnsi" w:hAnsiTheme="majorHAnsi" w:cstheme="majorHAnsi"/>
          <w:sz w:val="20"/>
          <w:szCs w:val="20"/>
        </w:rPr>
      </w:pPr>
      <w:r w:rsidRPr="00D146A5">
        <w:rPr>
          <w:rFonts w:asciiTheme="majorHAnsi" w:hAnsiTheme="majorHAnsi" w:cstheme="majorHAnsi"/>
          <w:sz w:val="20"/>
          <w:szCs w:val="20"/>
        </w:rPr>
        <w:t>Mládežnícka ulica, Trenčín</w:t>
      </w:r>
      <w:r w:rsidRPr="00D146A5">
        <w:rPr>
          <w:rFonts w:asciiTheme="majorHAnsi" w:hAnsiTheme="majorHAnsi" w:cstheme="majorHAnsi"/>
          <w:sz w:val="20"/>
          <w:szCs w:val="20"/>
        </w:rPr>
        <w:t xml:space="preserve">, </w:t>
      </w:r>
      <w:r w:rsidRPr="00D146A5">
        <w:rPr>
          <w:rFonts w:asciiTheme="majorHAnsi" w:hAnsiTheme="majorHAnsi" w:cstheme="majorHAnsi"/>
          <w:sz w:val="20"/>
          <w:szCs w:val="20"/>
        </w:rPr>
        <w:t>KN-C 1627/789, KN-C 162-130, KN-C 1627 / 391, KN-C 1562 / 2</w:t>
      </w:r>
    </w:p>
    <w:p w14:paraId="54EBCBB8" w14:textId="77777777" w:rsidR="0052443E" w:rsidRPr="0043067D" w:rsidRDefault="0052443E" w:rsidP="00BA4A1B">
      <w:pPr>
        <w:pStyle w:val="Textkomentra"/>
        <w:spacing w:after="0"/>
        <w:rPr>
          <w:rFonts w:asciiTheme="majorHAnsi" w:hAnsiTheme="majorHAnsi" w:cstheme="majorHAnsi"/>
        </w:rPr>
      </w:pPr>
    </w:p>
    <w:p w14:paraId="2A0EBB4F" w14:textId="77777777" w:rsidR="0043067D" w:rsidRPr="0043067D" w:rsidRDefault="0043067D" w:rsidP="00BA4A1B">
      <w:pPr>
        <w:pStyle w:val="Textkomentra"/>
        <w:spacing w:after="0"/>
        <w:rPr>
          <w:rFonts w:asciiTheme="majorHAnsi" w:hAnsiTheme="majorHAnsi" w:cstheme="majorHAnsi"/>
          <w:b/>
          <w:bCs/>
          <w:szCs w:val="22"/>
        </w:rPr>
      </w:pPr>
      <w:r w:rsidRPr="0043067D">
        <w:rPr>
          <w:rFonts w:asciiTheme="majorHAnsi" w:hAnsiTheme="majorHAnsi" w:cstheme="majorHAnsi"/>
          <w:b/>
          <w:bCs/>
          <w:szCs w:val="22"/>
        </w:rPr>
        <w:t>Podklady pre spracovanie:</w:t>
      </w:r>
    </w:p>
    <w:p w14:paraId="12349EDE" w14:textId="77777777" w:rsidR="0043067D" w:rsidRPr="0043067D" w:rsidRDefault="0043067D" w:rsidP="00BA4A1B">
      <w:pPr>
        <w:pStyle w:val="Odsekzoznamu"/>
        <w:numPr>
          <w:ilvl w:val="0"/>
          <w:numId w:val="11"/>
        </w:numPr>
        <w:tabs>
          <w:tab w:val="left" w:pos="3930"/>
        </w:tabs>
        <w:spacing w:after="0" w:line="240" w:lineRule="auto"/>
        <w:jc w:val="both"/>
        <w:rPr>
          <w:rFonts w:asciiTheme="majorHAnsi" w:hAnsiTheme="majorHAnsi" w:cstheme="majorHAnsi"/>
          <w:sz w:val="20"/>
        </w:rPr>
      </w:pPr>
      <w:r w:rsidRPr="0043067D">
        <w:rPr>
          <w:rFonts w:asciiTheme="majorHAnsi" w:hAnsiTheme="majorHAnsi" w:cstheme="majorHAnsi"/>
          <w:sz w:val="20"/>
        </w:rPr>
        <w:t>Stavebné výkresy objektu</w:t>
      </w:r>
    </w:p>
    <w:p w14:paraId="07BF63F9" w14:textId="77777777" w:rsidR="0043067D" w:rsidRPr="0043067D" w:rsidRDefault="0043067D" w:rsidP="00BA4A1B">
      <w:pPr>
        <w:pStyle w:val="Odsekzoznamu"/>
        <w:numPr>
          <w:ilvl w:val="0"/>
          <w:numId w:val="11"/>
        </w:numPr>
        <w:tabs>
          <w:tab w:val="left" w:pos="3930"/>
        </w:tabs>
        <w:spacing w:after="0" w:line="240" w:lineRule="auto"/>
        <w:jc w:val="both"/>
        <w:rPr>
          <w:rFonts w:asciiTheme="majorHAnsi" w:hAnsiTheme="majorHAnsi" w:cstheme="majorHAnsi"/>
          <w:sz w:val="20"/>
        </w:rPr>
      </w:pPr>
      <w:r w:rsidRPr="0043067D">
        <w:rPr>
          <w:rFonts w:asciiTheme="majorHAnsi" w:hAnsiTheme="majorHAnsi" w:cstheme="majorHAnsi"/>
          <w:sz w:val="20"/>
        </w:rPr>
        <w:t>Prílohy:</w:t>
      </w:r>
    </w:p>
    <w:p w14:paraId="546AF935" w14:textId="161049F5" w:rsidR="0043067D" w:rsidRPr="0043067D" w:rsidRDefault="0043067D" w:rsidP="00BA4A1B">
      <w:pPr>
        <w:pStyle w:val="Odsekzoznamu"/>
        <w:numPr>
          <w:ilvl w:val="1"/>
          <w:numId w:val="12"/>
        </w:numPr>
        <w:tabs>
          <w:tab w:val="left" w:pos="3930"/>
        </w:tabs>
        <w:spacing w:after="0" w:line="240" w:lineRule="auto"/>
        <w:jc w:val="both"/>
        <w:rPr>
          <w:rFonts w:asciiTheme="majorHAnsi" w:hAnsiTheme="majorHAnsi" w:cstheme="majorHAnsi"/>
          <w:sz w:val="20"/>
        </w:rPr>
      </w:pPr>
      <w:r w:rsidRPr="0043067D">
        <w:rPr>
          <w:rFonts w:asciiTheme="majorHAnsi" w:hAnsiTheme="majorHAnsi" w:cstheme="majorHAnsi"/>
          <w:sz w:val="20"/>
        </w:rPr>
        <w:t>Rozhodnutie</w:t>
      </w:r>
    </w:p>
    <w:p w14:paraId="26E75779" w14:textId="605B4C31" w:rsidR="0043067D" w:rsidRDefault="0043067D" w:rsidP="00BA4A1B">
      <w:pPr>
        <w:pStyle w:val="Odsekzoznamu"/>
        <w:numPr>
          <w:ilvl w:val="1"/>
          <w:numId w:val="12"/>
        </w:numPr>
        <w:tabs>
          <w:tab w:val="left" w:pos="3930"/>
        </w:tabs>
        <w:spacing w:after="0" w:line="240" w:lineRule="auto"/>
        <w:jc w:val="both"/>
        <w:rPr>
          <w:rFonts w:asciiTheme="majorHAnsi" w:hAnsiTheme="majorHAnsi" w:cstheme="majorHAnsi"/>
          <w:sz w:val="20"/>
        </w:rPr>
      </w:pPr>
      <w:r w:rsidRPr="0043067D">
        <w:rPr>
          <w:rFonts w:asciiTheme="majorHAnsi" w:hAnsiTheme="majorHAnsi" w:cstheme="majorHAnsi"/>
          <w:sz w:val="20"/>
        </w:rPr>
        <w:t>Tabuľka typov prostredí</w:t>
      </w:r>
    </w:p>
    <w:p w14:paraId="46A440F8" w14:textId="77777777" w:rsidR="0052443E" w:rsidRPr="0043067D" w:rsidRDefault="0052443E" w:rsidP="0052443E">
      <w:pPr>
        <w:pStyle w:val="Odsekzoznamu"/>
        <w:tabs>
          <w:tab w:val="left" w:pos="3930"/>
        </w:tabs>
        <w:spacing w:after="0" w:line="240" w:lineRule="auto"/>
        <w:ind w:left="1440"/>
        <w:jc w:val="both"/>
        <w:rPr>
          <w:rFonts w:asciiTheme="majorHAnsi" w:hAnsiTheme="majorHAnsi" w:cstheme="majorHAnsi"/>
          <w:sz w:val="20"/>
        </w:rPr>
      </w:pPr>
    </w:p>
    <w:p w14:paraId="1413820B" w14:textId="7963AE42" w:rsidR="0043067D" w:rsidRDefault="0043067D" w:rsidP="00BA4A1B">
      <w:pPr>
        <w:pStyle w:val="Textkomentra"/>
        <w:spacing w:after="0"/>
        <w:rPr>
          <w:rFonts w:asciiTheme="majorHAnsi" w:hAnsiTheme="majorHAnsi" w:cstheme="majorHAnsi"/>
        </w:rPr>
      </w:pPr>
      <w:r w:rsidRPr="0043067D">
        <w:rPr>
          <w:rFonts w:asciiTheme="majorHAnsi" w:hAnsiTheme="majorHAnsi" w:cstheme="majorHAnsi"/>
          <w:b/>
          <w:bCs/>
          <w:szCs w:val="22"/>
        </w:rPr>
        <w:t>Popis objektu:</w:t>
      </w:r>
      <w:r w:rsidRPr="0043067D">
        <w:rPr>
          <w:rFonts w:asciiTheme="majorHAnsi" w:hAnsiTheme="majorHAnsi" w:cstheme="majorHAnsi"/>
        </w:rPr>
        <w:br/>
      </w:r>
      <w:r w:rsidRPr="00164046">
        <w:rPr>
          <w:rFonts w:asciiTheme="majorHAnsi" w:hAnsiTheme="majorHAnsi" w:cstheme="majorHAnsi"/>
        </w:rPr>
        <w:t xml:space="preserve">Novostavba </w:t>
      </w:r>
      <w:r w:rsidR="00D146A5">
        <w:rPr>
          <w:rFonts w:asciiTheme="majorHAnsi" w:hAnsiTheme="majorHAnsi" w:cstheme="majorHAnsi"/>
        </w:rPr>
        <w:t xml:space="preserve">objektu zázemia z kontajnerovej konštrukcie s rovnou strechou. </w:t>
      </w:r>
      <w:r w:rsidRPr="00164046">
        <w:rPr>
          <w:rFonts w:asciiTheme="majorHAnsi" w:hAnsiTheme="majorHAnsi" w:cstheme="majorHAnsi"/>
        </w:rPr>
        <w:t>Uzemnenie objektu bude realizované v</w:t>
      </w:r>
      <w:r w:rsidR="00D146A5">
        <w:rPr>
          <w:rFonts w:asciiTheme="majorHAnsi" w:hAnsiTheme="majorHAnsi" w:cstheme="majorHAnsi"/>
        </w:rPr>
        <w:t xml:space="preserve">o výkope vzdialeného 1000mm od objektu v hĺbke 700mm </w:t>
      </w:r>
      <w:r w:rsidRPr="00164046">
        <w:rPr>
          <w:rFonts w:asciiTheme="majorHAnsi" w:hAnsiTheme="majorHAnsi" w:cstheme="majorHAnsi"/>
        </w:rPr>
        <w:t xml:space="preserve">pomocou </w:t>
      </w:r>
      <w:r w:rsidR="00B76C5F" w:rsidRPr="00164046">
        <w:rPr>
          <w:rFonts w:asciiTheme="majorHAnsi" w:hAnsiTheme="majorHAnsi" w:cstheme="majorHAnsi"/>
        </w:rPr>
        <w:t>uzemňovacieho</w:t>
      </w:r>
      <w:r w:rsidRPr="00164046">
        <w:rPr>
          <w:rFonts w:asciiTheme="majorHAnsi" w:hAnsiTheme="majorHAnsi" w:cstheme="majorHAnsi"/>
        </w:rPr>
        <w:t xml:space="preserve"> pásu </w:t>
      </w:r>
      <w:proofErr w:type="spellStart"/>
      <w:r w:rsidRPr="00164046">
        <w:rPr>
          <w:rFonts w:asciiTheme="majorHAnsi" w:hAnsiTheme="majorHAnsi" w:cstheme="majorHAnsi"/>
        </w:rPr>
        <w:t>FeZn</w:t>
      </w:r>
      <w:proofErr w:type="spellEnd"/>
      <w:r w:rsidRPr="00164046">
        <w:rPr>
          <w:rFonts w:asciiTheme="majorHAnsi" w:hAnsiTheme="majorHAnsi" w:cstheme="majorHAnsi"/>
        </w:rPr>
        <w:t>.</w:t>
      </w:r>
    </w:p>
    <w:p w14:paraId="2ECBB6AA" w14:textId="77777777" w:rsidR="0052443E" w:rsidRPr="00B411ED" w:rsidRDefault="0052443E" w:rsidP="00BA4A1B">
      <w:pPr>
        <w:pStyle w:val="Textkomentra"/>
        <w:spacing w:after="0"/>
        <w:rPr>
          <w:rFonts w:asciiTheme="majorHAnsi" w:hAnsiTheme="majorHAnsi" w:cstheme="majorHAnsi"/>
        </w:rPr>
      </w:pPr>
    </w:p>
    <w:p w14:paraId="5BD97CC5" w14:textId="56375AFF" w:rsidR="0043067D" w:rsidRPr="00B411ED" w:rsidRDefault="0043067D" w:rsidP="00BA4A1B">
      <w:pPr>
        <w:pStyle w:val="Nadpis2"/>
        <w:numPr>
          <w:ilvl w:val="0"/>
          <w:numId w:val="0"/>
        </w:numPr>
        <w:ind w:left="576" w:hanging="576"/>
        <w:rPr>
          <w:rFonts w:asciiTheme="majorHAnsi" w:hAnsiTheme="majorHAnsi" w:cstheme="majorHAnsi"/>
          <w:sz w:val="28"/>
          <w:szCs w:val="28"/>
        </w:rPr>
      </w:pPr>
      <w:r w:rsidRPr="00B411ED">
        <w:rPr>
          <w:rFonts w:asciiTheme="majorHAnsi" w:hAnsiTheme="majorHAnsi" w:cstheme="majorHAnsi"/>
          <w:sz w:val="28"/>
          <w:szCs w:val="28"/>
        </w:rPr>
        <w:t>Komisia</w:t>
      </w:r>
    </w:p>
    <w:p w14:paraId="23EBB5BE" w14:textId="77777777" w:rsidR="00816E85" w:rsidRDefault="0043067D" w:rsidP="0043067D">
      <w:pPr>
        <w:spacing w:after="0"/>
        <w:rPr>
          <w:rFonts w:asciiTheme="majorHAnsi" w:hAnsiTheme="majorHAnsi" w:cstheme="majorHAnsi"/>
          <w:b/>
          <w:sz w:val="36"/>
          <w:szCs w:val="32"/>
        </w:rPr>
      </w:pPr>
      <w:r w:rsidRPr="0043067D">
        <w:rPr>
          <w:rFonts w:asciiTheme="majorHAnsi" w:hAnsiTheme="majorHAnsi" w:cstheme="majorHAnsi"/>
          <w:b/>
          <w:bCs/>
          <w:sz w:val="20"/>
        </w:rPr>
        <w:t>Predseda:</w:t>
      </w:r>
    </w:p>
    <w:p w14:paraId="41948375" w14:textId="4D7A87FC" w:rsidR="0043067D" w:rsidRPr="00B76C5F" w:rsidRDefault="0043067D" w:rsidP="00816E85">
      <w:pPr>
        <w:pStyle w:val="Odsekzoznamu"/>
        <w:numPr>
          <w:ilvl w:val="0"/>
          <w:numId w:val="21"/>
        </w:numPr>
        <w:spacing w:after="0"/>
        <w:rPr>
          <w:rFonts w:asciiTheme="majorHAnsi" w:hAnsiTheme="majorHAnsi" w:cstheme="majorHAnsi"/>
          <w:sz w:val="20"/>
        </w:rPr>
      </w:pPr>
      <w:r w:rsidRPr="00B76C5F">
        <w:rPr>
          <w:rFonts w:asciiTheme="majorHAnsi" w:hAnsiTheme="majorHAnsi" w:cstheme="majorHAnsi"/>
          <w:sz w:val="20"/>
        </w:rPr>
        <w:t xml:space="preserve">Ing. </w:t>
      </w:r>
      <w:r w:rsidR="00D146A5">
        <w:rPr>
          <w:rFonts w:asciiTheme="majorHAnsi" w:hAnsiTheme="majorHAnsi" w:cstheme="majorHAnsi"/>
          <w:sz w:val="20"/>
        </w:rPr>
        <w:t xml:space="preserve">Arch. Ľubica </w:t>
      </w:r>
      <w:proofErr w:type="spellStart"/>
      <w:r w:rsidR="00D146A5">
        <w:rPr>
          <w:rFonts w:asciiTheme="majorHAnsi" w:hAnsiTheme="majorHAnsi" w:cstheme="majorHAnsi"/>
          <w:sz w:val="20"/>
        </w:rPr>
        <w:t>Fenclová</w:t>
      </w:r>
      <w:proofErr w:type="spellEnd"/>
      <w:r w:rsidRPr="00B76C5F">
        <w:rPr>
          <w:rFonts w:asciiTheme="majorHAnsi" w:hAnsiTheme="majorHAnsi" w:cstheme="majorHAnsi"/>
          <w:sz w:val="20"/>
        </w:rPr>
        <w:t xml:space="preserve"> – </w:t>
      </w:r>
      <w:r w:rsidR="0052443E" w:rsidRPr="00B76C5F">
        <w:rPr>
          <w:rFonts w:asciiTheme="majorHAnsi" w:hAnsiTheme="majorHAnsi" w:cstheme="majorHAnsi"/>
          <w:sz w:val="20"/>
        </w:rPr>
        <w:t>H</w:t>
      </w:r>
      <w:r w:rsidRPr="00B76C5F">
        <w:rPr>
          <w:rFonts w:asciiTheme="majorHAnsi" w:hAnsiTheme="majorHAnsi" w:cstheme="majorHAnsi"/>
          <w:sz w:val="20"/>
        </w:rPr>
        <w:t>lavný inžinier projektu</w:t>
      </w:r>
    </w:p>
    <w:p w14:paraId="7983FCF0" w14:textId="77777777" w:rsidR="0043067D" w:rsidRPr="0043067D" w:rsidRDefault="0043067D" w:rsidP="0043067D">
      <w:pPr>
        <w:spacing w:after="0"/>
        <w:rPr>
          <w:rFonts w:asciiTheme="majorHAnsi" w:hAnsiTheme="majorHAnsi" w:cstheme="majorHAnsi"/>
          <w:b/>
          <w:bCs/>
          <w:sz w:val="20"/>
        </w:rPr>
      </w:pPr>
      <w:r w:rsidRPr="0043067D">
        <w:rPr>
          <w:rFonts w:asciiTheme="majorHAnsi" w:hAnsiTheme="majorHAnsi" w:cstheme="majorHAnsi"/>
          <w:b/>
          <w:bCs/>
          <w:sz w:val="20"/>
        </w:rPr>
        <w:t>Členovia:</w:t>
      </w:r>
    </w:p>
    <w:p w14:paraId="578B706F" w14:textId="1F72016F" w:rsidR="0043067D" w:rsidRDefault="00D146A5" w:rsidP="00BA4A1B">
      <w:pPr>
        <w:pStyle w:val="Odsekzoznamu"/>
        <w:numPr>
          <w:ilvl w:val="0"/>
          <w:numId w:val="11"/>
        </w:numPr>
        <w:tabs>
          <w:tab w:val="left" w:pos="3930"/>
        </w:tabs>
        <w:spacing w:after="0" w:line="240" w:lineRule="auto"/>
        <w:jc w:val="both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Ing. Ján Beňka</w:t>
      </w:r>
      <w:r>
        <w:rPr>
          <w:rFonts w:asciiTheme="majorHAnsi" w:hAnsiTheme="majorHAnsi" w:cstheme="majorHAnsi"/>
          <w:sz w:val="20"/>
        </w:rPr>
        <w:t xml:space="preserve"> </w:t>
      </w:r>
      <w:r w:rsidR="0043067D" w:rsidRPr="00F23762">
        <w:rPr>
          <w:rFonts w:asciiTheme="majorHAnsi" w:hAnsiTheme="majorHAnsi" w:cstheme="majorHAnsi"/>
          <w:sz w:val="20"/>
        </w:rPr>
        <w:t xml:space="preserve">– </w:t>
      </w:r>
      <w:r w:rsidR="0052443E" w:rsidRPr="00F23762">
        <w:rPr>
          <w:rFonts w:asciiTheme="majorHAnsi" w:hAnsiTheme="majorHAnsi" w:cstheme="majorHAnsi"/>
          <w:sz w:val="20"/>
        </w:rPr>
        <w:t>Z</w:t>
      </w:r>
      <w:r w:rsidR="0043067D" w:rsidRPr="00F23762">
        <w:rPr>
          <w:rFonts w:asciiTheme="majorHAnsi" w:hAnsiTheme="majorHAnsi" w:cstheme="majorHAnsi"/>
          <w:sz w:val="20"/>
        </w:rPr>
        <w:t>odpovedný projektant časti elektro</w:t>
      </w:r>
    </w:p>
    <w:p w14:paraId="06AD229A" w14:textId="34EE0612" w:rsidR="00154413" w:rsidRPr="00154413" w:rsidRDefault="00D146A5" w:rsidP="00154413">
      <w:pPr>
        <w:pStyle w:val="Odsekzoznamu"/>
        <w:numPr>
          <w:ilvl w:val="0"/>
          <w:numId w:val="11"/>
        </w:numPr>
        <w:tabs>
          <w:tab w:val="left" w:pos="3930"/>
        </w:tabs>
        <w:spacing w:after="0" w:line="240" w:lineRule="auto"/>
        <w:jc w:val="both"/>
        <w:rPr>
          <w:rFonts w:asciiTheme="majorHAnsi" w:hAnsiTheme="majorHAnsi" w:cstheme="majorHAnsi"/>
          <w:sz w:val="20"/>
        </w:rPr>
      </w:pPr>
      <w:r w:rsidRPr="00F23762">
        <w:rPr>
          <w:rFonts w:asciiTheme="majorHAnsi" w:hAnsiTheme="majorHAnsi" w:cstheme="majorHAnsi"/>
          <w:sz w:val="20"/>
        </w:rPr>
        <w:t xml:space="preserve">Martin Kotvas </w:t>
      </w:r>
      <w:r w:rsidR="00154413" w:rsidRPr="00F23762">
        <w:rPr>
          <w:rFonts w:asciiTheme="majorHAnsi" w:hAnsiTheme="majorHAnsi" w:cstheme="majorHAnsi"/>
          <w:sz w:val="20"/>
        </w:rPr>
        <w:t xml:space="preserve">– </w:t>
      </w:r>
      <w:r w:rsidR="00154413">
        <w:rPr>
          <w:rFonts w:asciiTheme="majorHAnsi" w:hAnsiTheme="majorHAnsi" w:cstheme="majorHAnsi"/>
          <w:sz w:val="20"/>
        </w:rPr>
        <w:t>P</w:t>
      </w:r>
      <w:r w:rsidR="00154413" w:rsidRPr="00F23762">
        <w:rPr>
          <w:rFonts w:asciiTheme="majorHAnsi" w:hAnsiTheme="majorHAnsi" w:cstheme="majorHAnsi"/>
          <w:sz w:val="20"/>
        </w:rPr>
        <w:t>rojektant časti elektro</w:t>
      </w:r>
    </w:p>
    <w:p w14:paraId="3A1F1FC2" w14:textId="77777777" w:rsidR="00F23762" w:rsidRPr="00154413" w:rsidRDefault="00F23762" w:rsidP="00154413">
      <w:pPr>
        <w:tabs>
          <w:tab w:val="left" w:pos="3930"/>
        </w:tabs>
        <w:spacing w:after="0" w:line="240" w:lineRule="auto"/>
        <w:jc w:val="both"/>
        <w:rPr>
          <w:rFonts w:asciiTheme="majorHAnsi" w:hAnsiTheme="majorHAnsi" w:cstheme="majorHAnsi"/>
          <w:sz w:val="20"/>
        </w:rPr>
      </w:pPr>
    </w:p>
    <w:p w14:paraId="69FFBEBA" w14:textId="1A7B230A" w:rsidR="0043067D" w:rsidRPr="00B411ED" w:rsidRDefault="0043067D" w:rsidP="00BA4A1B">
      <w:pPr>
        <w:pStyle w:val="Nadpis2"/>
        <w:numPr>
          <w:ilvl w:val="0"/>
          <w:numId w:val="0"/>
        </w:numPr>
        <w:ind w:left="576" w:hanging="576"/>
        <w:rPr>
          <w:rFonts w:asciiTheme="majorHAnsi" w:hAnsiTheme="majorHAnsi" w:cstheme="majorHAnsi"/>
          <w:sz w:val="28"/>
          <w:szCs w:val="28"/>
        </w:rPr>
      </w:pPr>
      <w:r w:rsidRPr="00B411ED">
        <w:rPr>
          <w:rFonts w:asciiTheme="majorHAnsi" w:hAnsiTheme="majorHAnsi" w:cstheme="majorHAnsi"/>
          <w:sz w:val="28"/>
          <w:szCs w:val="28"/>
        </w:rPr>
        <w:t>Rozhodnutie komisie</w:t>
      </w:r>
    </w:p>
    <w:p w14:paraId="1344E6C0" w14:textId="77777777" w:rsidR="0043067D" w:rsidRPr="0043067D" w:rsidRDefault="0043067D" w:rsidP="00BA4A1B">
      <w:pPr>
        <w:pStyle w:val="Textkomentra"/>
        <w:spacing w:after="0"/>
        <w:rPr>
          <w:rFonts w:asciiTheme="majorHAnsi" w:hAnsiTheme="majorHAnsi" w:cstheme="majorHAnsi"/>
        </w:rPr>
      </w:pPr>
      <w:r w:rsidRPr="0043067D">
        <w:rPr>
          <w:rFonts w:asciiTheme="majorHAnsi" w:hAnsiTheme="majorHAnsi" w:cstheme="majorHAnsi"/>
        </w:rPr>
        <w:t>Komisia určila vonkajšie vplyvy podľa platných elektrotechnických noriem STN a technických predpisov, na základe stavebnej dokumentácie a vyjadrení účastníkov stavebného konania.</w:t>
      </w:r>
    </w:p>
    <w:p w14:paraId="55550CEB" w14:textId="77777777" w:rsidR="0043067D" w:rsidRDefault="0043067D" w:rsidP="00BA4A1B">
      <w:pPr>
        <w:pStyle w:val="Textkomentra"/>
        <w:spacing w:after="0"/>
        <w:rPr>
          <w:rFonts w:asciiTheme="majorHAnsi" w:hAnsiTheme="majorHAnsi" w:cstheme="majorHAnsi"/>
        </w:rPr>
      </w:pPr>
      <w:r w:rsidRPr="0043067D">
        <w:rPr>
          <w:rFonts w:asciiTheme="majorHAnsi" w:hAnsiTheme="majorHAnsi" w:cstheme="majorHAnsi"/>
        </w:rPr>
        <w:t>Rozhodnutie je spracované pre jednotlivé miestnosti a priestory, uvedené v prílohe A.</w:t>
      </w:r>
    </w:p>
    <w:p w14:paraId="36C17368" w14:textId="77777777" w:rsidR="0052443E" w:rsidRPr="00B411ED" w:rsidRDefault="0052443E" w:rsidP="00BA4A1B">
      <w:pPr>
        <w:pStyle w:val="Textkomentra"/>
        <w:spacing w:after="0"/>
        <w:rPr>
          <w:rFonts w:asciiTheme="majorHAnsi" w:hAnsiTheme="majorHAnsi" w:cstheme="majorHAnsi"/>
        </w:rPr>
      </w:pPr>
    </w:p>
    <w:p w14:paraId="48FFF43C" w14:textId="3DC98B90" w:rsidR="0043067D" w:rsidRPr="00B411ED" w:rsidRDefault="0043067D" w:rsidP="00BA4A1B">
      <w:pPr>
        <w:pStyle w:val="Nadpis2"/>
        <w:numPr>
          <w:ilvl w:val="0"/>
          <w:numId w:val="0"/>
        </w:numPr>
        <w:ind w:left="576" w:hanging="576"/>
        <w:rPr>
          <w:rFonts w:asciiTheme="majorHAnsi" w:hAnsiTheme="majorHAnsi" w:cstheme="majorHAnsi"/>
          <w:sz w:val="28"/>
          <w:szCs w:val="28"/>
        </w:rPr>
      </w:pPr>
      <w:r w:rsidRPr="00B411ED">
        <w:rPr>
          <w:rFonts w:asciiTheme="majorHAnsi" w:hAnsiTheme="majorHAnsi" w:cstheme="majorHAnsi"/>
          <w:sz w:val="28"/>
          <w:szCs w:val="28"/>
        </w:rPr>
        <w:t>Zdôvodnenie</w:t>
      </w:r>
    </w:p>
    <w:p w14:paraId="3B598BE8" w14:textId="275F614A" w:rsidR="00BA4A1B" w:rsidRPr="00B411ED" w:rsidRDefault="00BA4A1B" w:rsidP="00BA4A1B">
      <w:pPr>
        <w:pStyle w:val="Textkomentra"/>
        <w:spacing w:after="0"/>
        <w:rPr>
          <w:rFonts w:asciiTheme="majorHAnsi" w:hAnsiTheme="majorHAnsi" w:cstheme="majorHAnsi"/>
        </w:rPr>
      </w:pPr>
      <w:r w:rsidRPr="00B411ED">
        <w:rPr>
          <w:rFonts w:asciiTheme="majorHAnsi" w:hAnsiTheme="majorHAnsi" w:cstheme="majorHAnsi"/>
        </w:rPr>
        <w:t>Vo všetkých vnútorných priestoroch je navrhnuté prostredie základné, obyčajné, pretože na el. zariadenia nevplývajú negatívne vplyvy prostredia a naopak. Teplota a vlhkosť sa v týchto priestoroch pohybujú v medziach podľa STN 33 2000-5-51.</w:t>
      </w:r>
    </w:p>
    <w:p w14:paraId="75591E2B" w14:textId="7D59CBD3" w:rsidR="00BA4A1B" w:rsidRDefault="00BA4A1B" w:rsidP="00BA4A1B">
      <w:pPr>
        <w:pStyle w:val="Textkomentra"/>
        <w:spacing w:after="0"/>
        <w:rPr>
          <w:rFonts w:asciiTheme="majorHAnsi" w:hAnsiTheme="majorHAnsi" w:cstheme="majorHAnsi"/>
        </w:rPr>
      </w:pPr>
      <w:r w:rsidRPr="00B411ED">
        <w:rPr>
          <w:rFonts w:asciiTheme="majorHAnsi" w:hAnsiTheme="majorHAnsi" w:cstheme="majorHAnsi"/>
        </w:rPr>
        <w:t>Vo vonkajšom priestore je navrhnuté prostredie vonkajšie, aktívne, zložité, kde na el. zariadenia vplývajú všetky negatívne vplyvy mierneho pásma.</w:t>
      </w:r>
    </w:p>
    <w:p w14:paraId="45C970F5" w14:textId="77777777" w:rsidR="0052443E" w:rsidRPr="00B411ED" w:rsidRDefault="0052443E" w:rsidP="00BA4A1B">
      <w:pPr>
        <w:pStyle w:val="Textkomentra"/>
        <w:spacing w:after="0"/>
        <w:rPr>
          <w:rFonts w:asciiTheme="majorHAnsi" w:hAnsiTheme="majorHAnsi" w:cstheme="majorHAnsi"/>
        </w:rPr>
      </w:pPr>
    </w:p>
    <w:p w14:paraId="4F540D75" w14:textId="66951379" w:rsidR="00BA4A1B" w:rsidRPr="00B411ED" w:rsidRDefault="0043067D" w:rsidP="00BA4A1B">
      <w:pPr>
        <w:pStyle w:val="Nadpis2"/>
        <w:numPr>
          <w:ilvl w:val="0"/>
          <w:numId w:val="0"/>
        </w:numPr>
        <w:ind w:left="576" w:hanging="576"/>
        <w:rPr>
          <w:rFonts w:asciiTheme="majorHAnsi" w:hAnsiTheme="majorHAnsi" w:cstheme="majorHAnsi"/>
          <w:sz w:val="28"/>
          <w:szCs w:val="28"/>
        </w:rPr>
      </w:pPr>
      <w:r w:rsidRPr="00B411ED">
        <w:rPr>
          <w:rFonts w:asciiTheme="majorHAnsi" w:hAnsiTheme="majorHAnsi" w:cstheme="majorHAnsi"/>
          <w:sz w:val="28"/>
          <w:szCs w:val="28"/>
        </w:rPr>
        <w:t>Záver</w:t>
      </w:r>
    </w:p>
    <w:p w14:paraId="786BFBF6" w14:textId="77777777" w:rsidR="0043067D" w:rsidRPr="0043067D" w:rsidRDefault="0043067D" w:rsidP="00BA4A1B">
      <w:pPr>
        <w:pStyle w:val="Textkomentra"/>
        <w:spacing w:after="0"/>
        <w:rPr>
          <w:rFonts w:asciiTheme="majorHAnsi" w:hAnsiTheme="majorHAnsi" w:cstheme="majorHAnsi"/>
        </w:rPr>
      </w:pPr>
      <w:r w:rsidRPr="0043067D">
        <w:rPr>
          <w:rFonts w:asciiTheme="majorHAnsi" w:hAnsiTheme="majorHAnsi" w:cstheme="majorHAnsi"/>
        </w:rPr>
        <w:t>V prípade akýchkoľvek zmien v stavebnej konštrukcii, použitých materiáloch alebo dispozíciách objektu je potrebné tento protokol doplniť alebo upraviť.</w:t>
      </w:r>
    </w:p>
    <w:p w14:paraId="726B3D28" w14:textId="77777777" w:rsidR="00BA4A1B" w:rsidRPr="00B411ED" w:rsidRDefault="00BA4A1B" w:rsidP="00875212">
      <w:pPr>
        <w:spacing w:after="0"/>
        <w:rPr>
          <w:rFonts w:asciiTheme="majorHAnsi" w:hAnsiTheme="majorHAnsi" w:cstheme="majorHAnsi"/>
          <w:b/>
          <w:sz w:val="28"/>
          <w:szCs w:val="32"/>
        </w:rPr>
      </w:pPr>
    </w:p>
    <w:p w14:paraId="2F64430E" w14:textId="5722E47A" w:rsidR="00F16C5F" w:rsidRDefault="00F16C5F" w:rsidP="00875212">
      <w:pPr>
        <w:spacing w:after="0"/>
        <w:rPr>
          <w:rFonts w:asciiTheme="majorHAnsi" w:hAnsiTheme="majorHAnsi" w:cstheme="majorHAnsi"/>
          <w:b/>
          <w:sz w:val="28"/>
          <w:szCs w:val="32"/>
        </w:rPr>
      </w:pPr>
    </w:p>
    <w:p w14:paraId="70A409F0" w14:textId="77777777" w:rsidR="00F25D20" w:rsidRDefault="00F25D20" w:rsidP="00875212">
      <w:pPr>
        <w:spacing w:after="0"/>
        <w:rPr>
          <w:rFonts w:asciiTheme="majorHAnsi" w:hAnsiTheme="majorHAnsi" w:cstheme="majorHAnsi"/>
          <w:b/>
          <w:sz w:val="28"/>
          <w:szCs w:val="32"/>
        </w:rPr>
      </w:pPr>
    </w:p>
    <w:p w14:paraId="0A7D2CE9" w14:textId="3A56CBD8" w:rsidR="00A75128" w:rsidRDefault="00A75128" w:rsidP="00875212">
      <w:pPr>
        <w:spacing w:after="0"/>
        <w:rPr>
          <w:rFonts w:asciiTheme="majorHAnsi" w:hAnsiTheme="majorHAnsi" w:cstheme="majorHAnsi"/>
          <w:b/>
          <w:sz w:val="28"/>
          <w:szCs w:val="32"/>
        </w:rPr>
      </w:pPr>
    </w:p>
    <w:p w14:paraId="2ED6EBFF" w14:textId="062856E7" w:rsidR="00A75128" w:rsidRDefault="00A75128" w:rsidP="00875212">
      <w:pPr>
        <w:spacing w:after="0"/>
        <w:rPr>
          <w:rFonts w:asciiTheme="majorHAnsi" w:hAnsiTheme="majorHAnsi" w:cstheme="majorHAnsi"/>
          <w:b/>
          <w:sz w:val="28"/>
          <w:szCs w:val="32"/>
        </w:rPr>
      </w:pPr>
    </w:p>
    <w:p w14:paraId="549A9769" w14:textId="49AF7986" w:rsidR="00A75128" w:rsidRDefault="00A75128" w:rsidP="00875212">
      <w:pPr>
        <w:spacing w:after="0"/>
        <w:rPr>
          <w:rFonts w:asciiTheme="majorHAnsi" w:hAnsiTheme="majorHAnsi" w:cstheme="majorHAnsi"/>
          <w:b/>
          <w:sz w:val="28"/>
          <w:szCs w:val="32"/>
        </w:rPr>
      </w:pPr>
    </w:p>
    <w:p w14:paraId="5ED8D386" w14:textId="77777777" w:rsidR="00A75128" w:rsidRDefault="00A75128" w:rsidP="00875212">
      <w:pPr>
        <w:spacing w:after="0"/>
        <w:rPr>
          <w:rFonts w:asciiTheme="majorHAnsi" w:hAnsiTheme="majorHAnsi" w:cstheme="majorHAnsi"/>
          <w:b/>
          <w:sz w:val="28"/>
          <w:szCs w:val="32"/>
        </w:rPr>
      </w:pPr>
    </w:p>
    <w:p w14:paraId="760912B4" w14:textId="77777777" w:rsidR="00BA4A1B" w:rsidRPr="00B411ED" w:rsidRDefault="00BA4A1B" w:rsidP="00875212">
      <w:pPr>
        <w:spacing w:after="0"/>
        <w:rPr>
          <w:rFonts w:asciiTheme="majorHAnsi" w:hAnsiTheme="majorHAnsi" w:cstheme="majorHAnsi"/>
          <w:b/>
          <w:sz w:val="28"/>
          <w:szCs w:val="32"/>
        </w:rPr>
      </w:pPr>
    </w:p>
    <w:p w14:paraId="0441E1C4" w14:textId="77777777" w:rsidR="00BA4A1B" w:rsidRPr="00B411ED" w:rsidRDefault="00BA4A1B" w:rsidP="00BA4A1B">
      <w:pPr>
        <w:spacing w:after="0"/>
        <w:ind w:left="2124" w:hanging="2124"/>
        <w:rPr>
          <w:rFonts w:asciiTheme="majorHAnsi" w:hAnsiTheme="majorHAnsi" w:cstheme="majorHAnsi"/>
          <w:sz w:val="24"/>
          <w:szCs w:val="32"/>
        </w:rPr>
      </w:pPr>
      <w:r w:rsidRPr="00B411ED">
        <w:rPr>
          <w:rFonts w:asciiTheme="majorHAnsi" w:hAnsiTheme="majorHAnsi" w:cstheme="majorHAnsi"/>
          <w:sz w:val="24"/>
          <w:szCs w:val="32"/>
        </w:rPr>
        <w:t xml:space="preserve">Dátum napísania protokolu: </w:t>
      </w:r>
    </w:p>
    <w:p w14:paraId="6E7EC93C" w14:textId="77777777" w:rsidR="00BA4A1B" w:rsidRPr="00B411ED" w:rsidRDefault="00BA4A1B" w:rsidP="00BA4A1B">
      <w:pPr>
        <w:tabs>
          <w:tab w:val="left" w:pos="6246"/>
        </w:tabs>
        <w:spacing w:after="0"/>
        <w:ind w:left="2124" w:hanging="2124"/>
        <w:rPr>
          <w:rFonts w:asciiTheme="majorHAnsi" w:hAnsiTheme="majorHAnsi" w:cstheme="majorHAnsi"/>
          <w:sz w:val="24"/>
          <w:szCs w:val="32"/>
        </w:rPr>
      </w:pPr>
      <w:r w:rsidRPr="00B411ED">
        <w:rPr>
          <w:rFonts w:asciiTheme="majorHAnsi" w:hAnsiTheme="majorHAnsi" w:cstheme="majorHAnsi"/>
          <w:sz w:val="24"/>
          <w:szCs w:val="32"/>
        </w:rPr>
        <w:tab/>
      </w:r>
      <w:r w:rsidRPr="00B411ED">
        <w:rPr>
          <w:rFonts w:asciiTheme="majorHAnsi" w:hAnsiTheme="majorHAnsi" w:cstheme="majorHAnsi"/>
          <w:sz w:val="24"/>
          <w:szCs w:val="32"/>
        </w:rPr>
        <w:tab/>
        <w:t>........................................................</w:t>
      </w:r>
    </w:p>
    <w:p w14:paraId="1E68B7BE" w14:textId="6BC68410" w:rsidR="00A75128" w:rsidRDefault="00BA4A1B" w:rsidP="00154413">
      <w:pPr>
        <w:spacing w:after="0"/>
        <w:ind w:left="2124" w:hanging="2124"/>
        <w:jc w:val="right"/>
        <w:rPr>
          <w:rFonts w:asciiTheme="majorHAnsi" w:hAnsiTheme="majorHAnsi" w:cstheme="majorHAnsi"/>
          <w:b/>
          <w:bCs/>
          <w:sz w:val="24"/>
          <w:szCs w:val="32"/>
        </w:rPr>
      </w:pPr>
      <w:r w:rsidRPr="00B411ED">
        <w:rPr>
          <w:rFonts w:asciiTheme="majorHAnsi" w:hAnsiTheme="majorHAnsi" w:cstheme="majorHAnsi"/>
          <w:sz w:val="24"/>
          <w:szCs w:val="32"/>
        </w:rPr>
        <w:t>Podpis predsedu odbornej komisie</w:t>
      </w:r>
    </w:p>
    <w:p w14:paraId="1CBCBEF1" w14:textId="0EB1A0EE" w:rsidR="0043067D" w:rsidRPr="00B411ED" w:rsidRDefault="0043067D" w:rsidP="00B411ED">
      <w:pPr>
        <w:spacing w:after="0"/>
        <w:rPr>
          <w:rFonts w:asciiTheme="majorHAnsi" w:hAnsiTheme="majorHAnsi" w:cstheme="majorHAnsi"/>
          <w:b/>
          <w:bCs/>
          <w:sz w:val="24"/>
          <w:szCs w:val="32"/>
        </w:rPr>
      </w:pPr>
      <w:r w:rsidRPr="00B411ED">
        <w:rPr>
          <w:rFonts w:asciiTheme="majorHAnsi" w:hAnsiTheme="majorHAnsi" w:cstheme="majorHAnsi"/>
          <w:b/>
          <w:bCs/>
          <w:sz w:val="24"/>
          <w:szCs w:val="32"/>
        </w:rPr>
        <w:lastRenderedPageBreak/>
        <w:t xml:space="preserve">A) Rozhodnutie </w:t>
      </w:r>
    </w:p>
    <w:p w14:paraId="0CB8F16D" w14:textId="2120882D" w:rsidR="00192280" w:rsidRPr="00B411ED" w:rsidRDefault="00642CB2" w:rsidP="00642CB2">
      <w:pPr>
        <w:rPr>
          <w:rFonts w:asciiTheme="majorHAnsi" w:hAnsiTheme="majorHAnsi" w:cstheme="majorHAnsi"/>
          <w:sz w:val="20"/>
          <w:szCs w:val="20"/>
        </w:rPr>
      </w:pPr>
      <w:r w:rsidRPr="00B411ED">
        <w:rPr>
          <w:rFonts w:asciiTheme="majorHAnsi" w:hAnsiTheme="majorHAnsi" w:cstheme="majorHAnsi"/>
          <w:sz w:val="20"/>
          <w:szCs w:val="20"/>
        </w:rPr>
        <w:t>Na základe uvedených skutočností komisia stanovuje určenie vonkajších vplyvov pre jednotlivé priestory a miestnosti podľa čl. 512.2 STN 33 2000-5-51</w:t>
      </w:r>
      <w:r w:rsidR="00DD11CA" w:rsidRPr="00B411ED">
        <w:rPr>
          <w:rFonts w:asciiTheme="majorHAnsi" w:hAnsiTheme="majorHAnsi" w:cstheme="majorHAnsi"/>
          <w:sz w:val="20"/>
          <w:szCs w:val="20"/>
        </w:rPr>
        <w:t xml:space="preserve"> </w:t>
      </w:r>
      <w:r w:rsidRPr="00B411ED">
        <w:rPr>
          <w:rFonts w:asciiTheme="majorHAnsi" w:hAnsiTheme="majorHAnsi" w:cstheme="majorHAnsi"/>
          <w:sz w:val="20"/>
          <w:szCs w:val="20"/>
        </w:rPr>
        <w:t>nasledovne:</w:t>
      </w:r>
    </w:p>
    <w:tbl>
      <w:tblPr>
        <w:tblStyle w:val="Mriekatabuky"/>
        <w:tblW w:w="9639" w:type="dxa"/>
        <w:jc w:val="center"/>
        <w:tblLook w:val="04A0" w:firstRow="1" w:lastRow="0" w:firstColumn="1" w:lastColumn="0" w:noHBand="0" w:noVBand="1"/>
      </w:tblPr>
      <w:tblGrid>
        <w:gridCol w:w="1843"/>
        <w:gridCol w:w="2835"/>
        <w:gridCol w:w="1276"/>
        <w:gridCol w:w="1520"/>
        <w:gridCol w:w="2165"/>
      </w:tblGrid>
      <w:tr w:rsidR="00A17E59" w:rsidRPr="00B411ED" w14:paraId="536B583E" w14:textId="77777777" w:rsidTr="00A17E59">
        <w:trPr>
          <w:jc w:val="center"/>
        </w:trPr>
        <w:tc>
          <w:tcPr>
            <w:tcW w:w="1843" w:type="dxa"/>
          </w:tcPr>
          <w:p w14:paraId="2E129FF7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Účel miestnosti</w:t>
            </w:r>
          </w:p>
        </w:tc>
        <w:tc>
          <w:tcPr>
            <w:tcW w:w="2835" w:type="dxa"/>
            <w:vMerge w:val="restart"/>
          </w:tcPr>
          <w:p w14:paraId="1B8F9781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Klasifikácia podmienky prostredia</w:t>
            </w:r>
          </w:p>
        </w:tc>
        <w:tc>
          <w:tcPr>
            <w:tcW w:w="1276" w:type="dxa"/>
            <w:vMerge w:val="restart"/>
          </w:tcPr>
          <w:p w14:paraId="6EB4025B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Využitie</w:t>
            </w:r>
          </w:p>
        </w:tc>
        <w:tc>
          <w:tcPr>
            <w:tcW w:w="1520" w:type="dxa"/>
            <w:vMerge w:val="restart"/>
          </w:tcPr>
          <w:p w14:paraId="0ACB5CBD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Druh stavby</w:t>
            </w:r>
          </w:p>
        </w:tc>
        <w:tc>
          <w:tcPr>
            <w:tcW w:w="2165" w:type="dxa"/>
            <w:vMerge w:val="restart"/>
          </w:tcPr>
          <w:p w14:paraId="36B185EB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Poznámka</w:t>
            </w:r>
          </w:p>
        </w:tc>
      </w:tr>
      <w:tr w:rsidR="00A17E59" w:rsidRPr="00B411ED" w14:paraId="2D61AB0D" w14:textId="77777777" w:rsidTr="00A17E59">
        <w:trPr>
          <w:jc w:val="center"/>
        </w:trPr>
        <w:tc>
          <w:tcPr>
            <w:tcW w:w="1843" w:type="dxa"/>
          </w:tcPr>
          <w:p w14:paraId="5825347D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Priestor</w:t>
            </w:r>
          </w:p>
        </w:tc>
        <w:tc>
          <w:tcPr>
            <w:tcW w:w="2835" w:type="dxa"/>
            <w:vMerge/>
          </w:tcPr>
          <w:p w14:paraId="265B83D1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FDCABB0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20" w:type="dxa"/>
            <w:vMerge/>
          </w:tcPr>
          <w:p w14:paraId="6FB352B4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65" w:type="dxa"/>
            <w:vMerge/>
          </w:tcPr>
          <w:p w14:paraId="4D78C671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17E59" w:rsidRPr="00B411ED" w14:paraId="192C3FC3" w14:textId="77777777" w:rsidTr="00B411ED">
        <w:trPr>
          <w:trHeight w:val="842"/>
          <w:jc w:val="center"/>
        </w:trPr>
        <w:tc>
          <w:tcPr>
            <w:tcW w:w="1843" w:type="dxa"/>
          </w:tcPr>
          <w:p w14:paraId="16EBEEF0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Interiér s regulovanou teplotou</w:t>
            </w:r>
          </w:p>
        </w:tc>
        <w:tc>
          <w:tcPr>
            <w:tcW w:w="2835" w:type="dxa"/>
          </w:tcPr>
          <w:p w14:paraId="743A1F29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AA5, AB6, AC1, AD1, AE1, AF1,AG1, AH1, AK1, AL1, AN1, AP1, AQ1, AR1</w:t>
            </w:r>
          </w:p>
        </w:tc>
        <w:tc>
          <w:tcPr>
            <w:tcW w:w="1276" w:type="dxa"/>
          </w:tcPr>
          <w:p w14:paraId="74CA6E03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BA1, BC2, BD1, BE1</w:t>
            </w:r>
          </w:p>
        </w:tc>
        <w:tc>
          <w:tcPr>
            <w:tcW w:w="1520" w:type="dxa"/>
          </w:tcPr>
          <w:p w14:paraId="14EB6EB1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CA1, CB1</w:t>
            </w:r>
          </w:p>
        </w:tc>
        <w:tc>
          <w:tcPr>
            <w:tcW w:w="2165" w:type="dxa"/>
          </w:tcPr>
          <w:p w14:paraId="27022AAF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Sprchovací kút/vaňa - AD4</w:t>
            </w:r>
          </w:p>
        </w:tc>
      </w:tr>
      <w:tr w:rsidR="00A17E59" w:rsidRPr="00B411ED" w14:paraId="0C3292F6" w14:textId="77777777" w:rsidTr="00B411ED">
        <w:trPr>
          <w:trHeight w:val="827"/>
          <w:jc w:val="center"/>
        </w:trPr>
        <w:tc>
          <w:tcPr>
            <w:tcW w:w="1843" w:type="dxa"/>
          </w:tcPr>
          <w:p w14:paraId="5196DA8E" w14:textId="34CC6B3D" w:rsidR="00947B0B" w:rsidRPr="00B411ED" w:rsidRDefault="00A17E59" w:rsidP="00B411ED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 xml:space="preserve">Interiér </w:t>
            </w:r>
            <w:r w:rsidRPr="00B411ED">
              <w:rPr>
                <w:rFonts w:asciiTheme="majorHAnsi" w:hAnsiTheme="majorHAnsi" w:cstheme="majorHAnsi"/>
                <w:bCs/>
                <w:sz w:val="20"/>
                <w:szCs w:val="20"/>
              </w:rPr>
              <w:t>bez</w:t>
            </w:r>
            <w:r w:rsidRPr="00B411ED">
              <w:rPr>
                <w:rFonts w:asciiTheme="majorHAnsi" w:hAnsiTheme="majorHAnsi" w:cstheme="majorHAnsi"/>
                <w:b/>
                <w:sz w:val="20"/>
                <w:szCs w:val="20"/>
              </w:rPr>
              <w:t> </w:t>
            </w: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regulovanej teploty</w:t>
            </w:r>
          </w:p>
        </w:tc>
        <w:tc>
          <w:tcPr>
            <w:tcW w:w="2835" w:type="dxa"/>
          </w:tcPr>
          <w:p w14:paraId="234B54B3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AA5, AB6, AC1, AD1, AE1, AF2,AG1, AH1, AK1, AL1, AN1, AP1, AQ1, AR1</w:t>
            </w:r>
          </w:p>
        </w:tc>
        <w:tc>
          <w:tcPr>
            <w:tcW w:w="1276" w:type="dxa"/>
          </w:tcPr>
          <w:p w14:paraId="1BFD2C13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BA1, BC2, BD1, BE1</w:t>
            </w:r>
          </w:p>
        </w:tc>
        <w:tc>
          <w:tcPr>
            <w:tcW w:w="1520" w:type="dxa"/>
          </w:tcPr>
          <w:p w14:paraId="5A908E99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CA1, CB1</w:t>
            </w:r>
          </w:p>
        </w:tc>
        <w:tc>
          <w:tcPr>
            <w:tcW w:w="2165" w:type="dxa"/>
          </w:tcPr>
          <w:p w14:paraId="76BB582C" w14:textId="77777777" w:rsidR="00A17E59" w:rsidRPr="00B411ED" w:rsidRDefault="00A17E59" w:rsidP="00E273C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17E59" w:rsidRPr="00B411ED" w14:paraId="64D9E2A6" w14:textId="77777777" w:rsidTr="00B411ED">
        <w:trPr>
          <w:trHeight w:val="710"/>
          <w:jc w:val="center"/>
        </w:trPr>
        <w:tc>
          <w:tcPr>
            <w:tcW w:w="1843" w:type="dxa"/>
          </w:tcPr>
          <w:p w14:paraId="0B3CAE54" w14:textId="01BD514F" w:rsidR="002429E9" w:rsidRPr="00B411ED" w:rsidRDefault="00A17E59" w:rsidP="0074525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Exteriér</w:t>
            </w:r>
          </w:p>
        </w:tc>
        <w:tc>
          <w:tcPr>
            <w:tcW w:w="2835" w:type="dxa"/>
          </w:tcPr>
          <w:p w14:paraId="31F88084" w14:textId="37C2897C" w:rsidR="00A17E59" w:rsidRPr="00B411ED" w:rsidRDefault="00A17E59" w:rsidP="004E44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AA7, AB7, AC1, AD</w:t>
            </w:r>
            <w:r w:rsidR="006847CD" w:rsidRPr="00B411ED">
              <w:rPr>
                <w:rFonts w:asciiTheme="majorHAnsi" w:hAnsiTheme="majorHAnsi" w:cstheme="majorHAnsi"/>
                <w:sz w:val="20"/>
                <w:szCs w:val="20"/>
              </w:rPr>
              <w:t>(dážď)</w:t>
            </w: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, AE1, AF2,AG1, AH1, AK1, AL1, AN1, AP1, AQ2, AR2, AS1, AT1, AU1</w:t>
            </w:r>
          </w:p>
        </w:tc>
        <w:tc>
          <w:tcPr>
            <w:tcW w:w="1276" w:type="dxa"/>
          </w:tcPr>
          <w:p w14:paraId="2567240B" w14:textId="77777777" w:rsidR="00A17E59" w:rsidRPr="00B411ED" w:rsidRDefault="00A17E59" w:rsidP="004E44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BA1, BC2, BD1, BE1</w:t>
            </w:r>
          </w:p>
        </w:tc>
        <w:tc>
          <w:tcPr>
            <w:tcW w:w="1520" w:type="dxa"/>
          </w:tcPr>
          <w:p w14:paraId="00DE768B" w14:textId="77777777" w:rsidR="00A17E59" w:rsidRPr="00B411ED" w:rsidRDefault="00A17E59" w:rsidP="004E44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B411ED">
              <w:rPr>
                <w:rFonts w:asciiTheme="majorHAnsi" w:hAnsiTheme="majorHAnsi" w:cstheme="majorHAnsi"/>
                <w:sz w:val="20"/>
                <w:szCs w:val="20"/>
              </w:rPr>
              <w:t>CA1, CB1</w:t>
            </w:r>
          </w:p>
        </w:tc>
        <w:tc>
          <w:tcPr>
            <w:tcW w:w="2165" w:type="dxa"/>
          </w:tcPr>
          <w:p w14:paraId="71765CFA" w14:textId="77777777" w:rsidR="00A17E59" w:rsidRPr="00B411ED" w:rsidRDefault="00A17E59" w:rsidP="004E44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437E932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01982BEE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571CB11C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1C378E62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253CF982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46358CFB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19341F2B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322C4C65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696C2181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7BE8A542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7DD121CD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438CAF51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2263DB3A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41334139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27251C15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5489386C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3A8561E2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362AC1E5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104B477B" w14:textId="77777777" w:rsid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5BF48737" w14:textId="77777777" w:rsidR="00D82B5C" w:rsidRDefault="00D82B5C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</w:p>
    <w:p w14:paraId="331E377B" w14:textId="1EC48726" w:rsidR="0025330C" w:rsidRPr="00B411ED" w:rsidRDefault="00B411ED" w:rsidP="0025330C">
      <w:pPr>
        <w:rPr>
          <w:rFonts w:asciiTheme="majorHAnsi" w:hAnsiTheme="majorHAnsi" w:cstheme="majorHAnsi"/>
          <w:b/>
          <w:bCs/>
          <w:sz w:val="24"/>
          <w:szCs w:val="32"/>
        </w:rPr>
      </w:pPr>
      <w:r w:rsidRPr="00B411ED">
        <w:rPr>
          <w:rFonts w:asciiTheme="majorHAnsi" w:hAnsiTheme="majorHAnsi" w:cstheme="majorHAnsi"/>
          <w:b/>
          <w:bCs/>
          <w:sz w:val="24"/>
          <w:szCs w:val="32"/>
        </w:rPr>
        <w:lastRenderedPageBreak/>
        <w:t>B</w:t>
      </w:r>
      <w:r w:rsidR="0025330C" w:rsidRPr="00B411ED">
        <w:rPr>
          <w:rFonts w:asciiTheme="majorHAnsi" w:hAnsiTheme="majorHAnsi" w:cstheme="majorHAnsi"/>
          <w:b/>
          <w:bCs/>
          <w:sz w:val="24"/>
          <w:szCs w:val="32"/>
        </w:rPr>
        <w:t>)</w:t>
      </w:r>
      <w:r w:rsidR="0043067D" w:rsidRPr="00B411ED">
        <w:rPr>
          <w:rFonts w:asciiTheme="majorHAnsi" w:hAnsiTheme="majorHAnsi" w:cstheme="majorHAnsi"/>
          <w:b/>
          <w:bCs/>
          <w:sz w:val="24"/>
          <w:szCs w:val="32"/>
        </w:rPr>
        <w:t xml:space="preserve"> Tabuľka typov prostredí</w:t>
      </w:r>
    </w:p>
    <w:tbl>
      <w:tblPr>
        <w:tblW w:w="103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1149"/>
        <w:gridCol w:w="1239"/>
        <w:gridCol w:w="411"/>
        <w:gridCol w:w="447"/>
        <w:gridCol w:w="1116"/>
        <w:gridCol w:w="1413"/>
        <w:gridCol w:w="709"/>
        <w:gridCol w:w="2532"/>
        <w:gridCol w:w="845"/>
      </w:tblGrid>
      <w:tr w:rsidR="00B411ED" w:rsidRPr="00B411ED" w14:paraId="1A0745B6" w14:textId="77777777" w:rsidTr="00B411ED">
        <w:trPr>
          <w:trHeight w:val="217"/>
          <w:jc w:val="center"/>
        </w:trPr>
        <w:tc>
          <w:tcPr>
            <w:tcW w:w="16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943481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FF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FF0000"/>
                <w:sz w:val="16"/>
                <w:szCs w:val="16"/>
                <w:lang w:eastAsia="sk-SK"/>
              </w:rPr>
              <w:t>A Podmienky prostredia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1957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FF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FF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1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FBA6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4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F599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CAA9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9D15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08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AD149C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FF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FF0000"/>
                <w:sz w:val="16"/>
                <w:szCs w:val="16"/>
                <w:lang w:eastAsia="sk-SK"/>
              </w:rPr>
              <w:t>B Využitie</w:t>
            </w:r>
          </w:p>
        </w:tc>
      </w:tr>
      <w:tr w:rsidR="00B411ED" w:rsidRPr="00B411ED" w14:paraId="6B093D71" w14:textId="77777777" w:rsidTr="00B411ED">
        <w:trPr>
          <w:trHeight w:val="217"/>
          <w:jc w:val="center"/>
        </w:trPr>
        <w:tc>
          <w:tcPr>
            <w:tcW w:w="28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40A0D5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AA Teplota okolia (°C)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F961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E642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AH Mechanické namáhanie - vibrácie</w:t>
            </w:r>
          </w:p>
        </w:tc>
        <w:tc>
          <w:tcPr>
            <w:tcW w:w="408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7F5C81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BA Spôsobilosť</w:t>
            </w:r>
          </w:p>
        </w:tc>
      </w:tr>
      <w:tr w:rsidR="00B411ED" w:rsidRPr="00B411ED" w14:paraId="1BBD4E00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870F4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AA1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156E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-60°C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ED1E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+5°C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74E6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89EB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AH1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C9FC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slabé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A66F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CEB1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BA1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4D29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bežná(laici)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5EB11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7CC22803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8660CC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AA2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4D94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-40°C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142D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+5°C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E83E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7258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AH2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7D2D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stredné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01BF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D530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BA2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7294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deti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168A3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12796D73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F8603F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AA3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3AEF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-25°C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D14F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+5°C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97D7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F8AE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AH3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1D5F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silné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9D77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BEAA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BA3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2D64DF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postihnutí(invalidi)</w:t>
            </w:r>
          </w:p>
        </w:tc>
      </w:tr>
      <w:tr w:rsidR="00B411ED" w:rsidRPr="00B411ED" w14:paraId="6772B206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768862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AA4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F7AE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-5°C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AEFF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+40°C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4E73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62470" w14:textId="77777777" w:rsidR="0025330C" w:rsidRPr="006F72FC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6F72FC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AK Výskyt rastlinstva - flóra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08F4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BA4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65E6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poučené osoby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90FE2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195A7E20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6246F3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AA5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A6A9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+5°C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7064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+40°C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7D3B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0EC3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AK1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3D02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63D7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BA5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0E66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znalé osoby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73038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7BD5AF8C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FA55AA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AA6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4A2D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+5°C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920C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+60°C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C1F8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1793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AK2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34B2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nebezpečný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6144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08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B74686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BC Dotyk osôb so zemou</w:t>
            </w:r>
          </w:p>
        </w:tc>
      </w:tr>
      <w:tr w:rsidR="00B411ED" w:rsidRPr="00B411ED" w14:paraId="492726BE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FBC8B4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AA7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8726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-25°C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A593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+55°C(vonkajšie prostredie)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DBE30" w14:textId="77777777" w:rsidR="0025330C" w:rsidRPr="006F72FC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6F72FC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AL Výskyt živočíchov - fauna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6398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BC1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93D0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žiadny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C6A7F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724C355F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0629D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AA8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0807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-50°C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C266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+40°C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ADFF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FD62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AL1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8AAC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C8F1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BC2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AA73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zriedkavý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2CFF5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3474E9C1" w14:textId="77777777" w:rsidTr="00B411ED">
        <w:trPr>
          <w:trHeight w:val="217"/>
          <w:jc w:val="center"/>
        </w:trPr>
        <w:tc>
          <w:tcPr>
            <w:tcW w:w="28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A8611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AB Atmosférická vlhkosť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198A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93A4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AL2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D447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nebezpečný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8ED3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21B1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BC3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7458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častý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F45BD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5D17AFFA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4385AF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AB1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79FD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3-100%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C8FB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0,003-7g/m3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3372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8A5C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 xml:space="preserve">AM </w:t>
            </w:r>
            <w:proofErr w:type="spellStart"/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Elekromagnetické</w:t>
            </w:r>
            <w:proofErr w:type="spellEnd"/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, elektrostatické/ionizujúce vplyvy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DB9F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BC4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2E77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trvalý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A640F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7F7FEE11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C6FF0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AB2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1CCD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10-100%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D0BB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0,1-7g/m3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7EFC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6A63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AM1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4898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harmonické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C637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08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DC1D11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BD Podmienky úniku v prípade nebezpečenstva</w:t>
            </w:r>
          </w:p>
        </w:tc>
      </w:tr>
      <w:tr w:rsidR="00B411ED" w:rsidRPr="00B411ED" w14:paraId="4500630A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9DD0CA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AB3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AE33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10-100%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AB30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0,5-7g/m3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3FB4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B887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AM2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E32F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 xml:space="preserve">signálne </w:t>
            </w:r>
            <w:proofErr w:type="spellStart"/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napäta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6E8E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0D8D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BD1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87B15C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malá hustota osôb/ľahký únik</w:t>
            </w:r>
          </w:p>
        </w:tc>
      </w:tr>
      <w:tr w:rsidR="00B411ED" w:rsidRPr="00B411ED" w14:paraId="380AAD93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E4635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AB4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4630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5-95%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84D5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1,0-29g/m3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B491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EB17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AM3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B2D7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zmeny amplitúdy napätia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B5AF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BD2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46E56F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malá hustota osôb/sťažený únik</w:t>
            </w:r>
          </w:p>
        </w:tc>
      </w:tr>
      <w:tr w:rsidR="00B411ED" w:rsidRPr="00B411ED" w14:paraId="1D77E345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CB1BF9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AB5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EC50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5-85%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8EBC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1,0-25g/m3(normálna)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A8D3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AN Slnečné žiarenie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8088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BD3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B2B76C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veľká hustota osôb/ľahký únik</w:t>
            </w:r>
          </w:p>
        </w:tc>
      </w:tr>
      <w:tr w:rsidR="00B411ED" w:rsidRPr="00B411ED" w14:paraId="2CB2FB92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B568C0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AB6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6F10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10-100%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ACAB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1,0-35g/m3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F37B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8C5D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AN1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A8D9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slabé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6B47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5440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BD4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DE0308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veľká hustota osôb/sťažený únik</w:t>
            </w:r>
          </w:p>
        </w:tc>
      </w:tr>
      <w:tr w:rsidR="00B411ED" w:rsidRPr="00B411ED" w14:paraId="11669815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969D6E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AB7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6EF2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10-100%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0A53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0,5-29g/m3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E51B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0EE0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AN2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896F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stredné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4C82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08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9CEE65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BE povaha spracúvaných/skladovaných látok</w:t>
            </w:r>
          </w:p>
        </w:tc>
      </w:tr>
      <w:tr w:rsidR="00B411ED" w:rsidRPr="00B411ED" w14:paraId="5620FD5B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7E50B6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AB8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3945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15-100%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D7A6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0,04-36g/m3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CD9B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932B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AP Seizmické účinky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AC23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BE1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BF8780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bez významného nebezpečenstva</w:t>
            </w:r>
          </w:p>
        </w:tc>
      </w:tr>
      <w:tr w:rsidR="00B411ED" w:rsidRPr="00B411ED" w14:paraId="53773BCE" w14:textId="77777777" w:rsidTr="00B411ED">
        <w:trPr>
          <w:trHeight w:val="217"/>
          <w:jc w:val="center"/>
        </w:trPr>
        <w:tc>
          <w:tcPr>
            <w:tcW w:w="28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AA47CF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AC Nadmorská výška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AF66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AE19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AP1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D75C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 xml:space="preserve">zanedbateľné 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D6E2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6991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BE2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B9AFA0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nebezpečenstvo požiaru</w:t>
            </w:r>
          </w:p>
        </w:tc>
      </w:tr>
      <w:tr w:rsidR="00B411ED" w:rsidRPr="00B411ED" w14:paraId="43E6B0AA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03E367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AC1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B300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≤2000m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EE92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3E1E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F09A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AP2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138B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slabé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A569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7E39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BE2-N1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443462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nebezpečenstvo požiaru horľavých látok</w:t>
            </w:r>
          </w:p>
        </w:tc>
      </w:tr>
      <w:tr w:rsidR="00B411ED" w:rsidRPr="00B411ED" w14:paraId="003EFABD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4143E9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AC2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17EE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&gt;2000m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EDE5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4180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9AFE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AP3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D62E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stredné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8A7E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E8DF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BE2-N2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CF9A51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nebezpečenstvo požiaru horľavých prachov</w:t>
            </w:r>
          </w:p>
        </w:tc>
      </w:tr>
      <w:tr w:rsidR="00B411ED" w:rsidRPr="00B411ED" w14:paraId="5D1D4F1B" w14:textId="77777777" w:rsidTr="00B411ED">
        <w:trPr>
          <w:trHeight w:val="217"/>
          <w:jc w:val="center"/>
        </w:trPr>
        <w:tc>
          <w:tcPr>
            <w:tcW w:w="28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B25CB8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AD Výskyt vody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E9E1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4A81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AP4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1B56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silné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80C1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50E5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BE2-N3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143479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nebezpečenstvo požiaru horľavých kvapalín</w:t>
            </w:r>
          </w:p>
        </w:tc>
      </w:tr>
      <w:tr w:rsidR="00B411ED" w:rsidRPr="00B411ED" w14:paraId="1F86A0B8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87098F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AD1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8697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9CC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527A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F15B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AQ Bles</w:t>
            </w: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k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03A5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BE3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D69D11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nebezpečenstvo výbuchu</w:t>
            </w:r>
          </w:p>
        </w:tc>
      </w:tr>
      <w:tr w:rsidR="00B411ED" w:rsidRPr="00B411ED" w14:paraId="15ECC98A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AD06C0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AD2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C9FA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voľne padajúce kvapky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4DCF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D1AB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AQ1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5A58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zanedbatelný</w:t>
            </w:r>
            <w:proofErr w:type="spellEnd"/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 xml:space="preserve"> účinok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D2DB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normálne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F023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BE3-N1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6E40DA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nebezpečenstvo výbuchu horľavých prachov</w:t>
            </w:r>
          </w:p>
        </w:tc>
      </w:tr>
      <w:tr w:rsidR="00B411ED" w:rsidRPr="00B411ED" w14:paraId="5687C618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7FC6F0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AD3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B31D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rozprašovanie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49D1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C335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B116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AQ2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6C90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nepriamy účinok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ABEA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BE3-N2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470CD7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nebezpečenstvo výbuchu horľavých plynov a pár</w:t>
            </w:r>
          </w:p>
        </w:tc>
      </w:tr>
      <w:tr w:rsidR="00B411ED" w:rsidRPr="00B411ED" w14:paraId="49C2F97C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1C75B7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AD4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CA86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striekanie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5CF9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9889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A775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AQ3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197D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priamy účinok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A7BA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6952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BE3-N3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183D65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nebezpečenstvo výbuchu výbušnín</w:t>
            </w:r>
          </w:p>
        </w:tc>
      </w:tr>
      <w:tr w:rsidR="00B411ED" w:rsidRPr="00B411ED" w14:paraId="76AC4A67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7E9EC2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AD5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47EE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prúd vody(pod tlakom)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5911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B7D5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AR Pohyb vzduchu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43A9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BE4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77961D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nebezpečenstvo kontaminácie</w:t>
            </w:r>
          </w:p>
        </w:tc>
      </w:tr>
      <w:tr w:rsidR="00B411ED" w:rsidRPr="00B411ED" w14:paraId="7E157629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AAF399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AD6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05C1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vlny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9FE8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74E6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77D7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AR1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512F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slabý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5C50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rýchlosť ≤1m/s</w:t>
            </w:r>
          </w:p>
        </w:tc>
        <w:tc>
          <w:tcPr>
            <w:tcW w:w="408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2839C7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FF0000"/>
                <w:sz w:val="16"/>
                <w:szCs w:val="16"/>
                <w:lang w:eastAsia="sk-SK"/>
              </w:rPr>
              <w:t>C Druh stavby</w:t>
            </w:r>
          </w:p>
        </w:tc>
      </w:tr>
      <w:tr w:rsidR="00B411ED" w:rsidRPr="00B411ED" w14:paraId="20E62553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862FE4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AD7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2B01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zaplavenie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AD75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5300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F5DB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AR2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A4C8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5DEB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rýchlosť 1 až 5 m/s</w:t>
            </w:r>
          </w:p>
        </w:tc>
        <w:tc>
          <w:tcPr>
            <w:tcW w:w="408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CADC18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CA Konštrukčné materiály</w:t>
            </w:r>
          </w:p>
        </w:tc>
      </w:tr>
      <w:tr w:rsidR="00B411ED" w:rsidRPr="00B411ED" w14:paraId="465085C6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832A67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AD8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8D76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ponorenie(pod tlakom)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B8E4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D7B0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AR3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4A6F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silný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5FDC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rýchlosť  nad 5m/s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600B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CA1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406DCC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stavebné materiály nehorľavé</w:t>
            </w:r>
          </w:p>
        </w:tc>
      </w:tr>
      <w:tr w:rsidR="00B411ED" w:rsidRPr="00B411ED" w14:paraId="6CE82389" w14:textId="77777777" w:rsidTr="00B411ED">
        <w:trPr>
          <w:trHeight w:val="217"/>
          <w:jc w:val="center"/>
        </w:trPr>
        <w:tc>
          <w:tcPr>
            <w:tcW w:w="28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A28E1D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AE Výskyt cudzích pevných telies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D821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4D65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AS Vietor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0B37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CA2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2316B2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stavebné materiály horľavé</w:t>
            </w:r>
          </w:p>
        </w:tc>
      </w:tr>
      <w:tr w:rsidR="00B411ED" w:rsidRPr="00B411ED" w14:paraId="35D2C84D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0A8287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AE1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64F0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19C0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6BA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B943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AS1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260B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slabý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6339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rýchlosť do 20m/s</w:t>
            </w:r>
          </w:p>
        </w:tc>
        <w:tc>
          <w:tcPr>
            <w:tcW w:w="408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2A6D8A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CB Konštrukcia stavby</w:t>
            </w:r>
          </w:p>
        </w:tc>
      </w:tr>
      <w:tr w:rsidR="00B411ED" w:rsidRPr="00B411ED" w14:paraId="738F319E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25B03F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AE2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329D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malé predmety (2,5mm)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7F4B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4F13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AS2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7B7A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D839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rýchlosť 20 až 30 m/s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E36B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CB1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B05AB7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zanedbateľné nebezpečenstvo</w:t>
            </w:r>
          </w:p>
        </w:tc>
      </w:tr>
      <w:tr w:rsidR="00B411ED" w:rsidRPr="00B411ED" w14:paraId="71D89CDC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76F683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AE3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EF77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veľmi malé predmety (1mm)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7EA5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502B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AS3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5DF6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silný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9343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rýchlosť  30 až 5m/s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5C14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CB2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3C43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šírenie ohňa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5A3CB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7EC07CDA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E06965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AE4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2492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malá prašnosť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DCDF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434F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070E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AT Snehová pokrývka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6FB2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CB3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C8D960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pohyb/posuv konštrukcie</w:t>
            </w:r>
          </w:p>
        </w:tc>
      </w:tr>
      <w:tr w:rsidR="00B411ED" w:rsidRPr="00B411ED" w14:paraId="05734AE2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982A4E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AE5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C95A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mierna prašnosť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6AEF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31E8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AT1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646E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zanedbateľná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AF86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8D4F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CB4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86E2AF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pružná/nestabilná</w:t>
            </w:r>
          </w:p>
        </w:tc>
      </w:tr>
      <w:tr w:rsidR="00B411ED" w:rsidRPr="00B411ED" w14:paraId="0B03640D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0C6AF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AE6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0354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silná prašnosť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9FEA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B165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436D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AT2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86A9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 xml:space="preserve">mierna 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CE06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40 cm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A350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0097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7E799C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13CE6D9F" w14:textId="77777777" w:rsidTr="00B411ED">
        <w:trPr>
          <w:trHeight w:val="217"/>
          <w:jc w:val="center"/>
        </w:trPr>
        <w:tc>
          <w:tcPr>
            <w:tcW w:w="28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C220AD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AF Výskyt korózie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66B7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679A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AT3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5839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významná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6DB4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nad 40 cm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60F7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B898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107658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582FDC33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150191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AF1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08D9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5D66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F8F8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2F56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AU Námraza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D60E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AB09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FF57FA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03819EEC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F1F6DE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AF2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783B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atmosferický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5E78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078F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D81C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STN 33 2000-5-51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8BEA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612B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7A88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8482A0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14C8B84A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EBA7CC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AF3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0DAB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občasný/náhodný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3A02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4EEB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77D0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49AD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4D20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AC2B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B8CD4B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31BAAD75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35299A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AF4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E041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trvalý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FF7F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7AF9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91CC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2236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6400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40DA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DE00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58EE4C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09F62D2B" w14:textId="77777777" w:rsidTr="00B411ED">
        <w:trPr>
          <w:trHeight w:val="217"/>
          <w:jc w:val="center"/>
        </w:trPr>
        <w:tc>
          <w:tcPr>
            <w:tcW w:w="28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19D1EC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  <w:t>AG Mechanické namáhanie - nárazy, otrasy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341E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4849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0C71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1A20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1D1F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1C2E2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21E281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58228B35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42F807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AG1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1529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mierne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B4001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340A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41BC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AD50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BFDD5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5B15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22696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8F0E4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0B8209F0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04367E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AG2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658EA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stredné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E123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D1ED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5290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9C07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5920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F2BEB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4C45D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sk-SK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40E168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411ED" w:rsidRPr="00B411ED" w14:paraId="3202D986" w14:textId="77777777" w:rsidTr="00B411ED">
        <w:trPr>
          <w:trHeight w:val="217"/>
          <w:jc w:val="center"/>
        </w:trPr>
        <w:tc>
          <w:tcPr>
            <w:tcW w:w="4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C40313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AG3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B69CE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silné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0AF5D09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290DE70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B2430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3C35E28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8FFF7EE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ED71F4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DD8D5DF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917A04" w14:textId="77777777" w:rsidR="0025330C" w:rsidRPr="00B411ED" w:rsidRDefault="0025330C" w:rsidP="00E977D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</w:pPr>
            <w:r w:rsidRPr="00B411ED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</w:tbl>
    <w:p w14:paraId="72620CA1" w14:textId="77777777" w:rsidR="00642CB2" w:rsidRPr="00B411ED" w:rsidRDefault="00642CB2" w:rsidP="0025330C">
      <w:pPr>
        <w:jc w:val="center"/>
        <w:rPr>
          <w:rFonts w:asciiTheme="majorHAnsi" w:hAnsiTheme="majorHAnsi" w:cstheme="majorHAnsi"/>
          <w:sz w:val="24"/>
          <w:szCs w:val="32"/>
        </w:rPr>
      </w:pPr>
    </w:p>
    <w:sectPr w:rsidR="00642CB2" w:rsidRPr="00B411ED" w:rsidSect="00A75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134" w:bottom="142" w:left="851" w:header="567" w:footer="3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0F8FC" w14:textId="77777777" w:rsidR="00FC71EA" w:rsidRDefault="00FC71EA" w:rsidP="00875212">
      <w:pPr>
        <w:spacing w:after="0" w:line="240" w:lineRule="auto"/>
      </w:pPr>
      <w:r>
        <w:separator/>
      </w:r>
    </w:p>
  </w:endnote>
  <w:endnote w:type="continuationSeparator" w:id="0">
    <w:p w14:paraId="6D271DEB" w14:textId="77777777" w:rsidR="00FC71EA" w:rsidRDefault="00FC71EA" w:rsidP="00875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F4A7A" w14:textId="77777777" w:rsidR="006033F9" w:rsidRDefault="006033F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CCECB" w14:textId="77777777" w:rsidR="00F25D20" w:rsidRDefault="00F25D20" w:rsidP="00F25D20"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AF93F43" wp14:editId="36FCB8CB">
              <wp:simplePos x="0" y="0"/>
              <wp:positionH relativeFrom="column">
                <wp:posOffset>0</wp:posOffset>
              </wp:positionH>
              <wp:positionV relativeFrom="paragraph">
                <wp:posOffset>227965</wp:posOffset>
              </wp:positionV>
              <wp:extent cx="6552000" cy="0"/>
              <wp:effectExtent l="0" t="0" r="0" b="0"/>
              <wp:wrapSquare wrapText="bothSides"/>
              <wp:docPr id="14" name="Rovná spojnica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52000" cy="0"/>
                      </a:xfrm>
                      <a:prstGeom prst="line">
                        <a:avLst/>
                      </a:prstGeom>
                      <a:ln w="63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D4E9A3" id="Rovná spojnica 1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7.95pt" to="515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" strokecolor="black [3200]" strokeweight=".5pt">
              <v:stroke joinstyle="miter"/>
              <w10:wrap type="square"/>
              <w10:anchorlock/>
            </v:line>
          </w:pict>
        </mc:Fallback>
      </mc:AlternateContent>
    </w:r>
  </w:p>
  <w:p w14:paraId="1F7622B5" w14:textId="77777777" w:rsidR="00F25D20" w:rsidRDefault="00F25D20" w:rsidP="00F25D20">
    <w:pPr>
      <w:spacing w:before="40" w:after="40" w:line="240" w:lineRule="auto"/>
    </w:pPr>
  </w:p>
  <w:p w14:paraId="2899332E" w14:textId="0CF4E669" w:rsidR="00875212" w:rsidRPr="00642CB2" w:rsidRDefault="00F25D20" w:rsidP="00F25D20">
    <w:pPr>
      <w:pStyle w:val="Pta"/>
      <w:tabs>
        <w:tab w:val="clear" w:pos="9072"/>
        <w:tab w:val="right" w:pos="8080"/>
      </w:tabs>
      <w:jc w:val="center"/>
    </w:pPr>
    <w:r>
      <w:rPr>
        <w:sz w:val="18"/>
        <w:szCs w:val="18"/>
      </w:rPr>
      <w:tab/>
    </w:r>
    <w:r>
      <w:rPr>
        <w:sz w:val="18"/>
        <w:szCs w:val="18"/>
      </w:rPr>
      <w:tab/>
    </w:r>
    <w:r w:rsidRPr="006F575E">
      <w:rPr>
        <w:sz w:val="18"/>
        <w:szCs w:val="18"/>
      </w:rPr>
      <w:t>Strana:</w:t>
    </w:r>
    <w:r w:rsidRPr="006F575E">
      <w:rPr>
        <w:noProof/>
        <w:sz w:val="18"/>
        <w:szCs w:val="18"/>
      </w:rPr>
      <w:t xml:space="preserve"> </w:t>
    </w:r>
    <w:r w:rsidRPr="006F575E">
      <w:rPr>
        <w:b/>
        <w:bCs/>
        <w:noProof/>
        <w:sz w:val="18"/>
        <w:szCs w:val="18"/>
      </w:rPr>
      <w:fldChar w:fldCharType="begin"/>
    </w:r>
    <w:r w:rsidRPr="006F575E">
      <w:rPr>
        <w:b/>
        <w:bCs/>
        <w:noProof/>
        <w:sz w:val="18"/>
        <w:szCs w:val="18"/>
      </w:rPr>
      <w:instrText>PAGE   \* MERGEFORMAT</w:instrText>
    </w:r>
    <w:r w:rsidRPr="006F575E">
      <w:rPr>
        <w:b/>
        <w:bCs/>
        <w:noProof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</w:t>
    </w:r>
    <w:r w:rsidRPr="006F575E">
      <w:rPr>
        <w:b/>
        <w:bCs/>
        <w:noProof/>
        <w:sz w:val="18"/>
        <w:szCs w:val="18"/>
      </w:rPr>
      <w:fldChar w:fldCharType="end"/>
    </w:r>
    <w:r w:rsidR="00642CB2">
      <w:ptab w:relativeTo="margin" w:alignment="center" w:leader="none"/>
    </w:r>
    <w:r w:rsidR="00642CB2">
      <w:ptab w:relativeTo="margin" w:alignment="right" w:leader="none"/>
    </w:r>
    <w:r w:rsidR="00F42D09" w:rsidRPr="00F42D09">
      <w:rPr>
        <w:rFonts w:asciiTheme="majorHAnsi" w:eastAsiaTheme="majorEastAsia" w:hAnsiTheme="majorHAnsi" w:cstheme="majorBidi"/>
        <w:color w:val="4472C4" w:themeColor="accent1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38AE" w14:textId="77777777" w:rsidR="006033F9" w:rsidRDefault="006033F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36C2" w14:textId="77777777" w:rsidR="00FC71EA" w:rsidRDefault="00FC71EA" w:rsidP="00875212">
      <w:pPr>
        <w:spacing w:after="0" w:line="240" w:lineRule="auto"/>
      </w:pPr>
      <w:r>
        <w:separator/>
      </w:r>
    </w:p>
  </w:footnote>
  <w:footnote w:type="continuationSeparator" w:id="0">
    <w:p w14:paraId="2CE8CA9D" w14:textId="77777777" w:rsidR="00FC71EA" w:rsidRDefault="00FC71EA" w:rsidP="00875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EBF3" w14:textId="77777777" w:rsidR="006033F9" w:rsidRDefault="006033F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01751" w14:textId="7A9A6BDA" w:rsidR="001F7B3B" w:rsidRPr="00340C75" w:rsidRDefault="001F7B3B" w:rsidP="001F7B3B">
    <w:pPr>
      <w:pStyle w:val="Hlavika"/>
      <w:tabs>
        <w:tab w:val="left" w:pos="6510"/>
        <w:tab w:val="right" w:pos="9906"/>
      </w:tabs>
      <w:jc w:val="right"/>
      <w:rPr>
        <w:sz w:val="20"/>
        <w:szCs w:val="20"/>
      </w:rPr>
    </w:pPr>
    <w:r>
      <w:rPr>
        <w:rFonts w:asciiTheme="majorHAnsi" w:eastAsiaTheme="majorEastAsia" w:hAnsiTheme="majorHAnsi" w:cstheme="majorBidi"/>
        <w:color w:val="4472C4" w:themeColor="accent1"/>
        <w:sz w:val="24"/>
        <w:szCs w:val="24"/>
      </w:rPr>
      <w:ptab w:relativeTo="margin" w:alignment="right" w:leader="none"/>
    </w:r>
    <w:r w:rsidRPr="00340C75">
      <w:rPr>
        <w:noProof/>
        <w:sz w:val="20"/>
        <w:szCs w:val="20"/>
      </w:rPr>
      <w:drawing>
        <wp:anchor distT="0" distB="0" distL="114300" distR="114300" simplePos="0" relativeHeight="251659264" behindDoc="0" locked="1" layoutInCell="1" allowOverlap="1" wp14:anchorId="17BE40B1" wp14:editId="2B731393">
          <wp:simplePos x="0" y="0"/>
          <wp:positionH relativeFrom="margin">
            <wp:align>left</wp:align>
          </wp:positionH>
          <wp:positionV relativeFrom="paragraph">
            <wp:posOffset>-105410</wp:posOffset>
          </wp:positionV>
          <wp:extent cx="1439545" cy="640715"/>
          <wp:effectExtent l="0" t="0" r="0" b="0"/>
          <wp:wrapSquare wrapText="bothSides"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0C75">
      <w:rPr>
        <w:rFonts w:cstheme="minorHAnsi"/>
        <w:sz w:val="20"/>
        <w:szCs w:val="20"/>
      </w:rPr>
      <w:t>BESKON s.r.o., Malinovská 79/101, 900 28 Zálesie</w:t>
    </w:r>
  </w:p>
  <w:p w14:paraId="0E4B44F0" w14:textId="7272AEB5" w:rsidR="001F7B3B" w:rsidRPr="00340C75" w:rsidRDefault="001F7B3B" w:rsidP="001F7B3B">
    <w:pPr>
      <w:pStyle w:val="Hlavika"/>
      <w:tabs>
        <w:tab w:val="left" w:pos="6510"/>
        <w:tab w:val="right" w:pos="9906"/>
      </w:tabs>
      <w:jc w:val="right"/>
      <w:rPr>
        <w:rFonts w:cstheme="minorHAnsi"/>
        <w:sz w:val="20"/>
        <w:szCs w:val="20"/>
      </w:rPr>
    </w:pPr>
    <w:r w:rsidRPr="00340C75">
      <w:rPr>
        <w:rFonts w:cstheme="minorHAnsi"/>
        <w:sz w:val="20"/>
        <w:szCs w:val="20"/>
      </w:rPr>
      <w:tab/>
    </w:r>
    <w:r w:rsidR="006033F9">
      <w:rPr>
        <w:rFonts w:cstheme="minorHAnsi"/>
        <w:sz w:val="20"/>
        <w:szCs w:val="20"/>
      </w:rPr>
      <w:t>elektro</w:t>
    </w:r>
    <w:r w:rsidRPr="00340C75">
      <w:rPr>
        <w:rFonts w:cstheme="minorHAnsi"/>
        <w:sz w:val="20"/>
        <w:szCs w:val="20"/>
      </w:rPr>
      <w:t>@beskon.sk, www.beskon.sk</w:t>
    </w:r>
  </w:p>
  <w:p w14:paraId="2A3D11AE" w14:textId="6219CB94" w:rsidR="00875212" w:rsidRDefault="001F7B3B" w:rsidP="001F7B3B">
    <w:pPr>
      <w:tabs>
        <w:tab w:val="right" w:pos="7474"/>
      </w:tabs>
    </w:pPr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75D97FD" wp14:editId="4C9C8F50">
              <wp:simplePos x="0" y="0"/>
              <wp:positionH relativeFrom="column">
                <wp:posOffset>2540</wp:posOffset>
              </wp:positionH>
              <wp:positionV relativeFrom="paragraph">
                <wp:posOffset>65405</wp:posOffset>
              </wp:positionV>
              <wp:extent cx="6552000" cy="0"/>
              <wp:effectExtent l="0" t="0" r="0" b="0"/>
              <wp:wrapSquare wrapText="bothSides"/>
              <wp:docPr id="7" name="Rovná spojnica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52000" cy="0"/>
                      </a:xfrm>
                      <a:prstGeom prst="line">
                        <a:avLst/>
                      </a:prstGeom>
                      <a:ln w="63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6A8C5F" id="Rovná spojnica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5.15pt" to="516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" strokecolor="black [3200]" strokeweight=".5pt">
              <v:stroke joinstyle="miter"/>
              <w10:wrap type="square"/>
              <w10:anchorlock/>
            </v:lin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405A2" w14:textId="7D945479" w:rsidR="007F76FC" w:rsidRDefault="00A75128">
    <w:pPr>
      <w:pStyle w:val="Hlavika"/>
    </w:pPr>
    <w:r w:rsidRPr="00340C75">
      <w:rPr>
        <w:noProof/>
        <w:sz w:val="20"/>
        <w:szCs w:val="20"/>
      </w:rPr>
      <w:drawing>
        <wp:anchor distT="0" distB="0" distL="114300" distR="114300" simplePos="0" relativeHeight="251664384" behindDoc="0" locked="1" layoutInCell="1" allowOverlap="1" wp14:anchorId="3E799334" wp14:editId="3681B8AC">
          <wp:simplePos x="0" y="0"/>
          <wp:positionH relativeFrom="margin">
            <wp:align>left</wp:align>
          </wp:positionH>
          <wp:positionV relativeFrom="paragraph">
            <wp:posOffset>-271145</wp:posOffset>
          </wp:positionV>
          <wp:extent cx="1439545" cy="640715"/>
          <wp:effectExtent l="0" t="0" r="0" b="0"/>
          <wp:wrapSquare wrapText="bothSides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5F01"/>
    <w:multiLevelType w:val="multilevel"/>
    <w:tmpl w:val="0C927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318D7"/>
    <w:multiLevelType w:val="multilevel"/>
    <w:tmpl w:val="822A0CC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F214A18"/>
    <w:multiLevelType w:val="hybridMultilevel"/>
    <w:tmpl w:val="8D50DD2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B76CB"/>
    <w:multiLevelType w:val="hybridMultilevel"/>
    <w:tmpl w:val="88221860"/>
    <w:lvl w:ilvl="0" w:tplc="661A5A70">
      <w:start w:val="1"/>
      <w:numFmt w:val="decimal"/>
      <w:pStyle w:val="nadpis10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D4799"/>
    <w:multiLevelType w:val="multilevel"/>
    <w:tmpl w:val="E5B8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B35B4E"/>
    <w:multiLevelType w:val="hybridMultilevel"/>
    <w:tmpl w:val="060A04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ACF1B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539DD"/>
    <w:multiLevelType w:val="hybridMultilevel"/>
    <w:tmpl w:val="DD8E1B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00CEC"/>
    <w:multiLevelType w:val="hybridMultilevel"/>
    <w:tmpl w:val="F32C85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B2E3C"/>
    <w:multiLevelType w:val="hybridMultilevel"/>
    <w:tmpl w:val="C70A6C56"/>
    <w:lvl w:ilvl="0" w:tplc="5DACF1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80585A"/>
    <w:multiLevelType w:val="hybridMultilevel"/>
    <w:tmpl w:val="17E40A2A"/>
    <w:lvl w:ilvl="0" w:tplc="2F16CE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905A3"/>
    <w:multiLevelType w:val="hybridMultilevel"/>
    <w:tmpl w:val="BF8631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975012">
    <w:abstractNumId w:val="2"/>
  </w:num>
  <w:num w:numId="2" w16cid:durableId="1763796643">
    <w:abstractNumId w:val="6"/>
  </w:num>
  <w:num w:numId="3" w16cid:durableId="1875732016">
    <w:abstractNumId w:val="9"/>
  </w:num>
  <w:num w:numId="4" w16cid:durableId="1393188044">
    <w:abstractNumId w:val="8"/>
  </w:num>
  <w:num w:numId="5" w16cid:durableId="1815370911">
    <w:abstractNumId w:val="0"/>
  </w:num>
  <w:num w:numId="6" w16cid:durableId="85922920">
    <w:abstractNumId w:val="4"/>
  </w:num>
  <w:num w:numId="7" w16cid:durableId="38285790">
    <w:abstractNumId w:val="1"/>
  </w:num>
  <w:num w:numId="8" w16cid:durableId="1537817895">
    <w:abstractNumId w:val="1"/>
  </w:num>
  <w:num w:numId="9" w16cid:durableId="1302228730">
    <w:abstractNumId w:val="3"/>
  </w:num>
  <w:num w:numId="10" w16cid:durableId="1368026254">
    <w:abstractNumId w:val="3"/>
  </w:num>
  <w:num w:numId="11" w16cid:durableId="1742672435">
    <w:abstractNumId w:val="10"/>
  </w:num>
  <w:num w:numId="12" w16cid:durableId="1114404263">
    <w:abstractNumId w:val="5"/>
  </w:num>
  <w:num w:numId="13" w16cid:durableId="1725179614">
    <w:abstractNumId w:val="3"/>
  </w:num>
  <w:num w:numId="14" w16cid:durableId="557204546">
    <w:abstractNumId w:val="3"/>
  </w:num>
  <w:num w:numId="15" w16cid:durableId="1300300508">
    <w:abstractNumId w:val="3"/>
  </w:num>
  <w:num w:numId="16" w16cid:durableId="1550612412">
    <w:abstractNumId w:val="1"/>
  </w:num>
  <w:num w:numId="17" w16cid:durableId="1824737864">
    <w:abstractNumId w:val="1"/>
  </w:num>
  <w:num w:numId="18" w16cid:durableId="158155712">
    <w:abstractNumId w:val="1"/>
  </w:num>
  <w:num w:numId="19" w16cid:durableId="302126492">
    <w:abstractNumId w:val="1"/>
  </w:num>
  <w:num w:numId="20" w16cid:durableId="1510677092">
    <w:abstractNumId w:val="1"/>
  </w:num>
  <w:num w:numId="21" w16cid:durableId="7219038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206"/>
    <w:rsid w:val="000001E0"/>
    <w:rsid w:val="00003010"/>
    <w:rsid w:val="00040998"/>
    <w:rsid w:val="000627B8"/>
    <w:rsid w:val="00066593"/>
    <w:rsid w:val="00066DF3"/>
    <w:rsid w:val="00081A59"/>
    <w:rsid w:val="000855C6"/>
    <w:rsid w:val="0009636F"/>
    <w:rsid w:val="000A25E2"/>
    <w:rsid w:val="000B6548"/>
    <w:rsid w:val="00124C7E"/>
    <w:rsid w:val="00127B02"/>
    <w:rsid w:val="0013134E"/>
    <w:rsid w:val="0013228F"/>
    <w:rsid w:val="00132ADD"/>
    <w:rsid w:val="0014034A"/>
    <w:rsid w:val="0014164D"/>
    <w:rsid w:val="00147EB9"/>
    <w:rsid w:val="00154413"/>
    <w:rsid w:val="00164046"/>
    <w:rsid w:val="00167B6D"/>
    <w:rsid w:val="00174AF2"/>
    <w:rsid w:val="00187A1A"/>
    <w:rsid w:val="00192280"/>
    <w:rsid w:val="001A5F26"/>
    <w:rsid w:val="001B0DCA"/>
    <w:rsid w:val="001B5D69"/>
    <w:rsid w:val="001C522C"/>
    <w:rsid w:val="001F7B3B"/>
    <w:rsid w:val="00202206"/>
    <w:rsid w:val="002140A3"/>
    <w:rsid w:val="002429E9"/>
    <w:rsid w:val="00242B6B"/>
    <w:rsid w:val="0025330C"/>
    <w:rsid w:val="00257524"/>
    <w:rsid w:val="00265886"/>
    <w:rsid w:val="00272E01"/>
    <w:rsid w:val="002823FB"/>
    <w:rsid w:val="00286156"/>
    <w:rsid w:val="00287578"/>
    <w:rsid w:val="002946C3"/>
    <w:rsid w:val="002A0AB5"/>
    <w:rsid w:val="002B0976"/>
    <w:rsid w:val="002B1A43"/>
    <w:rsid w:val="002D2EB0"/>
    <w:rsid w:val="002E5924"/>
    <w:rsid w:val="00313B73"/>
    <w:rsid w:val="003339CA"/>
    <w:rsid w:val="00333C50"/>
    <w:rsid w:val="0033635E"/>
    <w:rsid w:val="003738B3"/>
    <w:rsid w:val="00395721"/>
    <w:rsid w:val="003A2CD6"/>
    <w:rsid w:val="003A7325"/>
    <w:rsid w:val="003B2CAA"/>
    <w:rsid w:val="003B37AD"/>
    <w:rsid w:val="003C15A2"/>
    <w:rsid w:val="003C1FF4"/>
    <w:rsid w:val="003C660C"/>
    <w:rsid w:val="003E0B35"/>
    <w:rsid w:val="003F1298"/>
    <w:rsid w:val="003F6D0C"/>
    <w:rsid w:val="004024BF"/>
    <w:rsid w:val="0043067D"/>
    <w:rsid w:val="00431D9D"/>
    <w:rsid w:val="00456A65"/>
    <w:rsid w:val="00483B71"/>
    <w:rsid w:val="00484312"/>
    <w:rsid w:val="00492D8A"/>
    <w:rsid w:val="004B1D6C"/>
    <w:rsid w:val="004B30D8"/>
    <w:rsid w:val="004C0732"/>
    <w:rsid w:val="004C78ED"/>
    <w:rsid w:val="004E44E2"/>
    <w:rsid w:val="00520520"/>
    <w:rsid w:val="0052443E"/>
    <w:rsid w:val="00530CC2"/>
    <w:rsid w:val="00533171"/>
    <w:rsid w:val="005A0AA0"/>
    <w:rsid w:val="005A5A6B"/>
    <w:rsid w:val="006033F9"/>
    <w:rsid w:val="00615B71"/>
    <w:rsid w:val="00642CB2"/>
    <w:rsid w:val="006847CD"/>
    <w:rsid w:val="006A688B"/>
    <w:rsid w:val="006E0DB8"/>
    <w:rsid w:val="006F6760"/>
    <w:rsid w:val="006F72FC"/>
    <w:rsid w:val="00715529"/>
    <w:rsid w:val="00720493"/>
    <w:rsid w:val="00726771"/>
    <w:rsid w:val="00741E72"/>
    <w:rsid w:val="00745253"/>
    <w:rsid w:val="0076396E"/>
    <w:rsid w:val="007A13FE"/>
    <w:rsid w:val="007D1F9E"/>
    <w:rsid w:val="007F76FC"/>
    <w:rsid w:val="007F7BB0"/>
    <w:rsid w:val="00800BEE"/>
    <w:rsid w:val="00806EBE"/>
    <w:rsid w:val="00816E85"/>
    <w:rsid w:val="008201A8"/>
    <w:rsid w:val="008430BC"/>
    <w:rsid w:val="0084796F"/>
    <w:rsid w:val="00856E82"/>
    <w:rsid w:val="00864CB8"/>
    <w:rsid w:val="008736AC"/>
    <w:rsid w:val="00875212"/>
    <w:rsid w:val="00875629"/>
    <w:rsid w:val="0088718A"/>
    <w:rsid w:val="0088754F"/>
    <w:rsid w:val="008A3D2B"/>
    <w:rsid w:val="008A69D3"/>
    <w:rsid w:val="008B53C7"/>
    <w:rsid w:val="008D0781"/>
    <w:rsid w:val="008D48C9"/>
    <w:rsid w:val="008D640D"/>
    <w:rsid w:val="008E1DE3"/>
    <w:rsid w:val="00916E01"/>
    <w:rsid w:val="0093714A"/>
    <w:rsid w:val="00947B0B"/>
    <w:rsid w:val="00955C7E"/>
    <w:rsid w:val="00963034"/>
    <w:rsid w:val="009705C0"/>
    <w:rsid w:val="00972EF1"/>
    <w:rsid w:val="00974D56"/>
    <w:rsid w:val="009A3947"/>
    <w:rsid w:val="009B5564"/>
    <w:rsid w:val="009C0ABA"/>
    <w:rsid w:val="009D75D0"/>
    <w:rsid w:val="009E71ED"/>
    <w:rsid w:val="009F7D29"/>
    <w:rsid w:val="00A00B79"/>
    <w:rsid w:val="00A17E59"/>
    <w:rsid w:val="00A3174F"/>
    <w:rsid w:val="00A525EE"/>
    <w:rsid w:val="00A75128"/>
    <w:rsid w:val="00A863E3"/>
    <w:rsid w:val="00AA4799"/>
    <w:rsid w:val="00AA5A20"/>
    <w:rsid w:val="00AD336F"/>
    <w:rsid w:val="00AE6B5E"/>
    <w:rsid w:val="00B1705C"/>
    <w:rsid w:val="00B33097"/>
    <w:rsid w:val="00B411ED"/>
    <w:rsid w:val="00B41A34"/>
    <w:rsid w:val="00B5167E"/>
    <w:rsid w:val="00B76C5F"/>
    <w:rsid w:val="00B91F3C"/>
    <w:rsid w:val="00BA4A1B"/>
    <w:rsid w:val="00C0400B"/>
    <w:rsid w:val="00C13FC8"/>
    <w:rsid w:val="00C24A69"/>
    <w:rsid w:val="00C45F9A"/>
    <w:rsid w:val="00C8307E"/>
    <w:rsid w:val="00C832B7"/>
    <w:rsid w:val="00D02987"/>
    <w:rsid w:val="00D146A5"/>
    <w:rsid w:val="00D20C3C"/>
    <w:rsid w:val="00D31F76"/>
    <w:rsid w:val="00D363E8"/>
    <w:rsid w:val="00D47298"/>
    <w:rsid w:val="00D55527"/>
    <w:rsid w:val="00D70E0F"/>
    <w:rsid w:val="00D76F83"/>
    <w:rsid w:val="00D82B5C"/>
    <w:rsid w:val="00D96E2C"/>
    <w:rsid w:val="00DC26FF"/>
    <w:rsid w:val="00DC5CDC"/>
    <w:rsid w:val="00DD11CA"/>
    <w:rsid w:val="00DE59EE"/>
    <w:rsid w:val="00DE7D7B"/>
    <w:rsid w:val="00E00B55"/>
    <w:rsid w:val="00E1364E"/>
    <w:rsid w:val="00E13D95"/>
    <w:rsid w:val="00E273CF"/>
    <w:rsid w:val="00E467C0"/>
    <w:rsid w:val="00E502AD"/>
    <w:rsid w:val="00E606E1"/>
    <w:rsid w:val="00E6623B"/>
    <w:rsid w:val="00E700AA"/>
    <w:rsid w:val="00E70848"/>
    <w:rsid w:val="00E822FB"/>
    <w:rsid w:val="00E903DB"/>
    <w:rsid w:val="00EA020B"/>
    <w:rsid w:val="00EA0E54"/>
    <w:rsid w:val="00EA5822"/>
    <w:rsid w:val="00EB0415"/>
    <w:rsid w:val="00EB4B1C"/>
    <w:rsid w:val="00EE5660"/>
    <w:rsid w:val="00EF1673"/>
    <w:rsid w:val="00EF4472"/>
    <w:rsid w:val="00F16C5F"/>
    <w:rsid w:val="00F23762"/>
    <w:rsid w:val="00F25D20"/>
    <w:rsid w:val="00F40C71"/>
    <w:rsid w:val="00F42D09"/>
    <w:rsid w:val="00F5248D"/>
    <w:rsid w:val="00F759BF"/>
    <w:rsid w:val="00F85310"/>
    <w:rsid w:val="00F97B12"/>
    <w:rsid w:val="00FB0347"/>
    <w:rsid w:val="00FB449C"/>
    <w:rsid w:val="00FC71EA"/>
    <w:rsid w:val="00FD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8C904"/>
  <w15:docId w15:val="{202CD3A7-AEAF-4C1D-A95C-E1790446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C5CDC"/>
  </w:style>
  <w:style w:type="paragraph" w:styleId="Nadpis1">
    <w:name w:val="heading 1"/>
    <w:basedOn w:val="Normlny"/>
    <w:next w:val="Normlny"/>
    <w:link w:val="Nadpis1Char"/>
    <w:uiPriority w:val="9"/>
    <w:qFormat/>
    <w:rsid w:val="0043067D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3067D"/>
    <w:pPr>
      <w:keepNext/>
      <w:keepLines/>
      <w:numPr>
        <w:ilvl w:val="1"/>
        <w:numId w:val="7"/>
      </w:numPr>
      <w:spacing w:after="0" w:line="240" w:lineRule="auto"/>
      <w:ind w:right="284"/>
      <w:outlineLvl w:val="1"/>
    </w:pPr>
    <w:rPr>
      <w:rFonts w:eastAsiaTheme="majorEastAsia" w:cstheme="majorBidi"/>
      <w:b/>
      <w:sz w:val="24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43067D"/>
    <w:pPr>
      <w:keepNext/>
      <w:keepLines/>
      <w:numPr>
        <w:ilvl w:val="2"/>
        <w:numId w:val="7"/>
      </w:numPr>
      <w:spacing w:after="0" w:line="240" w:lineRule="auto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43067D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3067D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3067D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3067D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3067D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3067D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202206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75212"/>
  </w:style>
  <w:style w:type="paragraph" w:styleId="Pta">
    <w:name w:val="footer"/>
    <w:basedOn w:val="Normlny"/>
    <w:link w:val="PtaChar"/>
    <w:uiPriority w:val="99"/>
    <w:unhideWhenUsed/>
    <w:rsid w:val="008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75212"/>
  </w:style>
  <w:style w:type="character" w:styleId="Hypertextovprepojenie">
    <w:name w:val="Hyperlink"/>
    <w:basedOn w:val="Predvolenpsmoodseku"/>
    <w:uiPriority w:val="99"/>
    <w:unhideWhenUsed/>
    <w:rsid w:val="008736AC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8736AC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736AC"/>
    <w:rPr>
      <w:color w:val="954F72" w:themeColor="followed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60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606E1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unhideWhenUsed/>
    <w:rsid w:val="008D6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byajntabuka3">
    <w:name w:val="Plain Table 3"/>
    <w:basedOn w:val="Normlnatabuka"/>
    <w:uiPriority w:val="43"/>
    <w:rsid w:val="00D96E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ukasozoznamom6farebn">
    <w:name w:val="List Table 6 Colorful"/>
    <w:basedOn w:val="Normlnatabuka"/>
    <w:uiPriority w:val="51"/>
    <w:rsid w:val="00D96E2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yajntabuka4">
    <w:name w:val="Plain Table 4"/>
    <w:basedOn w:val="Normlnatabuka"/>
    <w:uiPriority w:val="44"/>
    <w:rsid w:val="00D96E2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kasmriekou6farebnzvraznenie3">
    <w:name w:val="Grid Table 6 Colorful Accent 3"/>
    <w:basedOn w:val="Normlnatabuka"/>
    <w:uiPriority w:val="51"/>
    <w:rsid w:val="0053317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ukasozoznamom1svetl">
    <w:name w:val="List Table 1 Light"/>
    <w:basedOn w:val="Normlnatabuka"/>
    <w:uiPriority w:val="46"/>
    <w:rsid w:val="0053317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adpis1Char">
    <w:name w:val="Nadpis 1 Char"/>
    <w:basedOn w:val="Predvolenpsmoodseku"/>
    <w:link w:val="Nadpis1"/>
    <w:uiPriority w:val="9"/>
    <w:rsid w:val="004306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43067D"/>
    <w:rPr>
      <w:rFonts w:eastAsiaTheme="majorEastAsia" w:cstheme="majorBidi"/>
      <w:b/>
      <w:sz w:val="24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43067D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43067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3067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3067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3067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3067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3067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nadpis10">
    <w:name w:val="nadpis 1"/>
    <w:basedOn w:val="Normlny"/>
    <w:next w:val="Normlny"/>
    <w:link w:val="nadpis1Char0"/>
    <w:autoRedefine/>
    <w:uiPriority w:val="9"/>
    <w:qFormat/>
    <w:rsid w:val="00BA4A1B"/>
    <w:pPr>
      <w:keepNext/>
      <w:keepLines/>
      <w:numPr>
        <w:numId w:val="9"/>
      </w:numPr>
      <w:pBdr>
        <w:top w:val="single" w:sz="4" w:space="4" w:color="A6A6A6" w:themeColor="background1" w:themeShade="A6"/>
        <w:left w:val="single" w:sz="4" w:space="6" w:color="A6A6A6" w:themeColor="background1" w:themeShade="A6"/>
        <w:bottom w:val="single" w:sz="4" w:space="4" w:color="A6A6A6" w:themeColor="background1" w:themeShade="A6"/>
        <w:right w:val="single" w:sz="4" w:space="6" w:color="A6A6A6" w:themeColor="background1" w:themeShade="A6"/>
      </w:pBdr>
      <w:shd w:val="clear" w:color="auto" w:fill="A6A6A6" w:themeFill="background1" w:themeFillShade="A6"/>
      <w:spacing w:after="0" w:line="240" w:lineRule="auto"/>
      <w:ind w:left="426" w:right="-2" w:hanging="349"/>
      <w:outlineLvl w:val="0"/>
    </w:pPr>
    <w:rPr>
      <w:rFonts w:asciiTheme="majorHAnsi" w:eastAsiaTheme="majorEastAsia" w:hAnsiTheme="majorHAnsi" w:cstheme="majorBidi"/>
      <w:caps/>
      <w:color w:val="FFFFFF" w:themeColor="background1"/>
      <w:kern w:val="20"/>
      <w:sz w:val="28"/>
      <w:lang w:eastAsia="sk-SK"/>
    </w:rPr>
  </w:style>
  <w:style w:type="character" w:customStyle="1" w:styleId="nadpis1Char0">
    <w:name w:val="nadpis 1 Char"/>
    <w:basedOn w:val="Predvolenpsmoodseku"/>
    <w:link w:val="nadpis10"/>
    <w:uiPriority w:val="9"/>
    <w:rsid w:val="00BA4A1B"/>
    <w:rPr>
      <w:rFonts w:asciiTheme="majorHAnsi" w:eastAsiaTheme="majorEastAsia" w:hAnsiTheme="majorHAnsi" w:cstheme="majorBidi"/>
      <w:caps/>
      <w:color w:val="FFFFFF" w:themeColor="background1"/>
      <w:kern w:val="20"/>
      <w:sz w:val="28"/>
      <w:shd w:val="clear" w:color="auto" w:fill="A6A6A6" w:themeFill="background1" w:themeFillShade="A6"/>
      <w:lang w:eastAsia="sk-SK"/>
    </w:rPr>
  </w:style>
  <w:style w:type="paragraph" w:styleId="Textkomentra">
    <w:name w:val="annotation text"/>
    <w:basedOn w:val="Normlny"/>
    <w:link w:val="TextkomentraChar"/>
    <w:uiPriority w:val="99"/>
    <w:unhideWhenUsed/>
    <w:rsid w:val="00BA4A1B"/>
    <w:pPr>
      <w:spacing w:after="200"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A4A1B"/>
    <w:rPr>
      <w:sz w:val="20"/>
      <w:szCs w:val="20"/>
    </w:rPr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BA4A1B"/>
  </w:style>
  <w:style w:type="paragraph" w:customStyle="1" w:styleId="Import3">
    <w:name w:val="Import 3"/>
    <w:basedOn w:val="Normlny"/>
    <w:rsid w:val="00BA4A1B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after="0" w:line="218" w:lineRule="auto"/>
      <w:ind w:left="720"/>
    </w:pPr>
    <w:rPr>
      <w:rFonts w:ascii="Courier New" w:eastAsia="Times New Roman" w:hAnsi="Courier New" w:cs="Times New Roman"/>
      <w:noProof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Sventek</dc:creator>
  <cp:keywords/>
  <dc:description/>
  <cp:lastModifiedBy>Ján Beňka</cp:lastModifiedBy>
  <cp:revision>2</cp:revision>
  <cp:lastPrinted>2025-09-24T09:41:00Z</cp:lastPrinted>
  <dcterms:created xsi:type="dcterms:W3CDTF">2026-02-10T10:02:00Z</dcterms:created>
  <dcterms:modified xsi:type="dcterms:W3CDTF">2026-02-10T10:02:00Z</dcterms:modified>
</cp:coreProperties>
</file>