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6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Style w:val="Domylnaczcionkaakapitu1"/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 xml:space="preserve">Dotyczy:  </w:t>
      </w:r>
      <w:r>
        <w:rPr>
          <w:rStyle w:val="Domylnaczcionkaakapitu1"/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Przebudowa drogi gminnej 470839K – w km od 0+000,00 do 0+579,20 (sięgacz w kilometrażu od 0+579,20 do 1+228,40) w miejscowości Sułkowice-Łęg, Gmina Andrychów.</w:t>
      </w:r>
    </w:p>
    <w:p>
      <w:pPr>
        <w:pStyle w:val="Normal"/>
        <w:numPr>
          <w:ilvl w:val="0"/>
          <w:numId w:val="5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2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11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.2026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hanging="0" w:left="4536" w:right="227"/>
        <w:rPr>
          <w:rFonts w:ascii="Calibri" w:hAnsi="Calibri" w:cs="Calibr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fill="FFFFFF" w:val="clear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fill="FFFFFF" w:val="clear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rsid w:val="001a70c0"/>
    <w:pPr>
      <w:suppressLineNumbers/>
    </w:pPr>
    <w:rPr>
      <w:rFonts w:cs="Mang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LibreOffice/26.2.1.2$Windows_X86_64 LibreOffice_project/620$Build-2</Application>
  <AppVersion>15.0000</AppVersion>
  <Pages>2</Pages>
  <Words>189</Words>
  <Characters>1411</Characters>
  <CharactersWithSpaces>1580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2026-03-31T11:00:32Z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