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AD81" w14:textId="0D4128E4" w:rsidR="00451E58" w:rsidRPr="00451E58" w:rsidRDefault="00451E58" w:rsidP="00F54C82">
      <w:pPr>
        <w:keepNext/>
        <w:keepLines/>
        <w:spacing w:after="240" w:line="256" w:lineRule="auto"/>
        <w:ind w:right="849"/>
        <w:jc w:val="center"/>
        <w:outlineLvl w:val="0"/>
        <w:rPr>
          <w:rFonts w:ascii="Calibri Light" w:eastAsia="Times New Roman" w:hAnsi="Calibri Light" w:cs="Times New Roman"/>
          <w:color w:val="2F5496"/>
          <w:sz w:val="36"/>
          <w:szCs w:val="32"/>
        </w:rPr>
      </w:pPr>
      <w:bookmarkStart w:id="0" w:name="_GoBack"/>
      <w:bookmarkEnd w:id="0"/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Príloha č. </w:t>
      </w:r>
      <w:r>
        <w:rPr>
          <w:rFonts w:ascii="Calibri Light" w:eastAsia="Times New Roman" w:hAnsi="Calibri Light" w:cs="Times New Roman"/>
          <w:color w:val="2F5496"/>
          <w:sz w:val="36"/>
          <w:szCs w:val="32"/>
        </w:rPr>
        <w:t>2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- Návrh na plnenie kritérií</w:t>
      </w:r>
      <w:r w:rsidR="00653943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na vyhodnotenie ponúk</w:t>
      </w:r>
      <w:r w:rsidR="00F54C82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v zákazke „</w:t>
      </w:r>
      <w:r w:rsidR="00C10CA5" w:rsidRPr="00012C69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>Obstaranie 5 ks malých špeciálnych automobilov s jednoramenným hákovým nakladačom kontajnerov</w:t>
      </w:r>
      <w:r w:rsidR="00F54C82">
        <w:rPr>
          <w:rFonts w:ascii="Calibri Light" w:eastAsia="Times New Roman" w:hAnsi="Calibri Light" w:cs="Times New Roman"/>
          <w:color w:val="2F5496"/>
          <w:sz w:val="36"/>
          <w:szCs w:val="32"/>
        </w:rPr>
        <w:t>“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</w:p>
    <w:p w14:paraId="36EDE310" w14:textId="3290762C" w:rsidR="00451E58" w:rsidRPr="00451E58" w:rsidRDefault="00451E58" w:rsidP="009332C2">
      <w:pPr>
        <w:keepNext/>
        <w:keepLines/>
        <w:spacing w:before="40" w:line="257" w:lineRule="auto"/>
        <w:jc w:val="left"/>
        <w:outlineLvl w:val="1"/>
        <w:rPr>
          <w:rFonts w:ascii="Calibri Light" w:eastAsia="Times New Roman" w:hAnsi="Calibri Light" w:cs="Times New Roman"/>
          <w:color w:val="2F5496"/>
          <w:sz w:val="28"/>
          <w:szCs w:val="28"/>
        </w:rPr>
      </w:pPr>
      <w:r w:rsidRPr="00451E58">
        <w:rPr>
          <w:rFonts w:ascii="Calibri Light" w:eastAsia="Times New Roman" w:hAnsi="Calibri Light" w:cs="Times New Roman"/>
          <w:color w:val="2F5496"/>
          <w:sz w:val="28"/>
          <w:szCs w:val="28"/>
        </w:rPr>
        <w:t>Identifikačné údaje</w:t>
      </w:r>
      <w:r w:rsidR="00F54C8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uchádzača</w:t>
      </w:r>
      <w:r w:rsidRPr="00451E58">
        <w:rPr>
          <w:rFonts w:ascii="Calibri Light" w:eastAsia="Times New Roman" w:hAnsi="Calibri Light" w:cs="Times New Roman"/>
          <w:color w:val="2F5496"/>
          <w:sz w:val="28"/>
          <w:szCs w:val="28"/>
        </w:rPr>
        <w:t>:</w:t>
      </w:r>
    </w:p>
    <w:p w14:paraId="4506A136" w14:textId="77777777" w:rsidR="00451E58" w:rsidRPr="00451E58" w:rsidRDefault="00451E58" w:rsidP="009332C2">
      <w:pPr>
        <w:spacing w:before="160" w:after="0" w:line="36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Uchádzač: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2A637966" w14:textId="77777777" w:rsidR="00451E58" w:rsidRPr="00451E58" w:rsidRDefault="00451E58" w:rsidP="00451E58">
      <w:pPr>
        <w:spacing w:after="0" w:line="36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Adresa sídla: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4534FD4B" w14:textId="77777777" w:rsidR="00451E58" w:rsidRPr="00451E58" w:rsidRDefault="00451E58" w:rsidP="00451E58">
      <w:pPr>
        <w:spacing w:after="0" w:line="48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IČO: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6BF20D78" w14:textId="40DE0710" w:rsidR="00971BAD" w:rsidRDefault="00971BAD" w:rsidP="00F84F61">
      <w:pPr>
        <w:rPr>
          <w:rFonts w:ascii="Calibri Light" w:eastAsia="Times New Roman" w:hAnsi="Calibri Light" w:cs="Times New Roman"/>
          <w:color w:val="2F5496"/>
          <w:sz w:val="28"/>
          <w:szCs w:val="28"/>
        </w:rPr>
      </w:pP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Celková cena: </w:t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1275"/>
        <w:gridCol w:w="1365"/>
        <w:gridCol w:w="1417"/>
      </w:tblGrid>
      <w:tr w:rsidR="00262CE5" w:rsidRPr="00201AD7" w14:paraId="3A22C199" w14:textId="77777777" w:rsidTr="00B0354F">
        <w:trPr>
          <w:trHeight w:val="458"/>
        </w:trPr>
        <w:tc>
          <w:tcPr>
            <w:tcW w:w="5567" w:type="dxa"/>
            <w:vMerge w:val="restart"/>
            <w:shd w:val="clear" w:color="auto" w:fill="auto"/>
            <w:vAlign w:val="center"/>
            <w:hideMark/>
          </w:tcPr>
          <w:p w14:paraId="6D5A055A" w14:textId="6DB16815" w:rsidR="00262CE5" w:rsidRPr="00BF084F" w:rsidRDefault="00262CE5" w:rsidP="00BF084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Predmet plnenia</w:t>
            </w:r>
            <w:r w:rsidRPr="00201AD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18C3CF7" w14:textId="77777777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Cena  </w:t>
            </w:r>
          </w:p>
          <w:p w14:paraId="6C0B9F87" w14:textId="1C0DCE3A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="003C668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1365" w:type="dxa"/>
            <w:vMerge w:val="restart"/>
            <w:shd w:val="clear" w:color="auto" w:fill="auto"/>
            <w:noWrap/>
            <w:vAlign w:val="center"/>
            <w:hideMark/>
          </w:tcPr>
          <w:p w14:paraId="14F3E90B" w14:textId="77777777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C400D28" w14:textId="77777777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Cena </w:t>
            </w:r>
          </w:p>
          <w:p w14:paraId="7045A047" w14:textId="1AD6B5D9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="003C668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s DPH</w:t>
            </w:r>
          </w:p>
        </w:tc>
      </w:tr>
      <w:tr w:rsidR="00262CE5" w:rsidRPr="00201AD7" w14:paraId="05C09A1E" w14:textId="77777777" w:rsidTr="00B0354F">
        <w:trPr>
          <w:trHeight w:val="458"/>
        </w:trPr>
        <w:tc>
          <w:tcPr>
            <w:tcW w:w="5567" w:type="dxa"/>
            <w:vMerge/>
            <w:shd w:val="clear" w:color="auto" w:fill="auto"/>
            <w:vAlign w:val="center"/>
            <w:hideMark/>
          </w:tcPr>
          <w:p w14:paraId="134A5676" w14:textId="77777777" w:rsidR="00262CE5" w:rsidRPr="00201AD7" w:rsidRDefault="00262CE5" w:rsidP="00BF084F">
            <w:pPr>
              <w:spacing w:before="20" w:after="20"/>
              <w:jc w:val="left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5E3AAFC" w14:textId="77777777" w:rsidR="00262CE5" w:rsidRPr="00201AD7" w:rsidRDefault="00262CE5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  <w:hideMark/>
          </w:tcPr>
          <w:p w14:paraId="2A234F47" w14:textId="77777777" w:rsidR="00262CE5" w:rsidRPr="00201AD7" w:rsidRDefault="00262CE5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7A52672" w14:textId="77777777" w:rsidR="00262CE5" w:rsidRPr="00201AD7" w:rsidRDefault="00262CE5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262CE5" w:rsidRPr="00201AD7" w14:paraId="52EEF5CD" w14:textId="77777777" w:rsidTr="00B0354F">
        <w:tc>
          <w:tcPr>
            <w:tcW w:w="5567" w:type="dxa"/>
            <w:shd w:val="clear" w:color="auto" w:fill="auto"/>
            <w:noWrap/>
            <w:vAlign w:val="center"/>
          </w:tcPr>
          <w:p w14:paraId="048FC6C7" w14:textId="7AF6D3AC" w:rsidR="00262CE5" w:rsidRPr="00DE711E" w:rsidRDefault="00C10CA5" w:rsidP="00DE711E">
            <w:pPr>
              <w:spacing w:before="20" w:after="2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Päť ks malých špeciálnych automobilov s jednoramenným nakladačom kontajnerov + nadstavby</w:t>
            </w:r>
          </w:p>
        </w:tc>
        <w:tc>
          <w:tcPr>
            <w:tcW w:w="1275" w:type="dxa"/>
            <w:shd w:val="clear" w:color="auto" w:fill="auto"/>
            <w:noWrap/>
            <w:tcMar>
              <w:bottom w:w="113" w:type="dxa"/>
            </w:tcMar>
            <w:vAlign w:val="center"/>
            <w:hideMark/>
          </w:tcPr>
          <w:p w14:paraId="1AC967B5" w14:textId="77777777" w:rsidR="00262CE5" w:rsidRPr="00DE711E" w:rsidRDefault="00262CE5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3B9C530F" w14:textId="77777777" w:rsidR="00262CE5" w:rsidRPr="00DE711E" w:rsidRDefault="00262CE5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772B4B26" w14:textId="77777777" w:rsidR="00262CE5" w:rsidRPr="00DE711E" w:rsidRDefault="00262CE5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153AB86" w14:textId="781FEDA6" w:rsidR="00ED2946" w:rsidRDefault="00ED2946" w:rsidP="00B0354F">
      <w:pPr>
        <w:pStyle w:val="Odsekzoznamu"/>
        <w:spacing w:before="160"/>
        <w:ind w:left="0" w:right="565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Uchádzač</w:t>
      </w:r>
      <w:r w:rsidRPr="002B1018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je / nie</w:t>
      </w:r>
      <w:r w:rsidRPr="002B1018">
        <w:rPr>
          <w:rFonts w:eastAsia="Times New Roman" w:cs="Times New Roman"/>
          <w:szCs w:val="24"/>
          <w:lang w:eastAsia="sk-SK"/>
        </w:rPr>
        <w:t xml:space="preserve"> je pl</w:t>
      </w:r>
      <w:r>
        <w:rPr>
          <w:rFonts w:eastAsia="Times New Roman" w:cs="Times New Roman"/>
          <w:szCs w:val="24"/>
          <w:lang w:eastAsia="sk-SK"/>
        </w:rPr>
        <w:t>a</w:t>
      </w:r>
      <w:r w:rsidRPr="002B1018">
        <w:rPr>
          <w:rFonts w:eastAsia="Times New Roman" w:cs="Times New Roman"/>
          <w:szCs w:val="24"/>
          <w:lang w:eastAsia="sk-SK"/>
        </w:rPr>
        <w:t xml:space="preserve">tcom DPH </w:t>
      </w:r>
      <w:r>
        <w:rPr>
          <w:rFonts w:eastAsia="Times New Roman" w:cs="Times New Roman"/>
          <w:szCs w:val="24"/>
          <w:lang w:eastAsia="sk-SK"/>
        </w:rPr>
        <w:t>(</w:t>
      </w:r>
      <w:proofErr w:type="spellStart"/>
      <w:r>
        <w:rPr>
          <w:rFonts w:eastAsia="Times New Roman" w:cs="Times New Roman"/>
          <w:szCs w:val="24"/>
          <w:lang w:eastAsia="sk-SK"/>
        </w:rPr>
        <w:t>nehodiace</w:t>
      </w:r>
      <w:proofErr w:type="spellEnd"/>
      <w:r>
        <w:rPr>
          <w:rFonts w:eastAsia="Times New Roman" w:cs="Times New Roman"/>
          <w:szCs w:val="24"/>
          <w:lang w:eastAsia="sk-SK"/>
        </w:rPr>
        <w:t xml:space="preserve"> sa preškrtnite).</w:t>
      </w:r>
    </w:p>
    <w:p w14:paraId="5A714172" w14:textId="34882766" w:rsidR="00F73A4B" w:rsidRDefault="00DA2269" w:rsidP="00B0354F">
      <w:pPr>
        <w:rPr>
          <w:rFonts w:ascii="Calibri Light" w:eastAsia="Times New Roman" w:hAnsi="Calibri Light" w:cs="Times New Roman"/>
          <w:color w:val="2F5496"/>
          <w:sz w:val="28"/>
          <w:szCs w:val="28"/>
        </w:rPr>
      </w:pPr>
      <w:r>
        <w:rPr>
          <w:rFonts w:ascii="Calibri Light" w:eastAsia="Times New Roman" w:hAnsi="Calibri Light" w:cs="Times New Roman"/>
          <w:color w:val="2F5496"/>
          <w:sz w:val="28"/>
          <w:szCs w:val="28"/>
        </w:rPr>
        <w:t>Pomocné kritérium</w:t>
      </w:r>
      <w:r>
        <w:rPr>
          <w:rStyle w:val="Odkaznapoznmkupodiarou"/>
          <w:rFonts w:ascii="Calibri Light" w:eastAsia="Times New Roman" w:hAnsi="Calibri Light" w:cs="Times New Roman"/>
          <w:color w:val="2F5496"/>
          <w:sz w:val="28"/>
          <w:szCs w:val="28"/>
        </w:rPr>
        <w:footnoteReference w:id="1"/>
      </w: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>:</w:t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4110"/>
      </w:tblGrid>
      <w:tr w:rsidR="00AE6468" w:rsidRPr="00201AD7" w14:paraId="7DC5A411" w14:textId="77777777" w:rsidTr="00B0354F">
        <w:trPr>
          <w:trHeight w:val="458"/>
        </w:trPr>
        <w:tc>
          <w:tcPr>
            <w:tcW w:w="5514" w:type="dxa"/>
            <w:vMerge w:val="restart"/>
            <w:shd w:val="clear" w:color="auto" w:fill="auto"/>
            <w:vAlign w:val="center"/>
            <w:hideMark/>
          </w:tcPr>
          <w:p w14:paraId="76C2014C" w14:textId="0EC3E300" w:rsidR="00AE6468" w:rsidRPr="00BF084F" w:rsidRDefault="00AE6468" w:rsidP="00AE646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omocné kritérium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  <w:hideMark/>
          </w:tcPr>
          <w:p w14:paraId="65B577E6" w14:textId="7612DADF" w:rsidR="00AE6468" w:rsidRPr="00201AD7" w:rsidRDefault="00AE6468" w:rsidP="00B0354F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Návrh uchádzača </w:t>
            </w:r>
          </w:p>
        </w:tc>
      </w:tr>
      <w:tr w:rsidR="00AE6468" w:rsidRPr="00201AD7" w14:paraId="56D25159" w14:textId="77777777" w:rsidTr="00B0354F">
        <w:trPr>
          <w:trHeight w:val="458"/>
        </w:trPr>
        <w:tc>
          <w:tcPr>
            <w:tcW w:w="5514" w:type="dxa"/>
            <w:vMerge/>
            <w:shd w:val="clear" w:color="auto" w:fill="auto"/>
            <w:vAlign w:val="center"/>
            <w:hideMark/>
          </w:tcPr>
          <w:p w14:paraId="22342780" w14:textId="77777777" w:rsidR="00AE6468" w:rsidRPr="00201AD7" w:rsidRDefault="00AE6468">
            <w:pPr>
              <w:spacing w:before="20" w:after="20"/>
              <w:jc w:val="left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14:paraId="0C4F3C8B" w14:textId="77777777" w:rsidR="00AE6468" w:rsidRPr="00201AD7" w:rsidRDefault="00AE6468" w:rsidP="00B0354F">
            <w:pPr>
              <w:spacing w:before="20" w:after="2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E6468" w:rsidRPr="00201AD7" w14:paraId="1A0168CD" w14:textId="77777777" w:rsidTr="00B0354F">
        <w:trPr>
          <w:trHeight w:val="20"/>
        </w:trPr>
        <w:tc>
          <w:tcPr>
            <w:tcW w:w="5514" w:type="dxa"/>
            <w:shd w:val="clear" w:color="auto" w:fill="auto"/>
            <w:noWrap/>
            <w:vAlign w:val="center"/>
          </w:tcPr>
          <w:p w14:paraId="5D87ADA7" w14:textId="4E5170BD" w:rsidR="00AE6468" w:rsidRPr="00DE711E" w:rsidRDefault="00AE6468" w:rsidP="00AE6468">
            <w:pPr>
              <w:spacing w:before="20" w:after="2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Dĺžka dodacej lehoty v celých dňoch</w:t>
            </w:r>
          </w:p>
        </w:tc>
        <w:tc>
          <w:tcPr>
            <w:tcW w:w="4110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0D769A12" w14:textId="588ADDC9" w:rsidR="00AE6468" w:rsidRPr="00DE711E" w:rsidRDefault="00AE6468" w:rsidP="00B0354F">
            <w:pPr>
              <w:spacing w:before="20" w:after="2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DB828ED" w14:textId="6EA00A5E" w:rsidR="00AE6468" w:rsidRDefault="00BA7E25" w:rsidP="00B0354F">
      <w:pPr>
        <w:spacing w:before="160" w:after="0"/>
        <w:rPr>
          <w:rFonts w:eastAsia="Times New Roman" w:cs="Times New Roman"/>
          <w:b/>
          <w:bCs/>
          <w:color w:val="000000"/>
          <w:szCs w:val="24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Upozornenie: </w:t>
      </w:r>
      <w:r w:rsidR="00AE6468" w:rsidRPr="00B0354F">
        <w:rPr>
          <w:rFonts w:eastAsia="Times New Roman" w:cs="Times New Roman"/>
          <w:color w:val="000000"/>
          <w:szCs w:val="24"/>
          <w:lang w:eastAsia="sk-SK"/>
        </w:rPr>
        <w:t xml:space="preserve">Maximálna dĺžka dodacej lehoty je </w:t>
      </w:r>
      <w:r w:rsidR="00C10CA5">
        <w:rPr>
          <w:rFonts w:eastAsia="Times New Roman" w:cs="Times New Roman"/>
          <w:color w:val="000000"/>
          <w:szCs w:val="24"/>
          <w:lang w:eastAsia="sk-SK"/>
        </w:rPr>
        <w:t>12</w:t>
      </w:r>
      <w:r w:rsidR="00AE6468" w:rsidRPr="00B0354F">
        <w:rPr>
          <w:rFonts w:eastAsia="Times New Roman" w:cs="Times New Roman"/>
          <w:color w:val="000000"/>
          <w:szCs w:val="24"/>
          <w:lang w:eastAsia="sk-SK"/>
        </w:rPr>
        <w:t>0 dní odo dňa nadobudnutia účinnosti zmluvy. Uchádzač je povinný vyplniť pomocné kritérium v celých dňoch</w:t>
      </w:r>
      <w:r w:rsidRPr="00B0354F">
        <w:rPr>
          <w:rFonts w:eastAsia="Times New Roman" w:cs="Times New Roman"/>
          <w:color w:val="000000"/>
          <w:szCs w:val="24"/>
          <w:lang w:eastAsia="sk-SK"/>
        </w:rPr>
        <w:t xml:space="preserve">. </w:t>
      </w:r>
      <w:r w:rsidRPr="00BA7E25">
        <w:rPr>
          <w:rFonts w:cs="Times New Roman"/>
        </w:rPr>
        <w:t>V</w:t>
      </w:r>
      <w:r>
        <w:rPr>
          <w:rFonts w:cs="Times New Roman"/>
        </w:rPr>
        <w:t xml:space="preserve"> prípade, že uchádzač uvedie dodaciu lehotu s desatinným miestom (napr. </w:t>
      </w:r>
      <w:r w:rsidR="00C10CA5">
        <w:rPr>
          <w:rFonts w:cs="Times New Roman"/>
        </w:rPr>
        <w:t>10</w:t>
      </w:r>
      <w:r>
        <w:rPr>
          <w:rFonts w:cs="Times New Roman"/>
        </w:rPr>
        <w:t xml:space="preserve">0,5 dňa), verejný obstarávateľ zaokrúhli túto hodnotu v súlade s matematickými pravidlami na celé číslo (v danom príklade </w:t>
      </w:r>
      <w:r w:rsidR="00C10CA5">
        <w:rPr>
          <w:rFonts w:cs="Times New Roman"/>
        </w:rPr>
        <w:t>10</w:t>
      </w:r>
      <w:r>
        <w:rPr>
          <w:rFonts w:cs="Times New Roman"/>
        </w:rPr>
        <w:t>1 dní) a až tak vyhodnotí ponuku uchádzača.</w:t>
      </w:r>
    </w:p>
    <w:p w14:paraId="44EAF6B5" w14:textId="77777777" w:rsidR="00AE6468" w:rsidRDefault="00AE6468" w:rsidP="002762CB">
      <w:pPr>
        <w:spacing w:after="0"/>
        <w:rPr>
          <w:rFonts w:eastAsia="Times New Roman" w:cs="Times New Roman"/>
          <w:b/>
          <w:bCs/>
          <w:color w:val="000000"/>
          <w:szCs w:val="24"/>
          <w:lang w:eastAsia="sk-SK"/>
        </w:rPr>
      </w:pPr>
    </w:p>
    <w:p w14:paraId="2C6EE026" w14:textId="77777777" w:rsidR="009409FE" w:rsidRDefault="009409FE" w:rsidP="009332C2">
      <w:pPr>
        <w:pStyle w:val="Odsekzoznamu"/>
        <w:spacing w:after="0"/>
        <w:ind w:left="426"/>
        <w:rPr>
          <w:rFonts w:eastAsia="Times New Roman" w:cs="Times New Roman"/>
          <w:color w:val="000000"/>
          <w:szCs w:val="24"/>
          <w:lang w:eastAsia="sk-SK"/>
        </w:rPr>
      </w:pPr>
    </w:p>
    <w:p w14:paraId="4E653B23" w14:textId="7092024B" w:rsidR="00FA7BA5" w:rsidRPr="009332C2" w:rsidRDefault="00FA7BA5" w:rsidP="00204203">
      <w:pPr>
        <w:pStyle w:val="Odsekzoznamu"/>
        <w:numPr>
          <w:ilvl w:val="0"/>
          <w:numId w:val="9"/>
        </w:numPr>
        <w:spacing w:after="0"/>
        <w:ind w:left="426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eastAsia="Times New Roman" w:cs="Times New Roman"/>
          <w:b/>
          <w:bCs/>
          <w:color w:val="000000"/>
          <w:szCs w:val="24"/>
          <w:lang w:eastAsia="sk-SK"/>
        </w:rPr>
        <w:t>Zadanie tohto formulára nie je prípustné meniť</w:t>
      </w:r>
      <w:r w:rsidR="002B1018" w:rsidRPr="009332C2">
        <w:rPr>
          <w:rFonts w:eastAsia="Times New Roman" w:cs="Times New Roman"/>
          <w:b/>
          <w:bCs/>
          <w:color w:val="000000"/>
          <w:szCs w:val="24"/>
          <w:lang w:eastAsia="sk-SK"/>
        </w:rPr>
        <w:t>.</w:t>
      </w:r>
    </w:p>
    <w:p w14:paraId="58743F2E" w14:textId="38579945" w:rsidR="00FA7BA5" w:rsidRPr="009332C2" w:rsidRDefault="00AA4AFE" w:rsidP="00204203">
      <w:pPr>
        <w:pStyle w:val="Odsekzoznamu"/>
        <w:numPr>
          <w:ilvl w:val="0"/>
          <w:numId w:val="9"/>
        </w:numPr>
        <w:spacing w:after="0"/>
        <w:ind w:left="426" w:hanging="349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cs="Times New Roman"/>
          <w:b/>
          <w:bCs/>
          <w:szCs w:val="24"/>
        </w:rPr>
        <w:t>Ceny sa stanovujú v EUR a zaokrúhľujú sa na dve desatinné miesta</w:t>
      </w:r>
      <w:r w:rsidR="002B1018" w:rsidRPr="009332C2">
        <w:rPr>
          <w:rFonts w:cs="Times New Roman"/>
          <w:b/>
          <w:bCs/>
          <w:szCs w:val="24"/>
        </w:rPr>
        <w:t>.</w:t>
      </w:r>
    </w:p>
    <w:p w14:paraId="3E90B3A7" w14:textId="5756902E" w:rsidR="00921B56" w:rsidRPr="009332C2" w:rsidRDefault="00EB4D25" w:rsidP="00204203">
      <w:pPr>
        <w:pStyle w:val="Odsekzoznamu"/>
        <w:numPr>
          <w:ilvl w:val="0"/>
          <w:numId w:val="9"/>
        </w:numPr>
        <w:spacing w:after="0"/>
        <w:ind w:left="426" w:right="565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eastAsia="Times New Roman" w:cs="Times New Roman"/>
          <w:b/>
          <w:bCs/>
          <w:szCs w:val="24"/>
          <w:lang w:eastAsia="sk-SK"/>
        </w:rPr>
        <w:t xml:space="preserve">Uchádzač </w:t>
      </w:r>
      <w:r w:rsidR="00EA3A91" w:rsidRPr="009332C2">
        <w:rPr>
          <w:rFonts w:eastAsia="Times New Roman" w:cs="Times New Roman"/>
          <w:b/>
          <w:bCs/>
          <w:szCs w:val="24"/>
          <w:lang w:eastAsia="sk-SK"/>
        </w:rPr>
        <w:t xml:space="preserve">je povinný vyplniť všetky 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>voľné miesta v</w:t>
      </w:r>
      <w:r w:rsidR="00DF359C" w:rsidRPr="009332C2">
        <w:rPr>
          <w:rFonts w:eastAsia="Times New Roman" w:cs="Times New Roman"/>
          <w:b/>
          <w:bCs/>
          <w:szCs w:val="24"/>
          <w:lang w:eastAsia="sk-SK"/>
        </w:rPr>
        <w:t> 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>tabuľk</w:t>
      </w:r>
      <w:r w:rsidR="00DF359C" w:rsidRPr="009332C2">
        <w:rPr>
          <w:rFonts w:eastAsia="Times New Roman" w:cs="Times New Roman"/>
          <w:b/>
          <w:bCs/>
          <w:szCs w:val="24"/>
          <w:lang w:eastAsia="sk-SK"/>
        </w:rPr>
        <w:t>ách.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14:paraId="156DD45A" w14:textId="77777777" w:rsidR="00921B56" w:rsidRPr="00921B56" w:rsidRDefault="00921B56" w:rsidP="00921B56">
      <w:pPr>
        <w:pStyle w:val="Odsekzoznamu"/>
        <w:spacing w:after="0"/>
        <w:ind w:left="426" w:right="565"/>
        <w:rPr>
          <w:rFonts w:eastAsia="Times New Roman" w:cs="Times New Roman"/>
          <w:color w:val="000000"/>
          <w:szCs w:val="24"/>
          <w:lang w:eastAsia="sk-SK"/>
        </w:rPr>
      </w:pPr>
    </w:p>
    <w:p w14:paraId="24F5AA04" w14:textId="77777777" w:rsidR="009409FE" w:rsidRPr="00FA7BA5" w:rsidRDefault="009409FE" w:rsidP="00B242FC">
      <w:pPr>
        <w:spacing w:after="0"/>
        <w:rPr>
          <w:rFonts w:cs="Times New Roman"/>
          <w:bCs/>
          <w:szCs w:val="24"/>
        </w:rPr>
      </w:pPr>
    </w:p>
    <w:p w14:paraId="40839580" w14:textId="2B3259CE" w:rsidR="00455981" w:rsidRPr="008648E2" w:rsidRDefault="00653943" w:rsidP="008C1A22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</w:t>
      </w:r>
      <w:r w:rsidR="00455981" w:rsidRPr="008648E2">
        <w:rPr>
          <w:rFonts w:cs="Times New Roman"/>
          <w:bCs/>
          <w:szCs w:val="24"/>
        </w:rPr>
        <w:t> ........................</w:t>
      </w:r>
      <w:r w:rsidR="004E4C24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dňa</w:t>
      </w:r>
      <w:r w:rsidR="004E4C24">
        <w:rPr>
          <w:rFonts w:cs="Times New Roman"/>
          <w:bCs/>
          <w:szCs w:val="24"/>
        </w:rPr>
        <w:t xml:space="preserve"> ................................</w:t>
      </w:r>
    </w:p>
    <w:p w14:paraId="08963C6F" w14:textId="77777777" w:rsidR="00DF359C" w:rsidRDefault="00DF359C" w:rsidP="005941E3">
      <w:pPr>
        <w:tabs>
          <w:tab w:val="center" w:pos="10773"/>
        </w:tabs>
        <w:spacing w:after="0"/>
        <w:ind w:right="565"/>
        <w:rPr>
          <w:rFonts w:cs="Times New Roman"/>
          <w:bCs/>
          <w:szCs w:val="24"/>
        </w:rPr>
      </w:pPr>
    </w:p>
    <w:p w14:paraId="1644D6AC" w14:textId="5416121C" w:rsidR="00455981" w:rsidRPr="008648E2" w:rsidRDefault="00ED2946" w:rsidP="009332C2">
      <w:pPr>
        <w:tabs>
          <w:tab w:val="center" w:pos="6804"/>
          <w:tab w:val="center" w:pos="10773"/>
        </w:tabs>
        <w:spacing w:after="0"/>
        <w:ind w:right="565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455981" w:rsidRPr="008648E2">
        <w:rPr>
          <w:rFonts w:cs="Times New Roman"/>
          <w:bCs/>
          <w:szCs w:val="24"/>
        </w:rPr>
        <w:t>..........................................................................</w:t>
      </w:r>
    </w:p>
    <w:p w14:paraId="0223BDB1" w14:textId="6DC19C27" w:rsidR="002B1018" w:rsidRDefault="00ED2946" w:rsidP="009332C2">
      <w:pPr>
        <w:tabs>
          <w:tab w:val="center" w:pos="6804"/>
          <w:tab w:val="center" w:pos="10773"/>
        </w:tabs>
        <w:spacing w:after="0"/>
        <w:ind w:right="565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2B1018">
        <w:rPr>
          <w:rFonts w:cs="Times New Roman"/>
          <w:bCs/>
          <w:szCs w:val="24"/>
        </w:rPr>
        <w:t>p</w:t>
      </w:r>
      <w:r w:rsidR="002B1018" w:rsidRPr="00B242FC">
        <w:rPr>
          <w:rFonts w:cs="Times New Roman"/>
          <w:bCs/>
          <w:szCs w:val="24"/>
        </w:rPr>
        <w:t>ečiatka</w:t>
      </w:r>
      <w:r w:rsidR="002B1018">
        <w:rPr>
          <w:rFonts w:cs="Times New Roman"/>
          <w:bCs/>
          <w:szCs w:val="24"/>
        </w:rPr>
        <w:t xml:space="preserve"> a </w:t>
      </w:r>
      <w:r w:rsidR="00A33E6D" w:rsidRPr="00B242FC">
        <w:rPr>
          <w:rFonts w:cs="Times New Roman"/>
          <w:bCs/>
          <w:szCs w:val="24"/>
        </w:rPr>
        <w:t>podpis uchádzača</w:t>
      </w:r>
    </w:p>
    <w:p w14:paraId="6B3362BE" w14:textId="4436015A" w:rsidR="00455981" w:rsidRPr="00455981" w:rsidRDefault="00ED2946" w:rsidP="009332C2">
      <w:pPr>
        <w:tabs>
          <w:tab w:val="center" w:pos="6804"/>
          <w:tab w:val="center" w:pos="10773"/>
        </w:tabs>
        <w:ind w:right="565"/>
      </w:pPr>
      <w:r>
        <w:rPr>
          <w:rFonts w:cs="Times New Roman"/>
          <w:bCs/>
          <w:szCs w:val="24"/>
        </w:rPr>
        <w:tab/>
      </w:r>
      <w:r w:rsidR="00A33E6D" w:rsidRPr="00B242FC">
        <w:rPr>
          <w:rFonts w:cs="Times New Roman"/>
          <w:bCs/>
          <w:szCs w:val="24"/>
        </w:rPr>
        <w:t>alebo osoby oprávnenej konať za uchádzača</w:t>
      </w:r>
    </w:p>
    <w:sectPr w:rsidR="00455981" w:rsidRPr="00455981" w:rsidSect="00246EC0">
      <w:headerReference w:type="default" r:id="rId8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A43FE" w14:textId="77777777" w:rsidR="000349C7" w:rsidRDefault="000349C7" w:rsidP="00F73A4B">
      <w:pPr>
        <w:spacing w:after="0"/>
      </w:pPr>
      <w:r>
        <w:separator/>
      </w:r>
    </w:p>
  </w:endnote>
  <w:endnote w:type="continuationSeparator" w:id="0">
    <w:p w14:paraId="08AA0126" w14:textId="77777777" w:rsidR="000349C7" w:rsidRDefault="000349C7" w:rsidP="00F7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7A27" w14:textId="77777777" w:rsidR="000349C7" w:rsidRDefault="000349C7" w:rsidP="00F73A4B">
      <w:pPr>
        <w:spacing w:after="0"/>
      </w:pPr>
      <w:r>
        <w:separator/>
      </w:r>
    </w:p>
  </w:footnote>
  <w:footnote w:type="continuationSeparator" w:id="0">
    <w:p w14:paraId="1D2E4CDB" w14:textId="77777777" w:rsidR="000349C7" w:rsidRDefault="000349C7" w:rsidP="00F73A4B">
      <w:pPr>
        <w:spacing w:after="0"/>
      </w:pPr>
      <w:r>
        <w:continuationSeparator/>
      </w:r>
    </w:p>
  </w:footnote>
  <w:footnote w:id="1">
    <w:p w14:paraId="1338DCA5" w14:textId="673D162D" w:rsidR="00DA2269" w:rsidRDefault="00DA226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AE6468">
        <w:t xml:space="preserve">Dodacia lehota je zmluvne záväzná avšak pri hodnotení ponúk sa </w:t>
      </w:r>
      <w:r w:rsidR="00B0354F">
        <w:t>p</w:t>
      </w:r>
      <w:r>
        <w:t>oužije len v prípade rovnosti ponúk z pohľadu ceny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20B0" w14:textId="77777777" w:rsidR="006660E2" w:rsidRPr="00F75F29" w:rsidRDefault="006660E2" w:rsidP="006660E2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1438E971" wp14:editId="666058FC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5046E743" w14:textId="77777777" w:rsidR="006660E2" w:rsidRDefault="006660E2" w:rsidP="006660E2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70B317AA" w14:textId="66DEB734" w:rsidR="00F73A4B" w:rsidRPr="00F73A4B" w:rsidRDefault="006660E2" w:rsidP="009332C2">
    <w:pPr>
      <w:rPr>
        <w:rFonts w:cs="Times New Roman"/>
        <w:szCs w:val="24"/>
      </w:rPr>
    </w:pPr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9429996" wp14:editId="2B0AC1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40C9" id="Rovná spojnica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E5"/>
    <w:multiLevelType w:val="hybridMultilevel"/>
    <w:tmpl w:val="94E6C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93F"/>
    <w:multiLevelType w:val="hybridMultilevel"/>
    <w:tmpl w:val="45B48916"/>
    <w:lvl w:ilvl="0" w:tplc="40E0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5413E"/>
    <w:multiLevelType w:val="hybridMultilevel"/>
    <w:tmpl w:val="9E2C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077"/>
    <w:multiLevelType w:val="hybridMultilevel"/>
    <w:tmpl w:val="6A5A6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9507843"/>
    <w:multiLevelType w:val="hybridMultilevel"/>
    <w:tmpl w:val="ADB6B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5CF2"/>
    <w:multiLevelType w:val="hybridMultilevel"/>
    <w:tmpl w:val="0E52D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D4C"/>
    <w:multiLevelType w:val="hybridMultilevel"/>
    <w:tmpl w:val="8AB60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1E3A"/>
    <w:multiLevelType w:val="hybridMultilevel"/>
    <w:tmpl w:val="28444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701D"/>
    <w:multiLevelType w:val="hybridMultilevel"/>
    <w:tmpl w:val="1BFE3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7"/>
    <w:rsid w:val="00001385"/>
    <w:rsid w:val="00007D4D"/>
    <w:rsid w:val="00012C69"/>
    <w:rsid w:val="000169F9"/>
    <w:rsid w:val="000349C7"/>
    <w:rsid w:val="00047CBA"/>
    <w:rsid w:val="000568F7"/>
    <w:rsid w:val="00081AAF"/>
    <w:rsid w:val="000823AD"/>
    <w:rsid w:val="00091771"/>
    <w:rsid w:val="00092192"/>
    <w:rsid w:val="00095EB8"/>
    <w:rsid w:val="000B57EB"/>
    <w:rsid w:val="000B79EB"/>
    <w:rsid w:val="000D055C"/>
    <w:rsid w:val="000E6599"/>
    <w:rsid w:val="00105CD1"/>
    <w:rsid w:val="00121B21"/>
    <w:rsid w:val="00137320"/>
    <w:rsid w:val="00163F32"/>
    <w:rsid w:val="001666BC"/>
    <w:rsid w:val="0017521C"/>
    <w:rsid w:val="001B2AD1"/>
    <w:rsid w:val="001D0565"/>
    <w:rsid w:val="001D0797"/>
    <w:rsid w:val="00201AD7"/>
    <w:rsid w:val="00204203"/>
    <w:rsid w:val="002051D2"/>
    <w:rsid w:val="002112AD"/>
    <w:rsid w:val="0021565D"/>
    <w:rsid w:val="00246EC0"/>
    <w:rsid w:val="002539B1"/>
    <w:rsid w:val="00262CE5"/>
    <w:rsid w:val="00267446"/>
    <w:rsid w:val="0027361F"/>
    <w:rsid w:val="002762CB"/>
    <w:rsid w:val="002A1E6C"/>
    <w:rsid w:val="002B1018"/>
    <w:rsid w:val="002C4280"/>
    <w:rsid w:val="002C4404"/>
    <w:rsid w:val="002C663E"/>
    <w:rsid w:val="002D0147"/>
    <w:rsid w:val="002D3097"/>
    <w:rsid w:val="002D4D0D"/>
    <w:rsid w:val="002E43D3"/>
    <w:rsid w:val="002F1229"/>
    <w:rsid w:val="002F5AD8"/>
    <w:rsid w:val="002F64F5"/>
    <w:rsid w:val="00301E3C"/>
    <w:rsid w:val="0030561A"/>
    <w:rsid w:val="00312A8C"/>
    <w:rsid w:val="00316451"/>
    <w:rsid w:val="003218D7"/>
    <w:rsid w:val="00352F3C"/>
    <w:rsid w:val="00356449"/>
    <w:rsid w:val="00376263"/>
    <w:rsid w:val="003764D1"/>
    <w:rsid w:val="003856CC"/>
    <w:rsid w:val="00396EF4"/>
    <w:rsid w:val="003A65B3"/>
    <w:rsid w:val="003B2721"/>
    <w:rsid w:val="003C18FE"/>
    <w:rsid w:val="003C668D"/>
    <w:rsid w:val="003D2249"/>
    <w:rsid w:val="003F2035"/>
    <w:rsid w:val="0041409F"/>
    <w:rsid w:val="004275EB"/>
    <w:rsid w:val="00436C97"/>
    <w:rsid w:val="00451E58"/>
    <w:rsid w:val="00455981"/>
    <w:rsid w:val="00464987"/>
    <w:rsid w:val="00472E30"/>
    <w:rsid w:val="004D7D5D"/>
    <w:rsid w:val="004E474B"/>
    <w:rsid w:val="004E4C24"/>
    <w:rsid w:val="0050269D"/>
    <w:rsid w:val="00513380"/>
    <w:rsid w:val="00524A15"/>
    <w:rsid w:val="00525FE2"/>
    <w:rsid w:val="0053534A"/>
    <w:rsid w:val="0059137E"/>
    <w:rsid w:val="005941E3"/>
    <w:rsid w:val="005A4755"/>
    <w:rsid w:val="005B285D"/>
    <w:rsid w:val="005B45F3"/>
    <w:rsid w:val="005C7543"/>
    <w:rsid w:val="005E1D52"/>
    <w:rsid w:val="005E624A"/>
    <w:rsid w:val="006052A3"/>
    <w:rsid w:val="006152D2"/>
    <w:rsid w:val="00636806"/>
    <w:rsid w:val="00653943"/>
    <w:rsid w:val="006549B2"/>
    <w:rsid w:val="00660FA3"/>
    <w:rsid w:val="00664352"/>
    <w:rsid w:val="0066519B"/>
    <w:rsid w:val="006660E2"/>
    <w:rsid w:val="00674F3F"/>
    <w:rsid w:val="0069269B"/>
    <w:rsid w:val="00697E53"/>
    <w:rsid w:val="006A2C5A"/>
    <w:rsid w:val="007130CC"/>
    <w:rsid w:val="00777AA1"/>
    <w:rsid w:val="007860F3"/>
    <w:rsid w:val="00796ED0"/>
    <w:rsid w:val="007E3BEC"/>
    <w:rsid w:val="007E5587"/>
    <w:rsid w:val="007F1928"/>
    <w:rsid w:val="00806CCA"/>
    <w:rsid w:val="008167FA"/>
    <w:rsid w:val="00832000"/>
    <w:rsid w:val="008331B6"/>
    <w:rsid w:val="00834C0C"/>
    <w:rsid w:val="00855905"/>
    <w:rsid w:val="0085602D"/>
    <w:rsid w:val="008648E2"/>
    <w:rsid w:val="00866BBB"/>
    <w:rsid w:val="0088097B"/>
    <w:rsid w:val="008878BF"/>
    <w:rsid w:val="008955BB"/>
    <w:rsid w:val="008B3076"/>
    <w:rsid w:val="008B480B"/>
    <w:rsid w:val="008C1A22"/>
    <w:rsid w:val="008E4560"/>
    <w:rsid w:val="009068F4"/>
    <w:rsid w:val="00915AB0"/>
    <w:rsid w:val="00921B56"/>
    <w:rsid w:val="0092282A"/>
    <w:rsid w:val="00924E96"/>
    <w:rsid w:val="009300A9"/>
    <w:rsid w:val="009332C2"/>
    <w:rsid w:val="009409FE"/>
    <w:rsid w:val="00942800"/>
    <w:rsid w:val="00947158"/>
    <w:rsid w:val="00951400"/>
    <w:rsid w:val="00957E11"/>
    <w:rsid w:val="00962FC9"/>
    <w:rsid w:val="0097171C"/>
    <w:rsid w:val="00971BAD"/>
    <w:rsid w:val="00976954"/>
    <w:rsid w:val="00995D52"/>
    <w:rsid w:val="009C1BCF"/>
    <w:rsid w:val="009C203E"/>
    <w:rsid w:val="009C3607"/>
    <w:rsid w:val="009C6009"/>
    <w:rsid w:val="009D4F93"/>
    <w:rsid w:val="009E1632"/>
    <w:rsid w:val="009F4F62"/>
    <w:rsid w:val="009F6730"/>
    <w:rsid w:val="00A136B4"/>
    <w:rsid w:val="00A151C4"/>
    <w:rsid w:val="00A20EA1"/>
    <w:rsid w:val="00A21FDC"/>
    <w:rsid w:val="00A31EDF"/>
    <w:rsid w:val="00A33E6D"/>
    <w:rsid w:val="00A37F7E"/>
    <w:rsid w:val="00A4047F"/>
    <w:rsid w:val="00A66BC1"/>
    <w:rsid w:val="00A67D0F"/>
    <w:rsid w:val="00AA4AFE"/>
    <w:rsid w:val="00AB4892"/>
    <w:rsid w:val="00AC1661"/>
    <w:rsid w:val="00AC4B39"/>
    <w:rsid w:val="00AE5A86"/>
    <w:rsid w:val="00AE6388"/>
    <w:rsid w:val="00AE6468"/>
    <w:rsid w:val="00B0354F"/>
    <w:rsid w:val="00B242FC"/>
    <w:rsid w:val="00B3380F"/>
    <w:rsid w:val="00B43277"/>
    <w:rsid w:val="00B458F2"/>
    <w:rsid w:val="00B70C02"/>
    <w:rsid w:val="00B84F31"/>
    <w:rsid w:val="00B87171"/>
    <w:rsid w:val="00B92BDC"/>
    <w:rsid w:val="00B94868"/>
    <w:rsid w:val="00BA0F9E"/>
    <w:rsid w:val="00BA7E25"/>
    <w:rsid w:val="00BC1EAF"/>
    <w:rsid w:val="00BC41D8"/>
    <w:rsid w:val="00BF084F"/>
    <w:rsid w:val="00C10CA5"/>
    <w:rsid w:val="00C1644F"/>
    <w:rsid w:val="00C30E16"/>
    <w:rsid w:val="00C4191A"/>
    <w:rsid w:val="00C51B8A"/>
    <w:rsid w:val="00C8000C"/>
    <w:rsid w:val="00CD2057"/>
    <w:rsid w:val="00CD7EBC"/>
    <w:rsid w:val="00CF7481"/>
    <w:rsid w:val="00D01C38"/>
    <w:rsid w:val="00D120BD"/>
    <w:rsid w:val="00D12AFB"/>
    <w:rsid w:val="00D15A55"/>
    <w:rsid w:val="00D232A1"/>
    <w:rsid w:val="00D2390F"/>
    <w:rsid w:val="00D34213"/>
    <w:rsid w:val="00D5662D"/>
    <w:rsid w:val="00D85567"/>
    <w:rsid w:val="00D90F2D"/>
    <w:rsid w:val="00DA2269"/>
    <w:rsid w:val="00DA4362"/>
    <w:rsid w:val="00DB1D9E"/>
    <w:rsid w:val="00DB3F75"/>
    <w:rsid w:val="00DB60EB"/>
    <w:rsid w:val="00DC40A2"/>
    <w:rsid w:val="00DE63FD"/>
    <w:rsid w:val="00DE711E"/>
    <w:rsid w:val="00DF2C16"/>
    <w:rsid w:val="00DF359C"/>
    <w:rsid w:val="00E14E82"/>
    <w:rsid w:val="00E243EB"/>
    <w:rsid w:val="00E27ACC"/>
    <w:rsid w:val="00E37520"/>
    <w:rsid w:val="00E422AD"/>
    <w:rsid w:val="00E539B5"/>
    <w:rsid w:val="00E60AC4"/>
    <w:rsid w:val="00E63A40"/>
    <w:rsid w:val="00EA3A91"/>
    <w:rsid w:val="00EA40CB"/>
    <w:rsid w:val="00EA4518"/>
    <w:rsid w:val="00EB4D25"/>
    <w:rsid w:val="00ED2946"/>
    <w:rsid w:val="00EE205A"/>
    <w:rsid w:val="00EE4632"/>
    <w:rsid w:val="00EE65BF"/>
    <w:rsid w:val="00F02313"/>
    <w:rsid w:val="00F02612"/>
    <w:rsid w:val="00F0575B"/>
    <w:rsid w:val="00F13445"/>
    <w:rsid w:val="00F279B8"/>
    <w:rsid w:val="00F3798E"/>
    <w:rsid w:val="00F411A3"/>
    <w:rsid w:val="00F47639"/>
    <w:rsid w:val="00F54276"/>
    <w:rsid w:val="00F54C82"/>
    <w:rsid w:val="00F63551"/>
    <w:rsid w:val="00F63783"/>
    <w:rsid w:val="00F73A4B"/>
    <w:rsid w:val="00F77336"/>
    <w:rsid w:val="00F840FD"/>
    <w:rsid w:val="00F84F61"/>
    <w:rsid w:val="00F976C0"/>
    <w:rsid w:val="00FA73CA"/>
    <w:rsid w:val="00FA7BA5"/>
    <w:rsid w:val="00FB6E9D"/>
    <w:rsid w:val="00FC0FCA"/>
    <w:rsid w:val="00FC15E5"/>
    <w:rsid w:val="00FD43CC"/>
    <w:rsid w:val="00FD7C8D"/>
    <w:rsid w:val="00FE29B8"/>
    <w:rsid w:val="00FE30D0"/>
    <w:rsid w:val="00FE702E"/>
    <w:rsid w:val="00FF14C6"/>
    <w:rsid w:val="00FF624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1ABC"/>
  <w15:chartTrackingRefBased/>
  <w15:docId w15:val="{9194AA1D-E599-4A04-BC92-CF2BD15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7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6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7639"/>
    <w:pPr>
      <w:ind w:left="720"/>
      <w:contextualSpacing/>
    </w:pPr>
  </w:style>
  <w:style w:type="table" w:styleId="Mriekatabuky">
    <w:name w:val="Table Grid"/>
    <w:basedOn w:val="Normlnatabuka"/>
    <w:uiPriority w:val="39"/>
    <w:rsid w:val="0041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60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0AC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0AC4"/>
    <w:rPr>
      <w:rFonts w:ascii="Calibri" w:eastAsia="Calibri" w:hAnsi="Calibri" w:cs="Times New Roman"/>
      <w:sz w:val="20"/>
      <w:szCs w:val="20"/>
    </w:rPr>
  </w:style>
  <w:style w:type="paragraph" w:customStyle="1" w:styleId="F2-ZkladnText">
    <w:name w:val="F2-ZákladnýText"/>
    <w:basedOn w:val="Normlny"/>
    <w:link w:val="F2-ZkladnTextChar"/>
    <w:rsid w:val="00AE6388"/>
    <w:pPr>
      <w:spacing w:after="0"/>
    </w:pPr>
    <w:rPr>
      <w:rFonts w:ascii="Arial" w:eastAsia="Times New Roman" w:hAnsi="Arial" w:cs="Times New Roman"/>
      <w:lang w:eastAsia="sk-SK"/>
    </w:rPr>
  </w:style>
  <w:style w:type="character" w:customStyle="1" w:styleId="F2-ZkladnTextChar">
    <w:name w:val="F2-ZákladnýText Char"/>
    <w:link w:val="F2-ZkladnText"/>
    <w:locked/>
    <w:rsid w:val="00AE6388"/>
    <w:rPr>
      <w:rFonts w:ascii="Arial" w:eastAsia="Times New Roman" w:hAnsi="Arial" w:cs="Times New Roman"/>
      <w:sz w:val="24"/>
      <w:lang w:eastAsia="sk-SK"/>
    </w:rPr>
  </w:style>
  <w:style w:type="paragraph" w:styleId="Hlavika">
    <w:name w:val="header"/>
    <w:basedOn w:val="Normlny"/>
    <w:link w:val="HlavikaChar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3A4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3A4B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82"/>
    <w:pPr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8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54C82"/>
    <w:pPr>
      <w:spacing w:after="0" w:line="240" w:lineRule="auto"/>
    </w:pPr>
    <w:rPr>
      <w:rFonts w:ascii="Times New Roman" w:hAnsi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226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2269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22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0128-AE07-4A15-9B50-647B4B7F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10</cp:revision>
  <cp:lastPrinted>2019-09-13T10:34:00Z</cp:lastPrinted>
  <dcterms:created xsi:type="dcterms:W3CDTF">2020-02-21T13:18:00Z</dcterms:created>
  <dcterms:modified xsi:type="dcterms:W3CDTF">2020-06-08T12:48:00Z</dcterms:modified>
</cp:coreProperties>
</file>