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AFBB7" w14:textId="1F3212E6" w:rsidR="00F75F29" w:rsidRDefault="00F75F29" w:rsidP="00F75F29">
      <w:pPr>
        <w:tabs>
          <w:tab w:val="right" w:pos="9072"/>
        </w:tabs>
        <w:rPr>
          <w:rFonts w:cs="Times New Roman"/>
          <w:bCs/>
          <w:szCs w:val="24"/>
        </w:rPr>
      </w:pPr>
      <w:r>
        <w:tab/>
      </w:r>
      <w:r w:rsidRPr="00D85E22">
        <w:rPr>
          <w:rFonts w:cs="Times New Roman"/>
          <w:bCs/>
          <w:szCs w:val="24"/>
        </w:rPr>
        <w:t xml:space="preserve">MAGS OVO </w:t>
      </w:r>
      <w:r w:rsidR="00D85E22" w:rsidRPr="00D85E22">
        <w:rPr>
          <w:rFonts w:cs="Times New Roman"/>
          <w:bCs/>
          <w:szCs w:val="24"/>
        </w:rPr>
        <w:t>51404/2020</w:t>
      </w:r>
    </w:p>
    <w:p w14:paraId="7452769C" w14:textId="3B62F94D" w:rsidR="00F75F29" w:rsidRDefault="00D306DD" w:rsidP="005429D6">
      <w:pPr>
        <w:pStyle w:val="Nadpis1"/>
      </w:pPr>
      <w:r>
        <w:rPr>
          <w:noProof/>
        </w:rPr>
        <w:drawing>
          <wp:inline distT="0" distB="0" distL="0" distR="0" wp14:anchorId="5F02BFEF" wp14:editId="5568B104">
            <wp:extent cx="4664338" cy="2228850"/>
            <wp:effectExtent l="0" t="0" r="317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601" t="30065" r="36465" b="30911"/>
                    <a:stretch/>
                  </pic:blipFill>
                  <pic:spPr bwMode="auto">
                    <a:xfrm>
                      <a:off x="0" y="0"/>
                      <a:ext cx="4689348" cy="2240801"/>
                    </a:xfrm>
                    <a:prstGeom prst="rect">
                      <a:avLst/>
                    </a:prstGeom>
                    <a:ln>
                      <a:noFill/>
                    </a:ln>
                    <a:extLst>
                      <a:ext uri="{53640926-AAD7-44D8-BBD7-CCE9431645EC}">
                        <a14:shadowObscured xmlns:a14="http://schemas.microsoft.com/office/drawing/2010/main"/>
                      </a:ext>
                    </a:extLst>
                  </pic:spPr>
                </pic:pic>
              </a:graphicData>
            </a:graphic>
          </wp:inline>
        </w:drawing>
      </w:r>
    </w:p>
    <w:p w14:paraId="10B4B54B" w14:textId="355155AA" w:rsidR="00F75F29" w:rsidRPr="005429D6" w:rsidRDefault="00F75F29" w:rsidP="005429D6">
      <w:pPr>
        <w:pStyle w:val="Nadpis1"/>
        <w:rPr>
          <w:sz w:val="48"/>
          <w:szCs w:val="48"/>
        </w:rPr>
      </w:pPr>
      <w:bookmarkStart w:id="0" w:name="_Toc21965225"/>
      <w:bookmarkStart w:id="1" w:name="_Toc21966287"/>
      <w:bookmarkStart w:id="2" w:name="_Toc21966688"/>
      <w:bookmarkStart w:id="3" w:name="_Toc22124937"/>
      <w:bookmarkStart w:id="4" w:name="_Toc22129906"/>
      <w:bookmarkStart w:id="5" w:name="_Toc22303023"/>
      <w:r w:rsidRPr="005429D6">
        <w:rPr>
          <w:sz w:val="48"/>
          <w:szCs w:val="48"/>
        </w:rPr>
        <w:t>SÚŤAŽNÉ PODKLADY</w:t>
      </w:r>
      <w:bookmarkEnd w:id="0"/>
      <w:bookmarkEnd w:id="1"/>
      <w:bookmarkEnd w:id="2"/>
      <w:bookmarkEnd w:id="3"/>
      <w:bookmarkEnd w:id="4"/>
      <w:bookmarkEnd w:id="5"/>
    </w:p>
    <w:p w14:paraId="6FB936D7" w14:textId="20A25666" w:rsidR="00F75F29" w:rsidRDefault="00F75F29" w:rsidP="005429D6">
      <w:pPr>
        <w:pStyle w:val="Nadpis1"/>
      </w:pPr>
      <w:bookmarkStart w:id="6" w:name="_Toc21965226"/>
      <w:bookmarkStart w:id="7" w:name="_Toc21966288"/>
      <w:bookmarkStart w:id="8" w:name="_Toc21966689"/>
      <w:bookmarkStart w:id="9" w:name="_Toc22124938"/>
      <w:bookmarkStart w:id="10" w:name="_Toc22129907"/>
      <w:bookmarkStart w:id="11" w:name="_Toc22303024"/>
      <w:r>
        <w:t>„</w:t>
      </w:r>
      <w:r w:rsidR="00E0371F">
        <w:t xml:space="preserve">Obstaranie </w:t>
      </w:r>
      <w:r w:rsidR="0029057B">
        <w:t>5 ks malých špeciálnych automobilov s jednoramenným hákovým nakladačom kontajnerov</w:t>
      </w:r>
      <w:r>
        <w:t>“</w:t>
      </w:r>
      <w:bookmarkEnd w:id="6"/>
      <w:bookmarkEnd w:id="7"/>
      <w:bookmarkEnd w:id="8"/>
      <w:bookmarkEnd w:id="9"/>
      <w:bookmarkEnd w:id="10"/>
      <w:bookmarkEnd w:id="11"/>
    </w:p>
    <w:p w14:paraId="45FCBCAE" w14:textId="7B17582C" w:rsidR="00F75F29" w:rsidRPr="00F75F29" w:rsidRDefault="00F75F29" w:rsidP="00F75F29">
      <w:pPr>
        <w:jc w:val="center"/>
        <w:rPr>
          <w:rFonts w:cs="Times New Roman"/>
          <w:sz w:val="20"/>
          <w:szCs w:val="20"/>
        </w:rPr>
      </w:pPr>
      <w:r w:rsidRPr="00F75F29">
        <w:rPr>
          <w:rFonts w:cs="Times New Roman"/>
          <w:sz w:val="20"/>
          <w:szCs w:val="20"/>
        </w:rPr>
        <w:t>Nadlimitná zákazka na dodanie služby podľa § 66  ods. 7 zákona č. 343/2015 Z. z.</w:t>
      </w:r>
      <w:r>
        <w:rPr>
          <w:rFonts w:cs="Times New Roman"/>
          <w:sz w:val="20"/>
          <w:szCs w:val="20"/>
        </w:rPr>
        <w:t xml:space="preserve"> </w:t>
      </w:r>
      <w:r w:rsidRPr="00F75F29">
        <w:rPr>
          <w:rFonts w:cs="Times New Roman"/>
          <w:sz w:val="20"/>
          <w:szCs w:val="20"/>
        </w:rPr>
        <w:t xml:space="preserve">o verejnom obstarávaní </w:t>
      </w:r>
      <w:r>
        <w:rPr>
          <w:rFonts w:cs="Times New Roman"/>
          <w:sz w:val="20"/>
          <w:szCs w:val="20"/>
        </w:rPr>
        <w:br/>
      </w:r>
      <w:r w:rsidRPr="00F75F29">
        <w:rPr>
          <w:rFonts w:cs="Times New Roman"/>
          <w:sz w:val="20"/>
          <w:szCs w:val="20"/>
        </w:rPr>
        <w:t>a o zmene a doplnení niektorých zákonov v znení neskorších predpisov (ďalej len</w:t>
      </w:r>
      <w:r>
        <w:rPr>
          <w:rFonts w:cs="Times New Roman"/>
          <w:sz w:val="20"/>
          <w:szCs w:val="20"/>
        </w:rPr>
        <w:t xml:space="preserve"> </w:t>
      </w:r>
      <w:r w:rsidRPr="00F75F29">
        <w:rPr>
          <w:rFonts w:cs="Times New Roman"/>
          <w:sz w:val="20"/>
          <w:szCs w:val="20"/>
        </w:rPr>
        <w:t>„zákon o verejnom obstarávaní“ alebo „ZVO“)</w:t>
      </w:r>
    </w:p>
    <w:p w14:paraId="6F1CFC02" w14:textId="283E0898" w:rsidR="00F75F29" w:rsidRDefault="00F75F29" w:rsidP="00F75F29">
      <w:pPr>
        <w:jc w:val="center"/>
      </w:pPr>
    </w:p>
    <w:p w14:paraId="3C7A7F66" w14:textId="77777777" w:rsidR="005F7AA9" w:rsidRPr="005F7AA9" w:rsidRDefault="005F7AA9" w:rsidP="005F7AA9">
      <w:pPr>
        <w:rPr>
          <w:rFonts w:cs="Times New Roman"/>
          <w:sz w:val="20"/>
          <w:szCs w:val="20"/>
        </w:rPr>
      </w:pPr>
      <w:r w:rsidRPr="005F7AA9">
        <w:rPr>
          <w:rFonts w:cs="Times New Roman"/>
          <w:sz w:val="20"/>
          <w:szCs w:val="20"/>
        </w:rPr>
        <w:t>Za verejného obstarávateľa Hlavné mesto Slovenskej republiky Bratislavy:</w:t>
      </w:r>
    </w:p>
    <w:p w14:paraId="348344D0" w14:textId="2AF3BE0C" w:rsidR="009F682F" w:rsidRDefault="009F682F" w:rsidP="005F7AA9">
      <w:pPr>
        <w:rPr>
          <w:rFonts w:cs="Times New Roman"/>
          <w:sz w:val="20"/>
          <w:szCs w:val="20"/>
        </w:rPr>
      </w:pPr>
    </w:p>
    <w:p w14:paraId="309E3DD9"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w:t>
      </w:r>
    </w:p>
    <w:p w14:paraId="41B781E7"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Mgr. Michal Garaj</w:t>
      </w:r>
    </w:p>
    <w:p w14:paraId="37FF4D1D" w14:textId="77777777" w:rsidR="005F7AA9" w:rsidRPr="005F7AA9" w:rsidRDefault="005F7AA9" w:rsidP="005F7AA9">
      <w:pPr>
        <w:tabs>
          <w:tab w:val="center" w:pos="6804"/>
        </w:tabs>
        <w:rPr>
          <w:rFonts w:cs="Times New Roman"/>
          <w:sz w:val="20"/>
          <w:szCs w:val="20"/>
        </w:rPr>
      </w:pPr>
      <w:r w:rsidRPr="005F7AA9">
        <w:rPr>
          <w:rFonts w:cs="Times New Roman"/>
          <w:sz w:val="20"/>
          <w:szCs w:val="20"/>
        </w:rPr>
        <w:tab/>
        <w:t>vedúci oddelenia verejného obstarávania</w:t>
      </w:r>
    </w:p>
    <w:p w14:paraId="583E3557" w14:textId="0AF8CEF8" w:rsidR="005F7AA9" w:rsidRDefault="005F7AA9" w:rsidP="005F7AA9">
      <w:pPr>
        <w:rPr>
          <w:rFonts w:cs="Times New Roman"/>
          <w:sz w:val="20"/>
          <w:szCs w:val="20"/>
        </w:rPr>
      </w:pPr>
    </w:p>
    <w:p w14:paraId="0628BF30" w14:textId="643B45AA" w:rsidR="009F682F" w:rsidRDefault="009F682F" w:rsidP="005F7AA9">
      <w:pPr>
        <w:rPr>
          <w:rFonts w:cs="Times New Roman"/>
          <w:sz w:val="20"/>
          <w:szCs w:val="20"/>
        </w:rPr>
      </w:pPr>
    </w:p>
    <w:p w14:paraId="7B71FD2B" w14:textId="4F43FF17" w:rsidR="00BF7FE2" w:rsidRDefault="008B1A31" w:rsidP="009F682F">
      <w:pPr>
        <w:tabs>
          <w:tab w:val="center" w:pos="6804"/>
        </w:tabs>
        <w:spacing w:after="0"/>
        <w:rPr>
          <w:rFonts w:cs="Times New Roman"/>
          <w:sz w:val="20"/>
          <w:szCs w:val="20"/>
        </w:rPr>
      </w:pPr>
      <w:r>
        <w:rPr>
          <w:rFonts w:cs="Times New Roman"/>
          <w:sz w:val="20"/>
          <w:szCs w:val="20"/>
        </w:rPr>
        <w:t xml:space="preserve">Zodpovednosť  za </w:t>
      </w:r>
      <w:r w:rsidR="00BF7FE2">
        <w:rPr>
          <w:rFonts w:cs="Times New Roman"/>
          <w:sz w:val="20"/>
          <w:szCs w:val="20"/>
        </w:rPr>
        <w:t>š</w:t>
      </w:r>
      <w:r>
        <w:rPr>
          <w:rFonts w:cs="Times New Roman"/>
          <w:sz w:val="20"/>
          <w:szCs w:val="20"/>
        </w:rPr>
        <w:t xml:space="preserve">pecifikáciu </w:t>
      </w:r>
      <w:r w:rsidR="00BF7FE2">
        <w:rPr>
          <w:rFonts w:cs="Times New Roman"/>
          <w:sz w:val="20"/>
          <w:szCs w:val="20"/>
        </w:rPr>
        <w:t xml:space="preserve">opisu predmetu zákazky – </w:t>
      </w:r>
      <w:r w:rsidR="00C819F9">
        <w:rPr>
          <w:rFonts w:cs="Times New Roman"/>
          <w:sz w:val="20"/>
          <w:szCs w:val="20"/>
        </w:rPr>
        <w:t>Oddelenie správy komunikácií</w:t>
      </w:r>
      <w:r w:rsidR="009024D1">
        <w:rPr>
          <w:rFonts w:cs="Times New Roman"/>
          <w:sz w:val="20"/>
          <w:szCs w:val="20"/>
        </w:rPr>
        <w:t xml:space="preserve"> – Referát komunálneho podniku</w:t>
      </w:r>
      <w:r w:rsidR="00BF7FE2">
        <w:rPr>
          <w:rFonts w:cs="Times New Roman"/>
          <w:sz w:val="20"/>
          <w:szCs w:val="20"/>
        </w:rPr>
        <w:t>:</w:t>
      </w:r>
    </w:p>
    <w:p w14:paraId="6AD90A68" w14:textId="77777777" w:rsidR="00BF7FE2" w:rsidRDefault="00BF7FE2" w:rsidP="009F682F">
      <w:pPr>
        <w:tabs>
          <w:tab w:val="center" w:pos="6804"/>
        </w:tabs>
        <w:spacing w:after="0"/>
        <w:rPr>
          <w:rFonts w:cs="Times New Roman"/>
          <w:sz w:val="20"/>
          <w:szCs w:val="20"/>
        </w:rPr>
      </w:pPr>
    </w:p>
    <w:p w14:paraId="27C7BD90" w14:textId="5F183672" w:rsidR="006C0C17" w:rsidRDefault="006C0C17" w:rsidP="009F682F">
      <w:pPr>
        <w:tabs>
          <w:tab w:val="center" w:pos="6804"/>
        </w:tabs>
        <w:spacing w:after="0"/>
        <w:rPr>
          <w:rFonts w:cs="Times New Roman"/>
          <w:sz w:val="20"/>
          <w:szCs w:val="20"/>
        </w:rPr>
      </w:pPr>
    </w:p>
    <w:p w14:paraId="3EEDACB9" w14:textId="77777777" w:rsidR="006C0C17" w:rsidRDefault="006C0C17" w:rsidP="009F682F">
      <w:pPr>
        <w:tabs>
          <w:tab w:val="center" w:pos="6804"/>
        </w:tabs>
        <w:spacing w:after="0"/>
        <w:rPr>
          <w:rFonts w:cs="Times New Roman"/>
          <w:sz w:val="20"/>
          <w:szCs w:val="20"/>
        </w:rPr>
      </w:pPr>
    </w:p>
    <w:p w14:paraId="6F6E6FCC" w14:textId="34C00F83" w:rsidR="009F682F" w:rsidRPr="005F7AA9" w:rsidRDefault="006C0C17" w:rsidP="009F682F">
      <w:pPr>
        <w:tabs>
          <w:tab w:val="center" w:pos="6804"/>
        </w:tabs>
        <w:spacing w:after="0"/>
        <w:rPr>
          <w:rFonts w:cs="Times New Roman"/>
          <w:sz w:val="20"/>
          <w:szCs w:val="20"/>
        </w:rPr>
      </w:pPr>
      <w:r>
        <w:rPr>
          <w:rFonts w:cs="Times New Roman"/>
          <w:sz w:val="20"/>
          <w:szCs w:val="20"/>
        </w:rPr>
        <w:tab/>
      </w:r>
      <w:r w:rsidRPr="005F7AA9">
        <w:rPr>
          <w:rFonts w:cs="Times New Roman"/>
          <w:sz w:val="20"/>
          <w:szCs w:val="20"/>
        </w:rPr>
        <w:t>...........................................</w:t>
      </w:r>
    </w:p>
    <w:p w14:paraId="7AC3DF3B" w14:textId="28E86A30" w:rsidR="009F682F" w:rsidRPr="008B1A31" w:rsidRDefault="009F682F" w:rsidP="009F682F">
      <w:pPr>
        <w:tabs>
          <w:tab w:val="center" w:pos="6804"/>
        </w:tabs>
        <w:spacing w:after="0"/>
        <w:rPr>
          <w:rFonts w:cs="Times New Roman"/>
          <w:color w:val="FF0000"/>
          <w:sz w:val="20"/>
          <w:szCs w:val="20"/>
        </w:rPr>
      </w:pPr>
      <w:r w:rsidRPr="005F7AA9">
        <w:rPr>
          <w:rFonts w:cs="Times New Roman"/>
          <w:sz w:val="20"/>
          <w:szCs w:val="20"/>
        </w:rPr>
        <w:tab/>
      </w:r>
      <w:r w:rsidR="009024D1">
        <w:rPr>
          <w:rFonts w:cs="Times New Roman"/>
          <w:sz w:val="20"/>
          <w:szCs w:val="20"/>
        </w:rPr>
        <w:t>Ing. Róbert Molnár</w:t>
      </w:r>
    </w:p>
    <w:p w14:paraId="4757CE59" w14:textId="314573BE" w:rsidR="009F682F" w:rsidRPr="005F7AA9" w:rsidRDefault="009F682F" w:rsidP="009F682F">
      <w:pPr>
        <w:tabs>
          <w:tab w:val="center" w:pos="6804"/>
        </w:tabs>
        <w:rPr>
          <w:rFonts w:cs="Times New Roman"/>
          <w:sz w:val="20"/>
          <w:szCs w:val="20"/>
        </w:rPr>
      </w:pPr>
      <w:r w:rsidRPr="005F7AA9">
        <w:rPr>
          <w:rFonts w:cs="Times New Roman"/>
          <w:sz w:val="20"/>
          <w:szCs w:val="20"/>
        </w:rPr>
        <w:tab/>
      </w:r>
      <w:r w:rsidR="00C819F9">
        <w:rPr>
          <w:rFonts w:cs="Times New Roman"/>
          <w:sz w:val="20"/>
          <w:szCs w:val="20"/>
        </w:rPr>
        <w:t xml:space="preserve">vedúci </w:t>
      </w:r>
      <w:r w:rsidR="009024D1">
        <w:rPr>
          <w:rFonts w:cs="Times New Roman"/>
          <w:sz w:val="20"/>
          <w:szCs w:val="20"/>
        </w:rPr>
        <w:t>referátu</w:t>
      </w:r>
    </w:p>
    <w:p w14:paraId="50EC718F" w14:textId="19CD5CE2" w:rsidR="009F682F" w:rsidRDefault="009F682F" w:rsidP="005F7AA9">
      <w:pPr>
        <w:rPr>
          <w:rFonts w:cs="Times New Roman"/>
          <w:sz w:val="20"/>
          <w:szCs w:val="20"/>
        </w:rPr>
      </w:pPr>
    </w:p>
    <w:p w14:paraId="36C8F22E" w14:textId="7478B7A6" w:rsidR="005F7AA9" w:rsidRDefault="005F7AA9" w:rsidP="005F7AA9">
      <w:pPr>
        <w:rPr>
          <w:rFonts w:cs="Times New Roman"/>
          <w:sz w:val="20"/>
          <w:szCs w:val="20"/>
        </w:rPr>
      </w:pPr>
    </w:p>
    <w:p w14:paraId="0BDF7EB6" w14:textId="77777777" w:rsidR="005F7AA9" w:rsidRPr="005F7AA9" w:rsidRDefault="005F7AA9" w:rsidP="005F7AA9">
      <w:pPr>
        <w:rPr>
          <w:rFonts w:cs="Times New Roman"/>
          <w:sz w:val="20"/>
          <w:szCs w:val="20"/>
        </w:rPr>
      </w:pPr>
      <w:r w:rsidRPr="005F7AA9">
        <w:rPr>
          <w:rFonts w:cs="Times New Roman"/>
          <w:sz w:val="20"/>
          <w:szCs w:val="20"/>
        </w:rPr>
        <w:t>Súlad súťažných podkladov so zákonom č. 343/2015 Z. z. o verejnom obstarávaní a o zmene a doplnení niektorých zákonov v znení neskorších predpisov:</w:t>
      </w:r>
    </w:p>
    <w:p w14:paraId="3C193C26" w14:textId="77777777" w:rsidR="005F7AA9" w:rsidRPr="005F7AA9" w:rsidRDefault="005F7AA9" w:rsidP="005F7AA9">
      <w:pPr>
        <w:ind w:firstLine="5954"/>
        <w:rPr>
          <w:rFonts w:cs="Times New Roman"/>
          <w:sz w:val="20"/>
          <w:szCs w:val="20"/>
        </w:rPr>
      </w:pPr>
    </w:p>
    <w:p w14:paraId="2AC954A6" w14:textId="76636B4C" w:rsidR="006C0C17" w:rsidRDefault="006C0C17" w:rsidP="005F7AA9">
      <w:pPr>
        <w:tabs>
          <w:tab w:val="center" w:pos="6804"/>
        </w:tabs>
        <w:spacing w:after="0"/>
        <w:rPr>
          <w:rFonts w:cs="Times New Roman"/>
          <w:sz w:val="20"/>
          <w:szCs w:val="20"/>
        </w:rPr>
      </w:pPr>
      <w:r>
        <w:rPr>
          <w:rFonts w:cs="Times New Roman"/>
          <w:sz w:val="20"/>
          <w:szCs w:val="20"/>
        </w:rPr>
        <w:tab/>
      </w:r>
      <w:r w:rsidRPr="005F7AA9">
        <w:rPr>
          <w:rFonts w:cs="Times New Roman"/>
          <w:sz w:val="20"/>
          <w:szCs w:val="20"/>
        </w:rPr>
        <w:t>...........................................</w:t>
      </w:r>
    </w:p>
    <w:p w14:paraId="5591330D" w14:textId="75692D0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r>
      <w:r w:rsidR="00C819F9">
        <w:rPr>
          <w:rFonts w:cs="Times New Roman"/>
          <w:sz w:val="20"/>
          <w:szCs w:val="20"/>
        </w:rPr>
        <w:t>Mgr. Tomáš Heriban</w:t>
      </w:r>
      <w:r w:rsidRPr="005F7AA9">
        <w:rPr>
          <w:rFonts w:cs="Times New Roman"/>
          <w:sz w:val="20"/>
          <w:szCs w:val="20"/>
        </w:rPr>
        <w:t xml:space="preserve"> </w:t>
      </w:r>
    </w:p>
    <w:p w14:paraId="25B8C56C" w14:textId="17B959E9" w:rsidR="005429D6" w:rsidRPr="009F682F" w:rsidRDefault="005F7AA9" w:rsidP="009F682F">
      <w:pPr>
        <w:tabs>
          <w:tab w:val="center" w:pos="6804"/>
        </w:tabs>
        <w:rPr>
          <w:rFonts w:cs="Times New Roman"/>
          <w:bCs/>
          <w:sz w:val="20"/>
          <w:szCs w:val="20"/>
        </w:rPr>
      </w:pPr>
      <w:r w:rsidRPr="005F7AA9">
        <w:rPr>
          <w:rFonts w:cs="Times New Roman"/>
          <w:bCs/>
          <w:sz w:val="20"/>
          <w:szCs w:val="20"/>
        </w:rPr>
        <w:tab/>
        <w:t>referent oddelenia verejného obstarávania</w:t>
      </w:r>
    </w:p>
    <w:p w14:paraId="4B5CFE8E" w14:textId="4C24AA1A" w:rsidR="005F7AA9" w:rsidRPr="005429D6" w:rsidRDefault="005F7AA9" w:rsidP="005429D6">
      <w:pPr>
        <w:pStyle w:val="Nadpis1"/>
      </w:pPr>
      <w:bookmarkStart w:id="12" w:name="_Toc21966289"/>
      <w:bookmarkStart w:id="13" w:name="_Toc22124939"/>
      <w:bookmarkStart w:id="14" w:name="_Toc22129908"/>
      <w:bookmarkStart w:id="15" w:name="_Toc22303025"/>
      <w:r w:rsidRPr="005429D6">
        <w:lastRenderedPageBreak/>
        <w:t>Obsah súťažných podkladov</w:t>
      </w:r>
      <w:bookmarkEnd w:id="12"/>
      <w:bookmarkEnd w:id="13"/>
      <w:bookmarkEnd w:id="14"/>
      <w:bookmarkEnd w:id="15"/>
    </w:p>
    <w:sdt>
      <w:sdtPr>
        <w:rPr>
          <w:rFonts w:asciiTheme="majorHAnsi" w:eastAsiaTheme="majorEastAsia" w:hAnsiTheme="majorHAnsi" w:cstheme="majorBidi"/>
          <w:color w:val="2F5496" w:themeColor="accent1" w:themeShade="BF"/>
          <w:sz w:val="22"/>
          <w:lang w:eastAsia="sk-SK"/>
        </w:rPr>
        <w:id w:val="1422753647"/>
        <w:docPartObj>
          <w:docPartGallery w:val="Table of Contents"/>
          <w:docPartUnique/>
        </w:docPartObj>
      </w:sdtPr>
      <w:sdtEndPr>
        <w:rPr>
          <w:rFonts w:ascii="Times New Roman" w:eastAsiaTheme="minorHAnsi" w:hAnsi="Times New Roman" w:cstheme="minorBidi"/>
          <w:color w:val="auto"/>
          <w:sz w:val="24"/>
          <w:lang w:eastAsia="en-US"/>
        </w:rPr>
      </w:sdtEndPr>
      <w:sdtContent>
        <w:p w14:paraId="7A369248" w14:textId="2B01833F" w:rsidR="00B64EC9" w:rsidRPr="00CB2343" w:rsidRDefault="00461283" w:rsidP="00B64EC9">
          <w:pPr>
            <w:pStyle w:val="Obsah1"/>
            <w:tabs>
              <w:tab w:val="right" w:leader="dot" w:pos="9062"/>
            </w:tabs>
            <w:spacing w:after="40"/>
            <w:rPr>
              <w:rFonts w:asciiTheme="minorHAnsi" w:eastAsiaTheme="minorEastAsia" w:hAnsiTheme="minorHAnsi"/>
              <w:noProof/>
              <w:sz w:val="22"/>
              <w:lang w:eastAsia="sk-SK"/>
            </w:rPr>
          </w:pPr>
          <w:r>
            <w:rPr>
              <w:rFonts w:cs="Times New Roman"/>
              <w:sz w:val="22"/>
            </w:rPr>
            <w:fldChar w:fldCharType="begin"/>
          </w:r>
          <w:r w:rsidRPr="00D85E22">
            <w:rPr>
              <w:rFonts w:cs="Times New Roman"/>
              <w:sz w:val="22"/>
            </w:rPr>
            <w:instrText xml:space="preserve"> TOC \o "1-2" \h \z \u </w:instrText>
          </w:r>
          <w:r>
            <w:rPr>
              <w:rFonts w:cs="Times New Roman"/>
              <w:sz w:val="22"/>
            </w:rPr>
            <w:fldChar w:fldCharType="separate"/>
          </w:r>
          <w:hyperlink w:anchor="_Toc22303027" w:history="1">
            <w:r w:rsidR="00B64EC9" w:rsidRPr="00D85E22">
              <w:rPr>
                <w:rStyle w:val="Hypertextovprepojenie"/>
                <w:noProof/>
                <w:sz w:val="22"/>
              </w:rPr>
              <w:t>Časť A. Pokyny pre záujemcov</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_Toc22303027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3</w:t>
            </w:r>
            <w:r w:rsidR="00B64EC9" w:rsidRPr="00D85E22">
              <w:rPr>
                <w:noProof/>
                <w:webHidden/>
                <w:sz w:val="22"/>
              </w:rPr>
              <w:fldChar w:fldCharType="end"/>
            </w:r>
          </w:hyperlink>
        </w:p>
        <w:p w14:paraId="1A96CF6A" w14:textId="7822E934" w:rsidR="00B64EC9" w:rsidRPr="00CB2343" w:rsidRDefault="000A5F53"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28" w:history="1">
            <w:r w:rsidR="00B64EC9" w:rsidRPr="00D85E22">
              <w:rPr>
                <w:rStyle w:val="Hypertextovprepojenie"/>
                <w:noProof/>
                <w:sz w:val="22"/>
              </w:rPr>
              <w:t>1.</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Identifikácia verejného obstarávateľa</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_Toc22303028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3</w:t>
            </w:r>
            <w:r w:rsidR="00B64EC9" w:rsidRPr="00D85E22">
              <w:rPr>
                <w:noProof/>
                <w:webHidden/>
                <w:sz w:val="22"/>
              </w:rPr>
              <w:fldChar w:fldCharType="end"/>
            </w:r>
          </w:hyperlink>
        </w:p>
        <w:p w14:paraId="5F88C832" w14:textId="78257AC7" w:rsidR="00B64EC9" w:rsidRPr="00CB2343" w:rsidRDefault="000A5F53"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0" w:history="1">
            <w:r w:rsidR="00B64EC9" w:rsidRPr="00D85E22">
              <w:rPr>
                <w:rStyle w:val="Hypertextovprepojenie"/>
                <w:noProof/>
                <w:sz w:val="22"/>
              </w:rPr>
              <w:t>2.</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Identifikácia verejného obstarávania</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_Toc22303030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3</w:t>
            </w:r>
            <w:r w:rsidR="00B64EC9" w:rsidRPr="00D85E22">
              <w:rPr>
                <w:noProof/>
                <w:webHidden/>
                <w:sz w:val="22"/>
              </w:rPr>
              <w:fldChar w:fldCharType="end"/>
            </w:r>
          </w:hyperlink>
        </w:p>
        <w:p w14:paraId="1D74FDE8" w14:textId="0534E1B1" w:rsidR="00B64EC9" w:rsidRPr="00CB2343" w:rsidRDefault="000A5F53"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1" w:history="1">
            <w:r w:rsidR="00B64EC9" w:rsidRPr="00D85E22">
              <w:rPr>
                <w:rStyle w:val="Hypertextovprepojenie"/>
                <w:noProof/>
                <w:sz w:val="22"/>
              </w:rPr>
              <w:t>3.</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Rozdelenie predmetu zákazky</w:t>
            </w:r>
            <w:r w:rsidR="00B64EC9" w:rsidRPr="00D85E22">
              <w:rPr>
                <w:noProof/>
                <w:webHidden/>
                <w:sz w:val="22"/>
              </w:rPr>
              <w:tab/>
            </w:r>
            <w:r w:rsidR="009E2ED8" w:rsidRPr="00D85E22">
              <w:rPr>
                <w:noProof/>
                <w:webHidden/>
                <w:sz w:val="22"/>
              </w:rPr>
              <w:t>3</w:t>
            </w:r>
          </w:hyperlink>
        </w:p>
        <w:p w14:paraId="2C3D7BA8" w14:textId="152A4C9A" w:rsidR="00B64EC9" w:rsidRPr="00CB2343" w:rsidRDefault="000A5F53"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2" w:history="1">
            <w:r w:rsidR="00B64EC9" w:rsidRPr="00D85E22">
              <w:rPr>
                <w:rStyle w:val="Hypertextovprepojenie"/>
                <w:noProof/>
                <w:sz w:val="22"/>
              </w:rPr>
              <w:t>4.</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Variantné riešenie</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_Toc22303032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4</w:t>
            </w:r>
            <w:r w:rsidR="00B64EC9" w:rsidRPr="00D85E22">
              <w:rPr>
                <w:noProof/>
                <w:webHidden/>
                <w:sz w:val="22"/>
              </w:rPr>
              <w:fldChar w:fldCharType="end"/>
            </w:r>
          </w:hyperlink>
        </w:p>
        <w:p w14:paraId="4DBDB5B8" w14:textId="52B5DAE1" w:rsidR="00B64EC9" w:rsidRPr="00CB2343" w:rsidRDefault="000A5F53"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3" w:history="1">
            <w:r w:rsidR="00B64EC9" w:rsidRPr="00D85E22">
              <w:rPr>
                <w:rStyle w:val="Hypertextovprepojenie"/>
                <w:noProof/>
                <w:sz w:val="22"/>
              </w:rPr>
              <w:t>5.</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Miesto dodania predmetu zákazky</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_Toc22303033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4</w:t>
            </w:r>
            <w:r w:rsidR="00B64EC9" w:rsidRPr="00D85E22">
              <w:rPr>
                <w:noProof/>
                <w:webHidden/>
                <w:sz w:val="22"/>
              </w:rPr>
              <w:fldChar w:fldCharType="end"/>
            </w:r>
          </w:hyperlink>
        </w:p>
        <w:p w14:paraId="01F13DF2" w14:textId="3FF1580C" w:rsidR="00B64EC9" w:rsidRPr="00CB2343" w:rsidRDefault="000A5F53"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4" w:history="1">
            <w:r w:rsidR="00B64EC9" w:rsidRPr="00D85E22">
              <w:rPr>
                <w:rStyle w:val="Hypertextovprepojenie"/>
                <w:noProof/>
                <w:sz w:val="22"/>
              </w:rPr>
              <w:t>6.</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Zmluvný vzťah a jeho trvanie</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_Toc22303034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4</w:t>
            </w:r>
            <w:r w:rsidR="00B64EC9" w:rsidRPr="00D85E22">
              <w:rPr>
                <w:noProof/>
                <w:webHidden/>
                <w:sz w:val="22"/>
              </w:rPr>
              <w:fldChar w:fldCharType="end"/>
            </w:r>
          </w:hyperlink>
        </w:p>
        <w:p w14:paraId="1EE2282F" w14:textId="25084D25" w:rsidR="00B64EC9" w:rsidRPr="00CB2343" w:rsidRDefault="000A5F53"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5" w:history="1">
            <w:r w:rsidR="00B64EC9" w:rsidRPr="00D85E22">
              <w:rPr>
                <w:rStyle w:val="Hypertextovprepojenie"/>
                <w:noProof/>
                <w:sz w:val="22"/>
              </w:rPr>
              <w:t>7.</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Financovanie predmetu zákazky</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_Toc22303035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4</w:t>
            </w:r>
            <w:r w:rsidR="00B64EC9" w:rsidRPr="00D85E22">
              <w:rPr>
                <w:noProof/>
                <w:webHidden/>
                <w:sz w:val="22"/>
              </w:rPr>
              <w:fldChar w:fldCharType="end"/>
            </w:r>
          </w:hyperlink>
        </w:p>
        <w:p w14:paraId="652C608D" w14:textId="4DBB2009" w:rsidR="00B64EC9" w:rsidRPr="00CB2343" w:rsidRDefault="000A5F53"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6" w:history="1">
            <w:r w:rsidR="00B64EC9" w:rsidRPr="00D85E22">
              <w:rPr>
                <w:rStyle w:val="Hypertextovprepojenie"/>
                <w:noProof/>
                <w:sz w:val="22"/>
              </w:rPr>
              <w:t>8.</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Lehota viazanosti ponúk</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_Toc22303036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4</w:t>
            </w:r>
            <w:r w:rsidR="00B64EC9" w:rsidRPr="00D85E22">
              <w:rPr>
                <w:noProof/>
                <w:webHidden/>
                <w:sz w:val="22"/>
              </w:rPr>
              <w:fldChar w:fldCharType="end"/>
            </w:r>
          </w:hyperlink>
        </w:p>
        <w:p w14:paraId="7280EB05" w14:textId="33ED817A" w:rsidR="00B64EC9" w:rsidRPr="00CB2343" w:rsidRDefault="000A5F53"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7" w:history="1">
            <w:r w:rsidR="00B64EC9" w:rsidRPr="00D85E22">
              <w:rPr>
                <w:rStyle w:val="Hypertextovprepojenie"/>
                <w:noProof/>
                <w:sz w:val="22"/>
              </w:rPr>
              <w:t>9.</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Komunikácia medzi verejným obstarávateľom a uchádzačmi alebo záujemcami</w:t>
            </w:r>
            <w:r w:rsidR="00B64EC9" w:rsidRPr="00D85E22">
              <w:rPr>
                <w:noProof/>
                <w:webHidden/>
                <w:sz w:val="22"/>
              </w:rPr>
              <w:tab/>
            </w:r>
            <w:r w:rsidR="00174695" w:rsidRPr="00D85E22">
              <w:rPr>
                <w:noProof/>
                <w:webHidden/>
                <w:sz w:val="22"/>
              </w:rPr>
              <w:t>4</w:t>
            </w:r>
          </w:hyperlink>
        </w:p>
        <w:p w14:paraId="56C50AF0" w14:textId="6E4E5A49" w:rsidR="00B64EC9" w:rsidRPr="00CB2343" w:rsidRDefault="000A5F53"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38" w:history="1">
            <w:r w:rsidR="00B64EC9" w:rsidRPr="00D85E22">
              <w:rPr>
                <w:rStyle w:val="Hypertextovprepojenie"/>
                <w:noProof/>
                <w:sz w:val="22"/>
              </w:rPr>
              <w:t>10.</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Vysvetlenie zadávacej dokumentácie</w:t>
            </w:r>
            <w:r w:rsidR="00B64EC9" w:rsidRPr="00D85E22">
              <w:rPr>
                <w:noProof/>
                <w:webHidden/>
                <w:sz w:val="22"/>
              </w:rPr>
              <w:tab/>
            </w:r>
            <w:r w:rsidR="00174695" w:rsidRPr="00D85E22">
              <w:rPr>
                <w:noProof/>
                <w:webHidden/>
                <w:sz w:val="22"/>
              </w:rPr>
              <w:t>5</w:t>
            </w:r>
          </w:hyperlink>
        </w:p>
        <w:p w14:paraId="60417739" w14:textId="7373192B" w:rsidR="00B64EC9" w:rsidRPr="00CB2343" w:rsidRDefault="000A5F53"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39" w:history="1">
            <w:r w:rsidR="00B64EC9" w:rsidRPr="00D85E22">
              <w:rPr>
                <w:rStyle w:val="Hypertextovprepojenie"/>
                <w:noProof/>
                <w:sz w:val="22"/>
              </w:rPr>
              <w:t>11.</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Obhliadka miesta dodania predmetu zákazky</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_Toc22303039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6</w:t>
            </w:r>
            <w:r w:rsidR="00B64EC9" w:rsidRPr="00D85E22">
              <w:rPr>
                <w:noProof/>
                <w:webHidden/>
                <w:sz w:val="22"/>
              </w:rPr>
              <w:fldChar w:fldCharType="end"/>
            </w:r>
          </w:hyperlink>
        </w:p>
        <w:p w14:paraId="4A879DF9" w14:textId="17243D71" w:rsidR="00B64EC9" w:rsidRPr="00CB2343" w:rsidRDefault="000A5F53"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0" w:history="1">
            <w:r w:rsidR="00B64EC9" w:rsidRPr="00D85E22">
              <w:rPr>
                <w:rStyle w:val="Hypertextovprepojenie"/>
                <w:noProof/>
                <w:sz w:val="22"/>
              </w:rPr>
              <w:t>12.</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Jazyk ponuky</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_Toc22303040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6</w:t>
            </w:r>
            <w:r w:rsidR="00B64EC9" w:rsidRPr="00D85E22">
              <w:rPr>
                <w:noProof/>
                <w:webHidden/>
                <w:sz w:val="22"/>
              </w:rPr>
              <w:fldChar w:fldCharType="end"/>
            </w:r>
          </w:hyperlink>
        </w:p>
        <w:p w14:paraId="4FC4323F" w14:textId="4A25EEF3" w:rsidR="00B64EC9" w:rsidRPr="00CB2343" w:rsidRDefault="000A5F53"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1" w:history="1">
            <w:r w:rsidR="00B64EC9" w:rsidRPr="00D85E22">
              <w:rPr>
                <w:rStyle w:val="Hypertextovprepojenie"/>
                <w:noProof/>
                <w:sz w:val="22"/>
              </w:rPr>
              <w:t>13.</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Mena a ceny uvádzané v ponuke</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_Toc22303041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6</w:t>
            </w:r>
            <w:r w:rsidR="00B64EC9" w:rsidRPr="00D85E22">
              <w:rPr>
                <w:noProof/>
                <w:webHidden/>
                <w:sz w:val="22"/>
              </w:rPr>
              <w:fldChar w:fldCharType="end"/>
            </w:r>
          </w:hyperlink>
        </w:p>
        <w:p w14:paraId="34C87E18" w14:textId="14ACD82C" w:rsidR="00B64EC9" w:rsidRPr="00CB2343" w:rsidRDefault="000A5F53"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2" w:history="1">
            <w:r w:rsidR="00B64EC9" w:rsidRPr="00D85E22">
              <w:rPr>
                <w:rStyle w:val="Hypertextovprepojenie"/>
                <w:noProof/>
                <w:sz w:val="22"/>
              </w:rPr>
              <w:t>14.</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Zábezpeka</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_Toc22303042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6</w:t>
            </w:r>
            <w:r w:rsidR="00B64EC9" w:rsidRPr="00D85E22">
              <w:rPr>
                <w:noProof/>
                <w:webHidden/>
                <w:sz w:val="22"/>
              </w:rPr>
              <w:fldChar w:fldCharType="end"/>
            </w:r>
          </w:hyperlink>
        </w:p>
        <w:p w14:paraId="0A9A2514" w14:textId="15A5FC1B" w:rsidR="00B64EC9" w:rsidRPr="00CB2343" w:rsidRDefault="000A5F53"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3" w:history="1">
            <w:r w:rsidR="00B64EC9" w:rsidRPr="00D85E22">
              <w:rPr>
                <w:rStyle w:val="Hypertextovprepojenie"/>
                <w:noProof/>
                <w:sz w:val="22"/>
              </w:rPr>
              <w:t>15.</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Vyhotovenie a obsah ponuky</w:t>
            </w:r>
            <w:r w:rsidR="00B64EC9" w:rsidRPr="00D85E22">
              <w:rPr>
                <w:noProof/>
                <w:webHidden/>
                <w:sz w:val="22"/>
              </w:rPr>
              <w:tab/>
            </w:r>
            <w:r w:rsidR="00174695" w:rsidRPr="00D85E22">
              <w:rPr>
                <w:noProof/>
                <w:webHidden/>
                <w:sz w:val="22"/>
              </w:rPr>
              <w:t>6</w:t>
            </w:r>
          </w:hyperlink>
        </w:p>
        <w:p w14:paraId="02D9FC95" w14:textId="1CC0A568" w:rsidR="00B64EC9" w:rsidRPr="00CB2343" w:rsidRDefault="000A5F53"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5" w:history="1">
            <w:r w:rsidR="00B64EC9" w:rsidRPr="00D85E22">
              <w:rPr>
                <w:rStyle w:val="Hypertextovprepojenie"/>
                <w:noProof/>
                <w:sz w:val="22"/>
              </w:rPr>
              <w:t>16.</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Predloženie ponuky</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_Toc22303045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8</w:t>
            </w:r>
            <w:r w:rsidR="00B64EC9" w:rsidRPr="00D85E22">
              <w:rPr>
                <w:noProof/>
                <w:webHidden/>
                <w:sz w:val="22"/>
              </w:rPr>
              <w:fldChar w:fldCharType="end"/>
            </w:r>
          </w:hyperlink>
        </w:p>
        <w:p w14:paraId="7FBB99AC" w14:textId="1167446C" w:rsidR="00B64EC9" w:rsidRPr="00CB2343" w:rsidRDefault="000A5F53"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6" w:history="1">
            <w:r w:rsidR="00B64EC9" w:rsidRPr="00D85E22">
              <w:rPr>
                <w:rStyle w:val="Hypertextovprepojenie"/>
                <w:noProof/>
                <w:sz w:val="22"/>
              </w:rPr>
              <w:t>17.</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Lehota na predkladanie ponúk</w:t>
            </w:r>
            <w:r w:rsidR="00B64EC9" w:rsidRPr="00D85E22">
              <w:rPr>
                <w:noProof/>
                <w:webHidden/>
                <w:sz w:val="22"/>
              </w:rPr>
              <w:tab/>
            </w:r>
            <w:r w:rsidR="009A2EB7">
              <w:rPr>
                <w:noProof/>
                <w:webHidden/>
                <w:sz w:val="22"/>
              </w:rPr>
              <w:t>9</w:t>
            </w:r>
          </w:hyperlink>
        </w:p>
        <w:p w14:paraId="5B034882" w14:textId="7A142AA1" w:rsidR="00B64EC9" w:rsidRPr="00CB2343" w:rsidRDefault="000A5F53"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7" w:history="1">
            <w:r w:rsidR="00B64EC9" w:rsidRPr="00D85E22">
              <w:rPr>
                <w:rStyle w:val="Hypertextovprepojenie"/>
                <w:noProof/>
                <w:sz w:val="22"/>
              </w:rPr>
              <w:t>18.</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Otváranie ponúk</w:t>
            </w:r>
            <w:r w:rsidR="00B64EC9" w:rsidRPr="00D85E22">
              <w:rPr>
                <w:noProof/>
                <w:webHidden/>
                <w:sz w:val="22"/>
              </w:rPr>
              <w:tab/>
            </w:r>
            <w:r w:rsidR="00174695" w:rsidRPr="00D85E22">
              <w:rPr>
                <w:noProof/>
                <w:webHidden/>
                <w:sz w:val="22"/>
              </w:rPr>
              <w:t>9</w:t>
            </w:r>
          </w:hyperlink>
        </w:p>
        <w:p w14:paraId="280178B9" w14:textId="5D788A9C" w:rsidR="00B64EC9" w:rsidRPr="00CB2343" w:rsidRDefault="000A5F53"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8" w:history="1">
            <w:r w:rsidR="00B64EC9" w:rsidRPr="00D85E22">
              <w:rPr>
                <w:rStyle w:val="Hypertextovprepojenie"/>
                <w:noProof/>
                <w:sz w:val="22"/>
              </w:rPr>
              <w:t>19.</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Dôvernosť verejného obstarávania</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_Toc22303048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9</w:t>
            </w:r>
            <w:r w:rsidR="00B64EC9" w:rsidRPr="00D85E22">
              <w:rPr>
                <w:noProof/>
                <w:webHidden/>
                <w:sz w:val="22"/>
              </w:rPr>
              <w:fldChar w:fldCharType="end"/>
            </w:r>
          </w:hyperlink>
        </w:p>
        <w:p w14:paraId="5B810E59" w14:textId="2F382197" w:rsidR="00B64EC9" w:rsidRPr="00CB2343" w:rsidRDefault="000A5F53"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9" w:history="1">
            <w:r w:rsidR="00B64EC9" w:rsidRPr="00D85E22">
              <w:rPr>
                <w:rStyle w:val="Hypertextovprepojenie"/>
                <w:noProof/>
                <w:sz w:val="22"/>
              </w:rPr>
              <w:t>20.</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Vyhodnotenie splnenia podmienok účasti a ponúk</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_Toc22303049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9</w:t>
            </w:r>
            <w:r w:rsidR="00B64EC9" w:rsidRPr="00D85E22">
              <w:rPr>
                <w:noProof/>
                <w:webHidden/>
                <w:sz w:val="22"/>
              </w:rPr>
              <w:fldChar w:fldCharType="end"/>
            </w:r>
          </w:hyperlink>
        </w:p>
        <w:p w14:paraId="01104E91" w14:textId="5D22BE82" w:rsidR="00B64EC9" w:rsidRPr="00CB2343" w:rsidRDefault="000A5F53"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50" w:history="1">
            <w:r w:rsidR="00B64EC9" w:rsidRPr="00D85E22">
              <w:rPr>
                <w:rStyle w:val="Hypertextovprepojenie"/>
                <w:noProof/>
                <w:sz w:val="22"/>
              </w:rPr>
              <w:t>21.</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Informácia o výsledku vyhodnotenia ponúk</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_Toc22303050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9</w:t>
            </w:r>
            <w:r w:rsidR="00B64EC9" w:rsidRPr="00D85E22">
              <w:rPr>
                <w:noProof/>
                <w:webHidden/>
                <w:sz w:val="22"/>
              </w:rPr>
              <w:fldChar w:fldCharType="end"/>
            </w:r>
          </w:hyperlink>
        </w:p>
        <w:p w14:paraId="69A2C92B" w14:textId="4C9D19F7" w:rsidR="00B64EC9" w:rsidRPr="00CB2343" w:rsidRDefault="000A5F53"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51" w:history="1">
            <w:r w:rsidR="00B64EC9" w:rsidRPr="00D85E22">
              <w:rPr>
                <w:rStyle w:val="Hypertextovprepojenie"/>
                <w:noProof/>
                <w:sz w:val="22"/>
              </w:rPr>
              <w:t>22.</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Uzavretie zmluvy</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_Toc22303051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9</w:t>
            </w:r>
            <w:r w:rsidR="00B64EC9" w:rsidRPr="00D85E22">
              <w:rPr>
                <w:noProof/>
                <w:webHidden/>
                <w:sz w:val="22"/>
              </w:rPr>
              <w:fldChar w:fldCharType="end"/>
            </w:r>
          </w:hyperlink>
        </w:p>
        <w:p w14:paraId="69F81CA2" w14:textId="0F718394" w:rsidR="00B64EC9" w:rsidRPr="00CB2343" w:rsidRDefault="000A5F53" w:rsidP="00B64EC9">
          <w:pPr>
            <w:pStyle w:val="Obsah1"/>
            <w:tabs>
              <w:tab w:val="right" w:leader="dot" w:pos="9062"/>
            </w:tabs>
            <w:spacing w:after="40"/>
            <w:rPr>
              <w:rFonts w:asciiTheme="minorHAnsi" w:eastAsiaTheme="minorEastAsia" w:hAnsiTheme="minorHAnsi"/>
              <w:noProof/>
              <w:sz w:val="22"/>
              <w:lang w:eastAsia="sk-SK"/>
            </w:rPr>
          </w:pPr>
          <w:hyperlink w:anchor="_Toc22303053" w:history="1">
            <w:r w:rsidR="00B64EC9" w:rsidRPr="00D85E22">
              <w:rPr>
                <w:rStyle w:val="Hypertextovprepojenie"/>
                <w:noProof/>
                <w:sz w:val="22"/>
              </w:rPr>
              <w:t>Časť B. Podmienky účasti</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_Toc22303053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10</w:t>
            </w:r>
            <w:r w:rsidR="00B64EC9" w:rsidRPr="00D85E22">
              <w:rPr>
                <w:noProof/>
                <w:webHidden/>
                <w:sz w:val="22"/>
              </w:rPr>
              <w:fldChar w:fldCharType="end"/>
            </w:r>
          </w:hyperlink>
        </w:p>
        <w:p w14:paraId="6E6F5228" w14:textId="4DD98163" w:rsidR="00B64EC9" w:rsidRPr="00CB2343" w:rsidRDefault="000A5F53"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54" w:history="1">
            <w:r w:rsidR="00B64EC9" w:rsidRPr="00D85E22">
              <w:rPr>
                <w:rStyle w:val="Hypertextovprepojenie"/>
                <w:noProof/>
                <w:sz w:val="22"/>
              </w:rPr>
              <w:t>1.</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Osobné postavenie</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_Toc22303054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10</w:t>
            </w:r>
            <w:r w:rsidR="00B64EC9" w:rsidRPr="00D85E22">
              <w:rPr>
                <w:noProof/>
                <w:webHidden/>
                <w:sz w:val="22"/>
              </w:rPr>
              <w:fldChar w:fldCharType="end"/>
            </w:r>
          </w:hyperlink>
        </w:p>
        <w:p w14:paraId="3FAFCA88" w14:textId="02E71022" w:rsidR="00B64EC9" w:rsidRPr="00CB2343" w:rsidRDefault="000A5F53"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55" w:history="1">
            <w:r w:rsidR="00B64EC9" w:rsidRPr="00D85E22">
              <w:rPr>
                <w:rStyle w:val="Hypertextovprepojenie"/>
                <w:noProof/>
                <w:sz w:val="22"/>
              </w:rPr>
              <w:t>2.</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Finančné a ekonomické postavenie</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_Toc22303055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11</w:t>
            </w:r>
            <w:r w:rsidR="00B64EC9" w:rsidRPr="00D85E22">
              <w:rPr>
                <w:noProof/>
                <w:webHidden/>
                <w:sz w:val="22"/>
              </w:rPr>
              <w:fldChar w:fldCharType="end"/>
            </w:r>
          </w:hyperlink>
        </w:p>
        <w:p w14:paraId="55F9A2F0" w14:textId="24032AAD" w:rsidR="00B64EC9" w:rsidRPr="00D85E22" w:rsidRDefault="000A5F53" w:rsidP="00B64EC9">
          <w:pPr>
            <w:pStyle w:val="Obsah2"/>
            <w:tabs>
              <w:tab w:val="left" w:pos="660"/>
              <w:tab w:val="right" w:leader="dot" w:pos="9062"/>
            </w:tabs>
            <w:spacing w:after="40"/>
            <w:rPr>
              <w:noProof/>
              <w:sz w:val="22"/>
            </w:rPr>
          </w:pPr>
          <w:hyperlink w:anchor="_Toc22303056" w:history="1">
            <w:r w:rsidR="00B64EC9" w:rsidRPr="00D85E22">
              <w:rPr>
                <w:rStyle w:val="Hypertextovprepojenie"/>
                <w:noProof/>
                <w:sz w:val="22"/>
              </w:rPr>
              <w:t>3.</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Technická spôsobilosť alebo odborná spôsobilosť</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_Toc22303056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11</w:t>
            </w:r>
            <w:r w:rsidR="00B64EC9" w:rsidRPr="00D85E22">
              <w:rPr>
                <w:noProof/>
                <w:webHidden/>
                <w:sz w:val="22"/>
              </w:rPr>
              <w:fldChar w:fldCharType="end"/>
            </w:r>
          </w:hyperlink>
        </w:p>
        <w:p w14:paraId="2888FE0C" w14:textId="5AE28EFC" w:rsidR="009547F7" w:rsidRPr="00D85E22" w:rsidRDefault="009547F7" w:rsidP="009547F7">
          <w:pPr>
            <w:ind w:firstLine="240"/>
            <w:rPr>
              <w:sz w:val="22"/>
            </w:rPr>
          </w:pPr>
          <w:r w:rsidRPr="00D85E22">
            <w:rPr>
              <w:sz w:val="22"/>
            </w:rPr>
            <w:t>4.    Všeobecne k preukazovaniu splnenia podmienok účasti..................</w:t>
          </w:r>
          <w:r w:rsidR="00D85E22">
            <w:rPr>
              <w:sz w:val="22"/>
            </w:rPr>
            <w:t>............</w:t>
          </w:r>
          <w:r w:rsidRPr="00D85E22">
            <w:rPr>
              <w:sz w:val="22"/>
            </w:rPr>
            <w:t>...............................1</w:t>
          </w:r>
          <w:r w:rsidR="009A2EB7">
            <w:rPr>
              <w:sz w:val="22"/>
            </w:rPr>
            <w:t>2</w:t>
          </w:r>
        </w:p>
        <w:p w14:paraId="64ECC1BA" w14:textId="07709E82" w:rsidR="00B64EC9" w:rsidRPr="00CB2343" w:rsidRDefault="000A5F53" w:rsidP="00B64EC9">
          <w:pPr>
            <w:pStyle w:val="Obsah1"/>
            <w:tabs>
              <w:tab w:val="right" w:leader="dot" w:pos="9062"/>
            </w:tabs>
            <w:spacing w:after="40"/>
            <w:rPr>
              <w:rFonts w:asciiTheme="minorHAnsi" w:eastAsiaTheme="minorEastAsia" w:hAnsiTheme="minorHAnsi"/>
              <w:noProof/>
              <w:sz w:val="22"/>
              <w:lang w:eastAsia="sk-SK"/>
            </w:rPr>
          </w:pPr>
          <w:hyperlink w:anchor="_Toc22303057" w:history="1">
            <w:r w:rsidR="00B64EC9" w:rsidRPr="00D85E22">
              <w:rPr>
                <w:rStyle w:val="Hypertextovprepojenie"/>
                <w:noProof/>
                <w:sz w:val="22"/>
              </w:rPr>
              <w:t>Časť C. Kritériá na vyhodnotenie ponúk</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_Toc22303057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12</w:t>
            </w:r>
            <w:r w:rsidR="00B64EC9" w:rsidRPr="00D85E22">
              <w:rPr>
                <w:noProof/>
                <w:webHidden/>
                <w:sz w:val="22"/>
              </w:rPr>
              <w:fldChar w:fldCharType="end"/>
            </w:r>
          </w:hyperlink>
        </w:p>
        <w:p w14:paraId="69D0F607" w14:textId="1931E0EA" w:rsidR="00B64EC9" w:rsidRPr="00CB2343" w:rsidRDefault="000A5F53"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58" w:history="1">
            <w:r w:rsidR="00B64EC9" w:rsidRPr="00D85E22">
              <w:rPr>
                <w:rStyle w:val="Hypertextovprepojenie"/>
                <w:noProof/>
                <w:sz w:val="22"/>
              </w:rPr>
              <w:t>1.</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Kritérium na hodnotenie ponúk</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_Toc22303058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12</w:t>
            </w:r>
            <w:r w:rsidR="00B64EC9" w:rsidRPr="00D85E22">
              <w:rPr>
                <w:noProof/>
                <w:webHidden/>
                <w:sz w:val="22"/>
              </w:rPr>
              <w:fldChar w:fldCharType="end"/>
            </w:r>
          </w:hyperlink>
        </w:p>
        <w:p w14:paraId="107B553E" w14:textId="4C068722" w:rsidR="00B64EC9" w:rsidRPr="00CB2343" w:rsidRDefault="000A5F53"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59" w:history="1">
            <w:r w:rsidR="00B64EC9" w:rsidRPr="00D85E22">
              <w:rPr>
                <w:rStyle w:val="Hypertextovprepojenie"/>
                <w:noProof/>
                <w:sz w:val="22"/>
              </w:rPr>
              <w:t>2.</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Spôsob hodnotenia ponúk</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_Toc22303059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12</w:t>
            </w:r>
            <w:r w:rsidR="00B64EC9" w:rsidRPr="00D85E22">
              <w:rPr>
                <w:noProof/>
                <w:webHidden/>
                <w:sz w:val="22"/>
              </w:rPr>
              <w:fldChar w:fldCharType="end"/>
            </w:r>
          </w:hyperlink>
        </w:p>
        <w:p w14:paraId="6681F82C" w14:textId="580ABE8E" w:rsidR="00B64EC9" w:rsidRPr="00CB2343" w:rsidRDefault="000A5F53" w:rsidP="00B64EC9">
          <w:pPr>
            <w:pStyle w:val="Obsah1"/>
            <w:tabs>
              <w:tab w:val="right" w:leader="dot" w:pos="9062"/>
            </w:tabs>
            <w:spacing w:after="40"/>
            <w:rPr>
              <w:rFonts w:asciiTheme="minorHAnsi" w:eastAsiaTheme="minorEastAsia" w:hAnsiTheme="minorHAnsi"/>
              <w:noProof/>
              <w:sz w:val="22"/>
              <w:lang w:eastAsia="sk-SK"/>
            </w:rPr>
          </w:pPr>
          <w:hyperlink w:anchor="_Toc22303060" w:history="1">
            <w:r w:rsidR="00B64EC9" w:rsidRPr="00D85E22">
              <w:rPr>
                <w:rStyle w:val="Hypertextovprepojenie"/>
                <w:noProof/>
                <w:sz w:val="22"/>
              </w:rPr>
              <w:t>Časť D. Opis predmetu zákazky</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_Toc22303060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12</w:t>
            </w:r>
            <w:r w:rsidR="00B64EC9" w:rsidRPr="00D85E22">
              <w:rPr>
                <w:noProof/>
                <w:webHidden/>
                <w:sz w:val="22"/>
              </w:rPr>
              <w:fldChar w:fldCharType="end"/>
            </w:r>
          </w:hyperlink>
        </w:p>
        <w:p w14:paraId="231AA938" w14:textId="2803FBF4" w:rsidR="00B64EC9" w:rsidRPr="00CB2343" w:rsidRDefault="000A5F53"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61" w:history="1">
            <w:r w:rsidR="00B64EC9" w:rsidRPr="00D85E22">
              <w:rPr>
                <w:rStyle w:val="Hypertextovprepojenie"/>
                <w:noProof/>
                <w:sz w:val="22"/>
              </w:rPr>
              <w:t>1.</w:t>
            </w:r>
            <w:r w:rsidR="00B64EC9" w:rsidRPr="00CB2343">
              <w:rPr>
                <w:rFonts w:asciiTheme="minorHAnsi" w:eastAsiaTheme="minorEastAsia" w:hAnsiTheme="minorHAnsi"/>
                <w:noProof/>
                <w:sz w:val="22"/>
                <w:lang w:eastAsia="sk-SK"/>
              </w:rPr>
              <w:tab/>
            </w:r>
            <w:r w:rsidR="00E40EAD" w:rsidRPr="00D85E22">
              <w:rPr>
                <w:rStyle w:val="Hypertextovprepojenie"/>
                <w:rFonts w:cs="Times New Roman"/>
                <w:noProof/>
                <w:sz w:val="22"/>
              </w:rPr>
              <w:t>Špecifikácia podvozku</w:t>
            </w:r>
            <w:r w:rsidR="00B64EC9" w:rsidRPr="00D85E22">
              <w:rPr>
                <w:rStyle w:val="Hypertextovprepojenie"/>
                <w:rFonts w:cs="Times New Roman"/>
                <w:noProof/>
                <w:sz w:val="22"/>
              </w:rPr>
              <w:t>:</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_Toc22303061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w:t>
            </w:r>
            <w:r w:rsidR="009A2EB7">
              <w:rPr>
                <w:noProof/>
                <w:webHidden/>
                <w:sz w:val="22"/>
              </w:rPr>
              <w:t>3</w:t>
            </w:r>
            <w:r w:rsidR="00B64EC9" w:rsidRPr="00D85E22">
              <w:rPr>
                <w:noProof/>
                <w:webHidden/>
                <w:sz w:val="22"/>
              </w:rPr>
              <w:fldChar w:fldCharType="end"/>
            </w:r>
          </w:hyperlink>
        </w:p>
        <w:p w14:paraId="50DA9F23" w14:textId="703E2C5F" w:rsidR="00B64EC9" w:rsidRPr="00D85E22" w:rsidRDefault="000A5F53" w:rsidP="00B64EC9">
          <w:pPr>
            <w:pStyle w:val="Obsah2"/>
            <w:tabs>
              <w:tab w:val="left" w:pos="660"/>
              <w:tab w:val="right" w:leader="dot" w:pos="9062"/>
            </w:tabs>
            <w:spacing w:after="40"/>
            <w:rPr>
              <w:noProof/>
              <w:sz w:val="22"/>
            </w:rPr>
          </w:pPr>
          <w:hyperlink w:anchor="_Toc22303062" w:history="1">
            <w:r w:rsidR="00B64EC9" w:rsidRPr="00D85E22">
              <w:rPr>
                <w:rStyle w:val="Hypertextovprepojenie"/>
                <w:rFonts w:cs="Times New Roman"/>
                <w:noProof/>
                <w:sz w:val="22"/>
              </w:rPr>
              <w:t>2.</w:t>
            </w:r>
            <w:r w:rsidR="00B64EC9" w:rsidRPr="00CB2343">
              <w:rPr>
                <w:rFonts w:asciiTheme="minorHAnsi" w:eastAsiaTheme="minorEastAsia" w:hAnsiTheme="minorHAnsi"/>
                <w:noProof/>
                <w:sz w:val="22"/>
                <w:lang w:eastAsia="sk-SK"/>
              </w:rPr>
              <w:tab/>
            </w:r>
            <w:r w:rsidR="00E40EAD" w:rsidRPr="00D85E22">
              <w:rPr>
                <w:rStyle w:val="Hypertextovprepojenie"/>
                <w:rFonts w:cs="Times New Roman"/>
                <w:noProof/>
                <w:sz w:val="22"/>
              </w:rPr>
              <w:t>Špecifikácia nadstavieb</w:t>
            </w:r>
            <w:r w:rsidR="00B64EC9" w:rsidRPr="00D85E22">
              <w:rPr>
                <w:rStyle w:val="Hypertextovprepojenie"/>
                <w:rFonts w:cs="Times New Roman"/>
                <w:noProof/>
                <w:sz w:val="22"/>
              </w:rPr>
              <w:t>:</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_Toc22303062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w:t>
            </w:r>
            <w:r w:rsidR="009A2EB7">
              <w:rPr>
                <w:noProof/>
                <w:webHidden/>
                <w:sz w:val="22"/>
              </w:rPr>
              <w:t>4</w:t>
            </w:r>
            <w:r w:rsidR="00B64EC9" w:rsidRPr="00D85E22">
              <w:rPr>
                <w:noProof/>
                <w:webHidden/>
                <w:sz w:val="22"/>
              </w:rPr>
              <w:fldChar w:fldCharType="end"/>
            </w:r>
          </w:hyperlink>
        </w:p>
        <w:p w14:paraId="4E438122" w14:textId="4B28AA41" w:rsidR="00E40EAD" w:rsidRPr="00D85E22" w:rsidRDefault="00E40EAD" w:rsidP="00E40EAD">
          <w:pPr>
            <w:ind w:firstLine="240"/>
            <w:rPr>
              <w:sz w:val="22"/>
            </w:rPr>
          </w:pPr>
          <w:r w:rsidRPr="00D85E22">
            <w:rPr>
              <w:sz w:val="22"/>
            </w:rPr>
            <w:t>3.    Ďalšie osobitné požiadavky: ..........................................................................</w:t>
          </w:r>
          <w:r w:rsidR="00D85E22">
            <w:rPr>
              <w:sz w:val="22"/>
            </w:rPr>
            <w:t>.............</w:t>
          </w:r>
          <w:r w:rsidRPr="00D85E22">
            <w:rPr>
              <w:sz w:val="22"/>
            </w:rPr>
            <w:t>................1</w:t>
          </w:r>
          <w:r w:rsidR="009A2EB7">
            <w:rPr>
              <w:sz w:val="22"/>
            </w:rPr>
            <w:t>5</w:t>
          </w:r>
        </w:p>
        <w:p w14:paraId="3931A23A" w14:textId="7B0B78F7" w:rsidR="00B64EC9" w:rsidRDefault="00683FFD" w:rsidP="00B64EC9">
          <w:r>
            <w:t xml:space="preserve">  </w:t>
          </w:r>
          <w:r w:rsidR="00461283">
            <w:rPr>
              <w:rFonts w:cs="Times New Roman"/>
              <w:szCs w:val="24"/>
            </w:rPr>
            <w:fldChar w:fldCharType="end"/>
          </w:r>
        </w:p>
      </w:sdtContent>
    </w:sdt>
    <w:p w14:paraId="4802FBF1" w14:textId="5D3F8A77" w:rsidR="005429D6" w:rsidRPr="00055A11" w:rsidRDefault="00B64EC9" w:rsidP="00CC6DF5">
      <w:pPr>
        <w:spacing w:after="0"/>
        <w:rPr>
          <w:b/>
          <w:highlight w:val="yellow"/>
        </w:rPr>
      </w:pPr>
      <w:r w:rsidRPr="00B64EC9">
        <w:rPr>
          <w:b/>
        </w:rPr>
        <w:t>Zoznam príloh:</w:t>
      </w:r>
    </w:p>
    <w:p w14:paraId="53ECCE9C" w14:textId="2A112090" w:rsidR="00B234B8" w:rsidRPr="009547F7" w:rsidRDefault="00B234B8" w:rsidP="00CC6DF5">
      <w:pPr>
        <w:spacing w:after="0"/>
      </w:pPr>
      <w:r w:rsidRPr="009547F7">
        <w:t>Príloha č. 1 – Plnomocenstvo pre skupinu dodávateľo</w:t>
      </w:r>
      <w:r w:rsidR="001A78CD" w:rsidRPr="009547F7">
        <w:t>v</w:t>
      </w:r>
    </w:p>
    <w:p w14:paraId="43C6994E" w14:textId="3A1D6DDE" w:rsidR="00B234B8" w:rsidRPr="009547F7" w:rsidRDefault="00B234B8" w:rsidP="00CC6DF5">
      <w:pPr>
        <w:spacing w:after="0"/>
      </w:pPr>
      <w:r w:rsidRPr="009547F7">
        <w:t>Príloha č. 2 – Návrh na plnenie kritéri</w:t>
      </w:r>
      <w:r w:rsidR="00FA2C8A" w:rsidRPr="009547F7">
        <w:t>í</w:t>
      </w:r>
      <w:r w:rsidRPr="009547F7">
        <w:t xml:space="preserve"> na vyhodnotenie ponúk</w:t>
      </w:r>
    </w:p>
    <w:p w14:paraId="12BC05C6" w14:textId="0F8A1962" w:rsidR="00B234B8" w:rsidRPr="009547F7" w:rsidRDefault="00B234B8" w:rsidP="00CC6DF5">
      <w:pPr>
        <w:spacing w:after="0"/>
      </w:pPr>
      <w:r w:rsidRPr="009547F7">
        <w:t xml:space="preserve">Príloha č. 3 </w:t>
      </w:r>
      <w:r w:rsidR="00055A11" w:rsidRPr="009547F7">
        <w:t>–</w:t>
      </w:r>
      <w:r w:rsidRPr="009547F7">
        <w:t xml:space="preserve"> </w:t>
      </w:r>
      <w:r w:rsidR="00055A11" w:rsidRPr="009547F7">
        <w:t>Návrh zmluvy</w:t>
      </w:r>
    </w:p>
    <w:p w14:paraId="072A9215" w14:textId="04E77E9A" w:rsidR="00B234B8" w:rsidRPr="009547F7" w:rsidRDefault="00B234B8" w:rsidP="00055A11">
      <w:pPr>
        <w:spacing w:after="0"/>
      </w:pPr>
      <w:r w:rsidRPr="009547F7">
        <w:t xml:space="preserve">Príloha č. 4 </w:t>
      </w:r>
      <w:r w:rsidR="00055A11" w:rsidRPr="009547F7">
        <w:t>–</w:t>
      </w:r>
      <w:r w:rsidRPr="009547F7">
        <w:t xml:space="preserve"> </w:t>
      </w:r>
      <w:r w:rsidR="00055A11" w:rsidRPr="009547F7">
        <w:rPr>
          <w:rFonts w:cs="Times New Roman"/>
          <w:bCs/>
          <w:szCs w:val="24"/>
        </w:rPr>
        <w:t>Vyhlásenie k participácii na vypracovaní ponuky inou osobou (ak sa uplatňuje)</w:t>
      </w:r>
    </w:p>
    <w:p w14:paraId="523212EE" w14:textId="0A7CD153" w:rsidR="00ED343B" w:rsidRDefault="00E00361" w:rsidP="00ED343B">
      <w:pPr>
        <w:pStyle w:val="Nadpis1"/>
      </w:pPr>
      <w:bookmarkStart w:id="16" w:name="_Toc22303027"/>
      <w:r>
        <w:lastRenderedPageBreak/>
        <w:t xml:space="preserve">Časť </w:t>
      </w:r>
      <w:r w:rsidR="00E642AD">
        <w:t>A</w:t>
      </w:r>
      <w:r w:rsidR="00ED343B">
        <w:t>. P</w:t>
      </w:r>
      <w:r w:rsidR="005429D6">
        <w:t>okyny pre záujemcov</w:t>
      </w:r>
      <w:bookmarkEnd w:id="16"/>
    </w:p>
    <w:p w14:paraId="71F5C15C" w14:textId="77777777" w:rsidR="00E642AD" w:rsidRDefault="00B85ED2" w:rsidP="00605914">
      <w:pPr>
        <w:pStyle w:val="Nadpis2"/>
        <w:numPr>
          <w:ilvl w:val="0"/>
          <w:numId w:val="4"/>
        </w:numPr>
        <w:ind w:left="0" w:hanging="426"/>
      </w:pPr>
      <w:bookmarkStart w:id="17" w:name="_Toc22303028"/>
      <w:r>
        <w:t>Identifikácia verejného obstarávateľa</w:t>
      </w:r>
      <w:bookmarkEnd w:id="17"/>
    </w:p>
    <w:p w14:paraId="1B863A71" w14:textId="0F407862" w:rsidR="000F6C11" w:rsidRPr="00F864BD" w:rsidRDefault="000F6C11" w:rsidP="003D2063">
      <w:pPr>
        <w:pStyle w:val="Nadpis2"/>
        <w:numPr>
          <w:ilvl w:val="1"/>
          <w:numId w:val="4"/>
        </w:numPr>
        <w:ind w:left="426"/>
        <w:rPr>
          <w:rStyle w:val="Nzovknihy"/>
          <w:b w:val="0"/>
        </w:rPr>
      </w:pPr>
      <w:bookmarkStart w:id="18" w:name="_Toc22124943"/>
      <w:bookmarkStart w:id="19" w:name="_Toc22129912"/>
      <w:bookmarkStart w:id="20" w:name="_Toc22303029"/>
      <w:r w:rsidRPr="00F864BD">
        <w:rPr>
          <w:rStyle w:val="Nzovknihy"/>
          <w:b w:val="0"/>
        </w:rPr>
        <w:t>Základné informácie</w:t>
      </w:r>
      <w:bookmarkEnd w:id="18"/>
      <w:bookmarkEnd w:id="19"/>
      <w:bookmarkEnd w:id="20"/>
    </w:p>
    <w:p w14:paraId="23E05881" w14:textId="77777777" w:rsidR="00E642AD" w:rsidRPr="00B85ED2" w:rsidRDefault="00E642AD" w:rsidP="00EB4B18">
      <w:pPr>
        <w:spacing w:after="0"/>
        <w:ind w:left="426"/>
      </w:pPr>
      <w:r w:rsidRPr="00B85ED2">
        <w:t>Názov organizácie:</w:t>
      </w:r>
      <w:r w:rsidRPr="00B85ED2">
        <w:tab/>
        <w:t>Hlavné mesto Slovenskej republiky Bratislava</w:t>
      </w:r>
    </w:p>
    <w:p w14:paraId="70B017A4" w14:textId="77777777" w:rsidR="00E642AD" w:rsidRPr="00B85ED2" w:rsidRDefault="00E642AD" w:rsidP="00EB4B18">
      <w:pPr>
        <w:spacing w:after="0"/>
        <w:ind w:left="426"/>
      </w:pPr>
      <w:r w:rsidRPr="00B85ED2">
        <w:t>Adresa sídla:</w:t>
      </w:r>
      <w:r w:rsidRPr="00B85ED2">
        <w:tab/>
      </w:r>
      <w:r>
        <w:tab/>
      </w:r>
      <w:r w:rsidRPr="00B85ED2">
        <w:t>Primaciálne námestie 1, 814 99 Bratislava</w:t>
      </w:r>
    </w:p>
    <w:p w14:paraId="2E87D30F" w14:textId="77777777" w:rsidR="00E642AD" w:rsidRPr="00B85ED2" w:rsidRDefault="00E642AD" w:rsidP="00EB4B18">
      <w:pPr>
        <w:spacing w:after="0"/>
        <w:ind w:left="426"/>
      </w:pPr>
      <w:r w:rsidRPr="00B85ED2">
        <w:t>IČO:</w:t>
      </w:r>
      <w:r w:rsidRPr="00B85ED2">
        <w:tab/>
      </w:r>
      <w:r>
        <w:tab/>
      </w:r>
      <w:r>
        <w:tab/>
      </w:r>
      <w:r w:rsidRPr="00B85ED2">
        <w:t>00 603 481</w:t>
      </w:r>
    </w:p>
    <w:p w14:paraId="674E843A" w14:textId="20506280" w:rsidR="00E642AD" w:rsidRPr="00B85ED2" w:rsidRDefault="00E642AD" w:rsidP="00EB4B18">
      <w:pPr>
        <w:ind w:left="426"/>
      </w:pPr>
      <w:r w:rsidRPr="00B85ED2">
        <w:t xml:space="preserve">(ďalej </w:t>
      </w:r>
      <w:r>
        <w:t xml:space="preserve">iba </w:t>
      </w:r>
      <w:r w:rsidRPr="00B85ED2">
        <w:t>„verejný obstarávateľ“)</w:t>
      </w:r>
    </w:p>
    <w:p w14:paraId="4A33A460" w14:textId="6D07A72B" w:rsidR="00E642AD" w:rsidRPr="00B85ED2" w:rsidRDefault="00E642AD" w:rsidP="00EB4B18">
      <w:pPr>
        <w:spacing w:after="0"/>
        <w:ind w:left="426"/>
      </w:pPr>
      <w:r w:rsidRPr="00B85ED2">
        <w:t>Kontaktná osoba</w:t>
      </w:r>
      <w:r>
        <w:t xml:space="preserve">: </w:t>
      </w:r>
      <w:r>
        <w:tab/>
      </w:r>
      <w:r w:rsidR="009C20AF">
        <w:t>Mgr. Tomáš Heriban</w:t>
      </w:r>
      <w:r w:rsidRPr="00B85ED2">
        <w:t xml:space="preserve"> </w:t>
      </w:r>
    </w:p>
    <w:p w14:paraId="3A35C1A7" w14:textId="59A51FF8" w:rsidR="00E642AD" w:rsidRPr="00B85ED2" w:rsidRDefault="00E642AD" w:rsidP="00EB4B18">
      <w:pPr>
        <w:spacing w:after="0"/>
        <w:ind w:left="426"/>
      </w:pPr>
      <w:r w:rsidRPr="00B85ED2">
        <w:t xml:space="preserve">Tel: </w:t>
      </w:r>
      <w:r>
        <w:tab/>
      </w:r>
      <w:r>
        <w:tab/>
      </w:r>
      <w:r>
        <w:tab/>
      </w:r>
      <w:r w:rsidRPr="00B85ED2">
        <w:t xml:space="preserve">+421 2 59 356 </w:t>
      </w:r>
      <w:r w:rsidR="009C20AF">
        <w:t>547</w:t>
      </w:r>
    </w:p>
    <w:p w14:paraId="3B530826" w14:textId="2EC856F8" w:rsidR="00E642AD" w:rsidRDefault="00E642AD" w:rsidP="00EB4B18">
      <w:pPr>
        <w:spacing w:after="0"/>
        <w:ind w:left="426"/>
      </w:pPr>
      <w:r w:rsidRPr="00B85ED2">
        <w:t>E-mail:</w:t>
      </w:r>
      <w:r>
        <w:tab/>
      </w:r>
      <w:r>
        <w:tab/>
      </w:r>
      <w:r w:rsidR="00EB4B18">
        <w:tab/>
      </w:r>
      <w:hyperlink r:id="rId9" w:history="1">
        <w:r w:rsidR="009C20AF" w:rsidRPr="00393B06">
          <w:rPr>
            <w:rStyle w:val="Hypertextovprepojenie"/>
          </w:rPr>
          <w:t>tomas.heriban</w:t>
        </w:r>
        <w:r w:rsidR="009C20AF" w:rsidRPr="00502C66">
          <w:rPr>
            <w:rStyle w:val="Hypertextovprepojenie"/>
          </w:rPr>
          <w:t>@bratislava.sk</w:t>
        </w:r>
      </w:hyperlink>
    </w:p>
    <w:p w14:paraId="7B6C6388" w14:textId="4362DB15" w:rsidR="00E642AD" w:rsidRDefault="00E642AD" w:rsidP="00EB4B18">
      <w:pPr>
        <w:ind w:left="426"/>
      </w:pPr>
      <w:r>
        <w:t>Web zákazky:</w:t>
      </w:r>
      <w:r>
        <w:tab/>
      </w:r>
      <w:r>
        <w:tab/>
      </w:r>
      <w:r w:rsidR="00D85E22" w:rsidRPr="00D85E22">
        <w:t>https://josephine.proebiz.com/sk/tender/7630/summary</w:t>
      </w:r>
    </w:p>
    <w:p w14:paraId="4A57C3E4" w14:textId="77777777" w:rsidR="00E642AD" w:rsidRDefault="000F6C11" w:rsidP="00605914">
      <w:pPr>
        <w:pStyle w:val="Nadpis2"/>
        <w:numPr>
          <w:ilvl w:val="0"/>
          <w:numId w:val="5"/>
        </w:numPr>
        <w:ind w:left="0" w:hanging="426"/>
      </w:pPr>
      <w:bookmarkStart w:id="21" w:name="_Toc22303030"/>
      <w:r>
        <w:t>Identifikácia verejného obstarávania</w:t>
      </w:r>
      <w:bookmarkEnd w:id="21"/>
    </w:p>
    <w:p w14:paraId="607FA554" w14:textId="2FDA1A2E" w:rsidR="00997EE1" w:rsidRDefault="00ED343B" w:rsidP="003D2063">
      <w:pPr>
        <w:pStyle w:val="Odsekzoznamu"/>
        <w:numPr>
          <w:ilvl w:val="1"/>
          <w:numId w:val="7"/>
        </w:numPr>
        <w:ind w:left="426" w:hanging="426"/>
      </w:pPr>
      <w:r w:rsidRPr="00E642AD">
        <w:t>Názov zákazky: „</w:t>
      </w:r>
      <w:bookmarkStart w:id="22" w:name="_Hlk345181"/>
      <w:bookmarkStart w:id="23" w:name="_Hlk12885474"/>
      <w:r w:rsidR="00393B06" w:rsidRPr="0029057B">
        <w:rPr>
          <w:rFonts w:cs="Times New Roman"/>
          <w:color w:val="262626"/>
          <w:szCs w:val="24"/>
        </w:rPr>
        <w:t xml:space="preserve">Obstaranie </w:t>
      </w:r>
      <w:r w:rsidR="0029057B" w:rsidRPr="0029057B">
        <w:rPr>
          <w:rFonts w:cs="Times New Roman"/>
          <w:szCs w:val="24"/>
        </w:rPr>
        <w:t xml:space="preserve">5 ks malých špeciálnych automobilov s jednoramenným </w:t>
      </w:r>
      <w:r w:rsidR="0029057B" w:rsidRPr="00763561">
        <w:rPr>
          <w:rFonts w:cs="Times New Roman"/>
          <w:szCs w:val="24"/>
        </w:rPr>
        <w:t>hákovým nakladačom kontajnerov</w:t>
      </w:r>
      <w:bookmarkEnd w:id="22"/>
      <w:r w:rsidRPr="00461283">
        <w:t>“</w:t>
      </w:r>
      <w:bookmarkEnd w:id="23"/>
    </w:p>
    <w:p w14:paraId="753CDD4F" w14:textId="10AB1F2B" w:rsidR="00997EE1" w:rsidRPr="00997EE1" w:rsidRDefault="00ED343B" w:rsidP="003D2063">
      <w:pPr>
        <w:pStyle w:val="Odsekzoznamu"/>
        <w:numPr>
          <w:ilvl w:val="1"/>
          <w:numId w:val="7"/>
        </w:numPr>
        <w:ind w:left="426" w:hanging="426"/>
      </w:pPr>
      <w:r w:rsidRPr="00461283">
        <w:t>Predmet zákazky</w:t>
      </w:r>
      <w:r>
        <w:t>:</w:t>
      </w:r>
      <w:r w:rsidRPr="00461283">
        <w:t xml:space="preserve"> </w:t>
      </w:r>
      <w:r w:rsidR="00393B06">
        <w:rPr>
          <w:color w:val="262626"/>
          <w:szCs w:val="24"/>
        </w:rPr>
        <w:t>o</w:t>
      </w:r>
      <w:r w:rsidR="00393B06" w:rsidRPr="00593CA1">
        <w:rPr>
          <w:color w:val="262626"/>
          <w:szCs w:val="24"/>
        </w:rPr>
        <w:t xml:space="preserve">bstaranie </w:t>
      </w:r>
      <w:r w:rsidR="0029057B">
        <w:rPr>
          <w:color w:val="262626"/>
          <w:szCs w:val="24"/>
        </w:rPr>
        <w:t xml:space="preserve">piatich malých špeciálnych automobilov s jednoramenným nakladačom kontajnerov </w:t>
      </w:r>
      <w:r w:rsidR="00393B06" w:rsidRPr="00593CA1">
        <w:rPr>
          <w:color w:val="262626"/>
          <w:szCs w:val="24"/>
        </w:rPr>
        <w:t>s</w:t>
      </w:r>
      <w:r w:rsidR="00393B06">
        <w:rPr>
          <w:color w:val="262626"/>
          <w:szCs w:val="24"/>
        </w:rPr>
        <w:t> </w:t>
      </w:r>
      <w:r w:rsidR="00393B06" w:rsidRPr="00593CA1">
        <w:rPr>
          <w:color w:val="262626"/>
          <w:szCs w:val="24"/>
        </w:rPr>
        <w:t>príslušenstvom</w:t>
      </w:r>
      <w:r w:rsidR="00393B06">
        <w:rPr>
          <w:color w:val="262626"/>
          <w:szCs w:val="24"/>
        </w:rPr>
        <w:t xml:space="preserve"> – nadstavbami (</w:t>
      </w:r>
      <w:r w:rsidR="00763561">
        <w:rPr>
          <w:color w:val="262626"/>
          <w:szCs w:val="24"/>
        </w:rPr>
        <w:t>10 ks kontajnerov, 4 ks vodných cisterien s postrekovou lištou, 1 ks nadstavby na opravu komunikácií, 5 ks posýpacích nadstavieb, 5 ks čelných snehových radlíc</w:t>
      </w:r>
      <w:r w:rsidR="001A1E6F" w:rsidRPr="00EB264F">
        <w:rPr>
          <w:color w:val="262626"/>
          <w:szCs w:val="24"/>
        </w:rPr>
        <w:t>)</w:t>
      </w:r>
      <w:r w:rsidR="00393B06" w:rsidRPr="00593CA1">
        <w:rPr>
          <w:color w:val="262626"/>
          <w:szCs w:val="24"/>
        </w:rPr>
        <w:t xml:space="preserve"> na údržbu komunikácií</w:t>
      </w:r>
      <w:r w:rsidRPr="00461283">
        <w:t>.</w:t>
      </w:r>
      <w:r w:rsidR="001A1E6F">
        <w:t xml:space="preserve"> </w:t>
      </w:r>
      <w:r w:rsidR="00E642AD" w:rsidRPr="00997EE1">
        <w:rPr>
          <w:b/>
        </w:rPr>
        <w:t>Podrobné informácie o predmete zákazky sa nachádzajú v </w:t>
      </w:r>
      <w:r w:rsidR="00E642AD" w:rsidRPr="00ED3633">
        <w:rPr>
          <w:b/>
        </w:rPr>
        <w:t xml:space="preserve">časti </w:t>
      </w:r>
      <w:r w:rsidR="00A62ABE" w:rsidRPr="00ED3633">
        <w:rPr>
          <w:b/>
        </w:rPr>
        <w:t>D</w:t>
      </w:r>
      <w:r w:rsidR="00E642AD" w:rsidRPr="00ED3633">
        <w:rPr>
          <w:b/>
        </w:rPr>
        <w:t>.</w:t>
      </w:r>
      <w:r w:rsidR="00E642AD" w:rsidRPr="00997EE1">
        <w:rPr>
          <w:b/>
        </w:rPr>
        <w:t xml:space="preserve"> týchto súťažných podkladov.</w:t>
      </w:r>
    </w:p>
    <w:p w14:paraId="0EA38E37" w14:textId="628BA732" w:rsidR="00ED343B" w:rsidRDefault="00ED343B" w:rsidP="003D2063">
      <w:pPr>
        <w:pStyle w:val="Odsekzoznamu"/>
        <w:numPr>
          <w:ilvl w:val="1"/>
          <w:numId w:val="7"/>
        </w:numPr>
        <w:ind w:left="426" w:hanging="426"/>
      </w:pPr>
      <w:r w:rsidRPr="00461283">
        <w:t>Kódy podľa spoločného slovníka obstarávania (CPV):</w:t>
      </w:r>
    </w:p>
    <w:p w14:paraId="0EE9F00F" w14:textId="5441F3C5" w:rsidR="00997EE1" w:rsidRPr="00502C66" w:rsidRDefault="001A1E6F" w:rsidP="00A62ABE">
      <w:pPr>
        <w:spacing w:after="0"/>
        <w:ind w:left="426"/>
        <w:rPr>
          <w:rFonts w:cs="Times New Roman"/>
          <w:szCs w:val="24"/>
        </w:rPr>
      </w:pPr>
      <w:r w:rsidRPr="00EB264F">
        <w:rPr>
          <w:rFonts w:cs="Times New Roman"/>
          <w:color w:val="333333"/>
          <w:szCs w:val="24"/>
          <w:shd w:val="clear" w:color="auto" w:fill="FFFFFF"/>
        </w:rPr>
        <w:t>34143000-1 - Vozidlá na zimnú údržbu ciest</w:t>
      </w:r>
      <w:r w:rsidRPr="00502C66" w:rsidDel="001A1E6F">
        <w:rPr>
          <w:rFonts w:cs="Times New Roman"/>
          <w:szCs w:val="24"/>
        </w:rPr>
        <w:t xml:space="preserve"> </w:t>
      </w:r>
    </w:p>
    <w:p w14:paraId="1DFCD312" w14:textId="1AA90438" w:rsidR="001A1E6F"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34144700-5 - Úžitkové vozidlá</w:t>
      </w:r>
    </w:p>
    <w:p w14:paraId="61139CAD" w14:textId="5231346D"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34390000-7 - Príslušenstvo ťahačov/traktorov</w:t>
      </w:r>
    </w:p>
    <w:p w14:paraId="44B516F5" w14:textId="3FE9C26F"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34100000-8 - Motorové vozidlá</w:t>
      </w:r>
    </w:p>
    <w:p w14:paraId="05D4E35C" w14:textId="1E045C33"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34144430-1 - Zametacie vozidlá</w:t>
      </w:r>
    </w:p>
    <w:p w14:paraId="2851D769" w14:textId="5B29D50E"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34921000-9 - Zariadenia na údržbu ciest</w:t>
      </w:r>
    </w:p>
    <w:p w14:paraId="6EDF5EB6" w14:textId="5386DABA"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34144400-2 - Vozidlá na údržbu ciest</w:t>
      </w:r>
    </w:p>
    <w:p w14:paraId="7781E99C" w14:textId="02CC77D0"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34114000-9 - Špeciálne vozidlá</w:t>
      </w:r>
    </w:p>
    <w:p w14:paraId="791D2772" w14:textId="0FD77B0F" w:rsidR="00A012D0"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34144431-8 - Zametacie vozidlá s</w:t>
      </w:r>
      <w:r w:rsidR="001D4E67">
        <w:rPr>
          <w:rFonts w:cs="Times New Roman"/>
          <w:color w:val="333333"/>
          <w:szCs w:val="24"/>
          <w:shd w:val="clear" w:color="auto" w:fill="FFFFFF"/>
        </w:rPr>
        <w:t> </w:t>
      </w:r>
      <w:r w:rsidRPr="00EB264F">
        <w:rPr>
          <w:rFonts w:cs="Times New Roman"/>
          <w:color w:val="333333"/>
          <w:szCs w:val="24"/>
          <w:shd w:val="clear" w:color="auto" w:fill="FFFFFF"/>
        </w:rPr>
        <w:t>odsávaním</w:t>
      </w:r>
    </w:p>
    <w:p w14:paraId="4DC2C50F" w14:textId="71E57643" w:rsidR="001D4E67" w:rsidRPr="00D85E22" w:rsidRDefault="001D4E67" w:rsidP="00A62ABE">
      <w:pPr>
        <w:spacing w:after="0"/>
        <w:ind w:left="426"/>
        <w:rPr>
          <w:rFonts w:cs="Times New Roman"/>
          <w:szCs w:val="24"/>
        </w:rPr>
      </w:pPr>
      <w:r w:rsidRPr="00D85E22">
        <w:rPr>
          <w:rFonts w:cs="Times New Roman"/>
          <w:szCs w:val="24"/>
        </w:rPr>
        <w:t>34144420-8 - Vozidlá na posyp soľou</w:t>
      </w:r>
    </w:p>
    <w:p w14:paraId="0AF6E8FF" w14:textId="29551455" w:rsidR="001D4E67" w:rsidRPr="001D4E67" w:rsidRDefault="001D4E67" w:rsidP="00A62ABE">
      <w:pPr>
        <w:spacing w:after="0"/>
        <w:ind w:left="426"/>
        <w:rPr>
          <w:rFonts w:cs="Times New Roman"/>
          <w:color w:val="333333"/>
          <w:szCs w:val="24"/>
          <w:shd w:val="clear" w:color="auto" w:fill="FFFFFF"/>
        </w:rPr>
      </w:pPr>
      <w:r w:rsidRPr="00D85E22">
        <w:rPr>
          <w:rFonts w:cs="Times New Roman"/>
          <w:szCs w:val="24"/>
        </w:rPr>
        <w:t>34144440-4 - Vozidlá na posyp štrkom</w:t>
      </w:r>
    </w:p>
    <w:p w14:paraId="76D16C55" w14:textId="6AA9710D" w:rsidR="00A012D0" w:rsidRPr="00D85E22" w:rsidRDefault="001D4E67" w:rsidP="00A62ABE">
      <w:pPr>
        <w:spacing w:after="0"/>
        <w:ind w:left="426"/>
        <w:rPr>
          <w:rFonts w:cs="Times New Roman"/>
          <w:szCs w:val="24"/>
        </w:rPr>
      </w:pPr>
      <w:r w:rsidRPr="00D85E22">
        <w:rPr>
          <w:rFonts w:cs="Times New Roman"/>
          <w:szCs w:val="24"/>
        </w:rPr>
        <w:t>34133100-9 - Cisternové vozidlá</w:t>
      </w:r>
    </w:p>
    <w:p w14:paraId="0162F2D1" w14:textId="77777777" w:rsidR="001D4E67" w:rsidRDefault="001D4E67" w:rsidP="00A62ABE">
      <w:pPr>
        <w:spacing w:after="0"/>
        <w:ind w:left="426"/>
      </w:pPr>
    </w:p>
    <w:p w14:paraId="243B1778" w14:textId="29BC0F64" w:rsidR="00ED343B" w:rsidRDefault="00997EE1" w:rsidP="003D2063">
      <w:pPr>
        <w:pStyle w:val="Odsekzoznamu"/>
        <w:numPr>
          <w:ilvl w:val="1"/>
          <w:numId w:val="7"/>
        </w:numPr>
        <w:ind w:left="426" w:hanging="426"/>
      </w:pPr>
      <w:r w:rsidRPr="00461283">
        <w:t>Predpokladaná hodnota zákazky (PHZ):</w:t>
      </w:r>
      <w:r>
        <w:t xml:space="preserve"> </w:t>
      </w:r>
      <w:r w:rsidR="005049AE">
        <w:rPr>
          <w:b/>
          <w:color w:val="262626"/>
          <w:szCs w:val="24"/>
        </w:rPr>
        <w:t>764</w:t>
      </w:r>
      <w:r w:rsidR="00A012D0" w:rsidRPr="00EB264F">
        <w:rPr>
          <w:b/>
          <w:color w:val="262626"/>
          <w:szCs w:val="24"/>
        </w:rPr>
        <w:t> </w:t>
      </w:r>
      <w:r w:rsidR="005049AE">
        <w:rPr>
          <w:b/>
          <w:color w:val="262626"/>
          <w:szCs w:val="24"/>
        </w:rPr>
        <w:t>00</w:t>
      </w:r>
      <w:r w:rsidR="00A012D0" w:rsidRPr="00EB264F">
        <w:rPr>
          <w:b/>
          <w:color w:val="262626"/>
          <w:szCs w:val="24"/>
        </w:rPr>
        <w:t>0</w:t>
      </w:r>
      <w:r w:rsidRPr="00A62ABE">
        <w:rPr>
          <w:b/>
        </w:rPr>
        <w:t xml:space="preserve"> </w:t>
      </w:r>
      <w:r w:rsidR="00A012D0">
        <w:rPr>
          <w:b/>
        </w:rPr>
        <w:t>EUR</w:t>
      </w:r>
      <w:r w:rsidRPr="00A62ABE">
        <w:rPr>
          <w:b/>
        </w:rPr>
        <w:t xml:space="preserve"> bez DPH</w:t>
      </w:r>
    </w:p>
    <w:p w14:paraId="44A65E37" w14:textId="4B263EEE" w:rsidR="00997EE1" w:rsidRDefault="00E642AD" w:rsidP="00605914">
      <w:pPr>
        <w:pStyle w:val="Nadpis2"/>
        <w:numPr>
          <w:ilvl w:val="0"/>
          <w:numId w:val="6"/>
        </w:numPr>
        <w:ind w:left="0" w:hanging="426"/>
      </w:pPr>
      <w:bookmarkStart w:id="24" w:name="_Toc22303031"/>
      <w:r>
        <w:t>Rozdelenie predmetu zákazky</w:t>
      </w:r>
      <w:bookmarkEnd w:id="24"/>
    </w:p>
    <w:p w14:paraId="2306FF4D" w14:textId="77777777" w:rsidR="00997EE1" w:rsidRPr="00997EE1" w:rsidRDefault="00997EE1" w:rsidP="003D2063">
      <w:pPr>
        <w:pStyle w:val="Odsekzoznamu"/>
        <w:numPr>
          <w:ilvl w:val="1"/>
          <w:numId w:val="6"/>
        </w:numPr>
        <w:ind w:left="426" w:hanging="426"/>
      </w:pPr>
      <w:r w:rsidRPr="00997EE1">
        <w:t xml:space="preserve">Táto </w:t>
      </w:r>
      <w:r>
        <w:t>zákazka nie je rozdelená na časti.</w:t>
      </w:r>
    </w:p>
    <w:p w14:paraId="5E7CED09" w14:textId="510D8FC6" w:rsidR="00997EE1" w:rsidRPr="000317F0" w:rsidRDefault="00997EE1" w:rsidP="00542AB8">
      <w:pPr>
        <w:ind w:left="426"/>
        <w:rPr>
          <w:szCs w:val="24"/>
        </w:rPr>
      </w:pPr>
      <w:r w:rsidRPr="009A4FEF">
        <w:t>Odôvodnenie nerozdelenia:</w:t>
      </w:r>
      <w:r w:rsidR="00773DD6">
        <w:t xml:space="preserve"> </w:t>
      </w:r>
      <w:r w:rsidR="00007C34" w:rsidRPr="00014519">
        <w:rPr>
          <w:szCs w:val="24"/>
        </w:rPr>
        <w:t>Verejný obstarávateľ</w:t>
      </w:r>
      <w:r w:rsidR="00007C34">
        <w:rPr>
          <w:szCs w:val="24"/>
        </w:rPr>
        <w:t xml:space="preserve"> </w:t>
      </w:r>
      <w:r w:rsidR="00007C34" w:rsidRPr="00014519">
        <w:rPr>
          <w:szCs w:val="24"/>
        </w:rPr>
        <w:t>z</w:t>
      </w:r>
      <w:r w:rsidR="00007C34">
        <w:rPr>
          <w:szCs w:val="24"/>
        </w:rPr>
        <w:t>vážil pri nerozdelení zákazky</w:t>
      </w:r>
      <w:r w:rsidR="00007C34" w:rsidRPr="00014519">
        <w:rPr>
          <w:szCs w:val="24"/>
        </w:rPr>
        <w:t xml:space="preserve"> technické a ho</w:t>
      </w:r>
      <w:r w:rsidR="00007C34">
        <w:rPr>
          <w:szCs w:val="24"/>
        </w:rPr>
        <w:t>spodárske hľadisko. V prípade rozdelenia</w:t>
      </w:r>
      <w:r w:rsidR="00007C34" w:rsidRPr="00014519">
        <w:rPr>
          <w:szCs w:val="24"/>
        </w:rPr>
        <w:t xml:space="preserve"> predmetu zákazky</w:t>
      </w:r>
      <w:r w:rsidR="00007C34">
        <w:rPr>
          <w:szCs w:val="24"/>
        </w:rPr>
        <w:t xml:space="preserve"> na časti</w:t>
      </w:r>
      <w:r w:rsidR="00007C34" w:rsidRPr="00014519">
        <w:rPr>
          <w:szCs w:val="24"/>
        </w:rPr>
        <w:t xml:space="preserve"> by bola potrebná technická koordinácia jednotliv</w:t>
      </w:r>
      <w:r w:rsidR="00007C34">
        <w:rPr>
          <w:szCs w:val="24"/>
        </w:rPr>
        <w:t xml:space="preserve">ých dodávateľov a to z </w:t>
      </w:r>
      <w:r w:rsidR="00007C34" w:rsidRPr="00014519">
        <w:rPr>
          <w:szCs w:val="24"/>
        </w:rPr>
        <w:t xml:space="preserve">dôvodu, že pri spájaní podvozkov a nadstavieb </w:t>
      </w:r>
      <w:r w:rsidR="00007C34">
        <w:rPr>
          <w:szCs w:val="24"/>
        </w:rPr>
        <w:t>by mohlo dôjsť k potrebe</w:t>
      </w:r>
      <w:r w:rsidR="00007C34" w:rsidRPr="00014519">
        <w:rPr>
          <w:szCs w:val="24"/>
        </w:rPr>
        <w:t xml:space="preserve"> realizovať úpravy podvozka na konkrétne nadstavby</w:t>
      </w:r>
      <w:r w:rsidR="00007C34">
        <w:rPr>
          <w:szCs w:val="24"/>
        </w:rPr>
        <w:t xml:space="preserve">, ak by neboli jednoduchým spôsobom kompatibilné. </w:t>
      </w:r>
      <w:r w:rsidR="00542AB8">
        <w:rPr>
          <w:szCs w:val="24"/>
        </w:rPr>
        <w:t>T</w:t>
      </w:r>
      <w:r w:rsidR="00790EB3">
        <w:rPr>
          <w:szCs w:val="24"/>
        </w:rPr>
        <w:t>echnick</w:t>
      </w:r>
      <w:r w:rsidR="00542AB8">
        <w:rPr>
          <w:szCs w:val="24"/>
        </w:rPr>
        <w:t>é</w:t>
      </w:r>
      <w:r w:rsidR="00790EB3">
        <w:rPr>
          <w:szCs w:val="24"/>
        </w:rPr>
        <w:t xml:space="preserve"> požiadavky </w:t>
      </w:r>
      <w:r w:rsidR="00542AB8">
        <w:rPr>
          <w:szCs w:val="24"/>
        </w:rPr>
        <w:t xml:space="preserve">totiž </w:t>
      </w:r>
      <w:r w:rsidR="00790EB3">
        <w:rPr>
          <w:szCs w:val="24"/>
        </w:rPr>
        <w:t>spĺňa</w:t>
      </w:r>
      <w:r w:rsidR="00542AB8">
        <w:rPr>
          <w:szCs w:val="24"/>
        </w:rPr>
        <w:t>jú</w:t>
      </w:r>
      <w:r w:rsidR="00790EB3">
        <w:rPr>
          <w:szCs w:val="24"/>
        </w:rPr>
        <w:t xml:space="preserve"> </w:t>
      </w:r>
      <w:r w:rsidR="00790EB3">
        <w:rPr>
          <w:szCs w:val="24"/>
        </w:rPr>
        <w:lastRenderedPageBreak/>
        <w:t>viacerí výrobcovia, preto by rozdelením zákazky hrozilo, že úspešnými sa stanú aj úplne nekompatibilné podvozky a </w:t>
      </w:r>
      <w:r w:rsidR="00542AB8">
        <w:rPr>
          <w:szCs w:val="24"/>
        </w:rPr>
        <w:t>nadstavby</w:t>
      </w:r>
      <w:r w:rsidR="00790EB3">
        <w:rPr>
          <w:szCs w:val="24"/>
        </w:rPr>
        <w:t xml:space="preserve">. </w:t>
      </w:r>
      <w:r w:rsidR="00007C34" w:rsidRPr="00014519">
        <w:rPr>
          <w:szCs w:val="24"/>
        </w:rPr>
        <w:t xml:space="preserve">Potreba koordinácie </w:t>
      </w:r>
      <w:r w:rsidR="00787DA0">
        <w:rPr>
          <w:szCs w:val="24"/>
        </w:rPr>
        <w:t xml:space="preserve">jednotlivých dodávateľov </w:t>
      </w:r>
      <w:r w:rsidR="00007C34" w:rsidRPr="00014519">
        <w:rPr>
          <w:szCs w:val="24"/>
        </w:rPr>
        <w:t xml:space="preserve">by pre obstarávateľa </w:t>
      </w:r>
      <w:r w:rsidR="00007C34">
        <w:rPr>
          <w:szCs w:val="24"/>
        </w:rPr>
        <w:t xml:space="preserve">predstavovala zvýšenie nákladov personálneho obsadenia  </w:t>
      </w:r>
      <w:r w:rsidR="00007C34" w:rsidRPr="00014519">
        <w:rPr>
          <w:szCs w:val="24"/>
        </w:rPr>
        <w:t>a mohla by mať za následok ohrozenie riadneho a včasného plnenia predmetu zákazky.</w:t>
      </w:r>
    </w:p>
    <w:p w14:paraId="3DC8AA91" w14:textId="56443ED6" w:rsidR="002D7C0F" w:rsidRDefault="002D7C0F" w:rsidP="00605914">
      <w:pPr>
        <w:pStyle w:val="Nadpis2"/>
        <w:numPr>
          <w:ilvl w:val="0"/>
          <w:numId w:val="6"/>
        </w:numPr>
        <w:ind w:left="0" w:hanging="426"/>
      </w:pPr>
      <w:bookmarkStart w:id="25" w:name="_Toc22303032"/>
      <w:r>
        <w:t>Variantné riešenie</w:t>
      </w:r>
      <w:bookmarkEnd w:id="25"/>
    </w:p>
    <w:p w14:paraId="21B27847" w14:textId="76008C89" w:rsidR="002D7C0F" w:rsidRPr="002D7C0F" w:rsidRDefault="002D7C0F" w:rsidP="00605914">
      <w:pPr>
        <w:pStyle w:val="Odsekzoznamu"/>
        <w:numPr>
          <w:ilvl w:val="0"/>
          <w:numId w:val="9"/>
        </w:numPr>
        <w:ind w:left="426" w:hanging="426"/>
        <w:contextualSpacing/>
        <w:rPr>
          <w:rFonts w:cs="Times New Roman"/>
          <w:szCs w:val="24"/>
        </w:rPr>
      </w:pPr>
      <w:r>
        <w:t>V</w:t>
      </w:r>
      <w:r w:rsidRPr="00DC6BB6">
        <w:rPr>
          <w:rFonts w:cs="Times New Roman"/>
          <w:szCs w:val="24"/>
        </w:rPr>
        <w:t>erejný obstarávateľ neumožňuje predloženie variantných riešení.</w:t>
      </w:r>
    </w:p>
    <w:p w14:paraId="728547EE" w14:textId="5D5EC837" w:rsidR="002D7C0F" w:rsidRDefault="002D7C0F" w:rsidP="00605914">
      <w:pPr>
        <w:pStyle w:val="Nadpis2"/>
        <w:numPr>
          <w:ilvl w:val="0"/>
          <w:numId w:val="6"/>
        </w:numPr>
        <w:ind w:left="0" w:hanging="426"/>
      </w:pPr>
      <w:bookmarkStart w:id="26" w:name="_Toc22303033"/>
      <w:r>
        <w:t>Miesto dodania predmetu zákazky</w:t>
      </w:r>
      <w:bookmarkEnd w:id="26"/>
    </w:p>
    <w:p w14:paraId="1833C9CA" w14:textId="33BD8355" w:rsidR="002D7C0F" w:rsidRPr="002D7C0F" w:rsidRDefault="002D7C0F" w:rsidP="00605914">
      <w:pPr>
        <w:pStyle w:val="Odsekzoznamu"/>
        <w:numPr>
          <w:ilvl w:val="1"/>
          <w:numId w:val="6"/>
        </w:numPr>
        <w:ind w:left="426" w:hanging="426"/>
      </w:pPr>
      <w:r>
        <w:t xml:space="preserve">Územie hlavného mesta SR Bratislavy. </w:t>
      </w:r>
    </w:p>
    <w:p w14:paraId="3B5BEE80" w14:textId="50D98708" w:rsidR="00F864BD" w:rsidRDefault="00F864BD" w:rsidP="00605914">
      <w:pPr>
        <w:pStyle w:val="Nadpis2"/>
        <w:numPr>
          <w:ilvl w:val="0"/>
          <w:numId w:val="6"/>
        </w:numPr>
        <w:ind w:left="0" w:hanging="426"/>
      </w:pPr>
      <w:bookmarkStart w:id="27" w:name="_Toc22303034"/>
      <w:r>
        <w:t>Zmluvný vzťah a jeho trvanie</w:t>
      </w:r>
      <w:bookmarkEnd w:id="27"/>
    </w:p>
    <w:p w14:paraId="2FC80E89" w14:textId="77777777" w:rsidR="00F864BD" w:rsidRPr="00F864BD" w:rsidRDefault="00F864BD" w:rsidP="00605914">
      <w:pPr>
        <w:pStyle w:val="Odsekzoznamu"/>
        <w:numPr>
          <w:ilvl w:val="1"/>
          <w:numId w:val="6"/>
        </w:numPr>
        <w:ind w:left="426" w:hanging="426"/>
      </w:pPr>
      <w:r>
        <w:t>V</w:t>
      </w:r>
      <w:r w:rsidRPr="00D3650F">
        <w:rPr>
          <w:rFonts w:cs="Times New Roman"/>
          <w:szCs w:val="24"/>
        </w:rPr>
        <w:t>erejný obstarávateľ uzavrie na základe výsledku  tohto verejného obstarávania zmluvu podľa § 269 ods. 2 zákona č. 513/1991 Zb. Obchodný zákonník v platnom znení v spojení s § 83 zákona č. 343/2015 z. z. o verejnom obstarávaní a o zmene a doplnení niektorých zákonov v znení neskorších predpisov</w:t>
      </w:r>
      <w:r>
        <w:rPr>
          <w:rFonts w:cs="Times New Roman"/>
          <w:szCs w:val="24"/>
        </w:rPr>
        <w:t>.</w:t>
      </w:r>
    </w:p>
    <w:p w14:paraId="08731D3C" w14:textId="2EA7328A" w:rsidR="00F864BD" w:rsidRPr="00790EB3" w:rsidRDefault="00F864BD" w:rsidP="00605914">
      <w:pPr>
        <w:pStyle w:val="Odsekzoznamu"/>
        <w:numPr>
          <w:ilvl w:val="1"/>
          <w:numId w:val="6"/>
        </w:numPr>
        <w:ind w:left="426" w:hanging="426"/>
      </w:pPr>
      <w:r w:rsidRPr="00790EB3">
        <w:t>D</w:t>
      </w:r>
      <w:r w:rsidRPr="00790EB3">
        <w:rPr>
          <w:rFonts w:cs="Times New Roman"/>
          <w:iCs/>
          <w:szCs w:val="24"/>
        </w:rPr>
        <w:t>ĺžka trvania</w:t>
      </w:r>
      <w:r w:rsidRPr="00790EB3">
        <w:rPr>
          <w:rFonts w:cs="Times New Roman"/>
          <w:szCs w:val="24"/>
        </w:rPr>
        <w:t xml:space="preserve"> zmluvného vzťahu: </w:t>
      </w:r>
      <w:r w:rsidR="00CC4680">
        <w:rPr>
          <w:rFonts w:cs="Times New Roman"/>
          <w:szCs w:val="24"/>
        </w:rPr>
        <w:t xml:space="preserve">maximálne </w:t>
      </w:r>
      <w:r w:rsidR="003E5612" w:rsidRPr="00790EB3">
        <w:rPr>
          <w:rFonts w:cs="Times New Roman"/>
          <w:szCs w:val="24"/>
        </w:rPr>
        <w:t xml:space="preserve">do </w:t>
      </w:r>
      <w:r w:rsidR="00CA0D5E">
        <w:rPr>
          <w:rFonts w:cs="Times New Roman"/>
          <w:szCs w:val="24"/>
        </w:rPr>
        <w:t xml:space="preserve">120 </w:t>
      </w:r>
      <w:r w:rsidR="00CC4680">
        <w:rPr>
          <w:rFonts w:cs="Times New Roman"/>
          <w:szCs w:val="24"/>
        </w:rPr>
        <w:t>dní</w:t>
      </w:r>
      <w:r w:rsidR="009A35E8">
        <w:rPr>
          <w:rFonts w:cs="Times New Roman"/>
          <w:szCs w:val="24"/>
        </w:rPr>
        <w:t xml:space="preserve"> </w:t>
      </w:r>
      <w:r w:rsidR="003E5612" w:rsidRPr="00790EB3">
        <w:rPr>
          <w:rFonts w:cs="Times New Roman"/>
          <w:szCs w:val="24"/>
        </w:rPr>
        <w:t>od dňa nadobudnutia účinnosti zmluvy</w:t>
      </w:r>
    </w:p>
    <w:p w14:paraId="6EEC65BC" w14:textId="199443D5" w:rsidR="00F864BD" w:rsidRPr="00F864BD" w:rsidRDefault="00F864BD" w:rsidP="00605914">
      <w:pPr>
        <w:pStyle w:val="Odsekzoznamu"/>
        <w:numPr>
          <w:ilvl w:val="1"/>
          <w:numId w:val="6"/>
        </w:numPr>
        <w:ind w:left="426" w:hanging="426"/>
      </w:pPr>
      <w:r w:rsidRPr="00F864BD">
        <w:rPr>
          <w:rFonts w:cs="Times New Roman"/>
          <w:szCs w:val="24"/>
        </w:rPr>
        <w:t xml:space="preserve">Podrobné vymedzenie zmluvných podmienok je uvedené </w:t>
      </w:r>
      <w:r w:rsidRPr="009A4FEF">
        <w:rPr>
          <w:rFonts w:cs="Times New Roman"/>
          <w:szCs w:val="24"/>
        </w:rPr>
        <w:t xml:space="preserve">v prílohe č. </w:t>
      </w:r>
      <w:r w:rsidR="00055A11" w:rsidRPr="009A4FEF">
        <w:rPr>
          <w:rFonts w:cs="Times New Roman"/>
          <w:szCs w:val="24"/>
        </w:rPr>
        <w:t>3</w:t>
      </w:r>
      <w:r w:rsidRPr="009A4FEF">
        <w:rPr>
          <w:rFonts w:cs="Times New Roman"/>
          <w:szCs w:val="24"/>
        </w:rPr>
        <w:t xml:space="preserve"> týchto SP.</w:t>
      </w:r>
      <w:r w:rsidRPr="00F864BD">
        <w:rPr>
          <w:rFonts w:cs="Times New Roman"/>
          <w:szCs w:val="24"/>
        </w:rPr>
        <w:t xml:space="preserve"> </w:t>
      </w:r>
    </w:p>
    <w:p w14:paraId="5ACDB244" w14:textId="3904F419" w:rsidR="00F864BD" w:rsidRDefault="00F864BD" w:rsidP="00605914">
      <w:pPr>
        <w:pStyle w:val="Nadpis2"/>
        <w:numPr>
          <w:ilvl w:val="0"/>
          <w:numId w:val="6"/>
        </w:numPr>
        <w:ind w:left="0" w:hanging="426"/>
      </w:pPr>
      <w:bookmarkStart w:id="28" w:name="_Toc22303035"/>
      <w:r>
        <w:t>Financovanie predmetu zákazky</w:t>
      </w:r>
      <w:bookmarkEnd w:id="28"/>
    </w:p>
    <w:p w14:paraId="68800639" w14:textId="7587EE62" w:rsidR="00F864BD" w:rsidRDefault="00F864BD" w:rsidP="00605914">
      <w:pPr>
        <w:numPr>
          <w:ilvl w:val="0"/>
          <w:numId w:val="10"/>
        </w:numPr>
        <w:tabs>
          <w:tab w:val="left" w:pos="426"/>
        </w:tabs>
        <w:ind w:left="426" w:right="100" w:hanging="426"/>
        <w:rPr>
          <w:rFonts w:cs="Times New Roman"/>
          <w:szCs w:val="24"/>
        </w:rPr>
      </w:pPr>
      <w:r>
        <w:t>P</w:t>
      </w:r>
      <w:r w:rsidRPr="00DC6BB6">
        <w:rPr>
          <w:rFonts w:cs="Times New Roman"/>
          <w:szCs w:val="24"/>
        </w:rPr>
        <w:t>redmet zákazky bude financovaný z rozpočtu verejného obstarávateľa.</w:t>
      </w:r>
    </w:p>
    <w:p w14:paraId="799E2203" w14:textId="56C0AA31" w:rsidR="00F864BD" w:rsidRPr="00DC6BB6" w:rsidRDefault="00F864BD" w:rsidP="00605914">
      <w:pPr>
        <w:numPr>
          <w:ilvl w:val="0"/>
          <w:numId w:val="10"/>
        </w:numPr>
        <w:ind w:left="426" w:right="100" w:hanging="426"/>
        <w:rPr>
          <w:rFonts w:cs="Times New Roman"/>
          <w:szCs w:val="24"/>
        </w:rPr>
      </w:pPr>
      <w:r>
        <w:rPr>
          <w:rFonts w:cs="Times New Roman"/>
          <w:szCs w:val="24"/>
        </w:rPr>
        <w:t>F</w:t>
      </w:r>
      <w:r w:rsidRPr="00DC6BB6">
        <w:rPr>
          <w:rFonts w:cs="Times New Roman"/>
          <w:szCs w:val="24"/>
        </w:rPr>
        <w:t xml:space="preserve">inančné plnenie podľa </w:t>
      </w:r>
      <w:r>
        <w:rPr>
          <w:rFonts w:cs="Times New Roman"/>
          <w:szCs w:val="24"/>
        </w:rPr>
        <w:t xml:space="preserve">zmluvy </w:t>
      </w:r>
      <w:r w:rsidRPr="00DC6BB6">
        <w:rPr>
          <w:rFonts w:cs="Times New Roman"/>
          <w:szCs w:val="24"/>
        </w:rPr>
        <w:t xml:space="preserve">sa bude </w:t>
      </w:r>
      <w:r>
        <w:rPr>
          <w:rFonts w:cs="Times New Roman"/>
          <w:szCs w:val="24"/>
        </w:rPr>
        <w:t xml:space="preserve">realizovať formou bezhotovostného platobného styku </w:t>
      </w:r>
      <w:r w:rsidRPr="00DC6BB6">
        <w:rPr>
          <w:rFonts w:cs="Times New Roman"/>
          <w:szCs w:val="24"/>
        </w:rPr>
        <w:t xml:space="preserve">v mene </w:t>
      </w:r>
      <w:r w:rsidR="002E644C">
        <w:rPr>
          <w:rFonts w:cs="Times New Roman"/>
          <w:szCs w:val="24"/>
        </w:rPr>
        <w:t>euro</w:t>
      </w:r>
      <w:r>
        <w:rPr>
          <w:rFonts w:cs="Times New Roman"/>
          <w:szCs w:val="24"/>
        </w:rPr>
        <w:t xml:space="preserve"> na základe predloženej faktúry.</w:t>
      </w:r>
      <w:r w:rsidRPr="00DC6BB6">
        <w:rPr>
          <w:rFonts w:cs="Times New Roman"/>
          <w:szCs w:val="24"/>
        </w:rPr>
        <w:t xml:space="preserve"> Lehota splatnosti faktúr</w:t>
      </w:r>
      <w:r>
        <w:rPr>
          <w:rFonts w:cs="Times New Roman"/>
          <w:szCs w:val="24"/>
        </w:rPr>
        <w:t xml:space="preserve"> bude </w:t>
      </w:r>
      <w:r w:rsidRPr="00DC6BB6">
        <w:rPr>
          <w:rFonts w:cs="Times New Roman"/>
          <w:szCs w:val="24"/>
        </w:rPr>
        <w:t xml:space="preserve">30 dní </w:t>
      </w:r>
      <w:r>
        <w:rPr>
          <w:rFonts w:cs="Times New Roman"/>
          <w:szCs w:val="24"/>
        </w:rPr>
        <w:t xml:space="preserve">odo dňa </w:t>
      </w:r>
      <w:r w:rsidRPr="00DC6BB6">
        <w:rPr>
          <w:rFonts w:cs="Times New Roman"/>
          <w:szCs w:val="24"/>
        </w:rPr>
        <w:t>doručen</w:t>
      </w:r>
      <w:r>
        <w:rPr>
          <w:rFonts w:cs="Times New Roman"/>
          <w:szCs w:val="24"/>
        </w:rPr>
        <w:t>ia</w:t>
      </w:r>
      <w:r w:rsidRPr="00DC6BB6">
        <w:rPr>
          <w:rFonts w:cs="Times New Roman"/>
          <w:szCs w:val="24"/>
        </w:rPr>
        <w:t xml:space="preserve"> faktúry verejnému obstarávateľovi</w:t>
      </w:r>
      <w:r>
        <w:rPr>
          <w:rFonts w:cs="Times New Roman"/>
          <w:szCs w:val="24"/>
        </w:rPr>
        <w:t>.</w:t>
      </w:r>
      <w:r w:rsidRPr="00DC6BB6">
        <w:rPr>
          <w:rFonts w:cs="Times New Roman"/>
          <w:szCs w:val="24"/>
        </w:rPr>
        <w:t xml:space="preserve"> </w:t>
      </w:r>
    </w:p>
    <w:p w14:paraId="42BC3FB1" w14:textId="77777777" w:rsidR="00F864BD" w:rsidRPr="00DC6BB6" w:rsidRDefault="00F864BD" w:rsidP="00605914">
      <w:pPr>
        <w:numPr>
          <w:ilvl w:val="0"/>
          <w:numId w:val="10"/>
        </w:numPr>
        <w:ind w:left="426" w:right="100" w:hanging="426"/>
        <w:rPr>
          <w:rFonts w:cs="Times New Roman"/>
          <w:szCs w:val="24"/>
        </w:rPr>
      </w:pPr>
      <w:r w:rsidRPr="00DC6BB6">
        <w:rPr>
          <w:rFonts w:cs="Times New Roman"/>
          <w:szCs w:val="24"/>
        </w:rPr>
        <w:t>Verejný obstarávateľ neposkytuje na plnenie predmetu tejto zákazky preddavky</w:t>
      </w:r>
      <w:r>
        <w:rPr>
          <w:rFonts w:cs="Times New Roman"/>
          <w:szCs w:val="24"/>
        </w:rPr>
        <w:t>,</w:t>
      </w:r>
      <w:r w:rsidRPr="00DC6BB6">
        <w:rPr>
          <w:rFonts w:cs="Times New Roman"/>
          <w:szCs w:val="24"/>
        </w:rPr>
        <w:t xml:space="preserve"> zálohové platby. </w:t>
      </w:r>
    </w:p>
    <w:p w14:paraId="44FC7DE2" w14:textId="6074B8B5" w:rsidR="00F864BD" w:rsidRDefault="00F864BD" w:rsidP="00605914">
      <w:pPr>
        <w:pStyle w:val="Nadpis2"/>
        <w:numPr>
          <w:ilvl w:val="0"/>
          <w:numId w:val="6"/>
        </w:numPr>
        <w:ind w:left="0" w:hanging="426"/>
      </w:pPr>
      <w:bookmarkStart w:id="29" w:name="_Toc22303036"/>
      <w:r>
        <w:t>Lehota viazanosti ponúk</w:t>
      </w:r>
      <w:bookmarkEnd w:id="29"/>
    </w:p>
    <w:p w14:paraId="78DED496" w14:textId="645C0F59" w:rsidR="00F864BD" w:rsidRPr="00F864BD" w:rsidRDefault="00F864BD" w:rsidP="00605914">
      <w:pPr>
        <w:pStyle w:val="Odsekzoznamu"/>
        <w:numPr>
          <w:ilvl w:val="0"/>
          <w:numId w:val="11"/>
        </w:numPr>
        <w:ind w:left="426" w:hanging="426"/>
        <w:contextualSpacing/>
        <w:rPr>
          <w:rFonts w:cs="Times New Roman"/>
          <w:szCs w:val="24"/>
        </w:rPr>
      </w:pPr>
      <w:r>
        <w:t>U</w:t>
      </w:r>
      <w:r w:rsidRPr="00B1702D">
        <w:rPr>
          <w:rFonts w:cs="Times New Roman"/>
          <w:szCs w:val="24"/>
        </w:rPr>
        <w:t xml:space="preserve">chádzač je svojou ponukou viazaný od uplynutia lehoty na predkladanie ponúk až do uplynutia lehoty 12 mesiacov stanovenej </w:t>
      </w:r>
      <w:r w:rsidRPr="00334201">
        <w:rPr>
          <w:rFonts w:cs="Times New Roman"/>
          <w:szCs w:val="24"/>
        </w:rPr>
        <w:t xml:space="preserve">v oznámení o vyhlásení verejného obstarávania </w:t>
      </w:r>
      <w:r>
        <w:rPr>
          <w:rFonts w:cs="Times New Roman"/>
          <w:szCs w:val="24"/>
        </w:rPr>
        <w:t>alebo do momentu uzavretia zmluvy v tomto verejnom obstarávaní podľa toho, čo nastane skôr.</w:t>
      </w:r>
    </w:p>
    <w:p w14:paraId="4D1FA8FD" w14:textId="51ABAB05" w:rsidR="00F864BD" w:rsidRDefault="00F864BD" w:rsidP="00605914">
      <w:pPr>
        <w:pStyle w:val="Nadpis2"/>
        <w:numPr>
          <w:ilvl w:val="0"/>
          <w:numId w:val="6"/>
        </w:numPr>
        <w:ind w:left="0" w:hanging="426"/>
      </w:pPr>
      <w:bookmarkStart w:id="30" w:name="_Toc22303037"/>
      <w:r>
        <w:t>Komunikácia medzi verejným obstarávateľom a uchádzačmi alebo záujemcami</w:t>
      </w:r>
      <w:bookmarkEnd w:id="30"/>
    </w:p>
    <w:p w14:paraId="53E7E445" w14:textId="77777777" w:rsidR="00F864BD" w:rsidRPr="00446F94"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446F94">
        <w:rPr>
          <w:rFonts w:ascii="Times New Roman" w:hAnsi="Times New Roman" w:cs="Times New Roman"/>
          <w:sz w:val="24"/>
          <w:szCs w:val="24"/>
        </w:rPr>
        <w:t xml:space="preserve">Komunikácia medzi verejným obstarávateľom a záujemcom/uchádzačom sa uskutočňuje </w:t>
      </w:r>
      <w:r w:rsidRPr="00446F94">
        <w:rPr>
          <w:rFonts w:ascii="Times New Roman" w:hAnsi="Times New Roman" w:cs="Times New Roman"/>
          <w:sz w:val="24"/>
          <w:szCs w:val="24"/>
        </w:rPr>
        <w:br/>
        <w:t xml:space="preserve">v slovenskom alebo českom jazyku výhradne prostredníctvom informačného systému Josephine, prevádzkovaného na elektronickej adrese: </w:t>
      </w:r>
      <w:r w:rsidRPr="00446F94">
        <w:rPr>
          <w:rStyle w:val="Hypertextovprepojenie"/>
          <w:rFonts w:ascii="Times New Roman" w:hAnsi="Times New Roman"/>
          <w:sz w:val="24"/>
          <w:szCs w:val="24"/>
        </w:rPr>
        <w:t>https://josephine.proebiz.com/</w:t>
      </w:r>
      <w:r w:rsidRPr="00446F94">
        <w:rPr>
          <w:rFonts w:ascii="Times New Roman" w:hAnsi="Times New Roman" w:cs="Times New Roman"/>
          <w:sz w:val="24"/>
          <w:szCs w:val="24"/>
        </w:rPr>
        <w:t>. Tento spôsob komunikácie sa týka akejkoľvek komunikácie a podaní medzi verejným obstarávateľom a záujemcami/uchádzačmi počas celého procesu verejného obstarávania.</w:t>
      </w:r>
    </w:p>
    <w:p w14:paraId="022D05CF" w14:textId="77777777"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Uchádzač má možnosť registrovať sa do systému Josephine na stránke </w:t>
      </w:r>
      <w:r w:rsidRPr="00EE7CC4">
        <w:rPr>
          <w:rFonts w:ascii="Times New Roman" w:hAnsi="Times New Roman" w:cs="Times New Roman"/>
          <w:color w:val="2F5496" w:themeColor="accent1" w:themeShade="BF"/>
          <w:sz w:val="24"/>
          <w:szCs w:val="24"/>
          <w:u w:val="single"/>
        </w:rPr>
        <w:t>https://josephine.proebiz.com/</w:t>
      </w:r>
      <w:r w:rsidRPr="00EE7CC4">
        <w:rPr>
          <w:rFonts w:ascii="Times New Roman" w:hAnsi="Times New Roman" w:cs="Times New Roman"/>
          <w:color w:val="2F5496" w:themeColor="accent1" w:themeShade="BF"/>
          <w:sz w:val="24"/>
          <w:szCs w:val="24"/>
        </w:rPr>
        <w:t xml:space="preserve"> </w:t>
      </w:r>
      <w:r w:rsidRPr="00CF15F9">
        <w:rPr>
          <w:rFonts w:ascii="Times New Roman" w:hAnsi="Times New Roman" w:cs="Times New Roman"/>
          <w:sz w:val="24"/>
          <w:szCs w:val="24"/>
        </w:rPr>
        <w:t>pomocou hesla alebo aj pomocou občianskeho preukazu</w:t>
      </w:r>
      <w:r w:rsidRPr="00F475AA">
        <w:rPr>
          <w:rFonts w:ascii="Times New Roman" w:hAnsi="Times New Roman" w:cs="Times New Roman"/>
          <w:sz w:val="24"/>
          <w:szCs w:val="24"/>
        </w:rPr>
        <w:t xml:space="preserve"> s elektronickým čipom a bezpečnostným osobnostným kódom (eID). Spôsob registrácie je </w:t>
      </w:r>
      <w:r w:rsidRPr="00F475AA">
        <w:rPr>
          <w:rFonts w:ascii="Times New Roman" w:hAnsi="Times New Roman" w:cs="Times New Roman"/>
          <w:sz w:val="24"/>
          <w:szCs w:val="24"/>
        </w:rPr>
        <w:lastRenderedPageBreak/>
        <w:t>uvedený v knižnici manuálov a odkazov (ikona vpravo hore, vľavo od štátnej vlajky/jazyka používaného v systéme</w:t>
      </w:r>
      <w:r w:rsidRPr="00CF15F9">
        <w:rPr>
          <w:rFonts w:ascii="Times New Roman" w:hAnsi="Times New Roman" w:cs="Times New Roman"/>
          <w:sz w:val="24"/>
          <w:szCs w:val="24"/>
        </w:rPr>
        <w:t xml:space="preserve">). </w:t>
      </w:r>
    </w:p>
    <w:p w14:paraId="785A2A0E" w14:textId="360C651B" w:rsidR="003D2063" w:rsidRDefault="000A5F53" w:rsidP="00605914">
      <w:pPr>
        <w:pStyle w:val="Bezriadkovania"/>
        <w:numPr>
          <w:ilvl w:val="1"/>
          <w:numId w:val="12"/>
        </w:numPr>
        <w:spacing w:after="160"/>
        <w:ind w:left="426" w:hanging="426"/>
        <w:jc w:val="both"/>
        <w:rPr>
          <w:rFonts w:ascii="Times New Roman" w:hAnsi="Times New Roman" w:cs="Times New Roman"/>
          <w:sz w:val="24"/>
          <w:szCs w:val="24"/>
        </w:rPr>
      </w:pPr>
      <w:hyperlink r:id="rId10" w:history="1">
        <w:r w:rsidR="003D2063" w:rsidRPr="000F15A0">
          <w:rPr>
            <w:rStyle w:val="Hypertextovprepojenie"/>
            <w:rFonts w:ascii="Times New Roman" w:hAnsi="Times New Roman" w:cs="Times New Roman"/>
            <w:sz w:val="24"/>
            <w:szCs w:val="24"/>
          </w:rPr>
          <w:t>Skrátený návod registrácie</w:t>
        </w:r>
      </w:hyperlink>
      <w:r w:rsidR="003D2063" w:rsidRPr="000F15A0">
        <w:rPr>
          <w:rFonts w:ascii="Times New Roman" w:hAnsi="Times New Roman" w:cs="Times New Roman"/>
          <w:sz w:val="24"/>
          <w:szCs w:val="24"/>
        </w:rPr>
        <w:t xml:space="preserve"> Vás rýchlo a jednoducho prevedie procesom registrácie v systéme na elektronizáciu verejného obstarávania JOSEPHINE. Pre lepší prehľad tu nájdete tiež opis základných obrazoviek systému</w:t>
      </w:r>
    </w:p>
    <w:p w14:paraId="14448867" w14:textId="29C7FDA3"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Na bezproblémové používanie systému Josephine je nutné používať jeden z podporovaných internetových prehliadačov: </w:t>
      </w:r>
    </w:p>
    <w:p w14:paraId="2431A5B9" w14:textId="77777777" w:rsidR="00F864BD" w:rsidRPr="007660B1" w:rsidRDefault="00F864BD" w:rsidP="00605914">
      <w:pPr>
        <w:pStyle w:val="Bezriadkovania"/>
        <w:numPr>
          <w:ilvl w:val="0"/>
          <w:numId w:val="13"/>
        </w:numPr>
        <w:ind w:left="851" w:hanging="425"/>
        <w:jc w:val="both"/>
        <w:rPr>
          <w:rFonts w:ascii="Times New Roman" w:hAnsi="Times New Roman" w:cs="Times New Roman"/>
          <w:sz w:val="24"/>
          <w:szCs w:val="24"/>
        </w:rPr>
      </w:pPr>
      <w:r w:rsidRPr="007660B1">
        <w:rPr>
          <w:rFonts w:ascii="Times New Roman" w:hAnsi="Times New Roman" w:cs="Times New Roman"/>
          <w:sz w:val="24"/>
          <w:szCs w:val="24"/>
        </w:rPr>
        <w:t xml:space="preserve">Microsoft Internet Explorer verzia 11.0 a vyššia, </w:t>
      </w:r>
    </w:p>
    <w:p w14:paraId="1FAF6D92" w14:textId="77777777" w:rsidR="00F864BD" w:rsidRPr="00CF15F9" w:rsidRDefault="00F864BD" w:rsidP="00605914">
      <w:pPr>
        <w:pStyle w:val="Odsekzoznamu"/>
        <w:numPr>
          <w:ilvl w:val="0"/>
          <w:numId w:val="13"/>
        </w:numPr>
        <w:autoSpaceDE w:val="0"/>
        <w:autoSpaceDN w:val="0"/>
        <w:adjustRightInd w:val="0"/>
        <w:spacing w:after="0"/>
        <w:ind w:left="851" w:hanging="425"/>
        <w:contextualSpacing/>
        <w:rPr>
          <w:rFonts w:cs="Times New Roman"/>
          <w:szCs w:val="24"/>
        </w:rPr>
      </w:pPr>
      <w:r w:rsidRPr="00CF15F9">
        <w:rPr>
          <w:rFonts w:cs="Times New Roman"/>
          <w:szCs w:val="24"/>
        </w:rPr>
        <w:t xml:space="preserve">Mozilla Firefox verzia 13.0 a vyššia, </w:t>
      </w:r>
    </w:p>
    <w:p w14:paraId="280B38D5" w14:textId="77777777" w:rsidR="00F864BD" w:rsidRPr="00CF15F9" w:rsidRDefault="00F864BD" w:rsidP="00605914">
      <w:pPr>
        <w:pStyle w:val="Odsekzoznamu"/>
        <w:numPr>
          <w:ilvl w:val="0"/>
          <w:numId w:val="13"/>
        </w:numPr>
        <w:autoSpaceDE w:val="0"/>
        <w:autoSpaceDN w:val="0"/>
        <w:adjustRightInd w:val="0"/>
        <w:spacing w:after="0"/>
        <w:ind w:left="851" w:hanging="425"/>
        <w:contextualSpacing/>
        <w:rPr>
          <w:rFonts w:cs="Times New Roman"/>
          <w:szCs w:val="24"/>
        </w:rPr>
      </w:pPr>
      <w:r w:rsidRPr="00CF15F9">
        <w:rPr>
          <w:rFonts w:cs="Times New Roman"/>
          <w:szCs w:val="24"/>
        </w:rPr>
        <w:t xml:space="preserve">Google Chrome alebo </w:t>
      </w:r>
    </w:p>
    <w:p w14:paraId="518FFF19" w14:textId="77777777" w:rsidR="00F864BD" w:rsidRPr="00CF15F9" w:rsidRDefault="00F864BD" w:rsidP="00605914">
      <w:pPr>
        <w:pStyle w:val="Odsekzoznamu"/>
        <w:numPr>
          <w:ilvl w:val="0"/>
          <w:numId w:val="13"/>
        </w:numPr>
        <w:autoSpaceDE w:val="0"/>
        <w:autoSpaceDN w:val="0"/>
        <w:adjustRightInd w:val="0"/>
        <w:ind w:left="851" w:hanging="425"/>
        <w:contextualSpacing/>
        <w:rPr>
          <w:rFonts w:cs="Times New Roman"/>
          <w:szCs w:val="24"/>
        </w:rPr>
      </w:pPr>
      <w:r w:rsidRPr="00CF15F9">
        <w:rPr>
          <w:rFonts w:cs="Times New Roman"/>
          <w:szCs w:val="24"/>
        </w:rPr>
        <w:t xml:space="preserve">Microsoft Edge. </w:t>
      </w:r>
    </w:p>
    <w:p w14:paraId="1C3A3302" w14:textId="77777777" w:rsidR="00F864BD" w:rsidRPr="00A62ABE"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A62ABE">
        <w:rPr>
          <w:rFonts w:ascii="Times New Roman" w:hAnsi="Times New Roman" w:cs="Times New Roman"/>
          <w:bCs/>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C38DCB" w14:textId="77777777"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Obsahom komunikácie prostredníctvom komunikačného rozhrania systému Josephine </w:t>
      </w:r>
      <w:r w:rsidRPr="00F475AA">
        <w:rPr>
          <w:rFonts w:ascii="Times New Roman" w:hAnsi="Times New Roman" w:cs="Times New Roman"/>
          <w:sz w:val="24"/>
          <w:szCs w:val="24"/>
        </w:rPr>
        <w:t>bude predkladanie ponúk, vysvetľovanie súťažných podkladov a</w:t>
      </w:r>
      <w:r>
        <w:rPr>
          <w:rFonts w:ascii="Times New Roman" w:hAnsi="Times New Roman" w:cs="Times New Roman"/>
          <w:sz w:val="24"/>
          <w:szCs w:val="24"/>
        </w:rPr>
        <w:t> </w:t>
      </w:r>
      <w:r w:rsidRPr="00334201">
        <w:rPr>
          <w:rFonts w:ascii="Times New Roman" w:hAnsi="Times New Roman" w:cs="Times New Roman"/>
          <w:sz w:val="24"/>
          <w:szCs w:val="24"/>
        </w:rPr>
        <w:t>oznámenia o vyhlásení verejného obstarávania, prípadné doplnenie súťažných podkladov, vysv</w:t>
      </w:r>
      <w:r w:rsidRPr="00F475AA">
        <w:rPr>
          <w:rFonts w:ascii="Times New Roman" w:hAnsi="Times New Roman" w:cs="Times New Roman"/>
          <w:sz w:val="24"/>
          <w:szCs w:val="24"/>
        </w:rPr>
        <w:t>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o verejnom obstarávaní.</w:t>
      </w:r>
    </w:p>
    <w:p w14:paraId="0C239C2F" w14:textId="77777777"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Ak je odosielateľom zásielky verejný obstarávateľ, tak záujemcovi, resp. uchádzačovi bude na ním určený kontaktný e-mail (</w:t>
      </w:r>
      <w:r w:rsidRPr="00F475AA">
        <w:rPr>
          <w:rFonts w:ascii="Times New Roman" w:hAnsi="Times New Roman" w:cs="Times New Roman"/>
          <w:sz w:val="24"/>
          <w:szCs w:val="24"/>
        </w:rPr>
        <w:t xml:space="preserve">zadaný pri registrácii do systému Josephine)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 </w:t>
      </w:r>
    </w:p>
    <w:p w14:paraId="41CCAE04" w14:textId="6ACE1AFC" w:rsidR="00F864BD" w:rsidRPr="00235601"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Ak je odosielateľom zásielky záujemca/uchádzač, tak po prihlásení do systému a k predmetnému obstarávaniu môže prostre</w:t>
      </w:r>
      <w:r w:rsidRPr="00F475AA">
        <w:rPr>
          <w:rFonts w:ascii="Times New Roman" w:hAnsi="Times New Roman" w:cs="Times New Roman"/>
          <w:sz w:val="24"/>
          <w:szCs w:val="24"/>
        </w:rPr>
        <w:t>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C552091" w14:textId="712FB763" w:rsidR="00F864BD" w:rsidRDefault="00235601" w:rsidP="00605914">
      <w:pPr>
        <w:pStyle w:val="Nadpis2"/>
        <w:numPr>
          <w:ilvl w:val="0"/>
          <w:numId w:val="6"/>
        </w:numPr>
        <w:ind w:left="0" w:hanging="426"/>
      </w:pPr>
      <w:bookmarkStart w:id="31" w:name="_Toc22303038"/>
      <w:r>
        <w:t>Vysvetlenie zadávacej dokumentácie</w:t>
      </w:r>
      <w:bookmarkEnd w:id="31"/>
    </w:p>
    <w:p w14:paraId="2E4AB925" w14:textId="77777777" w:rsidR="00235601" w:rsidRDefault="00235601" w:rsidP="00605914">
      <w:pPr>
        <w:pStyle w:val="Bezriadkovania"/>
        <w:numPr>
          <w:ilvl w:val="1"/>
          <w:numId w:val="6"/>
        </w:numPr>
        <w:spacing w:after="160"/>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V prípade potreby vysvetliť alebo objasniť údaje uvedené </w:t>
      </w:r>
      <w:r w:rsidRPr="00334201">
        <w:rPr>
          <w:rFonts w:ascii="Times New Roman" w:hAnsi="Times New Roman" w:cs="Times New Roman"/>
          <w:sz w:val="24"/>
          <w:szCs w:val="24"/>
        </w:rPr>
        <w:t>v oznámení o vyhlásení verejného obstarávania, v súťažných podkladoch alebo v inej sprievodnej dokumentácii</w:t>
      </w:r>
      <w:r w:rsidRPr="007660B1">
        <w:rPr>
          <w:rFonts w:ascii="Times New Roman" w:hAnsi="Times New Roman" w:cs="Times New Roman"/>
          <w:sz w:val="24"/>
          <w:szCs w:val="24"/>
        </w:rPr>
        <w:t xml:space="preserve">, môže ktorýkoľvek zo záujemcov požiadať o ich vysvetlenie výlučne prostredníctvom systému Josephine na elektronickej adrese: </w:t>
      </w:r>
      <w:hyperlink r:id="rId11" w:history="1">
        <w:r w:rsidRPr="006A2C5F">
          <w:rPr>
            <w:rStyle w:val="Hypertextovprepojenie"/>
            <w:rFonts w:ascii="Times New Roman" w:hAnsi="Times New Roman"/>
            <w:sz w:val="24"/>
            <w:szCs w:val="24"/>
          </w:rPr>
          <w:t>https://josephine.proebiz.com/</w:t>
        </w:r>
      </w:hyperlink>
      <w:r w:rsidRPr="007660B1">
        <w:rPr>
          <w:rFonts w:ascii="Times New Roman" w:hAnsi="Times New Roman" w:cs="Times New Roman"/>
          <w:sz w:val="24"/>
          <w:szCs w:val="24"/>
        </w:rPr>
        <w:t>.</w:t>
      </w:r>
    </w:p>
    <w:p w14:paraId="4E9B40FB" w14:textId="34CECD5F" w:rsidR="00235601" w:rsidRPr="00235601" w:rsidRDefault="00235601" w:rsidP="00605914">
      <w:pPr>
        <w:pStyle w:val="Bezriadkovania"/>
        <w:numPr>
          <w:ilvl w:val="1"/>
          <w:numId w:val="6"/>
        </w:numPr>
        <w:spacing w:after="160"/>
        <w:ind w:left="567" w:hanging="567"/>
        <w:jc w:val="both"/>
        <w:rPr>
          <w:rFonts w:ascii="Times New Roman" w:hAnsi="Times New Roman" w:cs="Times New Roman"/>
          <w:sz w:val="24"/>
          <w:szCs w:val="24"/>
        </w:rPr>
      </w:pPr>
      <w:r w:rsidRPr="00F475AA">
        <w:rPr>
          <w:rFonts w:ascii="Times New Roman" w:hAnsi="Times New Roman" w:cs="Times New Roman"/>
          <w:sz w:val="24"/>
          <w:szCs w:val="24"/>
        </w:rPr>
        <w:t>Vysvetlenie informácií uvedených v</w:t>
      </w:r>
      <w:r>
        <w:rPr>
          <w:rFonts w:ascii="Times New Roman" w:hAnsi="Times New Roman" w:cs="Times New Roman"/>
          <w:sz w:val="24"/>
          <w:szCs w:val="24"/>
        </w:rPr>
        <w:t xml:space="preserve"> </w:t>
      </w:r>
      <w:r w:rsidRPr="00334201">
        <w:rPr>
          <w:rFonts w:ascii="Times New Roman" w:hAnsi="Times New Roman" w:cs="Times New Roman"/>
          <w:sz w:val="24"/>
          <w:szCs w:val="24"/>
        </w:rPr>
        <w:t>oznámení o vyhlásení verejného obstarávania</w:t>
      </w:r>
      <w:r w:rsidRPr="00F475AA">
        <w:rPr>
          <w:rFonts w:ascii="Times New Roman" w:hAnsi="Times New Roman" w:cs="Times New Roman"/>
          <w:sz w:val="24"/>
          <w:szCs w:val="24"/>
        </w:rPr>
        <w:t xml:space="preserve">, v súťažných podkladoch alebo v inej sprievodnej dokumentácii verejný obstarávateľ bezodkladne oznámi všetkým známym záujemcom, najneskôr však šesť (6) pracovných </w:t>
      </w:r>
      <w:r w:rsidRPr="00F475AA">
        <w:rPr>
          <w:rFonts w:ascii="Times New Roman" w:hAnsi="Times New Roman" w:cs="Times New Roman"/>
          <w:sz w:val="24"/>
          <w:szCs w:val="24"/>
        </w:rPr>
        <w:lastRenderedPageBreak/>
        <w:t xml:space="preserve">dní pred uplynutím lehoty na predkladanie ponúk, za predpokladu, že sa o vysvetlenie požiada dostatočne včas.  </w:t>
      </w:r>
    </w:p>
    <w:p w14:paraId="3F2A289E" w14:textId="6D1BB325" w:rsidR="00F864BD" w:rsidRDefault="00235601" w:rsidP="00605914">
      <w:pPr>
        <w:pStyle w:val="Nadpis2"/>
        <w:numPr>
          <w:ilvl w:val="0"/>
          <w:numId w:val="6"/>
        </w:numPr>
        <w:ind w:left="0" w:hanging="426"/>
      </w:pPr>
      <w:bookmarkStart w:id="32" w:name="_Toc22303039"/>
      <w:r>
        <w:t>Obhliadka miesta dodania predmetu zákazky</w:t>
      </w:r>
      <w:bookmarkEnd w:id="32"/>
    </w:p>
    <w:p w14:paraId="5AB48D8C" w14:textId="6837C645" w:rsidR="00235601" w:rsidRPr="00235601" w:rsidRDefault="00235601" w:rsidP="00605914">
      <w:pPr>
        <w:pStyle w:val="Odsekzoznamu"/>
        <w:numPr>
          <w:ilvl w:val="1"/>
          <w:numId w:val="6"/>
        </w:numPr>
        <w:ind w:left="567" w:hanging="567"/>
      </w:pPr>
      <w:r>
        <w:rPr>
          <w:rFonts w:cs="Times New Roman"/>
          <w:szCs w:val="24"/>
          <w:shd w:val="clear" w:color="auto" w:fill="FFFFFF"/>
        </w:rPr>
        <w:t>Obhliadka sa v prípade tejto zákazky</w:t>
      </w:r>
      <w:r w:rsidRPr="008E5390">
        <w:rPr>
          <w:rFonts w:cs="Times New Roman"/>
          <w:szCs w:val="24"/>
          <w:shd w:val="clear" w:color="auto" w:fill="FFFFFF"/>
        </w:rPr>
        <w:t xml:space="preserve"> </w:t>
      </w:r>
      <w:r w:rsidRPr="001E314F">
        <w:rPr>
          <w:rFonts w:cs="Times New Roman"/>
          <w:szCs w:val="24"/>
          <w:shd w:val="clear" w:color="auto" w:fill="FFFFFF"/>
        </w:rPr>
        <w:t>nevyžaduje.</w:t>
      </w:r>
    </w:p>
    <w:p w14:paraId="73B8A0D0" w14:textId="07ED4BBE" w:rsidR="00F864BD" w:rsidRDefault="00235601" w:rsidP="00605914">
      <w:pPr>
        <w:pStyle w:val="Nadpis2"/>
        <w:numPr>
          <w:ilvl w:val="0"/>
          <w:numId w:val="6"/>
        </w:numPr>
        <w:ind w:left="0" w:hanging="426"/>
      </w:pPr>
      <w:bookmarkStart w:id="33" w:name="_Toc22303040"/>
      <w:r>
        <w:t>Jazyk ponuky</w:t>
      </w:r>
      <w:bookmarkEnd w:id="33"/>
    </w:p>
    <w:p w14:paraId="357F6488" w14:textId="6561EA9E" w:rsidR="00235601" w:rsidRPr="006963B4" w:rsidRDefault="00235601" w:rsidP="00605914">
      <w:pPr>
        <w:pStyle w:val="Odsekzoznamu"/>
        <w:numPr>
          <w:ilvl w:val="1"/>
          <w:numId w:val="6"/>
        </w:numPr>
        <w:ind w:left="567" w:hanging="567"/>
      </w:pPr>
      <w:r>
        <w:t>P</w:t>
      </w:r>
      <w:r w:rsidR="00140F9A" w:rsidRPr="00DC6BB6">
        <w:rPr>
          <w:rFonts w:cs="Times New Roman"/>
          <w:szCs w:val="24"/>
        </w:rPr>
        <w:t>onuka a ďalšie doklady a dokumenty v tomto verejnom obstarávaní sa predkladajú v</w:t>
      </w:r>
      <w:r w:rsidR="00140F9A">
        <w:rPr>
          <w:rFonts w:cs="Times New Roman"/>
          <w:szCs w:val="24"/>
        </w:rPr>
        <w:t xml:space="preserve"> </w:t>
      </w:r>
      <w:r w:rsidR="00140F9A" w:rsidRPr="00DC6BB6">
        <w:rPr>
          <w:rFonts w:cs="Times New Roman"/>
          <w:szCs w:val="24"/>
        </w:rPr>
        <w:t>štátnom jazyku používanom na území Slovenskej republiky, t. j. v slovenskom jazyku.</w:t>
      </w:r>
    </w:p>
    <w:p w14:paraId="78728EEE" w14:textId="579F4616" w:rsidR="006963B4" w:rsidRPr="00235601" w:rsidRDefault="006963B4" w:rsidP="00605914">
      <w:pPr>
        <w:pStyle w:val="Odsekzoznamu"/>
        <w:numPr>
          <w:ilvl w:val="1"/>
          <w:numId w:val="6"/>
        </w:numPr>
        <w:ind w:left="567" w:hanging="567"/>
      </w:pPr>
      <w:r w:rsidRPr="00DC6BB6">
        <w:rPr>
          <w:rFonts w:cs="Times New Roman"/>
          <w:szCs w:val="24"/>
        </w:rPr>
        <w:t>Ak je doklad alebo dokument vyhotovený v cudzom jazyku, predkladá sa spolu s</w:t>
      </w:r>
      <w:r>
        <w:rPr>
          <w:rFonts w:cs="Times New Roman"/>
          <w:szCs w:val="24"/>
        </w:rPr>
        <w:t> </w:t>
      </w:r>
      <w:r w:rsidRPr="00DC6BB6">
        <w:rPr>
          <w:rFonts w:cs="Times New Roman"/>
          <w:szCs w:val="24"/>
        </w:rPr>
        <w:t>jeho</w:t>
      </w:r>
      <w:r>
        <w:rPr>
          <w:rFonts w:cs="Times New Roman"/>
          <w:szCs w:val="24"/>
        </w:rPr>
        <w:t xml:space="preserve"> </w:t>
      </w:r>
      <w:r w:rsidRPr="00DC6BB6">
        <w:rPr>
          <w:rFonts w:cs="Times New Roman"/>
          <w:szCs w:val="24"/>
        </w:rPr>
        <w:t>úradným prekladom do štátneho jazyka; to neplatí pre ponuky, doklady a</w:t>
      </w:r>
      <w:r>
        <w:rPr>
          <w:rFonts w:cs="Times New Roman"/>
          <w:szCs w:val="24"/>
        </w:rPr>
        <w:t> </w:t>
      </w:r>
      <w:r w:rsidRPr="00DC6BB6">
        <w:rPr>
          <w:rFonts w:cs="Times New Roman"/>
          <w:szCs w:val="24"/>
        </w:rPr>
        <w:t>dokumenty</w:t>
      </w:r>
      <w:r>
        <w:rPr>
          <w:rFonts w:cs="Times New Roman"/>
          <w:szCs w:val="24"/>
        </w:rPr>
        <w:t xml:space="preserve"> </w:t>
      </w:r>
      <w:r w:rsidRPr="00DC6BB6">
        <w:rPr>
          <w:rFonts w:cs="Times New Roman"/>
          <w:szCs w:val="24"/>
        </w:rPr>
        <w:t>vyhotovené v českom jazyku. Ak sa zistí rozdiel v ich obsahu, rozhodujúci je úradný</w:t>
      </w:r>
      <w:r>
        <w:rPr>
          <w:rFonts w:cs="Times New Roman"/>
          <w:szCs w:val="24"/>
        </w:rPr>
        <w:t xml:space="preserve"> </w:t>
      </w:r>
      <w:r w:rsidRPr="00DC6BB6">
        <w:rPr>
          <w:rFonts w:cs="Times New Roman"/>
          <w:szCs w:val="24"/>
        </w:rPr>
        <w:t>preklad do štátneho jazyka.</w:t>
      </w:r>
    </w:p>
    <w:p w14:paraId="0ED09C71" w14:textId="69F39F41" w:rsidR="00F864BD" w:rsidRDefault="006963B4" w:rsidP="00605914">
      <w:pPr>
        <w:pStyle w:val="Nadpis2"/>
        <w:numPr>
          <w:ilvl w:val="0"/>
          <w:numId w:val="6"/>
        </w:numPr>
        <w:ind w:left="0" w:hanging="426"/>
      </w:pPr>
      <w:bookmarkStart w:id="34" w:name="_Toc22303041"/>
      <w:r>
        <w:t>Mena a ceny uvádzané v ponuke</w:t>
      </w:r>
      <w:bookmarkEnd w:id="34"/>
    </w:p>
    <w:p w14:paraId="4BF0384D"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Uchádzačom navrhovaná cena v ponuke musí byť vyjadrená v mene euro.</w:t>
      </w:r>
    </w:p>
    <w:p w14:paraId="59ACADA6"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 xml:space="preserve">Navrhovaná cena musí zahŕňať všetky náklady, ktoré súvisia, resp. vzniknú v súvislosti s plnením predmetu zákazky </w:t>
      </w:r>
      <w:r>
        <w:rPr>
          <w:rFonts w:cs="Times New Roman"/>
          <w:szCs w:val="24"/>
        </w:rPr>
        <w:t xml:space="preserve">a taktiež </w:t>
      </w:r>
      <w:r w:rsidRPr="00F5015F">
        <w:rPr>
          <w:rFonts w:cs="Times New Roman"/>
          <w:szCs w:val="24"/>
        </w:rPr>
        <w:t>a</w:t>
      </w:r>
      <w:r>
        <w:rPr>
          <w:rFonts w:cs="Times New Roman"/>
          <w:szCs w:val="24"/>
        </w:rPr>
        <w:t>j</w:t>
      </w:r>
      <w:r w:rsidRPr="00F5015F">
        <w:rPr>
          <w:rFonts w:cs="Times New Roman"/>
          <w:szCs w:val="24"/>
        </w:rPr>
        <w:t xml:space="preserve"> primeraný zisk uchádzača.</w:t>
      </w:r>
    </w:p>
    <w:p w14:paraId="508EA4AD"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Ak uchádzač nie je platiteľom DPH, uvedie navrhovanú celkovú cenu (v stĺpci „s</w:t>
      </w:r>
      <w:r>
        <w:rPr>
          <w:rFonts w:cs="Times New Roman"/>
          <w:szCs w:val="24"/>
        </w:rPr>
        <w:t xml:space="preserve"> </w:t>
      </w:r>
      <w:r w:rsidRPr="005C36AB">
        <w:rPr>
          <w:rFonts w:cs="Times New Roman"/>
          <w:szCs w:val="24"/>
        </w:rPr>
        <w:t>DPH“).</w:t>
      </w:r>
      <w:r>
        <w:rPr>
          <w:rFonts w:cs="Times New Roman"/>
          <w:szCs w:val="24"/>
        </w:rPr>
        <w:t xml:space="preserve"> </w:t>
      </w:r>
      <w:r w:rsidRPr="005C36AB">
        <w:rPr>
          <w:rFonts w:cs="Times New Roman"/>
          <w:szCs w:val="24"/>
        </w:rPr>
        <w:t>Skutočnosť, že uchádzač nie je platiteľom DPH uchádzač výslovne uvedie v</w:t>
      </w:r>
      <w:r>
        <w:rPr>
          <w:rFonts w:cs="Times New Roman"/>
          <w:szCs w:val="24"/>
        </w:rPr>
        <w:t xml:space="preserve"> </w:t>
      </w:r>
      <w:r w:rsidRPr="005C36AB">
        <w:rPr>
          <w:rFonts w:cs="Times New Roman"/>
          <w:szCs w:val="24"/>
        </w:rPr>
        <w:t>predloženej ponuke.</w:t>
      </w:r>
    </w:p>
    <w:p w14:paraId="5915AF5B" w14:textId="5DB475D5" w:rsidR="006963B4" w:rsidRPr="006963B4" w:rsidRDefault="006963B4" w:rsidP="00605914">
      <w:pPr>
        <w:pStyle w:val="Odsekzoznamu"/>
        <w:numPr>
          <w:ilvl w:val="1"/>
          <w:numId w:val="6"/>
        </w:numPr>
        <w:ind w:left="567" w:hanging="567"/>
        <w:rPr>
          <w:rFonts w:cs="Times New Roman"/>
          <w:szCs w:val="24"/>
        </w:rPr>
      </w:pPr>
      <w:r w:rsidRPr="005B7B1B">
        <w:rPr>
          <w:rFonts w:cs="Times New Roman"/>
          <w:szCs w:val="24"/>
        </w:rPr>
        <w:t>Ak uchádzač nie je platcom DPH</w:t>
      </w:r>
      <w:r w:rsidRPr="001D352E">
        <w:rPr>
          <w:rFonts w:cs="Times New Roman"/>
          <w:szCs w:val="24"/>
        </w:rPr>
        <w:t xml:space="preserve">, zmluvná cena bude považovaná za </w:t>
      </w:r>
      <w:r w:rsidRPr="005B7B1B">
        <w:rPr>
          <w:rFonts w:cs="Times New Roman"/>
          <w:szCs w:val="24"/>
        </w:rPr>
        <w:t>konečnú aj v prípade, ak by sa počas plnenia predmetu zákazky stal platiteľom DPH, preto verejný obstarávateľ odporúča uchádzačovi zohľadniť túto skutočnosť pri svojom návrhu na plnenie kritérií.</w:t>
      </w:r>
      <w:r w:rsidRPr="005B7B1B">
        <w:rPr>
          <w:rFonts w:cs="Times New Roman"/>
          <w:bCs/>
          <w:szCs w:val="24"/>
        </w:rPr>
        <w:t xml:space="preserve"> </w:t>
      </w:r>
      <w:r w:rsidRPr="005B7B1B">
        <w:rPr>
          <w:rFonts w:cs="Times New Roman"/>
          <w:szCs w:val="24"/>
        </w:rPr>
        <w:t>V prípade, ak uchádzač je platiteľom DPH, avšak jeho sídlo je v inom členskom štáte Európskej únie alebo sídli mimo EÚ, zmluvná cena bude rozdelená na ním navrhovanú cenu bez DPH, výšku DPH a aj cenu s DPH podľa slovenských právnych predpisov (20%), aj keď samotnú DPH nebude v súlade s komunitárnym právom fakturovať.</w:t>
      </w:r>
    </w:p>
    <w:p w14:paraId="649C7A91" w14:textId="13D23C8C" w:rsidR="00F864BD" w:rsidRDefault="006963B4" w:rsidP="00605914">
      <w:pPr>
        <w:pStyle w:val="Nadpis2"/>
        <w:numPr>
          <w:ilvl w:val="0"/>
          <w:numId w:val="6"/>
        </w:numPr>
        <w:ind w:left="0" w:hanging="426"/>
      </w:pPr>
      <w:bookmarkStart w:id="35" w:name="_Toc22303042"/>
      <w:r>
        <w:t>Zábezpeka</w:t>
      </w:r>
      <w:bookmarkEnd w:id="35"/>
    </w:p>
    <w:p w14:paraId="036986ED" w14:textId="65415F42" w:rsidR="006963B4" w:rsidRPr="006963B4" w:rsidRDefault="006963B4" w:rsidP="00605914">
      <w:pPr>
        <w:pStyle w:val="Odsekzoznamu"/>
        <w:numPr>
          <w:ilvl w:val="1"/>
          <w:numId w:val="6"/>
        </w:numPr>
        <w:ind w:left="567" w:hanging="567"/>
      </w:pPr>
      <w:r w:rsidRPr="00265243">
        <w:rPr>
          <w:rFonts w:cs="Times New Roman"/>
          <w:szCs w:val="24"/>
        </w:rPr>
        <w:t xml:space="preserve">Zábezpeka ponuky </w:t>
      </w:r>
      <w:r>
        <w:rPr>
          <w:rFonts w:cs="Times New Roman"/>
          <w:szCs w:val="24"/>
        </w:rPr>
        <w:t xml:space="preserve">sa </w:t>
      </w:r>
      <w:r w:rsidRPr="00265243">
        <w:rPr>
          <w:rFonts w:cs="Times New Roman"/>
          <w:szCs w:val="24"/>
        </w:rPr>
        <w:t>v</w:t>
      </w:r>
      <w:r>
        <w:rPr>
          <w:rFonts w:cs="Times New Roman"/>
          <w:szCs w:val="24"/>
        </w:rPr>
        <w:t xml:space="preserve"> prípade tejto </w:t>
      </w:r>
      <w:r w:rsidRPr="007D17EC">
        <w:rPr>
          <w:rFonts w:cs="Times New Roman"/>
          <w:szCs w:val="24"/>
        </w:rPr>
        <w:t>zákazky nevyžaduje.</w:t>
      </w:r>
    </w:p>
    <w:p w14:paraId="404766A7" w14:textId="18951993" w:rsidR="006963B4" w:rsidRDefault="006963B4" w:rsidP="00605914">
      <w:pPr>
        <w:pStyle w:val="Nadpis2"/>
        <w:numPr>
          <w:ilvl w:val="0"/>
          <w:numId w:val="6"/>
        </w:numPr>
        <w:ind w:left="0" w:hanging="426"/>
      </w:pPr>
      <w:bookmarkStart w:id="36" w:name="_Toc22303043"/>
      <w:r>
        <w:t>Vyhotovenie a obsah ponuky</w:t>
      </w:r>
      <w:bookmarkEnd w:id="36"/>
    </w:p>
    <w:p w14:paraId="2B02D593" w14:textId="577DE963" w:rsidR="006963B4" w:rsidRPr="00640D43" w:rsidRDefault="00640D43" w:rsidP="00605914">
      <w:pPr>
        <w:pStyle w:val="Odsekzoznamu"/>
        <w:numPr>
          <w:ilvl w:val="1"/>
          <w:numId w:val="6"/>
        </w:numPr>
        <w:ind w:left="567" w:hanging="567"/>
      </w:pPr>
      <w:r w:rsidRPr="00DC6BB6">
        <w:rPr>
          <w:rFonts w:cs="Times New Roman"/>
          <w:szCs w:val="24"/>
        </w:rPr>
        <w:t>Ponuka musí byť vyhotovená v elektronickej podobe, ktorá zabezpečí trvalé zachytenie</w:t>
      </w:r>
      <w:r>
        <w:rPr>
          <w:rFonts w:cs="Times New Roman"/>
          <w:szCs w:val="24"/>
        </w:rPr>
        <w:t xml:space="preserve"> </w:t>
      </w:r>
      <w:r w:rsidRPr="00DC6BB6">
        <w:rPr>
          <w:rFonts w:cs="Times New Roman"/>
          <w:szCs w:val="24"/>
        </w:rPr>
        <w:t>jej obsahu.</w:t>
      </w:r>
    </w:p>
    <w:p w14:paraId="224924D8" w14:textId="4832A328" w:rsidR="00640D43" w:rsidRDefault="00640D43" w:rsidP="00605914">
      <w:pPr>
        <w:pStyle w:val="Odsekzoznamu"/>
        <w:numPr>
          <w:ilvl w:val="1"/>
          <w:numId w:val="6"/>
        </w:numPr>
        <w:ind w:left="567" w:hanging="567"/>
        <w:rPr>
          <w:rFonts w:cs="Times New Roman"/>
          <w:szCs w:val="24"/>
        </w:rPr>
      </w:pPr>
      <w:r>
        <w:rPr>
          <w:rFonts w:cs="Times New Roman"/>
          <w:szCs w:val="24"/>
        </w:rPr>
        <w:t>P</w:t>
      </w:r>
      <w:r w:rsidRPr="008E53FE">
        <w:rPr>
          <w:rFonts w:cs="Times New Roman"/>
          <w:szCs w:val="24"/>
        </w:rPr>
        <w:t>redkladanie ponúk je umožnené iba autentifikovaným uchádzačom. Autentifikáciu je možné vykonať týmito spôsobmi:</w:t>
      </w:r>
    </w:p>
    <w:p w14:paraId="39F89D15" w14:textId="3C84B06F" w:rsidR="00640D43" w:rsidRDefault="00640D43" w:rsidP="00605914">
      <w:pPr>
        <w:pStyle w:val="Odsekzoznamu"/>
        <w:numPr>
          <w:ilvl w:val="2"/>
          <w:numId w:val="6"/>
        </w:numPr>
        <w:ind w:left="1276" w:hanging="709"/>
        <w:rPr>
          <w:rFonts w:cs="Times New Roman"/>
          <w:szCs w:val="24"/>
        </w:rPr>
      </w:pPr>
      <w:r>
        <w:rPr>
          <w:rFonts w:cs="Times New Roman"/>
          <w:szCs w:val="24"/>
        </w:rPr>
        <w:t>V</w:t>
      </w:r>
      <w:r w:rsidRPr="00640D43">
        <w:rPr>
          <w:rFonts w:cs="Times New Roman"/>
          <w:szCs w:val="24"/>
        </w:rPr>
        <w:t xml:space="preserve">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00D85E22" w:rsidRPr="00F5161D">
        <w:rPr>
          <w:rFonts w:cs="Times New Roman"/>
          <w:szCs w:val="24"/>
        </w:rPr>
        <w:t>O dokončení autentifikácie je uchádzač informovaný e-mailom.</w:t>
      </w:r>
    </w:p>
    <w:p w14:paraId="5C7BACEE" w14:textId="138EA90B" w:rsidR="00640D43" w:rsidRDefault="00640D43" w:rsidP="00605914">
      <w:pPr>
        <w:pStyle w:val="Odsekzoznamu"/>
        <w:numPr>
          <w:ilvl w:val="2"/>
          <w:numId w:val="6"/>
        </w:numPr>
        <w:ind w:left="1276" w:hanging="709"/>
        <w:rPr>
          <w:rFonts w:cs="Times New Roman"/>
          <w:szCs w:val="24"/>
        </w:rPr>
      </w:pPr>
      <w:r>
        <w:rPr>
          <w:rFonts w:cs="Times New Roman"/>
          <w:szCs w:val="24"/>
        </w:rPr>
        <w:lastRenderedPageBreak/>
        <w:t>N</w:t>
      </w:r>
      <w:r w:rsidRPr="00640D43">
        <w:rPr>
          <w:rFonts w:cs="Times New Roman"/>
          <w:szCs w:val="24"/>
        </w:rPr>
        <w:t xml:space="preserve">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00D85E22" w:rsidRPr="00F5161D">
        <w:rPr>
          <w:rFonts w:cs="Times New Roman"/>
          <w:szCs w:val="24"/>
        </w:rPr>
        <w:t>O dokončení autentifikácie je uchádzač informovaný e-mailom.</w:t>
      </w:r>
    </w:p>
    <w:p w14:paraId="62F7C67D" w14:textId="7FC8EE1B" w:rsidR="00C03450" w:rsidRPr="00C03450" w:rsidRDefault="00C03450" w:rsidP="00C03450">
      <w:pPr>
        <w:pStyle w:val="Odsekzoznamu"/>
        <w:numPr>
          <w:ilvl w:val="2"/>
          <w:numId w:val="6"/>
        </w:numPr>
        <w:ind w:left="1276" w:hanging="709"/>
        <w:rPr>
          <w:rFonts w:cs="Times New Roman"/>
          <w:szCs w:val="24"/>
        </w:rPr>
      </w:pPr>
      <w:r>
        <w:rPr>
          <w:rFonts w:cs="Times New Roman"/>
          <w:szCs w:val="24"/>
        </w:rPr>
        <w:t>V</w:t>
      </w:r>
      <w:r w:rsidRPr="00F5161D">
        <w:rPr>
          <w:rFonts w:cs="Times New Roman"/>
          <w:szCs w:val="24"/>
        </w:rPr>
        <w:t>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081A9A17" w14:textId="6706081B" w:rsidR="00640D43" w:rsidRDefault="00640D43" w:rsidP="00605914">
      <w:pPr>
        <w:pStyle w:val="Odsekzoznamu"/>
        <w:numPr>
          <w:ilvl w:val="2"/>
          <w:numId w:val="6"/>
        </w:numPr>
        <w:ind w:left="1276" w:hanging="709"/>
        <w:rPr>
          <w:rFonts w:cs="Times New Roman"/>
          <w:szCs w:val="24"/>
        </w:rPr>
      </w:pPr>
      <w:r>
        <w:rPr>
          <w:rFonts w:cs="Times New Roman"/>
          <w:szCs w:val="24"/>
        </w:rPr>
        <w:t>V</w:t>
      </w:r>
      <w:r w:rsidRPr="00640D43">
        <w:rPr>
          <w:rFonts w:cs="Times New Roman"/>
          <w:szCs w:val="24"/>
        </w:rPr>
        <w:t>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r w:rsidR="00D85E22" w:rsidRPr="00D85E22">
        <w:rPr>
          <w:rFonts w:cs="Times New Roman"/>
          <w:szCs w:val="24"/>
        </w:rPr>
        <w:t xml:space="preserve"> </w:t>
      </w:r>
      <w:r w:rsidR="00D85E22" w:rsidRPr="00F5161D">
        <w:rPr>
          <w:rFonts w:cs="Times New Roman"/>
          <w:szCs w:val="24"/>
        </w:rPr>
        <w:t>O dokončení autentifikácie je uchádzač informovaný e-mailom.</w:t>
      </w:r>
    </w:p>
    <w:p w14:paraId="521109E1" w14:textId="51E62DE5" w:rsidR="00640D43" w:rsidRPr="00640D43" w:rsidRDefault="00640D43" w:rsidP="00605914">
      <w:pPr>
        <w:pStyle w:val="Odsekzoznamu"/>
        <w:numPr>
          <w:ilvl w:val="2"/>
          <w:numId w:val="6"/>
        </w:numPr>
        <w:ind w:left="1276" w:hanging="709"/>
        <w:rPr>
          <w:rFonts w:cs="Times New Roman"/>
          <w:szCs w:val="24"/>
        </w:rPr>
      </w:pPr>
      <w:r>
        <w:rPr>
          <w:rFonts w:cs="Times New Roman"/>
          <w:szCs w:val="24"/>
        </w:rPr>
        <w:t>P</w:t>
      </w:r>
      <w:r w:rsidRPr="00640D43">
        <w:rPr>
          <w:rFonts w:cs="Times New Roman"/>
          <w:szCs w:val="24"/>
        </w:rPr>
        <w:t xml:space="preserve">očkaním na autentifikačný kód, ktorý bude poslaný na adresu sídla firmy do rúk štatutára uchádzača v listovej podobe formou doporučenej pošty. Lehota na tento úkon sú obvykle 3 pracovné dni a je potrebné s touto lehotou počítať pri vkladaní ponuky. </w:t>
      </w:r>
      <w:r w:rsidR="00D85E22" w:rsidRPr="00F5161D">
        <w:rPr>
          <w:rFonts w:cs="Times New Roman"/>
          <w:szCs w:val="24"/>
        </w:rPr>
        <w:t>O dokončení autentifikácie je uchádzač informovaný e-mailom.</w:t>
      </w:r>
    </w:p>
    <w:p w14:paraId="40744973" w14:textId="09A811BD" w:rsidR="00640D43" w:rsidRPr="00A66190" w:rsidRDefault="00A66190" w:rsidP="00605914">
      <w:pPr>
        <w:pStyle w:val="Odsekzoznamu"/>
        <w:numPr>
          <w:ilvl w:val="1"/>
          <w:numId w:val="6"/>
        </w:numPr>
        <w:ind w:left="567" w:hanging="567"/>
        <w:rPr>
          <w:rFonts w:cs="Times New Roman"/>
          <w:szCs w:val="24"/>
        </w:rPr>
      </w:pPr>
      <w:bookmarkStart w:id="37" w:name="_Hlk22115961"/>
      <w:bookmarkStart w:id="38" w:name="_Hlk39656873"/>
      <w:r w:rsidRPr="00A66190">
        <w:rPr>
          <w:rFonts w:cs="Times New Roman"/>
          <w:szCs w:val="24"/>
        </w:rPr>
        <w:t>Autentifikovaný uchádzač si po prihlásení do systému Josephine v prehľade - zozname obstarávaní vyberie predmetné obstarávanie a vloží svoju ponuku do určeného formulára na príjem ponúk, ktorý nájde v záložke „Ponuky a žiadosti“.</w:t>
      </w:r>
      <w:bookmarkEnd w:id="37"/>
      <w:r w:rsidR="004927E7">
        <w:rPr>
          <w:rFonts w:cs="Times New Roman"/>
          <w:szCs w:val="24"/>
        </w:rPr>
        <w:t xml:space="preserve"> </w:t>
      </w:r>
    </w:p>
    <w:bookmarkEnd w:id="38"/>
    <w:p w14:paraId="146F510F" w14:textId="5E8A03EB" w:rsidR="00640D43" w:rsidRPr="00A66190" w:rsidRDefault="00A66190" w:rsidP="00605914">
      <w:pPr>
        <w:pStyle w:val="Odsekzoznamu"/>
        <w:numPr>
          <w:ilvl w:val="1"/>
          <w:numId w:val="6"/>
        </w:numPr>
        <w:ind w:left="567" w:hanging="567"/>
      </w:pPr>
      <w:r w:rsidRPr="00542AB8">
        <w:rPr>
          <w:rFonts w:cs="Times New Roman"/>
          <w:b/>
          <w:szCs w:val="24"/>
        </w:rPr>
        <w:t>Ponuka predložená uchádzačom musí obsahovať</w:t>
      </w:r>
      <w:r w:rsidRPr="000B75EB">
        <w:rPr>
          <w:rFonts w:cs="Times New Roman"/>
          <w:szCs w:val="24"/>
        </w:rPr>
        <w:t xml:space="preserve"> </w:t>
      </w:r>
      <w:r w:rsidR="00627AD4">
        <w:rPr>
          <w:rFonts w:cs="Times New Roman"/>
          <w:szCs w:val="24"/>
        </w:rPr>
        <w:t xml:space="preserve">elektronicky podpísané alebo </w:t>
      </w:r>
      <w:r w:rsidRPr="000B75EB">
        <w:rPr>
          <w:rFonts w:cs="Times New Roman"/>
          <w:szCs w:val="24"/>
        </w:rPr>
        <w:t>naskenované vo formáte PDF podpísané všetky doklady, dokumenty a informácie požadované verejným obstarávateľom v</w:t>
      </w:r>
      <w:r>
        <w:rPr>
          <w:rFonts w:cs="Times New Roman"/>
          <w:szCs w:val="24"/>
        </w:rPr>
        <w:t> oznámení o vyhlásení verejného obstarávania</w:t>
      </w:r>
      <w:r w:rsidRPr="000B75EB">
        <w:rPr>
          <w:rFonts w:cs="Times New Roman"/>
          <w:szCs w:val="24"/>
        </w:rPr>
        <w:t>, v súťažných podkladoch vrátane ich príloh, ktorými sú nasledovné doklady, dokumenty a informácie:</w:t>
      </w:r>
    </w:p>
    <w:p w14:paraId="56044F5F" w14:textId="77777777" w:rsidR="00A66190" w:rsidRPr="00A66190" w:rsidRDefault="00A66190" w:rsidP="00605914">
      <w:pPr>
        <w:pStyle w:val="Odsekzoznamu"/>
        <w:numPr>
          <w:ilvl w:val="2"/>
          <w:numId w:val="6"/>
        </w:numPr>
        <w:ind w:left="1276" w:hanging="709"/>
      </w:pPr>
      <w:r w:rsidRPr="008815C2">
        <w:rPr>
          <w:rFonts w:cs="Times New Roman"/>
          <w:bCs/>
          <w:szCs w:val="24"/>
        </w:rPr>
        <w:t>V prípade skupiny dodávateľov</w:t>
      </w:r>
      <w:r w:rsidRPr="008815C2">
        <w:rPr>
          <w:rFonts w:cs="Times New Roman"/>
          <w:szCs w:val="24"/>
        </w:rPr>
        <w:t xml:space="preserve">, ak za skupinu dodávateľov koná skupinou poverená osoba, resp. konajú skupinou poverené osoby, aj </w:t>
      </w:r>
      <w:r w:rsidRPr="008815C2">
        <w:rPr>
          <w:rFonts w:cs="Times New Roman"/>
          <w:b/>
          <w:szCs w:val="24"/>
        </w:rPr>
        <w:t xml:space="preserve">udelené </w:t>
      </w:r>
      <w:r w:rsidRPr="008815C2">
        <w:rPr>
          <w:rFonts w:cs="Times New Roman"/>
          <w:b/>
          <w:bCs/>
          <w:szCs w:val="24"/>
        </w:rPr>
        <w:t>plnomocenstvo</w:t>
      </w:r>
      <w:r w:rsidRPr="00DC6BB6">
        <w:rPr>
          <w:rFonts w:cs="Times New Roman"/>
          <w:szCs w:val="24"/>
        </w:rPr>
        <w:t xml:space="preserve"> pre túto osobu, resp. osoby, ktoré budú oprávnené prijímať pokyny a konať v mene všetkých ostatných členov skupiny dodávateľov, podpísané oprávnenými osobami všetkých členov skupiny dodávateľov</w:t>
      </w:r>
      <w:r>
        <w:rPr>
          <w:rFonts w:cs="Times New Roman"/>
          <w:szCs w:val="24"/>
        </w:rPr>
        <w:t xml:space="preserve"> podľa </w:t>
      </w:r>
      <w:r w:rsidRPr="009A4FEF">
        <w:rPr>
          <w:rFonts w:cs="Times New Roman"/>
          <w:szCs w:val="24"/>
        </w:rPr>
        <w:t>prílohy č. 1</w:t>
      </w:r>
      <w:r>
        <w:rPr>
          <w:rFonts w:cs="Times New Roman"/>
          <w:szCs w:val="24"/>
        </w:rPr>
        <w:t xml:space="preserve"> týchto súťažných podkladov.</w:t>
      </w:r>
      <w:r w:rsidRPr="00A66190">
        <w:rPr>
          <w:rFonts w:cs="Times New Roman"/>
          <w:b/>
          <w:bCs/>
        </w:rPr>
        <w:t xml:space="preserve"> </w:t>
      </w:r>
    </w:p>
    <w:p w14:paraId="22115AFA" w14:textId="77777777" w:rsidR="008815C2" w:rsidRPr="008815C2" w:rsidRDefault="00A66190" w:rsidP="00605914">
      <w:pPr>
        <w:pStyle w:val="Odsekzoznamu"/>
        <w:numPr>
          <w:ilvl w:val="2"/>
          <w:numId w:val="6"/>
        </w:numPr>
        <w:ind w:left="1276" w:hanging="709"/>
      </w:pPr>
      <w:r w:rsidRPr="005C67CA">
        <w:rPr>
          <w:rFonts w:cs="Times New Roman"/>
          <w:b/>
          <w:bCs/>
        </w:rPr>
        <w:t>Obsah ponuky</w:t>
      </w:r>
      <w:r w:rsidRPr="00242EC0">
        <w:rPr>
          <w:rFonts w:cs="Times New Roman"/>
        </w:rPr>
        <w:t xml:space="preserve"> </w:t>
      </w:r>
      <w:r w:rsidRPr="005C67CA">
        <w:rPr>
          <w:rFonts w:cs="Times New Roman"/>
          <w:b/>
          <w:bCs/>
        </w:rPr>
        <w:t>uchádzača</w:t>
      </w:r>
      <w:r w:rsidRPr="008815C2">
        <w:rPr>
          <w:rFonts w:cs="Times New Roman"/>
          <w:bCs/>
        </w:rPr>
        <w:t xml:space="preserve">, </w:t>
      </w:r>
      <w:r w:rsidRPr="008815C2">
        <w:rPr>
          <w:rFonts w:cs="Times New Roman"/>
        </w:rPr>
        <w:t>ktorý verejný obstarávateľ odporúča s uvedením zoznamu predložených dokladov</w:t>
      </w:r>
      <w:r w:rsidRPr="00242EC0">
        <w:rPr>
          <w:rFonts w:cs="Times New Roman"/>
        </w:rPr>
        <w:t xml:space="preserve"> a dokumentov</w:t>
      </w:r>
      <w:r>
        <w:rPr>
          <w:rFonts w:cs="Times New Roman"/>
        </w:rPr>
        <w:t xml:space="preserve"> </w:t>
      </w:r>
      <w:r w:rsidRPr="00242EC0">
        <w:rPr>
          <w:rFonts w:cs="Times New Roman"/>
        </w:rPr>
        <w:t>a číslom strany, kde sa doklad alebo dokument nachádza</w:t>
      </w:r>
      <w:r>
        <w:rPr>
          <w:rFonts w:cs="Times New Roman"/>
        </w:rPr>
        <w:t xml:space="preserve"> a to z dôvodu </w:t>
      </w:r>
      <w:r w:rsidRPr="00AE7AC3">
        <w:rPr>
          <w:rFonts w:cs="Times New Roman"/>
        </w:rPr>
        <w:t>prehľadnosti ponuky a</w:t>
      </w:r>
      <w:r>
        <w:rPr>
          <w:rFonts w:cs="Times New Roman"/>
        </w:rPr>
        <w:t xml:space="preserve"> prípadnej flexibilnej </w:t>
      </w:r>
      <w:r w:rsidRPr="00AE7AC3">
        <w:rPr>
          <w:rFonts w:cs="Times New Roman"/>
        </w:rPr>
        <w:t>komunikácie</w:t>
      </w:r>
      <w:r>
        <w:rPr>
          <w:rFonts w:cs="Times New Roman"/>
        </w:rPr>
        <w:t xml:space="preserve"> medzi verejným obstarávateľom a uchádzačom</w:t>
      </w:r>
      <w:r w:rsidRPr="00242EC0">
        <w:rPr>
          <w:rFonts w:cs="Times New Roman"/>
        </w:rPr>
        <w:t>.</w:t>
      </w:r>
      <w:r>
        <w:rPr>
          <w:rFonts w:cs="Times New Roman"/>
        </w:rPr>
        <w:t xml:space="preserve"> </w:t>
      </w:r>
    </w:p>
    <w:p w14:paraId="14E72C67" w14:textId="53B28913" w:rsidR="008815C2" w:rsidRPr="009A4FEF" w:rsidRDefault="00A66190" w:rsidP="00605914">
      <w:pPr>
        <w:pStyle w:val="Odsekzoznamu"/>
        <w:numPr>
          <w:ilvl w:val="2"/>
          <w:numId w:val="6"/>
        </w:numPr>
        <w:ind w:left="1276" w:hanging="709"/>
      </w:pPr>
      <w:r w:rsidRPr="001F4701">
        <w:t xml:space="preserve">Potvrdenia, doklady a dokumenty, prostredníctvom ktorých uchádzač preukazuje splnenie </w:t>
      </w:r>
      <w:r w:rsidRPr="008815C2">
        <w:rPr>
          <w:b/>
        </w:rPr>
        <w:t>podmienok účasti</w:t>
      </w:r>
      <w:r w:rsidR="008815C2" w:rsidRPr="008815C2">
        <w:t>. Podmienky</w:t>
      </w:r>
      <w:r w:rsidR="008815C2">
        <w:rPr>
          <w:b/>
        </w:rPr>
        <w:t xml:space="preserve"> </w:t>
      </w:r>
      <w:r w:rsidR="008815C2">
        <w:t xml:space="preserve">účasti </w:t>
      </w:r>
      <w:r w:rsidR="003F3A2C">
        <w:t xml:space="preserve">a doklady potrebné na ich preukázanie </w:t>
      </w:r>
      <w:r w:rsidR="008815C2">
        <w:t>sú uvedené</w:t>
      </w:r>
      <w:r w:rsidRPr="001F4701">
        <w:t xml:space="preserve"> </w:t>
      </w:r>
      <w:r w:rsidRPr="009A4FEF">
        <w:t>v</w:t>
      </w:r>
      <w:r w:rsidR="003F3A2C" w:rsidRPr="009A4FEF">
        <w:t xml:space="preserve"> časti B. </w:t>
      </w:r>
      <w:r w:rsidRPr="009A4FEF">
        <w:t>Podmienky účasti týchto SP.</w:t>
      </w:r>
    </w:p>
    <w:p w14:paraId="25BBF6CC" w14:textId="1E42A6E0" w:rsidR="008815C2" w:rsidRPr="00A66190" w:rsidRDefault="00AA31D9" w:rsidP="00605914">
      <w:pPr>
        <w:pStyle w:val="Odsekzoznamu"/>
        <w:numPr>
          <w:ilvl w:val="2"/>
          <w:numId w:val="6"/>
        </w:numPr>
        <w:ind w:left="1276" w:hanging="709"/>
      </w:pPr>
      <w:r>
        <w:t xml:space="preserve">V prípade uplatnenia  </w:t>
      </w:r>
      <w:r w:rsidRPr="006B1294">
        <w:rPr>
          <w:b/>
          <w:bCs/>
        </w:rPr>
        <w:t>formulára  JED</w:t>
      </w:r>
      <w:r>
        <w:t xml:space="preserve"> – uchádzač, </w:t>
      </w:r>
      <w:r w:rsidRPr="00D9213E">
        <w:rPr>
          <w:szCs w:val="24"/>
        </w:rPr>
        <w:t xml:space="preserve">ktorý </w:t>
      </w:r>
      <w:r>
        <w:rPr>
          <w:szCs w:val="24"/>
        </w:rPr>
        <w:t>na preukázanie podmienok účasti</w:t>
      </w:r>
      <w:r w:rsidRPr="00D9213E">
        <w:rPr>
          <w:szCs w:val="24"/>
        </w:rPr>
        <w:t xml:space="preserve"> využíva kapacity </w:t>
      </w:r>
      <w:r>
        <w:rPr>
          <w:szCs w:val="24"/>
        </w:rPr>
        <w:t xml:space="preserve">iných osôb (podľa § 33 ods. 2 ZVO alebo podľa § 34 ods. 3 ZVO) </w:t>
      </w:r>
      <w:r w:rsidRPr="00D9213E">
        <w:rPr>
          <w:szCs w:val="24"/>
        </w:rPr>
        <w:t>musí zabezpečiť a</w:t>
      </w:r>
      <w:r>
        <w:rPr>
          <w:szCs w:val="24"/>
        </w:rPr>
        <w:t> </w:t>
      </w:r>
      <w:r w:rsidRPr="00D9213E">
        <w:rPr>
          <w:szCs w:val="24"/>
        </w:rPr>
        <w:t>predložiť</w:t>
      </w:r>
      <w:r>
        <w:rPr>
          <w:szCs w:val="24"/>
        </w:rPr>
        <w:t xml:space="preserve"> JED za seba, ako aj za každý zo subjektov, ktorého kapacity využíva</w:t>
      </w:r>
      <w:r w:rsidR="00FB7C95" w:rsidRPr="00D9213E">
        <w:rPr>
          <w:szCs w:val="24"/>
        </w:rPr>
        <w:t>;</w:t>
      </w:r>
      <w:r w:rsidR="007D5838">
        <w:rPr>
          <w:szCs w:val="24"/>
        </w:rPr>
        <w:t xml:space="preserve"> Ak ponuku predkladá skupina </w:t>
      </w:r>
      <w:r w:rsidR="007D5838">
        <w:rPr>
          <w:szCs w:val="24"/>
        </w:rPr>
        <w:lastRenderedPageBreak/>
        <w:t>uchádzačov a chce preukazovať splnenie podmienok účasti formulárom JED, verejný obstarávateľ odporúča aby formulár JED predložil každý člen skupiny.</w:t>
      </w:r>
    </w:p>
    <w:p w14:paraId="164B5959" w14:textId="3057AC65" w:rsidR="00A66190" w:rsidRPr="00FA256E" w:rsidRDefault="00FB7C95" w:rsidP="00605914">
      <w:pPr>
        <w:pStyle w:val="Odsekzoznamu"/>
        <w:numPr>
          <w:ilvl w:val="2"/>
          <w:numId w:val="6"/>
        </w:numPr>
        <w:ind w:left="1276" w:hanging="709"/>
      </w:pPr>
      <w:r>
        <w:rPr>
          <w:szCs w:val="24"/>
        </w:rPr>
        <w:t xml:space="preserve">Uchádzačom ocenený, </w:t>
      </w:r>
      <w:r w:rsidRPr="00E65A5F">
        <w:rPr>
          <w:bCs/>
          <w:szCs w:val="24"/>
        </w:rPr>
        <w:t>kompletne vyplnen</w:t>
      </w:r>
      <w:r>
        <w:rPr>
          <w:bCs/>
          <w:szCs w:val="24"/>
        </w:rPr>
        <w:t>ý</w:t>
      </w:r>
      <w:r>
        <w:rPr>
          <w:szCs w:val="24"/>
        </w:rPr>
        <w:t xml:space="preserve"> a oprávnenou osobou podpísaný </w:t>
      </w:r>
      <w:r w:rsidRPr="0049101E">
        <w:rPr>
          <w:b/>
          <w:iCs/>
          <w:szCs w:val="24"/>
        </w:rPr>
        <w:t>Návrh plnenia kritéria na vyhodnotenie ponúk</w:t>
      </w:r>
      <w:r>
        <w:rPr>
          <w:b/>
          <w:iCs/>
          <w:szCs w:val="24"/>
        </w:rPr>
        <w:t xml:space="preserve"> </w:t>
      </w:r>
      <w:r w:rsidRPr="00FB7C95">
        <w:rPr>
          <w:iCs/>
          <w:szCs w:val="24"/>
        </w:rPr>
        <w:t>podľa</w:t>
      </w:r>
      <w:r>
        <w:rPr>
          <w:bCs/>
          <w:szCs w:val="24"/>
        </w:rPr>
        <w:t xml:space="preserve"> </w:t>
      </w:r>
      <w:r w:rsidRPr="009A4FEF">
        <w:rPr>
          <w:bCs/>
          <w:szCs w:val="24"/>
        </w:rPr>
        <w:t xml:space="preserve">prílohy č. </w:t>
      </w:r>
      <w:r w:rsidR="00055A11" w:rsidRPr="009A4FEF">
        <w:rPr>
          <w:bCs/>
          <w:szCs w:val="24"/>
        </w:rPr>
        <w:t>2</w:t>
      </w:r>
      <w:r w:rsidRPr="002944A6">
        <w:rPr>
          <w:bCs/>
          <w:szCs w:val="24"/>
        </w:rPr>
        <w:t xml:space="preserve"> týchto </w:t>
      </w:r>
      <w:r>
        <w:rPr>
          <w:bCs/>
          <w:szCs w:val="24"/>
        </w:rPr>
        <w:t>súťažných podkladov.</w:t>
      </w:r>
    </w:p>
    <w:p w14:paraId="2E7D6A72" w14:textId="761A9D33" w:rsidR="00FA256E" w:rsidRDefault="00FA256E" w:rsidP="00605914">
      <w:pPr>
        <w:pStyle w:val="Odsekzoznamu"/>
        <w:numPr>
          <w:ilvl w:val="2"/>
          <w:numId w:val="6"/>
        </w:numPr>
        <w:ind w:left="1276" w:hanging="709"/>
      </w:pPr>
      <w:r w:rsidRPr="00954AA2">
        <w:rPr>
          <w:b/>
        </w:rPr>
        <w:t>Vlastný návrh plnenia uchádzača</w:t>
      </w:r>
      <w:r>
        <w:t xml:space="preserve">, ktorý bude obsahovať doklad vydaný výrobcom, resp. zástupcom výrobcu podvozku a nadstavieb potvrdzujúci parametre a technické údaje ponúkanej značky a typu podvozku a nadstavieb v rozsahu uvedenom v časti </w:t>
      </w:r>
      <w:r w:rsidRPr="00ED3633">
        <w:t>D. Opis predmetu zákazky</w:t>
      </w:r>
      <w:r w:rsidR="006752F9">
        <w:t>. Uchádzač tiež predloží</w:t>
      </w:r>
      <w:r w:rsidR="002405D4">
        <w:t>:</w:t>
      </w:r>
    </w:p>
    <w:p w14:paraId="760D97D9" w14:textId="5F4AAF59" w:rsidR="002405D4" w:rsidRPr="002405D4" w:rsidRDefault="002405D4" w:rsidP="002405D4">
      <w:pPr>
        <w:pStyle w:val="Odsekzoznamu"/>
        <w:numPr>
          <w:ilvl w:val="0"/>
          <w:numId w:val="35"/>
        </w:numPr>
      </w:pPr>
      <w:r>
        <w:rPr>
          <w:bCs/>
        </w:rPr>
        <w:t>p</w:t>
      </w:r>
      <w:r w:rsidRPr="002405D4">
        <w:rPr>
          <w:bCs/>
        </w:rPr>
        <w:t>otvrdenie</w:t>
      </w:r>
      <w:r>
        <w:rPr>
          <w:b/>
        </w:rPr>
        <w:t xml:space="preserve"> </w:t>
      </w:r>
      <w:r w:rsidRPr="00342CE8">
        <w:rPr>
          <w:bCs/>
          <w:szCs w:val="24"/>
          <w:shd w:val="clear" w:color="auto" w:fill="FFFFFF"/>
        </w:rPr>
        <w:t xml:space="preserve">o autorizovanom zastúpení uchádzača pre príslušnú továrenskú značku </w:t>
      </w:r>
      <w:r w:rsidR="00105EF2">
        <w:rPr>
          <w:bCs/>
          <w:szCs w:val="24"/>
          <w:shd w:val="clear" w:color="auto" w:fill="FFFFFF"/>
        </w:rPr>
        <w:t>malého špeciálneho</w:t>
      </w:r>
      <w:r w:rsidR="005475F6">
        <w:rPr>
          <w:bCs/>
          <w:szCs w:val="24"/>
          <w:shd w:val="clear" w:color="auto" w:fill="FFFFFF"/>
        </w:rPr>
        <w:t xml:space="preserve"> </w:t>
      </w:r>
      <w:r w:rsidR="00105EF2">
        <w:rPr>
          <w:bCs/>
          <w:szCs w:val="24"/>
          <w:shd w:val="clear" w:color="auto" w:fill="FFFFFF"/>
        </w:rPr>
        <w:t>nákladného automobilu s jednoramenným hákovým nakladačom kontajnerov</w:t>
      </w:r>
      <w:r w:rsidRPr="00342CE8">
        <w:rPr>
          <w:bCs/>
          <w:szCs w:val="24"/>
          <w:shd w:val="clear" w:color="auto" w:fill="FFFFFF"/>
        </w:rPr>
        <w:t xml:space="preserve"> (ďalej len podvozok) od zástupcu výrobcu, resp. od výrobcu (napr. obchodná zmluva) v prípade, že uchádzač nie je zástupcom výrobcu resp. výrobcom;</w:t>
      </w:r>
    </w:p>
    <w:p w14:paraId="01A74208" w14:textId="285FE155" w:rsidR="002405D4" w:rsidRPr="002405D4" w:rsidRDefault="002405D4" w:rsidP="002405D4">
      <w:pPr>
        <w:pStyle w:val="Odsekzoznamu"/>
        <w:numPr>
          <w:ilvl w:val="0"/>
          <w:numId w:val="35"/>
        </w:numPr>
      </w:pPr>
      <w:r>
        <w:t xml:space="preserve">autorizáciu </w:t>
      </w:r>
      <w:r w:rsidRPr="00342CE8">
        <w:rPr>
          <w:bCs/>
          <w:szCs w:val="24"/>
          <w:shd w:val="clear" w:color="auto" w:fill="FFFFFF"/>
        </w:rPr>
        <w:t>zástupcu výrobcu resp. výrobcu podvozku schválen</w:t>
      </w:r>
      <w:r>
        <w:rPr>
          <w:bCs/>
          <w:szCs w:val="24"/>
          <w:shd w:val="clear" w:color="auto" w:fill="FFFFFF"/>
        </w:rPr>
        <w:t>ú</w:t>
      </w:r>
      <w:r w:rsidRPr="00342CE8">
        <w:rPr>
          <w:bCs/>
          <w:szCs w:val="24"/>
          <w:shd w:val="clear" w:color="auto" w:fill="FFFFFF"/>
        </w:rPr>
        <w:t xml:space="preserve"> MDV SR alebo </w:t>
      </w:r>
      <w:r w:rsidRPr="0013583A">
        <w:rPr>
          <w:bCs/>
          <w:szCs w:val="24"/>
          <w:shd w:val="clear" w:color="auto" w:fill="FFFFFF"/>
        </w:rPr>
        <w:t>ekvivalentný</w:t>
      </w:r>
      <w:r w:rsidRPr="00342CE8">
        <w:rPr>
          <w:bCs/>
          <w:szCs w:val="24"/>
          <w:shd w:val="clear" w:color="auto" w:fill="FFFFFF"/>
        </w:rPr>
        <w:t xml:space="preserve"> doklad vydaný iným príslušným orgánom členského štátu EÚ;</w:t>
      </w:r>
    </w:p>
    <w:p w14:paraId="0154336E" w14:textId="5191BA10" w:rsidR="002405D4" w:rsidRPr="006B1294" w:rsidRDefault="002405D4" w:rsidP="002405D4">
      <w:pPr>
        <w:pStyle w:val="Odsekzoznamu"/>
        <w:numPr>
          <w:ilvl w:val="0"/>
          <w:numId w:val="35"/>
        </w:numPr>
      </w:pPr>
      <w:r>
        <w:t xml:space="preserve">rozhodnutie </w:t>
      </w:r>
      <w:r w:rsidRPr="00342CE8">
        <w:rPr>
          <w:bCs/>
          <w:szCs w:val="24"/>
          <w:shd w:val="clear" w:color="auto" w:fill="FFFFFF"/>
        </w:rPr>
        <w:t>o uznaní typového schválenia ES podvozku (v prípade hromadného dovozcu - MDV SR, v prípade individuálneho dovozcu - dopravný úrad alebo ekvivalentný doklad vydaný iným príslušným orgánom členského štátu EÚ)</w:t>
      </w:r>
      <w:r>
        <w:rPr>
          <w:bCs/>
          <w:szCs w:val="24"/>
          <w:shd w:val="clear" w:color="auto" w:fill="FFFFFF"/>
        </w:rPr>
        <w:t>.</w:t>
      </w:r>
    </w:p>
    <w:p w14:paraId="0BB8044D" w14:textId="0097189B" w:rsidR="004F75F5" w:rsidRPr="00241BB3" w:rsidRDefault="004F75F5" w:rsidP="00605914">
      <w:pPr>
        <w:pStyle w:val="Odsekzoznamu"/>
        <w:numPr>
          <w:ilvl w:val="2"/>
          <w:numId w:val="6"/>
        </w:numPr>
        <w:ind w:left="1276" w:hanging="709"/>
      </w:pPr>
      <w:r w:rsidRPr="006B1294">
        <w:rPr>
          <w:rFonts w:cs="Times New Roman"/>
          <w:b/>
          <w:bCs/>
          <w:szCs w:val="24"/>
        </w:rPr>
        <w:t>Vyhlásenie</w:t>
      </w:r>
      <w:r w:rsidRPr="00B676C6">
        <w:rPr>
          <w:rFonts w:cs="Times New Roman"/>
          <w:b/>
          <w:bCs/>
          <w:szCs w:val="24"/>
        </w:rPr>
        <w:t xml:space="preserve"> k participácii na vypracovaní ponuky inou osobou</w:t>
      </w:r>
      <w:r w:rsidRPr="005D1D80">
        <w:rPr>
          <w:rFonts w:cs="Times New Roman"/>
          <w:szCs w:val="24"/>
        </w:rPr>
        <w:t xml:space="preserve"> </w:t>
      </w:r>
      <w:r w:rsidRPr="00241BB3">
        <w:rPr>
          <w:rFonts w:cs="Times New Roman"/>
          <w:szCs w:val="24"/>
        </w:rPr>
        <w:t xml:space="preserve">podľa prílohy č. </w:t>
      </w:r>
      <w:r w:rsidR="00055A11" w:rsidRPr="00241BB3">
        <w:rPr>
          <w:rFonts w:cs="Times New Roman"/>
          <w:szCs w:val="24"/>
        </w:rPr>
        <w:t>4</w:t>
      </w:r>
      <w:r w:rsidRPr="00241BB3">
        <w:rPr>
          <w:rFonts w:cs="Times New Roman"/>
          <w:szCs w:val="24"/>
        </w:rPr>
        <w:t xml:space="preserve"> týchto súťažných podkladov (ak je to relevantné).</w:t>
      </w:r>
    </w:p>
    <w:p w14:paraId="5EA82C99" w14:textId="5AF7258D" w:rsidR="006963B4" w:rsidRDefault="00AF502A" w:rsidP="00605914">
      <w:pPr>
        <w:pStyle w:val="Nadpis2"/>
        <w:numPr>
          <w:ilvl w:val="0"/>
          <w:numId w:val="6"/>
        </w:numPr>
        <w:ind w:left="0" w:hanging="426"/>
      </w:pPr>
      <w:bookmarkStart w:id="39" w:name="_Toc22303045"/>
      <w:r>
        <w:t>Predloženie ponuky</w:t>
      </w:r>
      <w:bookmarkEnd w:id="39"/>
    </w:p>
    <w:p w14:paraId="56688A42" w14:textId="60CADCD1" w:rsidR="00AF502A" w:rsidRPr="00EA3432" w:rsidRDefault="00AF502A" w:rsidP="00605914">
      <w:pPr>
        <w:pStyle w:val="Odsekzoznamu"/>
        <w:numPr>
          <w:ilvl w:val="1"/>
          <w:numId w:val="6"/>
        </w:numPr>
        <w:ind w:left="567" w:hanging="567"/>
      </w:pPr>
      <w:r w:rsidRPr="00AF502A">
        <w:rPr>
          <w:rFonts w:cs="Times New Roman"/>
          <w:szCs w:val="24"/>
        </w:rPr>
        <w:t>Uchádzač predloží ponuku elektronicky podľa § 49 ods</w:t>
      </w:r>
      <w:r>
        <w:rPr>
          <w:rFonts w:cs="Times New Roman"/>
          <w:szCs w:val="24"/>
        </w:rPr>
        <w:t>.</w:t>
      </w:r>
      <w:r w:rsidRPr="00AF502A">
        <w:rPr>
          <w:rFonts w:cs="Times New Roman"/>
          <w:szCs w:val="24"/>
        </w:rPr>
        <w:t xml:space="preserve"> 1 písm</w:t>
      </w:r>
      <w:r>
        <w:rPr>
          <w:rFonts w:cs="Times New Roman"/>
          <w:szCs w:val="24"/>
        </w:rPr>
        <w:t>.</w:t>
      </w:r>
      <w:r w:rsidRPr="00AF502A">
        <w:rPr>
          <w:rFonts w:cs="Times New Roman"/>
          <w:szCs w:val="24"/>
        </w:rPr>
        <w:t xml:space="preserve"> a)  zákona o verejnom obstarávaní prostredníctvom informačného systému Josephine na elektronickej adrese: </w:t>
      </w:r>
      <w:hyperlink r:id="rId12" w:history="1">
        <w:r w:rsidRPr="00AF502A">
          <w:rPr>
            <w:rStyle w:val="Hypertextovprepojenie"/>
            <w:szCs w:val="24"/>
          </w:rPr>
          <w:t>https://josephine.proebiz.com/</w:t>
        </w:r>
      </w:hyperlink>
      <w:r w:rsidRPr="00AF502A">
        <w:rPr>
          <w:rFonts w:cs="Times New Roman"/>
          <w:color w:val="000000"/>
          <w:szCs w:val="24"/>
        </w:rPr>
        <w:t xml:space="preserve"> </w:t>
      </w:r>
      <w:r w:rsidRPr="00AF502A">
        <w:rPr>
          <w:rFonts w:cs="Times New Roman"/>
          <w:szCs w:val="24"/>
        </w:rPr>
        <w:t>v lehote na predkladanie ponúk</w:t>
      </w:r>
      <w:r w:rsidRPr="00C0622D">
        <w:rPr>
          <w:rFonts w:cs="Times New Roman"/>
          <w:szCs w:val="24"/>
        </w:rPr>
        <w:t xml:space="preserve">. V prípade, ak </w:t>
      </w:r>
      <w:r w:rsidRPr="00DC6BB6">
        <w:rPr>
          <w:rFonts w:cs="Times New Roman"/>
          <w:szCs w:val="24"/>
        </w:rPr>
        <w:t>uchádzač predloží ponuku v papierovej podobe, nebude táto ponuka zaradená d</w:t>
      </w:r>
      <w:r>
        <w:rPr>
          <w:rFonts w:cs="Times New Roman"/>
          <w:szCs w:val="24"/>
        </w:rPr>
        <w:t>o</w:t>
      </w:r>
      <w:r w:rsidRPr="00DC6BB6">
        <w:rPr>
          <w:rFonts w:cs="Times New Roman"/>
          <w:szCs w:val="24"/>
        </w:rPr>
        <w:t xml:space="preserve"> vyhodnotenia</w:t>
      </w:r>
      <w:r>
        <w:rPr>
          <w:rFonts w:cs="Times New Roman"/>
          <w:szCs w:val="24"/>
        </w:rPr>
        <w:t xml:space="preserve"> </w:t>
      </w:r>
      <w:r w:rsidRPr="00DC6BB6">
        <w:rPr>
          <w:rFonts w:cs="Times New Roman"/>
          <w:szCs w:val="24"/>
        </w:rPr>
        <w:t>a bude uchádzačovi vrátená neotvorená.</w:t>
      </w:r>
    </w:p>
    <w:p w14:paraId="7586EFF6" w14:textId="219F6224" w:rsidR="00EA3432" w:rsidRPr="00EA3432" w:rsidRDefault="00EA3432" w:rsidP="00605914">
      <w:pPr>
        <w:pStyle w:val="Odsekzoznamu"/>
        <w:numPr>
          <w:ilvl w:val="1"/>
          <w:numId w:val="6"/>
        </w:numPr>
        <w:ind w:left="567" w:hanging="567"/>
      </w:pPr>
      <w:r w:rsidRPr="00FA248C">
        <w:rPr>
          <w:rFonts w:cs="Times New Roman"/>
          <w:szCs w:val="24"/>
        </w:rPr>
        <w:t>V predloženej ponuke prostredníctvom systému</w:t>
      </w:r>
      <w:r>
        <w:rPr>
          <w:rFonts w:cs="Times New Roman"/>
          <w:szCs w:val="24"/>
        </w:rPr>
        <w:t xml:space="preserve"> </w:t>
      </w:r>
      <w:r w:rsidRPr="00FA248C">
        <w:rPr>
          <w:rFonts w:cs="Times New Roman"/>
          <w:szCs w:val="24"/>
        </w:rPr>
        <w:t xml:space="preserve">Josephine musia byť pripojené požadované naskenované doklady </w:t>
      </w:r>
      <w:r w:rsidRPr="00EA3432">
        <w:rPr>
          <w:bCs/>
          <w:szCs w:val="24"/>
        </w:rPr>
        <w:t>tvoriace ponuku</w:t>
      </w:r>
      <w:r w:rsidRPr="00EA3432">
        <w:rPr>
          <w:szCs w:val="24"/>
        </w:rPr>
        <w:t xml:space="preserve"> ako sken prvopisov (originálov) alebo ich úradne </w:t>
      </w:r>
      <w:r w:rsidR="009F682F" w:rsidRPr="00EA3432">
        <w:rPr>
          <w:szCs w:val="24"/>
        </w:rPr>
        <w:t>osvedčen</w:t>
      </w:r>
      <w:r w:rsidR="009F682F">
        <w:rPr>
          <w:szCs w:val="24"/>
        </w:rPr>
        <w:t>ých</w:t>
      </w:r>
      <w:r w:rsidR="009F682F" w:rsidRPr="00EA3432">
        <w:rPr>
          <w:szCs w:val="24"/>
        </w:rPr>
        <w:t xml:space="preserve"> </w:t>
      </w:r>
      <w:r w:rsidRPr="00EA3432">
        <w:rPr>
          <w:szCs w:val="24"/>
        </w:rPr>
        <w:t>kópi</w:t>
      </w:r>
      <w:r w:rsidR="00335B6E">
        <w:rPr>
          <w:szCs w:val="24"/>
        </w:rPr>
        <w:t>í</w:t>
      </w:r>
      <w:r w:rsidRPr="00EA3432">
        <w:rPr>
          <w:szCs w:val="24"/>
        </w:rPr>
        <w:t>.</w:t>
      </w:r>
      <w:r w:rsidRPr="00FA248C">
        <w:rPr>
          <w:szCs w:val="24"/>
        </w:rPr>
        <w:t xml:space="preserve"> Verejný obstarávateľ odporúča zachovať štruktúru a číslovanie</w:t>
      </w:r>
      <w:r w:rsidRPr="00FA248C">
        <w:rPr>
          <w:rFonts w:cs="Times New Roman"/>
          <w:szCs w:val="24"/>
        </w:rPr>
        <w:t xml:space="preserve"> (odporúčaný formát je PDF) tak, ako je uvedené v týchto súťažných podkladoch.</w:t>
      </w:r>
    </w:p>
    <w:p w14:paraId="6022911B" w14:textId="5520C570" w:rsidR="00EA3432" w:rsidRPr="00EA3432" w:rsidRDefault="00EA3432" w:rsidP="00605914">
      <w:pPr>
        <w:pStyle w:val="Odsekzoznamu"/>
        <w:numPr>
          <w:ilvl w:val="1"/>
          <w:numId w:val="6"/>
        </w:numPr>
        <w:ind w:left="567" w:hanging="567"/>
      </w:pPr>
      <w:r w:rsidRPr="00EA3432">
        <w:rPr>
          <w:rFonts w:cs="Times New Roman"/>
          <w:szCs w:val="24"/>
          <w:shd w:val="clear" w:color="auto" w:fill="FFFFFF"/>
        </w:rPr>
        <w:t>V prípade, že sú doklady</w:t>
      </w:r>
      <w:r w:rsidR="00335B6E">
        <w:rPr>
          <w:rFonts w:cs="Times New Roman"/>
          <w:szCs w:val="24"/>
          <w:shd w:val="clear" w:color="auto" w:fill="FFFFFF"/>
        </w:rPr>
        <w:t>,</w:t>
      </w:r>
      <w:r w:rsidRPr="00EA3432">
        <w:rPr>
          <w:rFonts w:cs="Times New Roman"/>
          <w:szCs w:val="24"/>
          <w:shd w:val="clear" w:color="auto" w:fill="FFFFFF"/>
        </w:rPr>
        <w:t xml:space="preserve"> ktor</w:t>
      </w:r>
      <w:r w:rsidR="00627AD4">
        <w:rPr>
          <w:rFonts w:cs="Times New Roman"/>
          <w:szCs w:val="24"/>
          <w:shd w:val="clear" w:color="auto" w:fill="FFFFFF"/>
        </w:rPr>
        <w:t>é tvoria ponuku uchádzača,</w:t>
      </w:r>
      <w:r w:rsidRPr="00EA3432">
        <w:rPr>
          <w:rFonts w:cs="Times New Roman"/>
          <w:szCs w:val="24"/>
          <w:shd w:val="clear" w:color="auto" w:fill="FFFFFF"/>
        </w:rPr>
        <w:t xml:space="preserve">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e-Governmente) v platnom znení.</w:t>
      </w:r>
      <w:r>
        <w:rPr>
          <w:rFonts w:cs="Times New Roman"/>
          <w:szCs w:val="24"/>
          <w:shd w:val="clear" w:color="auto" w:fill="FFFFFF"/>
        </w:rPr>
        <w:t xml:space="preserve"> </w:t>
      </w:r>
    </w:p>
    <w:p w14:paraId="38DBB74D" w14:textId="77777777" w:rsidR="00EA3432" w:rsidRDefault="00EA3432" w:rsidP="00605914">
      <w:pPr>
        <w:pStyle w:val="Odsekzoznamu"/>
        <w:numPr>
          <w:ilvl w:val="1"/>
          <w:numId w:val="6"/>
        </w:numPr>
        <w:ind w:left="567" w:hanging="567"/>
      </w:pPr>
      <w:r w:rsidRPr="002E6810">
        <w:t>Uchádzač môže v tomto postupe zadávania zákazky predložiť iba jednu ponuku.</w:t>
      </w:r>
      <w:r>
        <w:t xml:space="preserve"> </w:t>
      </w:r>
      <w:r w:rsidRPr="002E6810">
        <w:t>Uchádzač nemôže byť v tom istom postupe zadávania zákazky členom skupiny dodávateľov, ktorá predkladá ponuku.</w:t>
      </w:r>
      <w:r>
        <w:t xml:space="preserve"> </w:t>
      </w:r>
    </w:p>
    <w:p w14:paraId="15C467D5" w14:textId="77777777" w:rsidR="0049093D" w:rsidRDefault="00EA3432" w:rsidP="00605914">
      <w:pPr>
        <w:pStyle w:val="Odsekzoznamu"/>
        <w:numPr>
          <w:ilvl w:val="1"/>
          <w:numId w:val="6"/>
        </w:numPr>
        <w:ind w:left="567" w:hanging="567"/>
      </w:pPr>
      <w:r w:rsidRPr="002E6810">
        <w:lastRenderedPageBreak/>
        <w:t>Uchádzač môže predloženú ponuku dodatočne doplniť, zmeniť alebo vziať späť do</w:t>
      </w:r>
      <w:r w:rsidRPr="00EA3432">
        <w:rPr>
          <w:rFonts w:cs="Times New Roman"/>
          <w:szCs w:val="24"/>
        </w:rPr>
        <w:t xml:space="preserve"> </w:t>
      </w:r>
      <w:r w:rsidRPr="002E6810">
        <w:t>uplynutia lehoty na predkladanie ponúk. Doplnenú, zmenenú alebo inak upravenú</w:t>
      </w:r>
      <w:r w:rsidRPr="00EA3432">
        <w:rPr>
          <w:rFonts w:cs="Times New Roman"/>
          <w:szCs w:val="24"/>
        </w:rPr>
        <w:t xml:space="preserve"> </w:t>
      </w:r>
      <w:r w:rsidRPr="002E6810">
        <w:t>ponuku je potrebné doručiť spôsobom opísaným v týchto súťažných podkladoch v</w:t>
      </w:r>
      <w:r>
        <w:t> </w:t>
      </w:r>
      <w:r w:rsidRPr="002E6810">
        <w:t>lehote</w:t>
      </w:r>
      <w:r w:rsidRPr="00EA3432">
        <w:rPr>
          <w:rFonts w:cs="Times New Roman"/>
          <w:szCs w:val="24"/>
        </w:rPr>
        <w:t xml:space="preserve"> </w:t>
      </w:r>
      <w:r w:rsidRPr="002E6810">
        <w:t>na predkladanie ponúk.</w:t>
      </w:r>
      <w:bookmarkStart w:id="40" w:name="page13"/>
      <w:bookmarkEnd w:id="40"/>
      <w:r w:rsidRPr="002E6810">
        <w:t xml:space="preserve"> Uchádzač pri odvolaní ponuky postupuje obdobne ako p</w:t>
      </w:r>
      <w:r>
        <w:t>ri</w:t>
      </w:r>
      <w:r w:rsidRPr="002E6810">
        <w:t xml:space="preserve"> vložení prvotnej ponuky (kliknutím na tlačidlo „Stiahnuť ponuku“ a predložením novej</w:t>
      </w:r>
      <w:r w:rsidRPr="00EA3432">
        <w:rPr>
          <w:rFonts w:cs="Times New Roman"/>
          <w:szCs w:val="24"/>
        </w:rPr>
        <w:t xml:space="preserve"> </w:t>
      </w:r>
      <w:r w:rsidRPr="002E6810">
        <w:t>ponuky).</w:t>
      </w:r>
    </w:p>
    <w:p w14:paraId="04840E8B" w14:textId="410AF94E" w:rsidR="006963B4" w:rsidRDefault="0049093D" w:rsidP="00605914">
      <w:pPr>
        <w:pStyle w:val="Nadpis2"/>
        <w:numPr>
          <w:ilvl w:val="0"/>
          <w:numId w:val="6"/>
        </w:numPr>
        <w:ind w:left="0" w:hanging="426"/>
      </w:pPr>
      <w:bookmarkStart w:id="41" w:name="_Toc22303046"/>
      <w:r>
        <w:t>Lehota na predkladanie ponúk</w:t>
      </w:r>
      <w:bookmarkEnd w:id="41"/>
    </w:p>
    <w:p w14:paraId="6A83A13E" w14:textId="2C602085" w:rsidR="006963B4" w:rsidRDefault="0049093D" w:rsidP="00605914">
      <w:pPr>
        <w:pStyle w:val="Odsekzoznamu"/>
        <w:numPr>
          <w:ilvl w:val="1"/>
          <w:numId w:val="6"/>
        </w:numPr>
        <w:ind w:left="567" w:hanging="567"/>
      </w:pPr>
      <w:r w:rsidRPr="0049093D">
        <w:rPr>
          <w:rFonts w:cs="Times New Roman"/>
          <w:color w:val="000000"/>
          <w:szCs w:val="24"/>
        </w:rPr>
        <w:t xml:space="preserve">Ponuky musia byť doručené elektronicky </w:t>
      </w:r>
      <w:r w:rsidR="00D37DEA" w:rsidRPr="00F51002">
        <w:rPr>
          <w:rFonts w:cs="Times New Roman"/>
          <w:color w:val="000000"/>
          <w:szCs w:val="24"/>
        </w:rPr>
        <w:t xml:space="preserve">do </w:t>
      </w:r>
      <w:r w:rsidR="00702C3E">
        <w:rPr>
          <w:rFonts w:cs="Times New Roman"/>
          <w:color w:val="000000"/>
          <w:szCs w:val="24"/>
        </w:rPr>
        <w:t>10</w:t>
      </w:r>
      <w:r w:rsidR="00D37DEA" w:rsidRPr="00A16884">
        <w:rPr>
          <w:rFonts w:cs="Times New Roman"/>
          <w:color w:val="000000"/>
          <w:szCs w:val="24"/>
        </w:rPr>
        <w:t>.</w:t>
      </w:r>
      <w:r w:rsidR="00F51002" w:rsidRPr="00A16884">
        <w:rPr>
          <w:rFonts w:cs="Times New Roman"/>
          <w:color w:val="000000"/>
          <w:szCs w:val="24"/>
        </w:rPr>
        <w:t xml:space="preserve"> </w:t>
      </w:r>
      <w:r w:rsidR="005578CB" w:rsidRPr="00A16884">
        <w:rPr>
          <w:rFonts w:cs="Times New Roman"/>
          <w:color w:val="000000"/>
          <w:szCs w:val="24"/>
        </w:rPr>
        <w:t>0</w:t>
      </w:r>
      <w:r w:rsidR="00105EF2" w:rsidRPr="00A16884">
        <w:rPr>
          <w:rFonts w:cs="Times New Roman"/>
          <w:color w:val="000000"/>
          <w:szCs w:val="24"/>
        </w:rPr>
        <w:t>7</w:t>
      </w:r>
      <w:r w:rsidR="00D37DEA" w:rsidRPr="00A16884">
        <w:rPr>
          <w:rFonts w:cs="Times New Roman"/>
          <w:color w:val="000000"/>
          <w:szCs w:val="24"/>
        </w:rPr>
        <w:t>.</w:t>
      </w:r>
      <w:r w:rsidR="00F51002" w:rsidRPr="00A16884">
        <w:rPr>
          <w:rFonts w:cs="Times New Roman"/>
          <w:color w:val="000000"/>
          <w:szCs w:val="24"/>
        </w:rPr>
        <w:t xml:space="preserve"> </w:t>
      </w:r>
      <w:r w:rsidR="00D37DEA" w:rsidRPr="00A16884">
        <w:rPr>
          <w:rFonts w:cs="Times New Roman"/>
          <w:color w:val="000000"/>
          <w:szCs w:val="24"/>
        </w:rPr>
        <w:t>20</w:t>
      </w:r>
      <w:r w:rsidR="006029D0" w:rsidRPr="00A16884">
        <w:rPr>
          <w:rFonts w:cs="Times New Roman"/>
          <w:color w:val="000000"/>
          <w:szCs w:val="24"/>
        </w:rPr>
        <w:t>20</w:t>
      </w:r>
      <w:r w:rsidR="00D37DEA" w:rsidRPr="00F51002">
        <w:rPr>
          <w:rFonts w:cs="Times New Roman"/>
          <w:color w:val="000000"/>
          <w:szCs w:val="24"/>
        </w:rPr>
        <w:t>, do 0</w:t>
      </w:r>
      <w:r w:rsidR="002048B9" w:rsidRPr="00F51002">
        <w:rPr>
          <w:rFonts w:cs="Times New Roman"/>
          <w:color w:val="000000"/>
          <w:szCs w:val="24"/>
        </w:rPr>
        <w:t>9</w:t>
      </w:r>
      <w:r w:rsidR="00D37DEA" w:rsidRPr="00F51002">
        <w:rPr>
          <w:rFonts w:cs="Times New Roman"/>
          <w:color w:val="000000"/>
          <w:szCs w:val="24"/>
        </w:rPr>
        <w:t>:00</w:t>
      </w:r>
      <w:r w:rsidRPr="00F51002">
        <w:rPr>
          <w:rFonts w:cs="Times New Roman"/>
          <w:szCs w:val="24"/>
        </w:rPr>
        <w:t>.</w:t>
      </w:r>
    </w:p>
    <w:p w14:paraId="2BC246CB" w14:textId="07934B73" w:rsidR="006963B4" w:rsidRDefault="0049093D" w:rsidP="00605914">
      <w:pPr>
        <w:pStyle w:val="Nadpis2"/>
        <w:numPr>
          <w:ilvl w:val="0"/>
          <w:numId w:val="6"/>
        </w:numPr>
        <w:ind w:left="0" w:hanging="426"/>
      </w:pPr>
      <w:bookmarkStart w:id="42" w:name="_Toc22303047"/>
      <w:r>
        <w:t>Otváranie ponúk</w:t>
      </w:r>
      <w:bookmarkEnd w:id="42"/>
    </w:p>
    <w:p w14:paraId="54706C8F" w14:textId="4BCB85F8" w:rsidR="006E6776" w:rsidRPr="006E6776" w:rsidRDefault="0049093D" w:rsidP="00605914">
      <w:pPr>
        <w:pStyle w:val="Odsekzoznamu"/>
        <w:numPr>
          <w:ilvl w:val="1"/>
          <w:numId w:val="6"/>
        </w:numPr>
        <w:ind w:left="567" w:hanging="567"/>
      </w:pPr>
      <w:bookmarkStart w:id="43" w:name="_Hlk39656985"/>
      <w:r w:rsidRPr="00FF143B">
        <w:rPr>
          <w:rFonts w:cs="Times New Roman"/>
          <w:szCs w:val="24"/>
        </w:rPr>
        <w:t>Otváranie ponúk</w:t>
      </w:r>
      <w:r w:rsidRPr="00FF143B">
        <w:rPr>
          <w:rFonts w:cs="Times New Roman"/>
          <w:b/>
          <w:szCs w:val="24"/>
        </w:rPr>
        <w:t xml:space="preserve"> </w:t>
      </w:r>
      <w:r w:rsidRPr="00FF143B">
        <w:rPr>
          <w:rFonts w:cs="Times New Roman"/>
          <w:szCs w:val="24"/>
        </w:rPr>
        <w:t xml:space="preserve">sa uskutoční </w:t>
      </w:r>
      <w:r w:rsidR="00D37DEA">
        <w:rPr>
          <w:rFonts w:cs="Times New Roman"/>
          <w:szCs w:val="24"/>
        </w:rPr>
        <w:t xml:space="preserve">dňa </w:t>
      </w:r>
      <w:r w:rsidR="00702C3E">
        <w:rPr>
          <w:rFonts w:cs="Times New Roman"/>
          <w:color w:val="000000"/>
          <w:szCs w:val="24"/>
        </w:rPr>
        <w:t>10</w:t>
      </w:r>
      <w:bookmarkStart w:id="44" w:name="_GoBack"/>
      <w:bookmarkEnd w:id="44"/>
      <w:r w:rsidR="00D37DEA" w:rsidRPr="00A16884">
        <w:rPr>
          <w:rFonts w:cs="Times New Roman"/>
          <w:color w:val="000000"/>
          <w:szCs w:val="24"/>
        </w:rPr>
        <w:t>.</w:t>
      </w:r>
      <w:r w:rsidR="003667DD" w:rsidRPr="00A16884">
        <w:rPr>
          <w:rFonts w:cs="Times New Roman"/>
          <w:color w:val="000000"/>
          <w:szCs w:val="24"/>
        </w:rPr>
        <w:t xml:space="preserve"> </w:t>
      </w:r>
      <w:r w:rsidR="005578CB" w:rsidRPr="00A16884">
        <w:rPr>
          <w:rFonts w:cs="Times New Roman"/>
          <w:color w:val="000000"/>
          <w:szCs w:val="24"/>
        </w:rPr>
        <w:t>0</w:t>
      </w:r>
      <w:r w:rsidR="005D7C33" w:rsidRPr="00A16884">
        <w:rPr>
          <w:rFonts w:cs="Times New Roman"/>
          <w:color w:val="000000"/>
          <w:szCs w:val="24"/>
        </w:rPr>
        <w:t>7</w:t>
      </w:r>
      <w:r w:rsidR="00D37DEA" w:rsidRPr="00A16884">
        <w:rPr>
          <w:rFonts w:cs="Times New Roman"/>
          <w:color w:val="000000"/>
          <w:szCs w:val="24"/>
        </w:rPr>
        <w:t>.</w:t>
      </w:r>
      <w:r w:rsidR="003667DD" w:rsidRPr="00A16884">
        <w:rPr>
          <w:rFonts w:cs="Times New Roman"/>
          <w:color w:val="000000"/>
          <w:szCs w:val="24"/>
        </w:rPr>
        <w:t xml:space="preserve"> </w:t>
      </w:r>
      <w:r w:rsidR="00D37DEA" w:rsidRPr="00A16884">
        <w:rPr>
          <w:rFonts w:cs="Times New Roman"/>
          <w:color w:val="000000"/>
          <w:szCs w:val="24"/>
        </w:rPr>
        <w:t>20</w:t>
      </w:r>
      <w:r w:rsidR="006029D0" w:rsidRPr="00A16884">
        <w:rPr>
          <w:rFonts w:cs="Times New Roman"/>
          <w:color w:val="000000"/>
          <w:szCs w:val="24"/>
        </w:rPr>
        <w:t>20</w:t>
      </w:r>
      <w:r w:rsidR="00D37DEA" w:rsidRPr="003667DD">
        <w:rPr>
          <w:rFonts w:cs="Times New Roman"/>
          <w:color w:val="000000"/>
          <w:szCs w:val="24"/>
        </w:rPr>
        <w:t xml:space="preserve"> o </w:t>
      </w:r>
      <w:r w:rsidR="003667DD" w:rsidRPr="003667DD">
        <w:rPr>
          <w:rFonts w:cs="Times New Roman"/>
          <w:color w:val="000000"/>
          <w:szCs w:val="24"/>
        </w:rPr>
        <w:t>10</w:t>
      </w:r>
      <w:r w:rsidR="00D37DEA" w:rsidRPr="003667DD">
        <w:rPr>
          <w:rFonts w:cs="Times New Roman"/>
          <w:color w:val="000000"/>
          <w:szCs w:val="24"/>
        </w:rPr>
        <w:t>:</w:t>
      </w:r>
      <w:r w:rsidR="007A0C20" w:rsidRPr="003667DD">
        <w:rPr>
          <w:rFonts w:cs="Times New Roman"/>
          <w:color w:val="000000"/>
          <w:szCs w:val="24"/>
        </w:rPr>
        <w:t>3</w:t>
      </w:r>
      <w:r w:rsidR="00D37DEA" w:rsidRPr="003667DD">
        <w:rPr>
          <w:rFonts w:cs="Times New Roman"/>
          <w:color w:val="000000"/>
          <w:szCs w:val="24"/>
        </w:rPr>
        <w:t>0</w:t>
      </w:r>
      <w:r w:rsidRPr="003667DD">
        <w:rPr>
          <w:rFonts w:cs="Times New Roman"/>
          <w:szCs w:val="24"/>
        </w:rPr>
        <w:t>,</w:t>
      </w:r>
      <w:r w:rsidRPr="002D09C8">
        <w:rPr>
          <w:rFonts w:cs="Times New Roman"/>
          <w:szCs w:val="24"/>
        </w:rPr>
        <w:t xml:space="preserve"> a to v priestoroch Oddelenia verejného obstarávania magistrátu Hlavného </w:t>
      </w:r>
      <w:r w:rsidRPr="00FF143B">
        <w:rPr>
          <w:rFonts w:cs="Times New Roman"/>
          <w:szCs w:val="24"/>
        </w:rPr>
        <w:t xml:space="preserve">mesta Slovenskej republiky </w:t>
      </w:r>
      <w:r w:rsidRPr="00FF143B">
        <w:rPr>
          <w:rFonts w:cs="Times New Roman"/>
          <w:szCs w:val="24"/>
          <w:highlight w:val="white"/>
        </w:rPr>
        <w:t>Bratislavy, Laurinská 5</w:t>
      </w:r>
      <w:r>
        <w:rPr>
          <w:rFonts w:cs="Times New Roman"/>
          <w:szCs w:val="24"/>
          <w:highlight w:val="white"/>
        </w:rPr>
        <w:t xml:space="preserve"> (4. poschodie)</w:t>
      </w:r>
      <w:r w:rsidRPr="00FF143B">
        <w:rPr>
          <w:rFonts w:cs="Times New Roman"/>
          <w:szCs w:val="24"/>
          <w:highlight w:val="white"/>
        </w:rPr>
        <w:t>, 811 01 Bratislava, Slovenská republika</w:t>
      </w:r>
      <w:r w:rsidR="007B256C">
        <w:rPr>
          <w:rFonts w:cs="Times New Roman"/>
          <w:szCs w:val="24"/>
        </w:rPr>
        <w:t>.</w:t>
      </w:r>
      <w:r w:rsidR="003C0B1F">
        <w:rPr>
          <w:rFonts w:cs="Times New Roman"/>
          <w:szCs w:val="24"/>
        </w:rPr>
        <w:t xml:space="preserve"> </w:t>
      </w:r>
    </w:p>
    <w:bookmarkEnd w:id="43"/>
    <w:p w14:paraId="38C234B3" w14:textId="6DB78A19" w:rsidR="0049093D" w:rsidRPr="0049093D" w:rsidRDefault="0049093D" w:rsidP="00605914">
      <w:pPr>
        <w:pStyle w:val="Odsekzoznamu"/>
        <w:numPr>
          <w:ilvl w:val="1"/>
          <w:numId w:val="6"/>
        </w:numPr>
        <w:ind w:left="567" w:hanging="567"/>
      </w:pPr>
      <w:r w:rsidRPr="006E6776">
        <w:rPr>
          <w:szCs w:val="24"/>
        </w:rPr>
        <w:t xml:space="preserve">Otváranie ponúk bude sprístupnené podľa § 52 ods. 2 ZVO pre všetkých uchádzačov, ktorí predložili ponuku v lehote na predkladanie ponúk a verejný obstarávateľ </w:t>
      </w:r>
      <w:r w:rsidRPr="006E6776">
        <w:rPr>
          <w:rFonts w:cs="Times New Roman"/>
          <w:szCs w:val="24"/>
        </w:rPr>
        <w:t>umožní  účasť na otváraní osobám, ktoré preukážu, že sú oprávneným zástupcom uchádzača (napr. prostredníctvom plnomocenstva).</w:t>
      </w:r>
    </w:p>
    <w:p w14:paraId="6CA57400" w14:textId="3C6B2131" w:rsidR="006E6776" w:rsidRDefault="006E6776" w:rsidP="00605914">
      <w:pPr>
        <w:pStyle w:val="Nadpis2"/>
        <w:numPr>
          <w:ilvl w:val="0"/>
          <w:numId w:val="6"/>
        </w:numPr>
        <w:ind w:left="0" w:hanging="426"/>
      </w:pPr>
      <w:bookmarkStart w:id="45" w:name="_Toc22303048"/>
      <w:r>
        <w:t>Dôvernosť verejného obstarávania</w:t>
      </w:r>
      <w:bookmarkEnd w:id="45"/>
    </w:p>
    <w:p w14:paraId="74E51E14" w14:textId="5627C604" w:rsidR="006E6776" w:rsidRPr="006E6776" w:rsidRDefault="006E6776" w:rsidP="00605914">
      <w:pPr>
        <w:pStyle w:val="Odsekzoznamu"/>
        <w:numPr>
          <w:ilvl w:val="1"/>
          <w:numId w:val="6"/>
        </w:numPr>
        <w:ind w:left="567" w:hanging="567"/>
      </w:pPr>
      <w:r w:rsidRPr="00DC6BB6">
        <w:rPr>
          <w:rFonts w:cs="Times New Roman"/>
          <w:szCs w:val="24"/>
        </w:rPr>
        <w:t>Uchádzač v ponuke označí, ktoré skutočnosti považuje za dôverné</w:t>
      </w:r>
      <w:r>
        <w:rPr>
          <w:rFonts w:cs="Times New Roman"/>
          <w:szCs w:val="24"/>
        </w:rPr>
        <w:t>. Podľa zákona o verejnom obstarávaní môžu byť</w:t>
      </w:r>
      <w:r w:rsidRPr="00DC6BB6">
        <w:rPr>
          <w:rFonts w:cs="Times New Roman"/>
          <w:szCs w:val="24"/>
        </w:rPr>
        <w:t xml:space="preserve"> dôvernými informáciami výhradne</w:t>
      </w:r>
      <w:r>
        <w:rPr>
          <w:rFonts w:cs="Times New Roman"/>
          <w:szCs w:val="24"/>
        </w:rPr>
        <w:t>:</w:t>
      </w:r>
      <w:r w:rsidRPr="00DC6BB6">
        <w:rPr>
          <w:rFonts w:cs="Times New Roman"/>
          <w:szCs w:val="24"/>
        </w:rPr>
        <w:t xml:space="preserve"> obchodné</w:t>
      </w:r>
      <w:r>
        <w:rPr>
          <w:rFonts w:cs="Times New Roman"/>
          <w:szCs w:val="24"/>
        </w:rPr>
        <w:t xml:space="preserve"> </w:t>
      </w:r>
      <w:r w:rsidRPr="00DC6BB6">
        <w:rPr>
          <w:rFonts w:cs="Times New Roman"/>
          <w:szCs w:val="24"/>
        </w:rPr>
        <w:t>tajomstvo, technické riešenia, a predlohy, návody, výkresy, projektové dokumentácie,</w:t>
      </w:r>
      <w:r>
        <w:rPr>
          <w:rFonts w:cs="Times New Roman"/>
          <w:szCs w:val="24"/>
        </w:rPr>
        <w:t xml:space="preserve"> </w:t>
      </w:r>
      <w:r w:rsidRPr="00DC6BB6">
        <w:rPr>
          <w:rFonts w:cs="Times New Roman"/>
          <w:szCs w:val="24"/>
        </w:rPr>
        <w:t>modely,</w:t>
      </w:r>
      <w:r>
        <w:rPr>
          <w:rFonts w:cs="Times New Roman"/>
          <w:szCs w:val="24"/>
        </w:rPr>
        <w:t xml:space="preserve"> </w:t>
      </w:r>
      <w:r w:rsidRPr="00DC6BB6">
        <w:rPr>
          <w:rFonts w:cs="Times New Roman"/>
          <w:szCs w:val="24"/>
        </w:rPr>
        <w:t>spôsob výpočtu jednotkových cien.</w:t>
      </w:r>
    </w:p>
    <w:p w14:paraId="5CF2354B" w14:textId="6856EDA3" w:rsidR="006E6776" w:rsidRDefault="00816ED2" w:rsidP="00605914">
      <w:pPr>
        <w:pStyle w:val="Nadpis2"/>
        <w:numPr>
          <w:ilvl w:val="0"/>
          <w:numId w:val="6"/>
        </w:numPr>
        <w:ind w:left="0" w:hanging="426"/>
      </w:pPr>
      <w:bookmarkStart w:id="46" w:name="_Toc22303049"/>
      <w:r>
        <w:t>Vyhodnotenie splnenia podmienok účasti a ponúk</w:t>
      </w:r>
      <w:bookmarkEnd w:id="46"/>
    </w:p>
    <w:p w14:paraId="50D91CC4" w14:textId="448B3AC4" w:rsidR="00816ED2" w:rsidRPr="00816ED2" w:rsidRDefault="00816ED2" w:rsidP="00605914">
      <w:pPr>
        <w:pStyle w:val="Odsekzoznamu"/>
        <w:numPr>
          <w:ilvl w:val="1"/>
          <w:numId w:val="6"/>
        </w:numPr>
        <w:ind w:left="567" w:hanging="567"/>
      </w:pPr>
      <w:r>
        <w:rPr>
          <w:rFonts w:cs="Times New Roman"/>
          <w:szCs w:val="24"/>
        </w:rPr>
        <w:t>Verejný obstarávateľ  súladne s § 66 ods. 7 druhou vetou ZVO rozhodol, že vyhodnotenie splnenia podmienok účasti a vyhodnotenie ponúk z hľadiska splnenia požiadaviek na predmet zákazky sa uskutoční po vyhodnotení ponúk na základe kritérií na vyhodnotenie ponúk.</w:t>
      </w:r>
    </w:p>
    <w:p w14:paraId="2C5A48DF" w14:textId="75539D2F" w:rsidR="00816ED2" w:rsidRPr="00816ED2" w:rsidRDefault="00816ED2" w:rsidP="00605914">
      <w:pPr>
        <w:pStyle w:val="Odsekzoznamu"/>
        <w:numPr>
          <w:ilvl w:val="1"/>
          <w:numId w:val="6"/>
        </w:numPr>
        <w:ind w:left="567" w:hanging="567"/>
      </w:pPr>
      <w:r w:rsidRPr="00506C8E">
        <w:rPr>
          <w:rFonts w:cs="Times New Roman"/>
        </w:rPr>
        <w:t xml:space="preserve">Verejný obstarávateľ vyhodnotí uchádzača, ktorý sa umiestnil na prvom </w:t>
      </w:r>
      <w:r w:rsidR="007E1E5E">
        <w:rPr>
          <w:rFonts w:cs="Times New Roman"/>
        </w:rPr>
        <w:t xml:space="preserve">mieste </w:t>
      </w:r>
      <w:r>
        <w:rPr>
          <w:rFonts w:cs="Times New Roman"/>
        </w:rPr>
        <w:t>a a</w:t>
      </w:r>
      <w:r w:rsidRPr="00506C8E">
        <w:rPr>
          <w:rFonts w:cs="Times New Roman"/>
        </w:rPr>
        <w:t xml:space="preserve">k </w:t>
      </w:r>
      <w:r>
        <w:rPr>
          <w:rFonts w:cs="Times New Roman"/>
        </w:rPr>
        <w:t xml:space="preserve">na základe hodnotenia </w:t>
      </w:r>
      <w:r w:rsidRPr="00506C8E">
        <w:rPr>
          <w:rFonts w:cs="Times New Roman"/>
        </w:rPr>
        <w:t xml:space="preserve">dôjde k vylúčeniu </w:t>
      </w:r>
      <w:r>
        <w:rPr>
          <w:rFonts w:cs="Times New Roman"/>
        </w:rPr>
        <w:t xml:space="preserve">tohto </w:t>
      </w:r>
      <w:r w:rsidRPr="00506C8E">
        <w:rPr>
          <w:rFonts w:cs="Times New Roman"/>
        </w:rPr>
        <w:t>uchádzača, verejný obstarávate</w:t>
      </w:r>
      <w:r>
        <w:rPr>
          <w:rFonts w:cs="Times New Roman"/>
        </w:rPr>
        <w:t>ľ</w:t>
      </w:r>
      <w:r w:rsidRPr="00506C8E">
        <w:rPr>
          <w:rFonts w:cs="Times New Roman"/>
        </w:rPr>
        <w:t xml:space="preserve"> následne vyhodnotí splnenie podmienok účasti a požiadaviek na predmet zákazky u ďalšieho uchádzača v</w:t>
      </w:r>
      <w:r w:rsidR="00400A7C">
        <w:rPr>
          <w:rFonts w:cs="Times New Roman"/>
        </w:rPr>
        <w:t> </w:t>
      </w:r>
      <w:r w:rsidRPr="00506C8E">
        <w:rPr>
          <w:rFonts w:cs="Times New Roman"/>
        </w:rPr>
        <w:t>poradí</w:t>
      </w:r>
      <w:r w:rsidR="00400A7C">
        <w:rPr>
          <w:rFonts w:cs="Times New Roman"/>
        </w:rPr>
        <w:t xml:space="preserve"> tak, </w:t>
      </w:r>
      <w:r w:rsidR="00400A7C" w:rsidRPr="00400A7C">
        <w:rPr>
          <w:rFonts w:cs="Times New Roman"/>
        </w:rPr>
        <w:t>aby uchádzač umiestnený na prvom mieste v novo zostavenom poradí spĺňal podmienky účasti a požiadavky na predmet zákazky.</w:t>
      </w:r>
      <w:r w:rsidR="00A43B9D">
        <w:rPr>
          <w:rFonts w:cs="Times New Roman"/>
        </w:rPr>
        <w:t xml:space="preserve"> </w:t>
      </w:r>
    </w:p>
    <w:p w14:paraId="5CBDB335" w14:textId="0A2706E6" w:rsidR="006E6776" w:rsidRDefault="00400A7C" w:rsidP="00605914">
      <w:pPr>
        <w:pStyle w:val="Nadpis2"/>
        <w:numPr>
          <w:ilvl w:val="0"/>
          <w:numId w:val="6"/>
        </w:numPr>
        <w:ind w:left="0" w:hanging="426"/>
      </w:pPr>
      <w:bookmarkStart w:id="47" w:name="_Toc22303050"/>
      <w:r>
        <w:t>Informácia o výsledku vyhodnotenia ponúk</w:t>
      </w:r>
      <w:bookmarkEnd w:id="47"/>
    </w:p>
    <w:p w14:paraId="16404926" w14:textId="0F1B2CC3" w:rsidR="00400A7C" w:rsidRPr="00400A7C" w:rsidRDefault="00400A7C" w:rsidP="00605914">
      <w:pPr>
        <w:pStyle w:val="Odsekzoznamu"/>
        <w:numPr>
          <w:ilvl w:val="1"/>
          <w:numId w:val="6"/>
        </w:numPr>
        <w:ind w:left="567" w:hanging="567"/>
      </w:pPr>
      <w:r w:rsidRPr="00AD44D8">
        <w:rPr>
          <w:rFonts w:cs="Times New Roman"/>
        </w:rPr>
        <w:t>Verejný obstarávateľ po vyhodnotení ponúk</w:t>
      </w:r>
      <w:r>
        <w:rPr>
          <w:rFonts w:cs="Times New Roman"/>
        </w:rPr>
        <w:t xml:space="preserve"> </w:t>
      </w:r>
      <w:r w:rsidRPr="00AD44D8">
        <w:rPr>
          <w:rFonts w:cs="Times New Roman"/>
        </w:rPr>
        <w:t>bezodkladne písomne oznámi všetkým uchádzačom, ktorých ponuky sa vyhodnocovali, výsledok vyhodnotenia ponúk, vrátane poradia uchádzačov a súčasne uverejní informáciu o výsledku vyhodnotenia ponúk a poradie uchádzačov v profile.</w:t>
      </w:r>
    </w:p>
    <w:p w14:paraId="728B17E1" w14:textId="550080F9" w:rsidR="006E6776" w:rsidRDefault="00400A7C" w:rsidP="00605914">
      <w:pPr>
        <w:pStyle w:val="Nadpis2"/>
        <w:numPr>
          <w:ilvl w:val="0"/>
          <w:numId w:val="6"/>
        </w:numPr>
        <w:ind w:left="0" w:hanging="426"/>
      </w:pPr>
      <w:bookmarkStart w:id="48" w:name="_Toc22303051"/>
      <w:r>
        <w:t>Uzavretie zmluvy</w:t>
      </w:r>
      <w:bookmarkEnd w:id="48"/>
    </w:p>
    <w:p w14:paraId="54F93510" w14:textId="77777777" w:rsidR="003E3017" w:rsidRPr="003E3017" w:rsidRDefault="0069168B" w:rsidP="00605914">
      <w:pPr>
        <w:pStyle w:val="Odsekzoznamu"/>
        <w:numPr>
          <w:ilvl w:val="1"/>
          <w:numId w:val="6"/>
        </w:numPr>
        <w:ind w:left="567" w:hanging="567"/>
      </w:pPr>
      <w:r w:rsidRPr="0069168B">
        <w:rPr>
          <w:rFonts w:cs="Times New Roman"/>
          <w:szCs w:val="24"/>
        </w:rPr>
        <w:t>Úspešný uchádzač je povinný poskytnúť verejnému obstarávateľovi riadnu súčinnosť potrebnú na uzavretie zmluvy tak, aby táto mohla byť uzavretá do desiatich (10) pracovných dní odo dňa kedy bude na jej uzavretie vyzvaný verejným obstarávateľom.</w:t>
      </w:r>
    </w:p>
    <w:p w14:paraId="34ECCDDC" w14:textId="47E04162" w:rsidR="006657B7" w:rsidRPr="006657B7" w:rsidRDefault="006657B7" w:rsidP="00502C66">
      <w:pPr>
        <w:pStyle w:val="Odsekzoznamu"/>
        <w:numPr>
          <w:ilvl w:val="1"/>
          <w:numId w:val="6"/>
        </w:numPr>
        <w:ind w:left="567" w:hanging="567"/>
      </w:pPr>
      <w:r w:rsidRPr="006657B7">
        <w:rPr>
          <w:rFonts w:cs="Times New Roman"/>
          <w:szCs w:val="24"/>
        </w:rPr>
        <w:lastRenderedPageBreak/>
        <w:t xml:space="preserve">Verejný obstarávateľ vyžaduje, aby úspešný uchádzač k zmluve (najneskôr v čase jej uzavretia) uviedol údaje o všetkých známych subdodávateľoch, údaje o osobe oprávnenej konať za subdodávateľa v rozsahu meno a priezvisko, adresa pobytu, dátum narodenia </w:t>
      </w:r>
      <w:r w:rsidRPr="005673B6">
        <w:rPr>
          <w:rFonts w:cs="Times New Roman"/>
          <w:szCs w:val="24"/>
        </w:rPr>
        <w:t>podľa Prílohy č. 3 týchto súťažných podkladov.</w:t>
      </w:r>
    </w:p>
    <w:p w14:paraId="454F321B" w14:textId="77777777" w:rsidR="005E0743" w:rsidRPr="00EB4B18" w:rsidRDefault="0069168B" w:rsidP="00605914">
      <w:pPr>
        <w:pStyle w:val="Odsekzoznamu"/>
        <w:numPr>
          <w:ilvl w:val="1"/>
          <w:numId w:val="6"/>
        </w:numPr>
        <w:ind w:left="567" w:hanging="567"/>
      </w:pPr>
      <w:r w:rsidRPr="003E3017">
        <w:rPr>
          <w:shd w:val="clear" w:color="auto" w:fill="FFFFFF"/>
        </w:rPr>
        <w:t xml:space="preserve">Verejný obstarávateľ nesmie uzavrieť zmluvu s uchádzačom alebo uchádzačmi, ktorí majú povinnosť zapisovať sa do registra partnerov verejného sektora </w:t>
      </w:r>
      <w:r w:rsidRPr="003E3017">
        <w:rPr>
          <w:rFonts w:cs="Times New Roman"/>
        </w:rPr>
        <w:t xml:space="preserve">podľa zákona č. 315/2016 Z. z. o registri partnerov verejného sektora a o zmene a doplnení niektorých zákonov. </w:t>
      </w:r>
      <w:r w:rsidRPr="003E3017">
        <w:rPr>
          <w:shd w:val="clear" w:color="auto" w:fill="FFFFFF"/>
        </w:rPr>
        <w:t xml:space="preserve"> (ďalej len “RPVS”) a nie sú zapísaní v RPVS alebo ktorých subdodávatelia alebo subdodávatelia podľa osobitného predpisu, ktorí majú povinnosť zapisovať sa do RPVS a nie sú zapísaní v RPVS.</w:t>
      </w:r>
    </w:p>
    <w:p w14:paraId="0A421BF1" w14:textId="77777777" w:rsidR="005E0743" w:rsidRPr="005E0743" w:rsidRDefault="005E0743" w:rsidP="005E0743">
      <w:pPr>
        <w:pStyle w:val="Odsekzoznamu"/>
        <w:numPr>
          <w:ilvl w:val="1"/>
          <w:numId w:val="6"/>
        </w:numPr>
        <w:ind w:left="567" w:hanging="567"/>
      </w:pPr>
      <w:r w:rsidRPr="00A900B6">
        <w:rPr>
          <w:rFonts w:cs="Times New Roman"/>
          <w:szCs w:val="24"/>
        </w:rPr>
        <w:t>Verejný obstarávateľ z dôvodu riadneho plnenia zmluvných vzťahov uzatváraných na základe výsledku tohto postupu zadávania zákazky požaduje, aby v prípade úspešnosti skupiny dodávateľov</w:t>
      </w:r>
      <w:r>
        <w:rPr>
          <w:rFonts w:cs="Times New Roman"/>
          <w:szCs w:val="24"/>
        </w:rPr>
        <w:t xml:space="preserve">, </w:t>
      </w:r>
      <w:r w:rsidRPr="00A900B6">
        <w:rPr>
          <w:rFonts w:cs="Times New Roman"/>
          <w:szCs w:val="24"/>
        </w:rPr>
        <w:t xml:space="preserve">najneskôr pred podpisom zmluvy táto skupina uzatvorila a predložila verejnému obstarávateľovi </w:t>
      </w:r>
      <w:bookmarkStart w:id="49" w:name="_Ref21889897"/>
      <w:r w:rsidRPr="00377932">
        <w:rPr>
          <w:rFonts w:cs="Times New Roman"/>
          <w:color w:val="000000" w:themeColor="text1"/>
          <w:szCs w:val="24"/>
        </w:rPr>
        <w:t>zmluvu o združení podľa ustanovení § 829 a nasl. zákona č. 40/1964 Zb. Občiansky zákonník v znení neskorších predpisov alebo inú obdobnú zmluvu s minimálnymi obsahovými náležitosťami uvedenými nižšie.</w:t>
      </w:r>
    </w:p>
    <w:p w14:paraId="25368FC5" w14:textId="77777777" w:rsidR="005E0743" w:rsidRPr="000E1808" w:rsidRDefault="005E0743" w:rsidP="005E0743">
      <w:pPr>
        <w:pStyle w:val="Odsekzoznamu"/>
        <w:numPr>
          <w:ilvl w:val="1"/>
          <w:numId w:val="6"/>
        </w:numPr>
        <w:ind w:left="567" w:hanging="567"/>
      </w:pPr>
      <w:r w:rsidRPr="005E0743">
        <w:rPr>
          <w:rFonts w:cs="Times New Roman"/>
          <w:color w:val="000000" w:themeColor="text1"/>
          <w:szCs w:val="24"/>
        </w:rPr>
        <w:t>Zmluva o združení musí byť písomná, a musí obsahovať minimálne:</w:t>
      </w:r>
      <w:bookmarkEnd w:id="49"/>
    </w:p>
    <w:p w14:paraId="39363A47" w14:textId="77777777" w:rsidR="005E0743" w:rsidRPr="000F73D9" w:rsidRDefault="005E0743" w:rsidP="005E0743">
      <w:pPr>
        <w:pStyle w:val="Nadpis6"/>
        <w:numPr>
          <w:ilvl w:val="0"/>
          <w:numId w:val="25"/>
        </w:numPr>
        <w:spacing w:before="0"/>
        <w:ind w:left="851" w:hanging="284"/>
        <w:rPr>
          <w:rFonts w:ascii="Times New Roman" w:hAnsi="Times New Roman" w:cs="Times New Roman"/>
          <w:color w:val="000000" w:themeColor="text1"/>
          <w:szCs w:val="24"/>
        </w:rPr>
      </w:pPr>
      <w:r w:rsidRPr="00A900B6">
        <w:rPr>
          <w:rFonts w:ascii="Times New Roman" w:hAnsi="Times New Roman" w:cs="Times New Roman"/>
          <w:color w:val="000000" w:themeColor="text1"/>
          <w:szCs w:val="24"/>
        </w:rPr>
        <w:t>splnomocnenie</w:t>
      </w:r>
      <w:r>
        <w:rPr>
          <w:rFonts w:ascii="Times New Roman" w:hAnsi="Times New Roman" w:cs="Times New Roman"/>
          <w:color w:val="000000" w:themeColor="text1"/>
          <w:szCs w:val="24"/>
        </w:rPr>
        <w:t xml:space="preserve"> jedného člena zo s</w:t>
      </w:r>
      <w:r w:rsidRPr="00A900B6">
        <w:rPr>
          <w:rFonts w:ascii="Times New Roman" w:hAnsi="Times New Roman" w:cs="Times New Roman"/>
          <w:color w:val="000000" w:themeColor="text1"/>
          <w:szCs w:val="24"/>
        </w:rPr>
        <w:t>kupiny dodávateľov, ktorý bude</w:t>
      </w:r>
      <w:r>
        <w:rPr>
          <w:rFonts w:ascii="Times New Roman" w:hAnsi="Times New Roman" w:cs="Times New Roman"/>
          <w:color w:val="000000" w:themeColor="text1"/>
          <w:szCs w:val="24"/>
        </w:rPr>
        <w:t xml:space="preserve"> mať postavenie hlavného člena skupiny dodávateľov, udelené ostatnými členmi skupiny dodávateľov na </w:t>
      </w:r>
      <w:r w:rsidRPr="00A900B6">
        <w:rPr>
          <w:rFonts w:ascii="Times New Roman" w:hAnsi="Times New Roman" w:cs="Times New Roman"/>
          <w:color w:val="000000" w:themeColor="text1"/>
          <w:szCs w:val="24"/>
        </w:rPr>
        <w:t>uskutočňovanie a prijímanie akýchkoľvek právnych úkonov, ktoré sa budú uskutočňovať a p</w:t>
      </w:r>
      <w:r>
        <w:rPr>
          <w:rFonts w:ascii="Times New Roman" w:hAnsi="Times New Roman" w:cs="Times New Roman"/>
          <w:color w:val="000000" w:themeColor="text1"/>
          <w:szCs w:val="24"/>
        </w:rPr>
        <w:t>rijímať v mene všetkých členov s</w:t>
      </w:r>
      <w:r w:rsidRPr="00A900B6">
        <w:rPr>
          <w:rFonts w:ascii="Times New Roman" w:hAnsi="Times New Roman" w:cs="Times New Roman"/>
          <w:color w:val="000000" w:themeColor="text1"/>
          <w:szCs w:val="24"/>
        </w:rPr>
        <w:t xml:space="preserve">kupiny dodávateľov v súvislosti s plnením zmluvy, ktorá bude výsledkom </w:t>
      </w:r>
      <w:r>
        <w:rPr>
          <w:rFonts w:ascii="Times New Roman" w:hAnsi="Times New Roman" w:cs="Times New Roman"/>
          <w:color w:val="000000" w:themeColor="text1"/>
          <w:szCs w:val="24"/>
        </w:rPr>
        <w:t>v</w:t>
      </w:r>
      <w:r w:rsidRPr="00A900B6">
        <w:rPr>
          <w:rFonts w:ascii="Times New Roman" w:hAnsi="Times New Roman" w:cs="Times New Roman"/>
          <w:color w:val="000000" w:themeColor="text1"/>
          <w:szCs w:val="24"/>
        </w:rPr>
        <w:t>erejného obstarávania. Toto splnomocnenie musí byť neoddeliteľnou súčasťou zmluvy o združení;</w:t>
      </w:r>
    </w:p>
    <w:p w14:paraId="08AC6E8B" w14:textId="77777777" w:rsidR="005E0743" w:rsidRPr="005E0743" w:rsidRDefault="005E0743" w:rsidP="005E0743">
      <w:pPr>
        <w:pStyle w:val="Nadpis6"/>
        <w:numPr>
          <w:ilvl w:val="0"/>
          <w:numId w:val="25"/>
        </w:numPr>
        <w:spacing w:before="0"/>
        <w:ind w:left="851" w:hanging="284"/>
        <w:rPr>
          <w:rFonts w:cs="Times New Roman"/>
          <w:color w:val="000000" w:themeColor="text1"/>
          <w:szCs w:val="24"/>
        </w:rPr>
      </w:pPr>
      <w:r w:rsidRPr="00A900B6">
        <w:rPr>
          <w:rFonts w:ascii="Times New Roman" w:hAnsi="Times New Roman" w:cs="Times New Roman"/>
          <w:color w:val="000000" w:themeColor="text1"/>
          <w:szCs w:val="24"/>
        </w:rPr>
        <w:t>opis vzájomných pr</w:t>
      </w:r>
      <w:r>
        <w:rPr>
          <w:rFonts w:ascii="Times New Roman" w:hAnsi="Times New Roman" w:cs="Times New Roman"/>
          <w:color w:val="000000" w:themeColor="text1"/>
          <w:szCs w:val="24"/>
        </w:rPr>
        <w:t>áv a povinností členov s</w:t>
      </w:r>
      <w:r w:rsidRPr="00A900B6">
        <w:rPr>
          <w:rFonts w:ascii="Times New Roman" w:hAnsi="Times New Roman" w:cs="Times New Roman"/>
          <w:color w:val="000000" w:themeColor="text1"/>
          <w:szCs w:val="24"/>
        </w:rPr>
        <w:t xml:space="preserve">kupiny dodávateľov s uvedením činností, </w:t>
      </w:r>
      <w:r>
        <w:rPr>
          <w:rFonts w:ascii="Times New Roman" w:hAnsi="Times New Roman" w:cs="Times New Roman"/>
          <w:color w:val="000000" w:themeColor="text1"/>
          <w:szCs w:val="24"/>
        </w:rPr>
        <w:t>ktorými sa jednotliví členovia s</w:t>
      </w:r>
      <w:r w:rsidRPr="00A900B6">
        <w:rPr>
          <w:rFonts w:ascii="Times New Roman" w:hAnsi="Times New Roman" w:cs="Times New Roman"/>
          <w:color w:val="000000" w:themeColor="text1"/>
          <w:szCs w:val="24"/>
        </w:rPr>
        <w:t>kupiny dodávateľov budú podieľať na plnení predmetu zákazky;</w:t>
      </w:r>
    </w:p>
    <w:p w14:paraId="24C656B2" w14:textId="0048AF45" w:rsidR="003E3017" w:rsidRPr="005E0743" w:rsidRDefault="005E0743" w:rsidP="005E0743">
      <w:pPr>
        <w:pStyle w:val="Nadpis6"/>
        <w:numPr>
          <w:ilvl w:val="0"/>
          <w:numId w:val="25"/>
        </w:numPr>
        <w:spacing w:before="0" w:after="160"/>
        <w:ind w:left="851" w:hanging="284"/>
        <w:rPr>
          <w:rFonts w:ascii="Times New Roman" w:hAnsi="Times New Roman" w:cs="Times New Roman"/>
          <w:color w:val="000000" w:themeColor="text1"/>
          <w:szCs w:val="24"/>
        </w:rPr>
      </w:pPr>
      <w:r w:rsidRPr="005E0743">
        <w:rPr>
          <w:rFonts w:ascii="Times New Roman" w:hAnsi="Times New Roman" w:cs="Times New Roman"/>
          <w:color w:val="000000" w:themeColor="text1"/>
          <w:szCs w:val="24"/>
        </w:rPr>
        <w:t>ustanovenie o tom, že všetci členovia skupiny dodávateľov zodpovedajú za záväzky združenia voči verejnému obstarávateľovi spoločne a nerozdielne.</w:t>
      </w:r>
    </w:p>
    <w:p w14:paraId="60A1CCAC" w14:textId="17C0E28B" w:rsidR="00B85ED2" w:rsidRDefault="00E00361" w:rsidP="00C03643">
      <w:pPr>
        <w:pStyle w:val="Nadpis1"/>
      </w:pPr>
      <w:bookmarkStart w:id="50" w:name="_Toc22303053"/>
      <w:r>
        <w:t>Časť B. Podmienky účasti</w:t>
      </w:r>
      <w:bookmarkEnd w:id="50"/>
    </w:p>
    <w:p w14:paraId="7D293934" w14:textId="4C33DA41" w:rsidR="00E4164F" w:rsidRDefault="00E4164F" w:rsidP="00605914">
      <w:pPr>
        <w:pStyle w:val="Nadpis2"/>
        <w:numPr>
          <w:ilvl w:val="0"/>
          <w:numId w:val="15"/>
        </w:numPr>
        <w:ind w:left="0" w:hanging="426"/>
      </w:pPr>
      <w:bookmarkStart w:id="51" w:name="_Toc22303054"/>
      <w:r>
        <w:t>Osobné postavenie</w:t>
      </w:r>
      <w:bookmarkEnd w:id="51"/>
    </w:p>
    <w:p w14:paraId="7C48DE21" w14:textId="1AA80732" w:rsidR="00E4164F" w:rsidRPr="00E4164F" w:rsidRDefault="00E4164F" w:rsidP="00605914">
      <w:pPr>
        <w:pStyle w:val="Odsekzoznamu"/>
        <w:numPr>
          <w:ilvl w:val="1"/>
          <w:numId w:val="15"/>
        </w:numPr>
        <w:ind w:left="567" w:hanging="567"/>
      </w:pPr>
      <w:r>
        <w:t>Tohto verejného obstarávania sa môže zúčastniť len ten, kto spĺňa tieto podmienky účasti týkajúce sa osobného postavenia:</w:t>
      </w:r>
    </w:p>
    <w:p w14:paraId="36CC4324" w14:textId="16395AD0" w:rsidR="00E4164F" w:rsidRPr="00E4164F" w:rsidRDefault="00E4164F" w:rsidP="00605914">
      <w:pPr>
        <w:pStyle w:val="Odsekzoznamu"/>
        <w:numPr>
          <w:ilvl w:val="1"/>
          <w:numId w:val="16"/>
        </w:numPr>
        <w:ind w:left="993"/>
      </w:pPr>
      <w:r w:rsidRPr="000B219F">
        <w:rPr>
          <w:szCs w:val="24"/>
          <w:shd w:val="clear" w:color="auto" w:fill="FFFFFF"/>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w:t>
      </w:r>
      <w:r w:rsidRPr="00E4164F">
        <w:rPr>
          <w:szCs w:val="24"/>
          <w:shd w:val="clear" w:color="auto" w:fill="FFFFFF"/>
        </w:rPr>
        <w:t xml:space="preserve">be - </w:t>
      </w:r>
      <w:r w:rsidRPr="0047632E">
        <w:rPr>
          <w:b/>
          <w:szCs w:val="24"/>
          <w:shd w:val="clear" w:color="auto" w:fill="FFFFFF"/>
        </w:rPr>
        <w:t xml:space="preserve">uchádzač preukáže </w:t>
      </w:r>
      <w:r w:rsidR="0005578F">
        <w:rPr>
          <w:b/>
          <w:szCs w:val="24"/>
          <w:shd w:val="clear" w:color="auto" w:fill="FFFFFF"/>
        </w:rPr>
        <w:t xml:space="preserve">doloženým </w:t>
      </w:r>
      <w:r w:rsidRPr="0047632E">
        <w:rPr>
          <w:b/>
          <w:szCs w:val="24"/>
          <w:shd w:val="clear" w:color="auto" w:fill="FFFFFF"/>
        </w:rPr>
        <w:t>výpisom z registra trestov nie starším ako tri mesiace</w:t>
      </w:r>
      <w:r w:rsidRPr="00E4164F">
        <w:rPr>
          <w:szCs w:val="24"/>
          <w:shd w:val="clear" w:color="auto" w:fill="FFFFFF"/>
        </w:rPr>
        <w:t xml:space="preserve">; </w:t>
      </w:r>
    </w:p>
    <w:p w14:paraId="115B6A8F" w14:textId="606A3AA7" w:rsidR="00E4164F" w:rsidRPr="00E4164F" w:rsidRDefault="004C2487" w:rsidP="00605914">
      <w:pPr>
        <w:pStyle w:val="Odsekzoznamu"/>
        <w:numPr>
          <w:ilvl w:val="1"/>
          <w:numId w:val="16"/>
        </w:numPr>
        <w:ind w:left="993"/>
        <w:rPr>
          <w:rStyle w:val="apple-converted-space"/>
          <w:rFonts w:cstheme="minorBidi"/>
        </w:rPr>
      </w:pPr>
      <w:r w:rsidRPr="004C2487">
        <w:rPr>
          <w:szCs w:val="24"/>
          <w:shd w:val="clear" w:color="auto" w:fill="FFFFFF"/>
        </w:rPr>
        <w:t>nemá evidované nedoplatky na poistnom na sociálne poistenie a zdravotná poisťovňa neeviduje voči nemu pohľadávky po splatnosti podľa osobitných predpisov</w:t>
      </w:r>
      <w:r w:rsidR="00147DB1">
        <w:rPr>
          <w:szCs w:val="24"/>
          <w:shd w:val="clear" w:color="auto" w:fill="FFFFFF"/>
        </w:rPr>
        <w:t xml:space="preserve"> </w:t>
      </w:r>
      <w:r w:rsidRPr="004C2487">
        <w:rPr>
          <w:szCs w:val="24"/>
          <w:shd w:val="clear" w:color="auto" w:fill="FFFFFF"/>
        </w:rPr>
        <w:t xml:space="preserve">v </w:t>
      </w:r>
      <w:r w:rsidRPr="004C2487">
        <w:rPr>
          <w:szCs w:val="24"/>
          <w:shd w:val="clear" w:color="auto" w:fill="FFFFFF"/>
        </w:rPr>
        <w:lastRenderedPageBreak/>
        <w:t xml:space="preserve">Slovenskej republike alebo v štáte sídla, miesta podnikania alebo obvyklého pobytu, </w:t>
      </w:r>
      <w:r w:rsidR="0047632E">
        <w:rPr>
          <w:b/>
          <w:szCs w:val="24"/>
          <w:shd w:val="clear" w:color="auto" w:fill="FFFFFF"/>
        </w:rPr>
        <w:t xml:space="preserve">– </w:t>
      </w:r>
      <w:r w:rsidR="00E4164F" w:rsidRPr="0047632E">
        <w:rPr>
          <w:b/>
          <w:szCs w:val="24"/>
          <w:shd w:val="clear" w:color="auto" w:fill="FFFFFF"/>
        </w:rPr>
        <w:t>uchádzač</w:t>
      </w:r>
      <w:r w:rsidR="0047632E">
        <w:rPr>
          <w:b/>
          <w:szCs w:val="24"/>
          <w:shd w:val="clear" w:color="auto" w:fill="FFFFFF"/>
        </w:rPr>
        <w:t xml:space="preserve"> </w:t>
      </w:r>
      <w:r w:rsidR="00E4164F" w:rsidRPr="0047632E">
        <w:rPr>
          <w:b/>
          <w:szCs w:val="24"/>
          <w:shd w:val="clear" w:color="auto" w:fill="FFFFFF"/>
        </w:rPr>
        <w:t xml:space="preserve">preukáže </w:t>
      </w:r>
      <w:r w:rsidR="0005578F">
        <w:rPr>
          <w:b/>
          <w:szCs w:val="24"/>
          <w:shd w:val="clear" w:color="auto" w:fill="FFFFFF"/>
        </w:rPr>
        <w:t xml:space="preserve">doloženým </w:t>
      </w:r>
      <w:r w:rsidR="00E4164F" w:rsidRPr="0047632E">
        <w:rPr>
          <w:b/>
          <w:szCs w:val="24"/>
          <w:shd w:val="clear" w:color="auto" w:fill="FFFFFF"/>
        </w:rPr>
        <w:t>potvrdením zdravotnej poisťovne a Sociálnej poisťovne nie starším ako tri mesiace</w:t>
      </w:r>
      <w:r w:rsidR="00E4164F" w:rsidRPr="000B219F">
        <w:rPr>
          <w:szCs w:val="24"/>
          <w:shd w:val="clear" w:color="auto" w:fill="FFFFFF"/>
        </w:rPr>
        <w:t>;</w:t>
      </w:r>
      <w:r w:rsidR="00E4164F" w:rsidRPr="000B219F">
        <w:rPr>
          <w:rStyle w:val="apple-converted-space"/>
          <w:szCs w:val="24"/>
        </w:rPr>
        <w:t> </w:t>
      </w:r>
    </w:p>
    <w:p w14:paraId="32BBAB65" w14:textId="581FE7CF" w:rsidR="00E4164F" w:rsidRPr="00E4164F" w:rsidRDefault="005410A7" w:rsidP="00605914">
      <w:pPr>
        <w:pStyle w:val="Odsekzoznamu"/>
        <w:numPr>
          <w:ilvl w:val="1"/>
          <w:numId w:val="16"/>
        </w:numPr>
        <w:ind w:left="993"/>
        <w:rPr>
          <w:rStyle w:val="apple-converted-space"/>
          <w:rFonts w:cstheme="minorBidi"/>
        </w:rPr>
      </w:pPr>
      <w:r w:rsidRPr="005410A7">
        <w:rPr>
          <w:szCs w:val="24"/>
          <w:shd w:val="clear" w:color="auto" w:fill="FFFFFF"/>
        </w:rPr>
        <w:t>nemá evidované daňové nedoplatky voči daňovému úradu a colnému úradu podľa osobitných predpisov v Slovenskej republike alebo v štáte sídla, miesta podnikania alebo obvyklého pobytu</w:t>
      </w:r>
      <w:r>
        <w:rPr>
          <w:i/>
          <w:iCs/>
          <w:szCs w:val="24"/>
          <w:shd w:val="clear" w:color="auto" w:fill="FFFFFF"/>
        </w:rPr>
        <w:t xml:space="preserve"> -</w:t>
      </w:r>
      <w:r w:rsidR="004374BD">
        <w:rPr>
          <w:i/>
          <w:iCs/>
          <w:szCs w:val="24"/>
          <w:shd w:val="clear" w:color="auto" w:fill="FFFFFF"/>
        </w:rPr>
        <w:t xml:space="preserve"> </w:t>
      </w:r>
      <w:r>
        <w:rPr>
          <w:i/>
          <w:iCs/>
          <w:szCs w:val="24"/>
          <w:shd w:val="clear" w:color="auto" w:fill="FFFFFF"/>
        </w:rPr>
        <w:t xml:space="preserve"> </w:t>
      </w:r>
      <w:r w:rsidR="00E4164F" w:rsidRPr="0047632E">
        <w:rPr>
          <w:b/>
          <w:szCs w:val="24"/>
          <w:shd w:val="clear" w:color="auto" w:fill="FFFFFF"/>
        </w:rPr>
        <w:t xml:space="preserve">uchádzač preukáže </w:t>
      </w:r>
      <w:r w:rsidR="0005578F">
        <w:rPr>
          <w:b/>
          <w:szCs w:val="24"/>
          <w:shd w:val="clear" w:color="auto" w:fill="FFFFFF"/>
        </w:rPr>
        <w:t xml:space="preserve">doloženým </w:t>
      </w:r>
      <w:r w:rsidR="00E4164F" w:rsidRPr="0047632E">
        <w:rPr>
          <w:b/>
          <w:szCs w:val="24"/>
          <w:shd w:val="clear" w:color="auto" w:fill="FFFFFF"/>
        </w:rPr>
        <w:t xml:space="preserve">potvrdením miestne príslušného daňového úradu </w:t>
      </w:r>
      <w:r w:rsidR="004374BD">
        <w:rPr>
          <w:b/>
          <w:szCs w:val="24"/>
          <w:shd w:val="clear" w:color="auto" w:fill="FFFFFF"/>
        </w:rPr>
        <w:t xml:space="preserve">a miestne príslušného colného úradu </w:t>
      </w:r>
      <w:r w:rsidR="00E4164F" w:rsidRPr="0047632E">
        <w:rPr>
          <w:b/>
          <w:szCs w:val="24"/>
          <w:shd w:val="clear" w:color="auto" w:fill="FFFFFF"/>
        </w:rPr>
        <w:t>nie starším ako tri mesiace</w:t>
      </w:r>
      <w:r w:rsidR="00E4164F" w:rsidRPr="0047632E">
        <w:rPr>
          <w:szCs w:val="24"/>
          <w:shd w:val="clear" w:color="auto" w:fill="FFFFFF"/>
        </w:rPr>
        <w:t>;</w:t>
      </w:r>
      <w:r w:rsidR="00E4164F" w:rsidRPr="00E4164F">
        <w:rPr>
          <w:rStyle w:val="apple-converted-space"/>
          <w:szCs w:val="24"/>
        </w:rPr>
        <w:t> </w:t>
      </w:r>
    </w:p>
    <w:p w14:paraId="05C8A683" w14:textId="4E0CC2C5" w:rsidR="00E4164F" w:rsidRPr="00E4164F" w:rsidRDefault="00E4164F" w:rsidP="00605914">
      <w:pPr>
        <w:pStyle w:val="Odsekzoznamu"/>
        <w:numPr>
          <w:ilvl w:val="1"/>
          <w:numId w:val="16"/>
        </w:numPr>
        <w:ind w:left="993"/>
        <w:rPr>
          <w:rStyle w:val="apple-converted-space"/>
          <w:rFonts w:cstheme="minorBidi"/>
        </w:rPr>
      </w:pPr>
      <w:r w:rsidRPr="00E4164F">
        <w:rPr>
          <w:szCs w:val="24"/>
          <w:shd w:val="clear" w:color="auto" w:fill="FFFFFF"/>
        </w:rPr>
        <w:t xml:space="preserve">nebol na jeho majetok vyhlásený konkurz, nie je v reštrukturalizácii, nie je v likvidácii, ani nebolo proti nemu zastavené konkurzné konanie pre nedostatok majetku alebo zrušený konkurz pre nedostatok majetku - </w:t>
      </w:r>
      <w:r w:rsidRPr="0047632E">
        <w:rPr>
          <w:b/>
          <w:szCs w:val="24"/>
          <w:shd w:val="clear" w:color="auto" w:fill="FFFFFF"/>
        </w:rPr>
        <w:t>uchádzač preukáže</w:t>
      </w:r>
      <w:r w:rsidR="0005578F">
        <w:rPr>
          <w:b/>
          <w:szCs w:val="24"/>
          <w:shd w:val="clear" w:color="auto" w:fill="FFFFFF"/>
        </w:rPr>
        <w:t xml:space="preserve"> doloženým </w:t>
      </w:r>
      <w:r w:rsidRPr="0047632E">
        <w:rPr>
          <w:b/>
          <w:szCs w:val="24"/>
          <w:shd w:val="clear" w:color="auto" w:fill="FFFFFF"/>
        </w:rPr>
        <w:t>potvrdením príslušného súdu nie starším ako tri mesiace</w:t>
      </w:r>
      <w:r w:rsidRPr="00E4164F">
        <w:rPr>
          <w:szCs w:val="24"/>
          <w:shd w:val="clear" w:color="auto" w:fill="FFFFFF"/>
        </w:rPr>
        <w:t>;</w:t>
      </w:r>
      <w:r w:rsidRPr="00E4164F">
        <w:rPr>
          <w:rStyle w:val="apple-converted-space"/>
          <w:szCs w:val="24"/>
        </w:rPr>
        <w:t> </w:t>
      </w:r>
    </w:p>
    <w:p w14:paraId="7E45C506" w14:textId="7E3BF0C6" w:rsidR="00E4164F" w:rsidRPr="00E4164F" w:rsidRDefault="00E4164F" w:rsidP="00605914">
      <w:pPr>
        <w:pStyle w:val="Odsekzoznamu"/>
        <w:numPr>
          <w:ilvl w:val="1"/>
          <w:numId w:val="16"/>
        </w:numPr>
        <w:ind w:left="993"/>
      </w:pPr>
      <w:r w:rsidRPr="00E4164F">
        <w:rPr>
          <w:szCs w:val="24"/>
          <w:shd w:val="clear" w:color="auto" w:fill="FFFFFF"/>
        </w:rPr>
        <w:t>je oprávnený dodávať tovar, uskutočňovať stavebné práce alebo poskytovať službu –</w:t>
      </w:r>
      <w:r w:rsidR="0047632E">
        <w:rPr>
          <w:szCs w:val="24"/>
          <w:shd w:val="clear" w:color="auto" w:fill="FFFFFF"/>
        </w:rPr>
        <w:t xml:space="preserve"> </w:t>
      </w:r>
      <w:r w:rsidRPr="0047632E">
        <w:rPr>
          <w:b/>
          <w:szCs w:val="24"/>
          <w:shd w:val="clear" w:color="auto" w:fill="FFFFFF"/>
        </w:rPr>
        <w:t xml:space="preserve">uchádzač  preukáže </w:t>
      </w:r>
      <w:r w:rsidR="0005578F">
        <w:rPr>
          <w:b/>
          <w:szCs w:val="24"/>
          <w:shd w:val="clear" w:color="auto" w:fill="FFFFFF"/>
        </w:rPr>
        <w:t xml:space="preserve">doloženým </w:t>
      </w:r>
      <w:r w:rsidRPr="0047632E">
        <w:rPr>
          <w:b/>
          <w:szCs w:val="24"/>
          <w:shd w:val="clear" w:color="auto" w:fill="FFFFFF"/>
        </w:rPr>
        <w:t>dokladom o oprávnení dodávať tovar na predmet zákazky</w:t>
      </w:r>
      <w:r w:rsidRPr="0047632E">
        <w:rPr>
          <w:szCs w:val="24"/>
          <w:shd w:val="clear" w:color="auto" w:fill="FFFFFF"/>
        </w:rPr>
        <w:t>;</w:t>
      </w:r>
    </w:p>
    <w:p w14:paraId="1306A18C" w14:textId="5C573DAA" w:rsidR="00E4164F" w:rsidRPr="00E4164F" w:rsidRDefault="00E4164F" w:rsidP="00605914">
      <w:pPr>
        <w:pStyle w:val="Odsekzoznamu"/>
        <w:numPr>
          <w:ilvl w:val="1"/>
          <w:numId w:val="16"/>
        </w:numPr>
        <w:ind w:left="993"/>
      </w:pPr>
      <w:r w:rsidRPr="00E4164F">
        <w:rPr>
          <w:szCs w:val="24"/>
          <w:shd w:val="clear" w:color="auto" w:fill="FFFFFF"/>
        </w:rPr>
        <w:t xml:space="preserve">nemá uložený zákaz účasti vo verejnom obstarávaní potvrdený konečným rozhodnutím v Slovenskej republike alebo v štáte sídla, miesta podnikania alebo obvyklého pobytu </w:t>
      </w:r>
      <w:r w:rsidR="00977D2C">
        <w:rPr>
          <w:szCs w:val="24"/>
          <w:shd w:val="clear" w:color="auto" w:fill="FFFFFF"/>
        </w:rPr>
        <w:t>–</w:t>
      </w:r>
      <w:r w:rsidRPr="00E4164F">
        <w:rPr>
          <w:szCs w:val="24"/>
          <w:shd w:val="clear" w:color="auto" w:fill="FFFFFF"/>
        </w:rPr>
        <w:t xml:space="preserve"> </w:t>
      </w:r>
      <w:r w:rsidRPr="0047632E">
        <w:rPr>
          <w:b/>
          <w:szCs w:val="24"/>
          <w:shd w:val="clear" w:color="auto" w:fill="FFFFFF"/>
        </w:rPr>
        <w:t>uchádzač  preukáže doloženým Čestným vyhlásením</w:t>
      </w:r>
      <w:r w:rsidRPr="00E4164F">
        <w:rPr>
          <w:szCs w:val="24"/>
          <w:u w:val="single"/>
          <w:shd w:val="clear" w:color="auto" w:fill="FFFFFF"/>
        </w:rPr>
        <w:t>;</w:t>
      </w:r>
    </w:p>
    <w:p w14:paraId="5C51CAF6" w14:textId="1BC3F598" w:rsidR="00AC6473" w:rsidRPr="00AC6473" w:rsidRDefault="00E4164F" w:rsidP="00605914">
      <w:pPr>
        <w:pStyle w:val="Odsekzoznamu"/>
        <w:numPr>
          <w:ilvl w:val="1"/>
          <w:numId w:val="16"/>
        </w:numPr>
        <w:ind w:left="993"/>
      </w:pPr>
      <w:r w:rsidRPr="00E4164F">
        <w:rPr>
          <w:szCs w:val="24"/>
          <w:shd w:val="clear" w:color="auto" w:fill="FFFFFF"/>
        </w:rPr>
        <w:t>nedopustil sa v predchádzajúcich troch rokoch od vyhlásenia alebo preukázateľného začatia verejného obstarávania závažného porušenia povinností v oblasti ochrany životného prostredia, sociálneho práva alebo pracovného práva podľa osobitných predpisov,</w:t>
      </w:r>
      <w:r w:rsidR="00147DB1">
        <w:rPr>
          <w:szCs w:val="24"/>
          <w:shd w:val="clear" w:color="auto" w:fill="FFFFFF"/>
        </w:rPr>
        <w:t xml:space="preserve"> </w:t>
      </w:r>
      <w:r w:rsidRPr="00AC6473">
        <w:rPr>
          <w:szCs w:val="24"/>
          <w:shd w:val="clear" w:color="auto" w:fill="FFFFFF"/>
        </w:rPr>
        <w:t xml:space="preserve">za ktoré mu bola právoplatne uložená sankcia, kt. dokáže verejný obstarávateľ preukázať - </w:t>
      </w:r>
      <w:r w:rsidRPr="0047632E">
        <w:rPr>
          <w:b/>
          <w:szCs w:val="24"/>
          <w:shd w:val="clear" w:color="auto" w:fill="FFFFFF"/>
        </w:rPr>
        <w:t>uchádzač  preukáže doloženým Čestným vyhlásením</w:t>
      </w:r>
      <w:r w:rsidRPr="0047632E">
        <w:rPr>
          <w:szCs w:val="24"/>
          <w:shd w:val="clear" w:color="auto" w:fill="FFFFFF"/>
        </w:rPr>
        <w:t>;</w:t>
      </w:r>
    </w:p>
    <w:p w14:paraId="0C3A994D" w14:textId="0990D6BF" w:rsidR="00E4164F" w:rsidRPr="00AC6473" w:rsidRDefault="00E4164F" w:rsidP="00605914">
      <w:pPr>
        <w:pStyle w:val="Odsekzoznamu"/>
        <w:numPr>
          <w:ilvl w:val="1"/>
          <w:numId w:val="16"/>
        </w:numPr>
        <w:ind w:left="993"/>
      </w:pPr>
      <w:r w:rsidRPr="00AC6473">
        <w:rPr>
          <w:szCs w:val="24"/>
          <w:shd w:val="clear" w:color="auto" w:fill="FFFFFF"/>
        </w:rPr>
        <w:t xml:space="preserve">nedopustil sa v predchádzajúcich troch rokoch od vyhlásenia alebo preukázateľného začatia verejného obstarávania závažného porušenia profesijných povinností, ktoré dokáže verejný obstarávateľ preukázať -  </w:t>
      </w:r>
      <w:r w:rsidRPr="0047632E">
        <w:rPr>
          <w:b/>
          <w:szCs w:val="24"/>
          <w:shd w:val="clear" w:color="auto" w:fill="FFFFFF"/>
        </w:rPr>
        <w:t>uchádzač  preukáže doloženým Čestným vyhlásením</w:t>
      </w:r>
      <w:r w:rsidR="0047632E">
        <w:rPr>
          <w:szCs w:val="24"/>
          <w:shd w:val="clear" w:color="auto" w:fill="FFFFFF"/>
        </w:rPr>
        <w:t>.</w:t>
      </w:r>
    </w:p>
    <w:p w14:paraId="42CB6F1F" w14:textId="4824DD6F" w:rsidR="00E4164F" w:rsidRDefault="005E7DF2" w:rsidP="00605914">
      <w:pPr>
        <w:pStyle w:val="Nadpis2"/>
        <w:numPr>
          <w:ilvl w:val="0"/>
          <w:numId w:val="15"/>
        </w:numPr>
        <w:ind w:left="0" w:hanging="426"/>
      </w:pPr>
      <w:bookmarkStart w:id="52" w:name="_Toc22303055"/>
      <w:r>
        <w:t>Finančné a ekonomické postavenie</w:t>
      </w:r>
      <w:bookmarkEnd w:id="52"/>
    </w:p>
    <w:p w14:paraId="494FD8F2" w14:textId="31CE685F" w:rsidR="005E7DF2" w:rsidRPr="005E7DF2" w:rsidRDefault="005E7DF2" w:rsidP="005E7DF2">
      <w:pPr>
        <w:pStyle w:val="Odsekzoznamu"/>
        <w:numPr>
          <w:ilvl w:val="0"/>
          <w:numId w:val="0"/>
        </w:numPr>
        <w:ind w:left="567"/>
      </w:pPr>
      <w:r>
        <w:t>Nepožaduje sa</w:t>
      </w:r>
    </w:p>
    <w:p w14:paraId="7D299EA8" w14:textId="582FB19E" w:rsidR="00E4164F" w:rsidRDefault="005E7DF2" w:rsidP="00605914">
      <w:pPr>
        <w:pStyle w:val="Nadpis2"/>
        <w:numPr>
          <w:ilvl w:val="0"/>
          <w:numId w:val="15"/>
        </w:numPr>
        <w:ind w:left="0" w:hanging="426"/>
      </w:pPr>
      <w:bookmarkStart w:id="53" w:name="_Toc22303056"/>
      <w:r>
        <w:t>Technická spôsobilosť alebo odborná spôsobilosť</w:t>
      </w:r>
      <w:bookmarkEnd w:id="53"/>
    </w:p>
    <w:p w14:paraId="475A6620" w14:textId="140C5F1A" w:rsidR="00814C89" w:rsidRPr="00417945" w:rsidRDefault="005E7DF2" w:rsidP="00CF3F72">
      <w:pPr>
        <w:pStyle w:val="Odsekzoznamu"/>
        <w:numPr>
          <w:ilvl w:val="1"/>
          <w:numId w:val="15"/>
        </w:numPr>
        <w:ind w:left="567" w:hanging="567"/>
        <w:rPr>
          <w:rFonts w:eastAsia="Times New Roman" w:cs="Times New Roman"/>
          <w:szCs w:val="24"/>
        </w:rPr>
      </w:pPr>
      <w:r w:rsidRPr="005E7DF2">
        <w:rPr>
          <w:rFonts w:cs="Times New Roman"/>
          <w:szCs w:val="24"/>
        </w:rPr>
        <w:t xml:space="preserve">Verejný obstarávateľ vyžaduje </w:t>
      </w:r>
      <w:r w:rsidR="00A06643">
        <w:rPr>
          <w:rFonts w:cs="Times New Roman"/>
          <w:szCs w:val="24"/>
        </w:rPr>
        <w:t>splnenie</w:t>
      </w:r>
      <w:r w:rsidRPr="005E7DF2">
        <w:rPr>
          <w:rFonts w:cs="Times New Roman"/>
          <w:szCs w:val="24"/>
        </w:rPr>
        <w:t xml:space="preserve"> Podmienok účasti podľa ustanovenia </w:t>
      </w:r>
      <w:r w:rsidRPr="005E7DF2">
        <w:rPr>
          <w:rFonts w:cs="Times New Roman"/>
          <w:b/>
          <w:szCs w:val="24"/>
        </w:rPr>
        <w:t xml:space="preserve">§ 34 </w:t>
      </w:r>
      <w:r w:rsidR="00CF3F72">
        <w:rPr>
          <w:rFonts w:cs="Times New Roman"/>
          <w:b/>
          <w:szCs w:val="24"/>
        </w:rPr>
        <w:t xml:space="preserve">ods. 1 písm. a) </w:t>
      </w:r>
      <w:r w:rsidRPr="005E7DF2">
        <w:rPr>
          <w:rFonts w:cs="Times New Roman"/>
          <w:b/>
          <w:szCs w:val="24"/>
        </w:rPr>
        <w:t>ZVO</w:t>
      </w:r>
      <w:r w:rsidR="00CF3F72">
        <w:rPr>
          <w:rFonts w:cs="Times New Roman"/>
          <w:szCs w:val="24"/>
        </w:rPr>
        <w:t xml:space="preserve">, pričom </w:t>
      </w:r>
      <w:r w:rsidR="00CF3F72">
        <w:rPr>
          <w:rFonts w:cs="Times New Roman"/>
          <w:b/>
          <w:szCs w:val="24"/>
        </w:rPr>
        <w:t>m</w:t>
      </w:r>
      <w:r w:rsidRPr="005228A6">
        <w:rPr>
          <w:rFonts w:cs="Times New Roman"/>
          <w:b/>
          <w:szCs w:val="24"/>
        </w:rPr>
        <w:t>inimálna požadovaná úroveň</w:t>
      </w:r>
      <w:r w:rsidR="00CF3F72">
        <w:rPr>
          <w:rFonts w:cs="Times New Roman"/>
          <w:szCs w:val="24"/>
        </w:rPr>
        <w:t xml:space="preserve"> je uvedená v Oznámení o vyhlásení verejného obstarávania. Zmluvná cena zákaziek, ktoré sa majú preukazovať </w:t>
      </w:r>
      <w:r w:rsidR="00CF3F72" w:rsidRPr="005228A6">
        <w:rPr>
          <w:rFonts w:cs="Times New Roman"/>
          <w:szCs w:val="24"/>
        </w:rPr>
        <w:t>bude vyjadrené v EUR (ak je hodnota vyjadrená v inej mene, prepočítava sa hodnota na EUR kurzom Európskej centrálnej banky/ECB platným ku dňu podpisu predmetnej zmluvy o dodaní tovaru, t. j. s uvedením tohto dátumu).</w:t>
      </w:r>
    </w:p>
    <w:p w14:paraId="2E823C24" w14:textId="77777777" w:rsidR="005228A6" w:rsidRPr="005228A6" w:rsidRDefault="005228A6" w:rsidP="00605914">
      <w:pPr>
        <w:pStyle w:val="Odsekzoznamu"/>
        <w:numPr>
          <w:ilvl w:val="1"/>
          <w:numId w:val="15"/>
        </w:numPr>
        <w:ind w:left="567" w:hanging="567"/>
      </w:pPr>
      <w:r w:rsidRPr="005228A6">
        <w:rPr>
          <w:rFonts w:cs="Times New Roman"/>
          <w:szCs w:val="24"/>
          <w:shd w:val="clear" w:color="auto" w:fill="FFFFFF"/>
        </w:rPr>
        <w:t>Uchádzač môže v súlade s § 34 ods. 3 ZVO na preukázanie technickej spôsobilosti alebo odbornej spôsobilosti využiť technické a odborné kapacity inej osoby, bez ohľadu na ich právny vzťah.</w:t>
      </w:r>
      <w:r w:rsidRPr="005228A6">
        <w:rPr>
          <w:rFonts w:cs="Times New Roman"/>
          <w:szCs w:val="24"/>
        </w:rPr>
        <w:t xml:space="preserve"> </w:t>
      </w:r>
    </w:p>
    <w:p w14:paraId="1BFB6E3D" w14:textId="4624C7A6" w:rsidR="00E4164F" w:rsidRPr="00424489" w:rsidRDefault="005228A6" w:rsidP="00E4164F">
      <w:pPr>
        <w:pStyle w:val="Odsekzoznamu"/>
        <w:numPr>
          <w:ilvl w:val="1"/>
          <w:numId w:val="15"/>
        </w:numPr>
        <w:ind w:left="567" w:hanging="567"/>
      </w:pPr>
      <w:r w:rsidRPr="005228A6">
        <w:rPr>
          <w:rFonts w:cs="Times New Roman"/>
          <w:szCs w:val="24"/>
        </w:rPr>
        <w:t>Skupina dodávateľov preukazuje splnenie podmienok účasti vo verejnom obstarávaní týkajúce sa splnenia podmienok účasti finančného a ekonomického postavenia a technickej spôsobilosti alebo odbornej spôsobilosti spoločne.</w:t>
      </w:r>
    </w:p>
    <w:p w14:paraId="3ED94871" w14:textId="77777777" w:rsidR="00424489" w:rsidRDefault="00424489" w:rsidP="00424489">
      <w:pPr>
        <w:pStyle w:val="Nadpis2"/>
        <w:numPr>
          <w:ilvl w:val="0"/>
          <w:numId w:val="15"/>
        </w:numPr>
        <w:ind w:left="0" w:hanging="426"/>
      </w:pPr>
      <w:r w:rsidRPr="0026196D">
        <w:lastRenderedPageBreak/>
        <w:t>Všeobecne</w:t>
      </w:r>
      <w:r>
        <w:t xml:space="preserve"> k preukazovaniu splnenia podmienok účasti</w:t>
      </w:r>
    </w:p>
    <w:p w14:paraId="0CF14A55" w14:textId="77777777" w:rsidR="00424489" w:rsidRPr="00977D2C" w:rsidRDefault="00424489" w:rsidP="00424489">
      <w:pPr>
        <w:pStyle w:val="Odsekzoznamu"/>
        <w:numPr>
          <w:ilvl w:val="1"/>
          <w:numId w:val="15"/>
        </w:numPr>
        <w:ind w:left="567" w:hanging="567"/>
      </w:pPr>
      <w:r w:rsidRPr="00977D2C">
        <w:rPr>
          <w:szCs w:val="24"/>
          <w:shd w:val="clear" w:color="auto" w:fill="FFFFFF"/>
        </w:rPr>
        <w:t xml:space="preserve">Uchádzač, ktorý je zapísaný do </w:t>
      </w:r>
      <w:r>
        <w:rPr>
          <w:szCs w:val="24"/>
          <w:shd w:val="clear" w:color="auto" w:fill="FFFFFF"/>
        </w:rPr>
        <w:t>Z</w:t>
      </w:r>
      <w:r w:rsidRPr="00977D2C">
        <w:rPr>
          <w:szCs w:val="24"/>
          <w:shd w:val="clear" w:color="auto" w:fill="FFFFFF"/>
        </w:rPr>
        <w:t xml:space="preserve">oznamu hospodárskych subjektov vedeného Úradom pre verejné obstarávanie, </w:t>
      </w:r>
      <w:r w:rsidRPr="00C109E9">
        <w:rPr>
          <w:b/>
          <w:szCs w:val="24"/>
          <w:shd w:val="clear" w:color="auto" w:fill="FFFFFF"/>
        </w:rPr>
        <w:t>nie je povinný v procesoch verejného obstarávania predkladať doklady na preukázanie splnenia podmienok účasti</w:t>
      </w:r>
      <w:r w:rsidRPr="00977D2C">
        <w:rPr>
          <w:szCs w:val="24"/>
          <w:shd w:val="clear" w:color="auto" w:fill="FFFFFF"/>
        </w:rPr>
        <w:t xml:space="preserve"> týkajúce sa osobného postavenia podľa § 32 ods. 2 zákona o verejnom obstarávaní.</w:t>
      </w:r>
    </w:p>
    <w:p w14:paraId="1FBD61CB" w14:textId="016E3015" w:rsidR="00424489" w:rsidRDefault="00424489" w:rsidP="00424489">
      <w:pPr>
        <w:pStyle w:val="Odsekzoznamu"/>
        <w:numPr>
          <w:ilvl w:val="1"/>
          <w:numId w:val="15"/>
        </w:numPr>
        <w:ind w:left="567" w:hanging="567"/>
      </w:pPr>
      <w:r>
        <w:t>Uchádzač, ktorý nie je zapísaný do Zoznamu hospodárskych subjektov preukazuje podmienky účasti vyššie uvedenými dokladmi v súlade s § 32 ZVO, resp. Jednotným európskym dokumentom (JED) v súlade s § 39 ZVO.</w:t>
      </w:r>
    </w:p>
    <w:p w14:paraId="12B76597" w14:textId="7D51847D" w:rsidR="00847BCF" w:rsidRPr="003E60D0" w:rsidRDefault="00847BCF" w:rsidP="00847BCF">
      <w:pPr>
        <w:pStyle w:val="Odsekzoznamu"/>
        <w:numPr>
          <w:ilvl w:val="1"/>
          <w:numId w:val="15"/>
        </w:numPr>
        <w:ind w:left="567" w:hanging="567"/>
      </w:pPr>
      <w:r>
        <w:t xml:space="preserve">Splnenie podmienok účasti týkajúcich sa finančného a ekonomického postavenia (§ 33 ZVO) alebo technickej alebo odbornej spôsobilosti (§ 34 ZVO) uchádzač preukazuje buď dokladmi stanovenými verejným obstarávateľom, resp. </w:t>
      </w:r>
      <w:r w:rsidR="000F408B">
        <w:t xml:space="preserve">ich môže dočasne nahradiť </w:t>
      </w:r>
      <w:r>
        <w:t>Jednotným európskym dokumentom (JED) v súlade s § 39 ZVO.</w:t>
      </w:r>
    </w:p>
    <w:p w14:paraId="3F5D6417" w14:textId="77777777" w:rsidR="00424489" w:rsidRPr="00E4164F" w:rsidRDefault="00424489" w:rsidP="00424489">
      <w:pPr>
        <w:pStyle w:val="Odsekzoznamu"/>
        <w:numPr>
          <w:ilvl w:val="1"/>
          <w:numId w:val="15"/>
        </w:numPr>
        <w:ind w:left="567" w:hanging="567"/>
      </w:pPr>
      <w:r w:rsidRPr="005E7DF2">
        <w:rPr>
          <w:szCs w:val="24"/>
          <w:shd w:val="clear" w:color="auto" w:fill="FFFFFF"/>
        </w:rPr>
        <w:t>Uchádzač, ktorého tvorí skupina dodávateľov, preukazuje splnenie podmienok účasti týkajúcich sa osobného postavenia za každého člena skupiny osobitne. Splnenie podmienky účasti podľa § 32 ods. 1 písm. e) zákona preukazuje člen skupiny len vo vzťahu k tej časti predmetu zákazky, ktorú má zabezpečiť.</w:t>
      </w:r>
    </w:p>
    <w:p w14:paraId="0C0C055F" w14:textId="77777777" w:rsidR="00424489" w:rsidRDefault="00424489" w:rsidP="00424489"/>
    <w:p w14:paraId="4FEB6A1D" w14:textId="07BF32A8" w:rsidR="005228A6" w:rsidRDefault="005228A6" w:rsidP="005228A6">
      <w:pPr>
        <w:pStyle w:val="Nadpis1"/>
      </w:pPr>
      <w:bookmarkStart w:id="54" w:name="_Toc22303057"/>
      <w:r>
        <w:t>Časť C. Kritériá na vyhodnotenie ponúk</w:t>
      </w:r>
      <w:bookmarkEnd w:id="54"/>
    </w:p>
    <w:p w14:paraId="51F7BAEA" w14:textId="77777777" w:rsidR="005228A6" w:rsidRDefault="005228A6" w:rsidP="00605914">
      <w:pPr>
        <w:pStyle w:val="Nadpis2"/>
        <w:numPr>
          <w:ilvl w:val="0"/>
          <w:numId w:val="17"/>
        </w:numPr>
        <w:ind w:left="0" w:hanging="426"/>
      </w:pPr>
      <w:bookmarkStart w:id="55" w:name="_Toc22303058"/>
      <w:r>
        <w:t>Kritérium na hodnotenie ponúk</w:t>
      </w:r>
      <w:bookmarkEnd w:id="55"/>
    </w:p>
    <w:p w14:paraId="47788CFC" w14:textId="766924B9" w:rsidR="005228A6" w:rsidRPr="001B7112" w:rsidRDefault="005228A6" w:rsidP="00605914">
      <w:pPr>
        <w:pStyle w:val="Odsekzoznamu"/>
        <w:numPr>
          <w:ilvl w:val="1"/>
          <w:numId w:val="17"/>
        </w:numPr>
        <w:ind w:left="567" w:hanging="567"/>
      </w:pPr>
      <w:r w:rsidRPr="005228A6">
        <w:rPr>
          <w:rFonts w:eastAsia="Proba Pro"/>
          <w:szCs w:val="24"/>
        </w:rPr>
        <w:t>Stanoveným kritériom na hodnotenie ponúk je</w:t>
      </w:r>
      <w:r w:rsidR="00EB28EC">
        <w:rPr>
          <w:rFonts w:eastAsia="Proba Pro"/>
          <w:szCs w:val="24"/>
        </w:rPr>
        <w:t xml:space="preserve"> v súlade s § 44 ods. 3 písm. c) ZVO</w:t>
      </w:r>
      <w:r w:rsidRPr="005228A6">
        <w:rPr>
          <w:rFonts w:eastAsia="Proba Pro"/>
          <w:szCs w:val="24"/>
        </w:rPr>
        <w:t xml:space="preserve"> </w:t>
      </w:r>
      <w:r w:rsidRPr="005228A6">
        <w:rPr>
          <w:rFonts w:eastAsia="Proba Pro"/>
          <w:b/>
          <w:bCs/>
          <w:szCs w:val="24"/>
        </w:rPr>
        <w:t xml:space="preserve">najnižšia  celková cena </w:t>
      </w:r>
      <w:r w:rsidRPr="005228A6">
        <w:rPr>
          <w:rFonts w:eastAsia="Proba Pro"/>
          <w:bCs/>
          <w:szCs w:val="24"/>
        </w:rPr>
        <w:t xml:space="preserve">predmetu zákazky </w:t>
      </w:r>
      <w:r w:rsidRPr="005228A6">
        <w:rPr>
          <w:rFonts w:eastAsia="Proba Pro"/>
          <w:szCs w:val="24"/>
        </w:rPr>
        <w:t>vypočítaná a</w:t>
      </w:r>
      <w:r w:rsidRPr="005228A6">
        <w:rPr>
          <w:rFonts w:eastAsia="Proba Pro"/>
          <w:bCs/>
          <w:szCs w:val="24"/>
        </w:rPr>
        <w:t xml:space="preserve"> vyjadrená v</w:t>
      </w:r>
      <w:r w:rsidRPr="005228A6">
        <w:rPr>
          <w:b/>
          <w:bCs/>
          <w:szCs w:val="24"/>
        </w:rPr>
        <w:t> </w:t>
      </w:r>
      <w:r w:rsidRPr="005228A6">
        <w:rPr>
          <w:rFonts w:eastAsia="Proba Pro"/>
          <w:bCs/>
          <w:szCs w:val="24"/>
        </w:rPr>
        <w:t>EUR s DPH</w:t>
      </w:r>
      <w:r w:rsidRPr="005228A6">
        <w:rPr>
          <w:rFonts w:eastAsia="Proba Pro"/>
          <w:szCs w:val="24"/>
        </w:rPr>
        <w:t>.</w:t>
      </w:r>
    </w:p>
    <w:p w14:paraId="3AB2D49A" w14:textId="5CE04526" w:rsidR="00C312AD" w:rsidRPr="000B193B" w:rsidRDefault="00C312AD" w:rsidP="00C312AD">
      <w:pPr>
        <w:pStyle w:val="Odsekzoznamu"/>
        <w:numPr>
          <w:ilvl w:val="1"/>
          <w:numId w:val="17"/>
        </w:numPr>
        <w:ind w:left="567" w:hanging="567"/>
      </w:pPr>
      <w:r w:rsidRPr="00EB28EC">
        <w:rPr>
          <w:rFonts w:cs="Times New Roman"/>
          <w:szCs w:val="24"/>
        </w:rPr>
        <w:t xml:space="preserve">Návrh plnenia kritéria na vyhodnotenie ponúk – Kalkulácia ceny, tvorí </w:t>
      </w:r>
      <w:r w:rsidRPr="001B7112">
        <w:rPr>
          <w:rFonts w:cs="Times New Roman"/>
          <w:szCs w:val="24"/>
        </w:rPr>
        <w:t xml:space="preserve">Prílohu </w:t>
      </w:r>
      <w:r w:rsidRPr="001B7112">
        <w:rPr>
          <w:szCs w:val="24"/>
        </w:rPr>
        <w:t>č. 2 SP.</w:t>
      </w:r>
    </w:p>
    <w:p w14:paraId="22C9B898" w14:textId="6833993C" w:rsidR="000B193B" w:rsidRDefault="00E44EF7" w:rsidP="00C312AD">
      <w:pPr>
        <w:pStyle w:val="Odsekzoznamu"/>
        <w:numPr>
          <w:ilvl w:val="1"/>
          <w:numId w:val="17"/>
        </w:numPr>
        <w:ind w:left="567" w:hanging="567"/>
      </w:pPr>
      <w:r>
        <w:t xml:space="preserve"> </w:t>
      </w:r>
      <w:r>
        <w:rPr>
          <w:rFonts w:cs="Times New Roman"/>
        </w:rPr>
        <w:t xml:space="preserve">V prípade, ak viacerí uchádzači predložia ponuku s rovnakou najnižšou cenou, verejný obstarávateľ určí uchádzača na prvom mieste podľa pomocného kritéria, ktorým je </w:t>
      </w:r>
      <w:r>
        <w:rPr>
          <w:rFonts w:cs="Times New Roman"/>
          <w:b/>
          <w:bCs/>
        </w:rPr>
        <w:t xml:space="preserve">kratšia dodacia lehota </w:t>
      </w:r>
      <w:r w:rsidRPr="00C24962">
        <w:rPr>
          <w:rFonts w:cs="Times New Roman"/>
        </w:rPr>
        <w:t xml:space="preserve">(v </w:t>
      </w:r>
      <w:r>
        <w:rPr>
          <w:rFonts w:cs="Times New Roman"/>
        </w:rPr>
        <w:t xml:space="preserve">celých </w:t>
      </w:r>
      <w:r w:rsidRPr="00C24962">
        <w:rPr>
          <w:rFonts w:cs="Times New Roman"/>
        </w:rPr>
        <w:t>dňoch).</w:t>
      </w:r>
      <w:r>
        <w:rPr>
          <w:rFonts w:cs="Times New Roman"/>
        </w:rPr>
        <w:t xml:space="preserve"> Dĺžka dodacej lehoty musí byť rovná alebo kratšia ako </w:t>
      </w:r>
      <w:r w:rsidR="00824CCE">
        <w:rPr>
          <w:rFonts w:cs="Times New Roman"/>
        </w:rPr>
        <w:t>120</w:t>
      </w:r>
      <w:r>
        <w:rPr>
          <w:rFonts w:cs="Times New Roman"/>
        </w:rPr>
        <w:t xml:space="preserve"> dní odo dňa nadobudnutia účinnosti zmluvy. Dĺžku dodacej lehoty uvedie uchádzač v Návrhu na plnenie kritérií na vyhodnotenie ponúk (Príloha č. 2). V prípade, že uchádzač uvedie dodaciu lehotu s desatinným miestom (napr. </w:t>
      </w:r>
      <w:r w:rsidR="00824CCE">
        <w:rPr>
          <w:rFonts w:cs="Times New Roman"/>
        </w:rPr>
        <w:t>10</w:t>
      </w:r>
      <w:r>
        <w:rPr>
          <w:rFonts w:cs="Times New Roman"/>
        </w:rPr>
        <w:t xml:space="preserve">0,5 dňa), verejný obstarávateľ zaokrúhli túto hodnotu v súlade s matematickými pravidlami na celé číslo (v danom príklade </w:t>
      </w:r>
      <w:r w:rsidR="00824CCE">
        <w:rPr>
          <w:rFonts w:cs="Times New Roman"/>
        </w:rPr>
        <w:t>101</w:t>
      </w:r>
      <w:r>
        <w:rPr>
          <w:rFonts w:cs="Times New Roman"/>
        </w:rPr>
        <w:t xml:space="preserve"> dní) a až tak vyhodnotí ponuku uchádzača.</w:t>
      </w:r>
    </w:p>
    <w:p w14:paraId="13AE7B88" w14:textId="3C269950" w:rsidR="005228A6" w:rsidRDefault="005228A6" w:rsidP="00605914">
      <w:pPr>
        <w:pStyle w:val="Nadpis2"/>
        <w:numPr>
          <w:ilvl w:val="0"/>
          <w:numId w:val="17"/>
        </w:numPr>
        <w:ind w:left="0" w:hanging="426"/>
      </w:pPr>
      <w:bookmarkStart w:id="56" w:name="_Toc22303059"/>
      <w:r>
        <w:t>Spôsob hodnotenia pon</w:t>
      </w:r>
      <w:r w:rsidR="00B53CF5">
        <w:t>úk</w:t>
      </w:r>
      <w:bookmarkEnd w:id="56"/>
    </w:p>
    <w:p w14:paraId="4242974C" w14:textId="563AE715" w:rsidR="00EB28EC" w:rsidRPr="00EB28EC" w:rsidRDefault="00EB28EC" w:rsidP="00605914">
      <w:pPr>
        <w:pStyle w:val="Odsekzoznamu"/>
        <w:numPr>
          <w:ilvl w:val="1"/>
          <w:numId w:val="17"/>
        </w:numPr>
        <w:ind w:left="567" w:hanging="567"/>
      </w:pPr>
      <w:r w:rsidRPr="00EB28EC">
        <w:rPr>
          <w:bCs/>
          <w:szCs w:val="24"/>
        </w:rPr>
        <w:t>Komisia vykoná otváranie ponúk podľa § 52 zákona o verejnom obstarávaní</w:t>
      </w:r>
      <w:r>
        <w:rPr>
          <w:bCs/>
          <w:szCs w:val="24"/>
        </w:rPr>
        <w:t xml:space="preserve">. </w:t>
      </w:r>
      <w:r w:rsidRPr="00EB28EC">
        <w:rPr>
          <w:bCs/>
          <w:szCs w:val="24"/>
        </w:rPr>
        <w:t xml:space="preserve">Postup vyhodnotenia ponúk </w:t>
      </w:r>
      <w:r>
        <w:rPr>
          <w:bCs/>
          <w:szCs w:val="24"/>
        </w:rPr>
        <w:t xml:space="preserve">bude prebiehať </w:t>
      </w:r>
      <w:r w:rsidRPr="00EB28EC">
        <w:rPr>
          <w:bCs/>
          <w:szCs w:val="24"/>
        </w:rPr>
        <w:t>podľa § 66 ods. 7 druhej vety zákona o verejnom obstarávaní.</w:t>
      </w:r>
    </w:p>
    <w:p w14:paraId="5BE5950B" w14:textId="77777777" w:rsidR="00EB28EC" w:rsidRPr="00EB28EC" w:rsidRDefault="00EB28EC" w:rsidP="00605914">
      <w:pPr>
        <w:pStyle w:val="Odsekzoznamu"/>
        <w:numPr>
          <w:ilvl w:val="1"/>
          <w:numId w:val="17"/>
        </w:numPr>
        <w:ind w:left="567" w:hanging="567"/>
      </w:pPr>
      <w:r w:rsidRPr="00EB28EC">
        <w:rPr>
          <w:bCs/>
          <w:szCs w:val="24"/>
        </w:rPr>
        <w:t>Navrhovaná c</w:t>
      </w:r>
      <w:r w:rsidRPr="00EB28EC">
        <w:rPr>
          <w:bCs/>
          <w:iCs/>
          <w:szCs w:val="24"/>
        </w:rPr>
        <w:t xml:space="preserve">ena uvedená </w:t>
      </w:r>
      <w:r w:rsidRPr="00EB28EC">
        <w:rPr>
          <w:bCs/>
          <w:szCs w:val="24"/>
        </w:rPr>
        <w:t>v Návrhu plnenia kritéria na vyhodnotenie ponúk musí zahŕňať všetky náklady, ktoré súvisia, resp. vzniknú v súvislosti s plnením predmetu zákazky.</w:t>
      </w:r>
    </w:p>
    <w:p w14:paraId="756A2CDC" w14:textId="6471991B" w:rsidR="008E7E0A" w:rsidRDefault="00CB2E76" w:rsidP="00991E73">
      <w:pPr>
        <w:pStyle w:val="Nadpis1"/>
      </w:pPr>
      <w:bookmarkStart w:id="57" w:name="_Toc22303060"/>
      <w:r>
        <w:t>Časť D. Opis predmetu zákazky</w:t>
      </w:r>
      <w:bookmarkEnd w:id="57"/>
    </w:p>
    <w:p w14:paraId="247FB3F4" w14:textId="148D87DB" w:rsidR="00382E03" w:rsidRDefault="00382E03" w:rsidP="0013583A">
      <w:r>
        <w:t xml:space="preserve">Predmetom zákazky je obstaranie </w:t>
      </w:r>
      <w:r w:rsidR="00824CCE">
        <w:rPr>
          <w:color w:val="262626"/>
          <w:szCs w:val="24"/>
        </w:rPr>
        <w:t xml:space="preserve">piatich malých špeciálnych automobilov s jednoramenným nakladačom kontajnerov </w:t>
      </w:r>
      <w:r w:rsidR="00824CCE" w:rsidRPr="00593CA1">
        <w:rPr>
          <w:color w:val="262626"/>
          <w:szCs w:val="24"/>
        </w:rPr>
        <w:t>s</w:t>
      </w:r>
      <w:r w:rsidR="00824CCE">
        <w:rPr>
          <w:color w:val="262626"/>
          <w:szCs w:val="24"/>
        </w:rPr>
        <w:t> </w:t>
      </w:r>
      <w:r w:rsidR="00824CCE" w:rsidRPr="00593CA1">
        <w:rPr>
          <w:color w:val="262626"/>
          <w:szCs w:val="24"/>
        </w:rPr>
        <w:t>príslušenstvom</w:t>
      </w:r>
      <w:r w:rsidR="00824CCE">
        <w:rPr>
          <w:color w:val="262626"/>
          <w:szCs w:val="24"/>
        </w:rPr>
        <w:t xml:space="preserve"> – nadstavbami (10 ks kontajnerov, 4 ks vodných </w:t>
      </w:r>
      <w:r w:rsidR="00824CCE">
        <w:rPr>
          <w:color w:val="262626"/>
          <w:szCs w:val="24"/>
        </w:rPr>
        <w:lastRenderedPageBreak/>
        <w:t>cisterien s postrekovou lištou, 1 ks nadstavby na opravu komunikácií, 5 ks posýpacích nadstavieb, 5 ks čelných snehových radlíc</w:t>
      </w:r>
      <w:r w:rsidR="00824CCE" w:rsidRPr="00EB264F">
        <w:rPr>
          <w:color w:val="262626"/>
          <w:szCs w:val="24"/>
        </w:rPr>
        <w:t>)</w:t>
      </w:r>
      <w:r w:rsidR="00824CCE" w:rsidRPr="00593CA1">
        <w:rPr>
          <w:color w:val="262626"/>
          <w:szCs w:val="24"/>
        </w:rPr>
        <w:t xml:space="preserve"> na údržbu komunikácií</w:t>
      </w:r>
      <w:r w:rsidRPr="0013583A">
        <w:rPr>
          <w:color w:val="262626"/>
          <w:szCs w:val="24"/>
        </w:rPr>
        <w:t xml:space="preserve"> na údržbu komunikácií</w:t>
      </w:r>
      <w:r>
        <w:t xml:space="preserve"> s nasledovnými parametrami:</w:t>
      </w:r>
    </w:p>
    <w:p w14:paraId="6B336252" w14:textId="360C72D0" w:rsidR="00B4252A" w:rsidRPr="00B4252A" w:rsidRDefault="00991E73" w:rsidP="0013583A">
      <w:pPr>
        <w:pStyle w:val="Nadpis2"/>
        <w:numPr>
          <w:ilvl w:val="0"/>
          <w:numId w:val="31"/>
        </w:numPr>
        <w:ind w:left="0" w:hanging="426"/>
      </w:pPr>
      <w:r>
        <w:t>Špecifikácia</w:t>
      </w:r>
      <w:r w:rsidR="00382E03">
        <w:t xml:space="preserve"> p</w:t>
      </w:r>
      <w:r w:rsidR="00B4252A">
        <w:t>odvozk</w:t>
      </w:r>
      <w:r w:rsidR="00382E03">
        <w:t>u</w:t>
      </w:r>
    </w:p>
    <w:tbl>
      <w:tblPr>
        <w:tblStyle w:val="Mriekatabuky"/>
        <w:tblW w:w="9062" w:type="dxa"/>
        <w:tblLook w:val="04A0" w:firstRow="1" w:lastRow="0" w:firstColumn="1" w:lastColumn="0" w:noHBand="0" w:noVBand="1"/>
      </w:tblPr>
      <w:tblGrid>
        <w:gridCol w:w="9062"/>
      </w:tblGrid>
      <w:tr w:rsidR="00A4393B" w:rsidRPr="0021212C" w14:paraId="3DF98681" w14:textId="77777777" w:rsidTr="00A4393B">
        <w:tc>
          <w:tcPr>
            <w:tcW w:w="9062" w:type="dxa"/>
          </w:tcPr>
          <w:p w14:paraId="6A89A7DC" w14:textId="77777777" w:rsidR="00A4393B" w:rsidRPr="00A4393B" w:rsidRDefault="00A4393B" w:rsidP="00A4393B">
            <w:pPr>
              <w:pStyle w:val="Default"/>
              <w:numPr>
                <w:ilvl w:val="1"/>
                <w:numId w:val="39"/>
              </w:numPr>
              <w:jc w:val="center"/>
              <w:rPr>
                <w:rFonts w:ascii="Times New Roman" w:hAnsi="Times New Roman" w:cs="Times New Roman"/>
                <w:b/>
                <w:bCs/>
                <w:highlight w:val="lightGray"/>
              </w:rPr>
            </w:pPr>
            <w:r w:rsidRPr="00A4393B">
              <w:rPr>
                <w:rFonts w:ascii="Times New Roman" w:hAnsi="Times New Roman" w:cs="Times New Roman"/>
                <w:b/>
                <w:highlight w:val="lightGray"/>
              </w:rPr>
              <w:t>Malý špeciálny nákladný automobil s jednoramenným hákovým nakladačom kontajnerov – 5 ks</w:t>
            </w:r>
          </w:p>
        </w:tc>
      </w:tr>
      <w:tr w:rsidR="00A4393B" w:rsidRPr="0021212C" w14:paraId="14123EC5" w14:textId="77777777" w:rsidTr="00A4393B">
        <w:tc>
          <w:tcPr>
            <w:tcW w:w="9062" w:type="dxa"/>
          </w:tcPr>
          <w:p w14:paraId="28A9C5B3" w14:textId="77777777" w:rsidR="00A4393B" w:rsidRPr="00A4393B" w:rsidRDefault="00A4393B" w:rsidP="00A4393B">
            <w:pPr>
              <w:pStyle w:val="Nadpis3"/>
              <w:numPr>
                <w:ilvl w:val="0"/>
                <w:numId w:val="0"/>
              </w:numPr>
              <w:outlineLvl w:val="2"/>
              <w:rPr>
                <w:rFonts w:ascii="Times New Roman" w:hAnsi="Times New Roman" w:cs="Times New Roman"/>
                <w:b/>
                <w:bCs/>
                <w:sz w:val="24"/>
                <w:szCs w:val="24"/>
                <w:highlight w:val="lightGray"/>
              </w:rPr>
            </w:pPr>
            <w:r w:rsidRPr="00A4393B">
              <w:rPr>
                <w:rFonts w:ascii="Times New Roman" w:hAnsi="Times New Roman" w:cs="Times New Roman"/>
                <w:b/>
                <w:bCs/>
                <w:color w:val="000000" w:themeColor="text1"/>
                <w:sz w:val="24"/>
                <w:szCs w:val="24"/>
                <w:highlight w:val="lightGray"/>
              </w:rPr>
              <w:t>Základné požiadavky</w:t>
            </w:r>
          </w:p>
        </w:tc>
      </w:tr>
      <w:tr w:rsidR="00A4393B" w14:paraId="39C2FCDE" w14:textId="77777777" w:rsidTr="00A4393B">
        <w:tc>
          <w:tcPr>
            <w:tcW w:w="9062" w:type="dxa"/>
          </w:tcPr>
          <w:p w14:paraId="1AFEBDC5" w14:textId="77777777" w:rsidR="00A4393B" w:rsidRPr="00A4393B" w:rsidRDefault="00A4393B" w:rsidP="00A4393B">
            <w:pPr>
              <w:pStyle w:val="Nadpis3"/>
              <w:numPr>
                <w:ilvl w:val="0"/>
                <w:numId w:val="0"/>
              </w:numPr>
              <w:outlineLvl w:val="2"/>
              <w:rPr>
                <w:rFonts w:ascii="Times New Roman" w:hAnsi="Times New Roman" w:cs="Times New Roman"/>
                <w:sz w:val="24"/>
                <w:szCs w:val="24"/>
              </w:rPr>
            </w:pPr>
            <w:r w:rsidRPr="00A4393B">
              <w:rPr>
                <w:rFonts w:ascii="Times New Roman" w:eastAsiaTheme="minorHAnsi" w:hAnsi="Times New Roman" w:cs="Times New Roman"/>
                <w:color w:val="000000"/>
                <w:sz w:val="24"/>
                <w:szCs w:val="24"/>
              </w:rPr>
              <w:t>Automobil nový, neregistrovaný, rok výroby 2020</w:t>
            </w:r>
          </w:p>
        </w:tc>
      </w:tr>
      <w:tr w:rsidR="00A4393B" w:rsidRPr="0021212C" w14:paraId="24673B5F" w14:textId="77777777" w:rsidTr="00A4393B">
        <w:tc>
          <w:tcPr>
            <w:tcW w:w="9062" w:type="dxa"/>
          </w:tcPr>
          <w:p w14:paraId="086BA35F"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highlight w:val="lightGray"/>
              </w:rPr>
            </w:pPr>
            <w:r w:rsidRPr="00A4393B">
              <w:rPr>
                <w:rFonts w:ascii="Times New Roman" w:hAnsi="Times New Roman" w:cs="Times New Roman"/>
                <w:b/>
                <w:color w:val="000000" w:themeColor="text1"/>
                <w:sz w:val="24"/>
                <w:szCs w:val="24"/>
                <w:highlight w:val="lightGray"/>
              </w:rPr>
              <w:t>Motor</w:t>
            </w:r>
          </w:p>
        </w:tc>
      </w:tr>
      <w:tr w:rsidR="00A4393B" w:rsidRPr="0021212C" w14:paraId="452E74C7" w14:textId="77777777" w:rsidTr="00A4393B">
        <w:tc>
          <w:tcPr>
            <w:tcW w:w="9062" w:type="dxa"/>
          </w:tcPr>
          <w:p w14:paraId="275D6668"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Vznetový motor, vodou chladený  4 - valcový</w:t>
            </w:r>
          </w:p>
        </w:tc>
      </w:tr>
      <w:tr w:rsidR="00A4393B" w:rsidRPr="0021212C" w14:paraId="7A3FC29D" w14:textId="77777777" w:rsidTr="00A4393B">
        <w:tc>
          <w:tcPr>
            <w:tcW w:w="9062" w:type="dxa"/>
          </w:tcPr>
          <w:p w14:paraId="2242DDB2"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Výkon 100 - 120 kW</w:t>
            </w:r>
          </w:p>
        </w:tc>
      </w:tr>
      <w:tr w:rsidR="00A4393B" w:rsidRPr="0021212C" w14:paraId="2D10911E" w14:textId="77777777" w:rsidTr="00A4393B">
        <w:tc>
          <w:tcPr>
            <w:tcW w:w="9062" w:type="dxa"/>
          </w:tcPr>
          <w:p w14:paraId="7B19EFC7"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Emisná norma EURO VI (D)</w:t>
            </w:r>
          </w:p>
        </w:tc>
      </w:tr>
      <w:tr w:rsidR="00A4393B" w:rsidRPr="0021212C" w14:paraId="4C089E33" w14:textId="77777777" w:rsidTr="00A4393B">
        <w:tc>
          <w:tcPr>
            <w:tcW w:w="9062" w:type="dxa"/>
          </w:tcPr>
          <w:p w14:paraId="6F9BEE0F" w14:textId="77777777" w:rsidR="00A4393B" w:rsidRPr="00A4393B" w:rsidRDefault="00A4393B" w:rsidP="00A4393B">
            <w:pPr>
              <w:pStyle w:val="Nadpis3"/>
              <w:numPr>
                <w:ilvl w:val="0"/>
                <w:numId w:val="0"/>
              </w:numPr>
              <w:outlineLvl w:val="2"/>
              <w:rPr>
                <w:rFonts w:ascii="Times New Roman" w:hAnsi="Times New Roman" w:cs="Times New Roman"/>
                <w:sz w:val="24"/>
                <w:szCs w:val="24"/>
              </w:rPr>
            </w:pPr>
            <w:r w:rsidRPr="00A4393B">
              <w:rPr>
                <w:rFonts w:ascii="Times New Roman" w:hAnsi="Times New Roman" w:cs="Times New Roman"/>
                <w:b/>
                <w:color w:val="000000" w:themeColor="text1"/>
                <w:sz w:val="24"/>
                <w:szCs w:val="24"/>
                <w:highlight w:val="lightGray"/>
                <w:lang w:eastAsia="de-DE"/>
              </w:rPr>
              <w:t>Prevodovka - pohon</w:t>
            </w:r>
          </w:p>
        </w:tc>
      </w:tr>
      <w:tr w:rsidR="00A4393B" w:rsidRPr="0021212C" w14:paraId="6D4EBFF5" w14:textId="77777777" w:rsidTr="00A4393B">
        <w:tc>
          <w:tcPr>
            <w:tcW w:w="9062" w:type="dxa"/>
          </w:tcPr>
          <w:p w14:paraId="01A9E1F9"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lang w:eastAsia="de-DE"/>
              </w:rPr>
              <w:t xml:space="preserve">Synchronizovaná prevodovka s redukciou - min. 10 stupňov vpred a 2 stupne vzad </w:t>
            </w:r>
          </w:p>
        </w:tc>
      </w:tr>
      <w:tr w:rsidR="00A4393B" w:rsidRPr="0021212C" w14:paraId="50D82690" w14:textId="77777777" w:rsidTr="00A4393B">
        <w:tc>
          <w:tcPr>
            <w:tcW w:w="9062" w:type="dxa"/>
          </w:tcPr>
          <w:p w14:paraId="0127042F" w14:textId="77777777" w:rsidR="00A4393B" w:rsidRPr="00A4393B" w:rsidRDefault="00A4393B" w:rsidP="00A4393B">
            <w:pPr>
              <w:pStyle w:val="Nadpis3"/>
              <w:numPr>
                <w:ilvl w:val="0"/>
                <w:numId w:val="0"/>
              </w:numPr>
              <w:outlineLvl w:val="2"/>
              <w:rPr>
                <w:rFonts w:ascii="Times New Roman" w:hAnsi="Times New Roman" w:cs="Times New Roman"/>
                <w:sz w:val="24"/>
                <w:szCs w:val="24"/>
              </w:rPr>
            </w:pPr>
            <w:r w:rsidRPr="00A4393B">
              <w:rPr>
                <w:rFonts w:ascii="Times New Roman" w:hAnsi="Times New Roman" w:cs="Times New Roman"/>
                <w:color w:val="000000" w:themeColor="text1"/>
                <w:sz w:val="24"/>
                <w:szCs w:val="24"/>
              </w:rPr>
              <w:t>Zapínanie redukcie elektricky spínačom z kabíny</w:t>
            </w:r>
          </w:p>
        </w:tc>
      </w:tr>
      <w:tr w:rsidR="00A4393B" w:rsidRPr="0021212C" w14:paraId="79173389" w14:textId="77777777" w:rsidTr="00A4393B">
        <w:tc>
          <w:tcPr>
            <w:tcW w:w="9062" w:type="dxa"/>
          </w:tcPr>
          <w:p w14:paraId="0F4C3197"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Plazivý chod</w:t>
            </w:r>
          </w:p>
        </w:tc>
      </w:tr>
      <w:tr w:rsidR="00A4393B" w:rsidRPr="0021212C" w14:paraId="30DAFD1F" w14:textId="77777777" w:rsidTr="00A4393B">
        <w:tc>
          <w:tcPr>
            <w:tcW w:w="9062" w:type="dxa"/>
          </w:tcPr>
          <w:p w14:paraId="0A210C21"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lang w:eastAsia="de-DE"/>
              </w:rPr>
              <w:t>Max. prepravná rýchlosť min. 80 km/h</w:t>
            </w:r>
          </w:p>
        </w:tc>
      </w:tr>
      <w:tr w:rsidR="00A4393B" w:rsidRPr="0021212C" w14:paraId="50B290A6" w14:textId="77777777" w:rsidTr="00A4393B">
        <w:tc>
          <w:tcPr>
            <w:tcW w:w="9062" w:type="dxa"/>
          </w:tcPr>
          <w:p w14:paraId="5C2D4B67"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highlight w:val="lightGray"/>
              </w:rPr>
            </w:pPr>
            <w:r w:rsidRPr="00A4393B">
              <w:rPr>
                <w:rFonts w:ascii="Times New Roman" w:hAnsi="Times New Roman" w:cs="Times New Roman"/>
                <w:b/>
                <w:color w:val="000000" w:themeColor="text1"/>
                <w:sz w:val="24"/>
                <w:szCs w:val="24"/>
                <w:highlight w:val="lightGray"/>
              </w:rPr>
              <w:t>Rám, nápravy, brzdy</w:t>
            </w:r>
          </w:p>
        </w:tc>
      </w:tr>
      <w:tr w:rsidR="00A4393B" w:rsidRPr="0021212C" w14:paraId="32A69673" w14:textId="77777777" w:rsidTr="00A4393B">
        <w:tc>
          <w:tcPr>
            <w:tcW w:w="9062" w:type="dxa"/>
          </w:tcPr>
          <w:p w14:paraId="6D640F29"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Torzný rám z oceľových profilov</w:t>
            </w:r>
          </w:p>
        </w:tc>
      </w:tr>
      <w:tr w:rsidR="00A4393B" w:rsidRPr="0021212C" w14:paraId="168933C8" w14:textId="77777777" w:rsidTr="00A4393B">
        <w:tc>
          <w:tcPr>
            <w:tcW w:w="9062" w:type="dxa"/>
          </w:tcPr>
          <w:p w14:paraId="3BE68BAD"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lang w:eastAsia="de-DE"/>
              </w:rPr>
              <w:t>Konzervácia rámu ochranným náterom</w:t>
            </w:r>
          </w:p>
        </w:tc>
      </w:tr>
      <w:tr w:rsidR="00A4393B" w:rsidRPr="0021212C" w14:paraId="5AA25831" w14:textId="77777777" w:rsidTr="00A4393B">
        <w:tc>
          <w:tcPr>
            <w:tcW w:w="9062" w:type="dxa"/>
          </w:tcPr>
          <w:p w14:paraId="28944185"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lang w:eastAsia="de-DE"/>
              </w:rPr>
              <w:t>Riadenie s posilňovačom</w:t>
            </w:r>
          </w:p>
        </w:tc>
      </w:tr>
      <w:tr w:rsidR="00A4393B" w:rsidRPr="0021212C" w14:paraId="1F46F233" w14:textId="77777777" w:rsidTr="00A4393B">
        <w:tc>
          <w:tcPr>
            <w:tcW w:w="9062" w:type="dxa"/>
          </w:tcPr>
          <w:p w14:paraId="211E3794"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lang w:eastAsia="de-DE"/>
              </w:rPr>
              <w:t xml:space="preserve">Pohon na všetky kolesá 4 x 4, </w:t>
            </w:r>
            <w:r w:rsidRPr="00A4393B">
              <w:rPr>
                <w:rFonts w:ascii="Times New Roman" w:hAnsi="Times New Roman" w:cs="Times New Roman"/>
                <w:color w:val="000000" w:themeColor="text1"/>
                <w:sz w:val="24"/>
                <w:szCs w:val="24"/>
              </w:rPr>
              <w:t xml:space="preserve"> pohon prednej nápravy odopínateľný</w:t>
            </w:r>
          </w:p>
        </w:tc>
      </w:tr>
      <w:tr w:rsidR="00A4393B" w:rsidRPr="0021212C" w14:paraId="73EA7184" w14:textId="77777777" w:rsidTr="00A4393B">
        <w:tc>
          <w:tcPr>
            <w:tcW w:w="9062" w:type="dxa"/>
          </w:tcPr>
          <w:p w14:paraId="7FC6424D"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Uzávierka diferenciálu zadnej nápravy</w:t>
            </w:r>
          </w:p>
        </w:tc>
      </w:tr>
      <w:tr w:rsidR="00A4393B" w:rsidRPr="0021212C" w14:paraId="38A74E3F" w14:textId="77777777" w:rsidTr="00A4393B">
        <w:tc>
          <w:tcPr>
            <w:tcW w:w="9062" w:type="dxa"/>
          </w:tcPr>
          <w:p w14:paraId="0411C460"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Systém ABS s elektronickou kontrolou trakcie</w:t>
            </w:r>
          </w:p>
        </w:tc>
      </w:tr>
      <w:tr w:rsidR="00A4393B" w:rsidRPr="0021212C" w14:paraId="7485E1D9" w14:textId="77777777" w:rsidTr="00A4393B">
        <w:tc>
          <w:tcPr>
            <w:tcW w:w="9062" w:type="dxa"/>
          </w:tcPr>
          <w:p w14:paraId="0571A9A5"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Kotúčové brzdy na všetky 4 kolesá</w:t>
            </w:r>
          </w:p>
        </w:tc>
      </w:tr>
      <w:tr w:rsidR="00A4393B" w:rsidRPr="0021212C" w14:paraId="70BDF75C" w14:textId="77777777" w:rsidTr="00A4393B">
        <w:tc>
          <w:tcPr>
            <w:tcW w:w="9062" w:type="dxa"/>
          </w:tcPr>
          <w:p w14:paraId="4F3649E7"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Jednoduchá montáž kolies na oboch nápravách</w:t>
            </w:r>
          </w:p>
        </w:tc>
      </w:tr>
      <w:tr w:rsidR="00A4393B" w:rsidRPr="0021212C" w14:paraId="798B7337" w14:textId="77777777" w:rsidTr="00A4393B">
        <w:tc>
          <w:tcPr>
            <w:tcW w:w="9062" w:type="dxa"/>
          </w:tcPr>
          <w:p w14:paraId="42C77976"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lang w:eastAsia="de-DE"/>
              </w:rPr>
              <w:t>Predná náprava - nezávislé zavesenie predných kolies</w:t>
            </w:r>
          </w:p>
        </w:tc>
      </w:tr>
      <w:tr w:rsidR="00A4393B" w:rsidRPr="0021212C" w14:paraId="44B1F872" w14:textId="77777777" w:rsidTr="00A4393B">
        <w:tc>
          <w:tcPr>
            <w:tcW w:w="9062" w:type="dxa"/>
          </w:tcPr>
          <w:p w14:paraId="75CFEC87"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lang w:eastAsia="de-DE"/>
              </w:rPr>
              <w:t xml:space="preserve">Odpruženie prednej nápravy vinutými pružinami alebo </w:t>
            </w:r>
            <w:r w:rsidRPr="00A4393B">
              <w:rPr>
                <w:rFonts w:ascii="Times New Roman" w:hAnsi="Times New Roman" w:cs="Times New Roman"/>
                <w:color w:val="000000" w:themeColor="text1"/>
                <w:sz w:val="24"/>
                <w:szCs w:val="24"/>
              </w:rPr>
              <w:t xml:space="preserve"> pružiny s hydraulickými tlmičmi</w:t>
            </w:r>
          </w:p>
        </w:tc>
      </w:tr>
      <w:tr w:rsidR="00A4393B" w:rsidRPr="0021212C" w14:paraId="4083AE76" w14:textId="77777777" w:rsidTr="00A4393B">
        <w:tc>
          <w:tcPr>
            <w:tcW w:w="9062" w:type="dxa"/>
          </w:tcPr>
          <w:p w14:paraId="7A94FB90"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lang w:eastAsia="de-DE"/>
              </w:rPr>
              <w:t>Zadná náprava - pevná s listovými pružinami</w:t>
            </w:r>
          </w:p>
        </w:tc>
      </w:tr>
      <w:tr w:rsidR="00A4393B" w:rsidRPr="0021212C" w14:paraId="2CD907FB" w14:textId="77777777" w:rsidTr="00A4393B">
        <w:tc>
          <w:tcPr>
            <w:tcW w:w="9062" w:type="dxa"/>
          </w:tcPr>
          <w:p w14:paraId="16C8B51E"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highlight w:val="lightGray"/>
              </w:rPr>
            </w:pPr>
            <w:r w:rsidRPr="00A4393B">
              <w:rPr>
                <w:rFonts w:ascii="Times New Roman" w:hAnsi="Times New Roman" w:cs="Times New Roman"/>
                <w:b/>
                <w:color w:val="000000" w:themeColor="text1"/>
                <w:sz w:val="24"/>
                <w:szCs w:val="24"/>
                <w:highlight w:val="lightGray"/>
              </w:rPr>
              <w:t>Kabína a osvetlenie</w:t>
            </w:r>
          </w:p>
        </w:tc>
      </w:tr>
      <w:tr w:rsidR="00A4393B" w:rsidRPr="0021212C" w14:paraId="221D432F" w14:textId="77777777" w:rsidTr="00A4393B">
        <w:tc>
          <w:tcPr>
            <w:tcW w:w="9062" w:type="dxa"/>
          </w:tcPr>
          <w:p w14:paraId="1D13F7FC"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Sklápacia kabína  pre ľahký prístup k motoru -  2 miestna</w:t>
            </w:r>
          </w:p>
        </w:tc>
      </w:tr>
      <w:tr w:rsidR="00A4393B" w:rsidRPr="0021212C" w14:paraId="4225FA8C" w14:textId="77777777" w:rsidTr="00A4393B">
        <w:tc>
          <w:tcPr>
            <w:tcW w:w="9062" w:type="dxa"/>
          </w:tcPr>
          <w:p w14:paraId="57A7243C"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Farba kabíny červená – RAL 3020 Pantone 485</w:t>
            </w:r>
          </w:p>
        </w:tc>
      </w:tr>
      <w:tr w:rsidR="00A4393B" w:rsidRPr="0021212C" w14:paraId="7AEB3718" w14:textId="77777777" w:rsidTr="00A4393B">
        <w:tc>
          <w:tcPr>
            <w:tcW w:w="9062" w:type="dxa"/>
          </w:tcPr>
          <w:p w14:paraId="4609A427"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 xml:space="preserve">Výfuk vyvedený hore za kabínou – </w:t>
            </w:r>
            <w:r w:rsidRPr="00A4393B">
              <w:rPr>
                <w:rFonts w:ascii="Times New Roman" w:hAnsi="Times New Roman" w:cs="Times New Roman"/>
                <w:color w:val="auto"/>
                <w:sz w:val="24"/>
                <w:szCs w:val="24"/>
              </w:rPr>
              <w:t>ak výfukové potrubie vedené pod podvozkom medzi nápravami bude mať zaistenú tepelnú ochranu pre elimináciu kontaktu potrubia s BRO a možného vzniku požiaru, verejný obstarávateľ uzná takéto prevedenie</w:t>
            </w:r>
          </w:p>
        </w:tc>
      </w:tr>
      <w:tr w:rsidR="00A4393B" w:rsidRPr="0021212C" w14:paraId="17FFAE48" w14:textId="77777777" w:rsidTr="00A4393B">
        <w:tc>
          <w:tcPr>
            <w:tcW w:w="9062" w:type="dxa"/>
          </w:tcPr>
          <w:p w14:paraId="2CAD8623"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2 ks majákov, výškovo nastaviteľné – (v zasunutom stav nepresiahne výšku strechy kabíny) – zapísané v OEV č. II</w:t>
            </w:r>
          </w:p>
        </w:tc>
      </w:tr>
      <w:tr w:rsidR="00A4393B" w:rsidRPr="0021212C" w14:paraId="5C1243CA" w14:textId="77777777" w:rsidTr="00A4393B">
        <w:tc>
          <w:tcPr>
            <w:tcW w:w="9062" w:type="dxa"/>
          </w:tcPr>
          <w:p w14:paraId="46CDB129"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Počítadlo prevádzkových hodín motora a hydrauliky ( samostatne )</w:t>
            </w:r>
          </w:p>
        </w:tc>
      </w:tr>
      <w:tr w:rsidR="00A4393B" w:rsidRPr="0021212C" w14:paraId="2637F713" w14:textId="77777777" w:rsidTr="00A4393B">
        <w:tc>
          <w:tcPr>
            <w:tcW w:w="9062" w:type="dxa"/>
          </w:tcPr>
          <w:p w14:paraId="43BF8AAD"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Osvetlenie podľa legislatívy</w:t>
            </w:r>
          </w:p>
        </w:tc>
      </w:tr>
      <w:tr w:rsidR="00A4393B" w:rsidRPr="0021212C" w14:paraId="5EA39A11" w14:textId="77777777" w:rsidTr="00A4393B">
        <w:tc>
          <w:tcPr>
            <w:tcW w:w="9062" w:type="dxa"/>
          </w:tcPr>
          <w:p w14:paraId="4C0E60C7"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Prídavné svetlomety nad čelným oknom</w:t>
            </w:r>
          </w:p>
        </w:tc>
      </w:tr>
      <w:tr w:rsidR="00A4393B" w:rsidRPr="0021212C" w14:paraId="39399D3C" w14:textId="77777777" w:rsidTr="00A4393B">
        <w:tc>
          <w:tcPr>
            <w:tcW w:w="9062" w:type="dxa"/>
          </w:tcPr>
          <w:p w14:paraId="455A6DF8"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highlight w:val="lightGray"/>
              </w:rPr>
            </w:pPr>
            <w:r w:rsidRPr="00A4393B">
              <w:rPr>
                <w:rFonts w:ascii="Times New Roman" w:hAnsi="Times New Roman" w:cs="Times New Roman"/>
                <w:b/>
                <w:color w:val="000000" w:themeColor="text1"/>
                <w:sz w:val="24"/>
                <w:szCs w:val="24"/>
                <w:highlight w:val="lightGray"/>
              </w:rPr>
              <w:t>Hydraulika</w:t>
            </w:r>
          </w:p>
        </w:tc>
      </w:tr>
      <w:tr w:rsidR="00A4393B" w:rsidRPr="0021212C" w14:paraId="44775913" w14:textId="77777777" w:rsidTr="00A4393B">
        <w:tc>
          <w:tcPr>
            <w:tcW w:w="9062" w:type="dxa"/>
          </w:tcPr>
          <w:p w14:paraId="7251CDFA" w14:textId="77777777" w:rsidR="00A4393B" w:rsidRPr="00A4393B" w:rsidRDefault="00A4393B" w:rsidP="008724B7">
            <w:pPr>
              <w:rPr>
                <w:color w:val="000000" w:themeColor="text1"/>
                <w:szCs w:val="24"/>
              </w:rPr>
            </w:pPr>
            <w:r w:rsidRPr="00A4393B">
              <w:rPr>
                <w:color w:val="000000" w:themeColor="text1"/>
                <w:szCs w:val="24"/>
              </w:rPr>
              <w:t xml:space="preserve">Vozidlo musí byť  vybavené  komunálnou hydraulikou takto: </w:t>
            </w:r>
          </w:p>
          <w:p w14:paraId="4757DF17" w14:textId="77777777" w:rsidR="00A4393B" w:rsidRPr="00A4393B" w:rsidRDefault="00A4393B" w:rsidP="00A4393B">
            <w:pPr>
              <w:numPr>
                <w:ilvl w:val="0"/>
                <w:numId w:val="41"/>
              </w:numPr>
              <w:jc w:val="left"/>
              <w:rPr>
                <w:color w:val="000000" w:themeColor="text1"/>
                <w:szCs w:val="24"/>
              </w:rPr>
            </w:pPr>
            <w:r w:rsidRPr="00A4393B">
              <w:rPr>
                <w:color w:val="000000" w:themeColor="text1"/>
                <w:szCs w:val="24"/>
              </w:rPr>
              <w:t>čerpadlo namontované na nezávislom vývode z motora/</w:t>
            </w:r>
            <w:r w:rsidRPr="00A4393B">
              <w:rPr>
                <w:szCs w:val="24"/>
              </w:rPr>
              <w:t xml:space="preserve"> vývod od remenice motora</w:t>
            </w:r>
          </w:p>
          <w:p w14:paraId="11164528" w14:textId="77777777" w:rsidR="00A4393B" w:rsidRPr="00A4393B" w:rsidRDefault="00A4393B" w:rsidP="00A4393B">
            <w:pPr>
              <w:numPr>
                <w:ilvl w:val="0"/>
                <w:numId w:val="41"/>
              </w:numPr>
              <w:jc w:val="left"/>
              <w:rPr>
                <w:color w:val="000000" w:themeColor="text1"/>
                <w:szCs w:val="24"/>
              </w:rPr>
            </w:pPr>
            <w:r w:rsidRPr="00A4393B">
              <w:rPr>
                <w:color w:val="000000" w:themeColor="text1"/>
                <w:szCs w:val="24"/>
              </w:rPr>
              <w:t>náhon čerpadla elektricky odopínateľný spínačom z kabíny</w:t>
            </w:r>
          </w:p>
          <w:p w14:paraId="1E67D42B" w14:textId="77777777" w:rsidR="00A4393B" w:rsidRPr="00A4393B" w:rsidRDefault="00A4393B" w:rsidP="00A4393B">
            <w:pPr>
              <w:numPr>
                <w:ilvl w:val="0"/>
                <w:numId w:val="41"/>
              </w:numPr>
              <w:jc w:val="left"/>
              <w:rPr>
                <w:color w:val="000000" w:themeColor="text1"/>
                <w:szCs w:val="24"/>
              </w:rPr>
            </w:pPr>
            <w:r w:rsidRPr="00A4393B">
              <w:rPr>
                <w:color w:val="000000" w:themeColor="text1"/>
                <w:szCs w:val="24"/>
              </w:rPr>
              <w:t>2 hydraulické okruhy pre pohon nadstavieb</w:t>
            </w:r>
          </w:p>
          <w:p w14:paraId="104337C9" w14:textId="77777777" w:rsidR="00A4393B" w:rsidRPr="00A4393B" w:rsidRDefault="00A4393B" w:rsidP="00A4393B">
            <w:pPr>
              <w:numPr>
                <w:ilvl w:val="0"/>
                <w:numId w:val="41"/>
              </w:numPr>
              <w:jc w:val="left"/>
              <w:rPr>
                <w:color w:val="000000" w:themeColor="text1"/>
                <w:szCs w:val="24"/>
              </w:rPr>
            </w:pPr>
            <w:r w:rsidRPr="00A4393B">
              <w:rPr>
                <w:color w:val="000000" w:themeColor="text1"/>
                <w:szCs w:val="24"/>
              </w:rPr>
              <w:t xml:space="preserve">požadovaný výkon hyd. okruhov min.: prietok 50 l/min. 200 barov  s možnosťou spojenia dvoch okruhov do jedného. </w:t>
            </w:r>
          </w:p>
          <w:p w14:paraId="7DBFDC67"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Celkový výkon v jednom okruhu s prietokom 100 l/min. 200 barov</w:t>
            </w:r>
          </w:p>
        </w:tc>
      </w:tr>
      <w:tr w:rsidR="00A4393B" w:rsidRPr="0021212C" w14:paraId="0779AF4E" w14:textId="77777777" w:rsidTr="00A4393B">
        <w:tc>
          <w:tcPr>
            <w:tcW w:w="9062" w:type="dxa"/>
          </w:tcPr>
          <w:p w14:paraId="31A0F8E8"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lastRenderedPageBreak/>
              <w:t xml:space="preserve">Nádrž na hydraulický olej s minimálnym objemom 60 lit. </w:t>
            </w:r>
          </w:p>
        </w:tc>
      </w:tr>
      <w:tr w:rsidR="00A4393B" w:rsidRPr="0021212C" w14:paraId="58F2CA2A" w14:textId="77777777" w:rsidTr="00A4393B">
        <w:tc>
          <w:tcPr>
            <w:tcW w:w="9062" w:type="dxa"/>
          </w:tcPr>
          <w:p w14:paraId="624700B3" w14:textId="77777777" w:rsidR="00A4393B" w:rsidRPr="00A4393B" w:rsidRDefault="00A4393B" w:rsidP="00A4393B">
            <w:pPr>
              <w:pStyle w:val="Nadpis3"/>
              <w:numPr>
                <w:ilvl w:val="0"/>
                <w:numId w:val="0"/>
              </w:numPr>
              <w:outlineLvl w:val="2"/>
              <w:rPr>
                <w:rFonts w:ascii="Times New Roman" w:hAnsi="Times New Roman" w:cs="Times New Roman"/>
                <w:sz w:val="24"/>
                <w:szCs w:val="24"/>
                <w:highlight w:val="lightGray"/>
              </w:rPr>
            </w:pPr>
            <w:r w:rsidRPr="00A4393B">
              <w:rPr>
                <w:rFonts w:ascii="Times New Roman" w:hAnsi="Times New Roman" w:cs="Times New Roman"/>
                <w:b/>
                <w:color w:val="000000" w:themeColor="text1"/>
                <w:sz w:val="24"/>
                <w:szCs w:val="24"/>
                <w:highlight w:val="lightGray"/>
              </w:rPr>
              <w:t>Rozmery a hmotnosti</w:t>
            </w:r>
          </w:p>
        </w:tc>
      </w:tr>
      <w:tr w:rsidR="00A4393B" w:rsidRPr="0021212C" w14:paraId="132BE86E" w14:textId="77777777" w:rsidTr="00A4393B">
        <w:tc>
          <w:tcPr>
            <w:tcW w:w="9062" w:type="dxa"/>
          </w:tcPr>
          <w:p w14:paraId="75427FC0"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Celková maximálna hmotnosť do 6 000 kg</w:t>
            </w:r>
          </w:p>
        </w:tc>
      </w:tr>
      <w:tr w:rsidR="00A4393B" w:rsidRPr="0021212C" w14:paraId="5C69B337" w14:textId="77777777" w:rsidTr="00A4393B">
        <w:tc>
          <w:tcPr>
            <w:tcW w:w="9062" w:type="dxa"/>
          </w:tcPr>
          <w:p w14:paraId="16808B38"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Prípustná hmotnosť pripadajúca na zadnú nápravu min. 3 000 kg</w:t>
            </w:r>
          </w:p>
        </w:tc>
      </w:tr>
      <w:tr w:rsidR="00A4393B" w:rsidRPr="0021212C" w14:paraId="3C01C652" w14:textId="77777777" w:rsidTr="00A4393B">
        <w:tc>
          <w:tcPr>
            <w:tcW w:w="9062" w:type="dxa"/>
          </w:tcPr>
          <w:p w14:paraId="5E0D36F2"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Prípustná hmotnosť pripadajúca na prednú nápravu min. 2 500 kg</w:t>
            </w:r>
          </w:p>
        </w:tc>
      </w:tr>
      <w:tr w:rsidR="00A4393B" w:rsidRPr="0021212C" w14:paraId="5195C6FE" w14:textId="77777777" w:rsidTr="00A4393B">
        <w:tc>
          <w:tcPr>
            <w:tcW w:w="9062" w:type="dxa"/>
          </w:tcPr>
          <w:p w14:paraId="2B21FA8D"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Šírka  vozidla max. 1 750 mm</w:t>
            </w:r>
          </w:p>
        </w:tc>
      </w:tr>
      <w:tr w:rsidR="00A4393B" w:rsidRPr="0021212C" w14:paraId="677FDD4A" w14:textId="77777777" w:rsidTr="00A4393B">
        <w:tc>
          <w:tcPr>
            <w:tcW w:w="9062" w:type="dxa"/>
          </w:tcPr>
          <w:p w14:paraId="79FFDAF5"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Výška vozidla max. 2 300 mm</w:t>
            </w:r>
          </w:p>
        </w:tc>
      </w:tr>
      <w:tr w:rsidR="00A4393B" w:rsidRPr="0021212C" w14:paraId="123E03E0" w14:textId="77777777" w:rsidTr="00A4393B">
        <w:tc>
          <w:tcPr>
            <w:tcW w:w="9062" w:type="dxa"/>
          </w:tcPr>
          <w:p w14:paraId="2F595C7D"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Rázvor max. 3 000 mm</w:t>
            </w:r>
          </w:p>
        </w:tc>
      </w:tr>
      <w:tr w:rsidR="00A4393B" w:rsidRPr="0021212C" w14:paraId="31D0424C" w14:textId="77777777" w:rsidTr="00A4393B">
        <w:tc>
          <w:tcPr>
            <w:tcW w:w="9062" w:type="dxa"/>
          </w:tcPr>
          <w:p w14:paraId="70276165"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highlight w:val="lightGray"/>
              </w:rPr>
            </w:pPr>
            <w:r w:rsidRPr="00A4393B">
              <w:rPr>
                <w:rFonts w:ascii="Times New Roman" w:hAnsi="Times New Roman" w:cs="Times New Roman"/>
                <w:b/>
                <w:color w:val="000000" w:themeColor="text1"/>
                <w:sz w:val="24"/>
                <w:szCs w:val="24"/>
                <w:highlight w:val="lightGray"/>
              </w:rPr>
              <w:t>Ostatná výbava - príslušenstvo</w:t>
            </w:r>
          </w:p>
        </w:tc>
      </w:tr>
      <w:tr w:rsidR="00A4393B" w:rsidRPr="0021212C" w14:paraId="277185DD" w14:textId="77777777" w:rsidTr="00A4393B">
        <w:tc>
          <w:tcPr>
            <w:tcW w:w="9062" w:type="dxa"/>
          </w:tcPr>
          <w:p w14:paraId="1D8C38F3"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Príprava pre rádio – káblový zväzok, strešná anténa a 2 reproduktory</w:t>
            </w:r>
          </w:p>
        </w:tc>
      </w:tr>
      <w:tr w:rsidR="00A4393B" w:rsidRPr="0021212C" w14:paraId="4EFB6CE7" w14:textId="77777777" w:rsidTr="00A4393B">
        <w:tc>
          <w:tcPr>
            <w:tcW w:w="9062" w:type="dxa"/>
          </w:tcPr>
          <w:p w14:paraId="492942FB"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Objem palivovej nádrže min. 60  lit.  s uzamykateľným viečkom</w:t>
            </w:r>
          </w:p>
        </w:tc>
      </w:tr>
      <w:tr w:rsidR="00A4393B" w:rsidRPr="0021212C" w14:paraId="3C0AF899" w14:textId="77777777" w:rsidTr="00A4393B">
        <w:tc>
          <w:tcPr>
            <w:tcW w:w="9062" w:type="dxa"/>
          </w:tcPr>
          <w:p w14:paraId="1E8DABF8"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Dvojstupňový zdvihák a kolesový kľúč</w:t>
            </w:r>
          </w:p>
        </w:tc>
      </w:tr>
      <w:tr w:rsidR="00A4393B" w:rsidRPr="0021212C" w14:paraId="0D46B94E" w14:textId="77777777" w:rsidTr="00A4393B">
        <w:tc>
          <w:tcPr>
            <w:tcW w:w="9062" w:type="dxa"/>
          </w:tcPr>
          <w:p w14:paraId="0BEFE592"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Varovné reflexné červené pruhy</w:t>
            </w:r>
          </w:p>
        </w:tc>
      </w:tr>
      <w:tr w:rsidR="00A4393B" w:rsidRPr="0021212C" w14:paraId="3CDEA956" w14:textId="77777777" w:rsidTr="00A4393B">
        <w:tc>
          <w:tcPr>
            <w:tcW w:w="9062" w:type="dxa"/>
          </w:tcPr>
          <w:p w14:paraId="6D3F9FB4"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Odpojovač batérie</w:t>
            </w:r>
          </w:p>
        </w:tc>
      </w:tr>
      <w:tr w:rsidR="00A4393B" w:rsidRPr="0021212C" w14:paraId="0AB04A10" w14:textId="77777777" w:rsidTr="00A4393B">
        <w:tc>
          <w:tcPr>
            <w:tcW w:w="9062" w:type="dxa"/>
          </w:tcPr>
          <w:p w14:paraId="45132647"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Predná rýchlo - upínacia doska pre nesenie nadstavieb, zapísaná v OEV č. II</w:t>
            </w:r>
          </w:p>
        </w:tc>
      </w:tr>
      <w:tr w:rsidR="00A4393B" w:rsidRPr="0021212C" w14:paraId="6E2DD95D" w14:textId="77777777" w:rsidTr="00A4393B">
        <w:tc>
          <w:tcPr>
            <w:tcW w:w="9062" w:type="dxa"/>
          </w:tcPr>
          <w:p w14:paraId="2815FA3E"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Povinné vybavenie podľa legislatívy</w:t>
            </w:r>
          </w:p>
        </w:tc>
      </w:tr>
      <w:tr w:rsidR="00A4393B" w:rsidRPr="0021212C" w14:paraId="32BE9148" w14:textId="77777777" w:rsidTr="00A4393B">
        <w:tc>
          <w:tcPr>
            <w:tcW w:w="9062" w:type="dxa"/>
          </w:tcPr>
          <w:p w14:paraId="6FF8B181"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highlight w:val="lightGray"/>
              </w:rPr>
            </w:pPr>
            <w:r w:rsidRPr="00A4393B">
              <w:rPr>
                <w:rFonts w:ascii="Times New Roman" w:hAnsi="Times New Roman" w:cs="Times New Roman"/>
                <w:b/>
                <w:bCs/>
                <w:color w:val="000000" w:themeColor="text1"/>
                <w:sz w:val="24"/>
                <w:szCs w:val="24"/>
                <w:highlight w:val="lightGray"/>
              </w:rPr>
              <w:t>Jednoramenný hákový nosič kontajnerov</w:t>
            </w:r>
          </w:p>
        </w:tc>
      </w:tr>
      <w:tr w:rsidR="00A4393B" w:rsidRPr="0021212C" w14:paraId="2D3D9196" w14:textId="77777777" w:rsidTr="00A4393B">
        <w:tc>
          <w:tcPr>
            <w:tcW w:w="9062" w:type="dxa"/>
          </w:tcPr>
          <w:p w14:paraId="53D854E4"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Hákový nosič ako pevná nadstavba zapísaná v OEV č. II</w:t>
            </w:r>
          </w:p>
        </w:tc>
      </w:tr>
      <w:tr w:rsidR="00A4393B" w:rsidRPr="0021212C" w14:paraId="5A5B5320" w14:textId="77777777" w:rsidTr="00A4393B">
        <w:tc>
          <w:tcPr>
            <w:tcW w:w="9062" w:type="dxa"/>
          </w:tcPr>
          <w:p w14:paraId="2E06EA68"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Výška háku  1 000 mm</w:t>
            </w:r>
          </w:p>
        </w:tc>
      </w:tr>
      <w:tr w:rsidR="00A4393B" w:rsidRPr="0021212C" w14:paraId="5931CC36" w14:textId="77777777" w:rsidTr="00A4393B">
        <w:tc>
          <w:tcPr>
            <w:tcW w:w="9062" w:type="dxa"/>
          </w:tcPr>
          <w:p w14:paraId="7C90C711"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Nosnosť háku min. 3 000 kg</w:t>
            </w:r>
          </w:p>
        </w:tc>
      </w:tr>
      <w:tr w:rsidR="00A4393B" w:rsidRPr="0021212C" w14:paraId="11626312" w14:textId="77777777" w:rsidTr="00A4393B">
        <w:tc>
          <w:tcPr>
            <w:tcW w:w="9062" w:type="dxa"/>
          </w:tcPr>
          <w:p w14:paraId="66742954"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Dĺžka nosiča (kontejnerov)  min. 2 350 mm</w:t>
            </w:r>
          </w:p>
        </w:tc>
      </w:tr>
      <w:tr w:rsidR="00A4393B" w:rsidRPr="0021212C" w14:paraId="5F487250" w14:textId="77777777" w:rsidTr="00A4393B">
        <w:tc>
          <w:tcPr>
            <w:tcW w:w="9062" w:type="dxa"/>
          </w:tcPr>
          <w:p w14:paraId="067F5E11"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Ovládanie nosiča pomocou ovládača z kabíny vozidla s možnosťou vystúpenia (ovládač s predlžovacím káblom s min. dĺžkou 1,5 m)</w:t>
            </w:r>
          </w:p>
        </w:tc>
      </w:tr>
      <w:tr w:rsidR="00C13E0E" w:rsidRPr="0021212C" w14:paraId="6C0055D6" w14:textId="77777777" w:rsidTr="00A4393B">
        <w:tc>
          <w:tcPr>
            <w:tcW w:w="9062" w:type="dxa"/>
          </w:tcPr>
          <w:p w14:paraId="735DAE9B" w14:textId="647DEAF8" w:rsidR="00C13E0E" w:rsidRPr="0021212C" w:rsidRDefault="00C13E0E" w:rsidP="00C13E0E">
            <w:pPr>
              <w:pStyle w:val="Default"/>
              <w:jc w:val="center"/>
              <w:rPr>
                <w:rFonts w:ascii="Times New Roman" w:hAnsi="Times New Roman" w:cs="Times New Roman"/>
                <w:b/>
                <w:bCs/>
                <w:highlight w:val="lightGray"/>
              </w:rPr>
            </w:pPr>
            <w:r>
              <w:rPr>
                <w:rFonts w:ascii="Times New Roman" w:hAnsi="Times New Roman" w:cs="Times New Roman"/>
                <w:b/>
                <w:highlight w:val="lightGray"/>
              </w:rPr>
              <w:t xml:space="preserve">1,2 </w:t>
            </w:r>
            <w:r w:rsidRPr="0021212C">
              <w:rPr>
                <w:rFonts w:ascii="Times New Roman" w:hAnsi="Times New Roman" w:cs="Times New Roman"/>
                <w:b/>
                <w:highlight w:val="lightGray"/>
              </w:rPr>
              <w:t>Kontajnery k hákovému nosiču  - 10 ks</w:t>
            </w:r>
          </w:p>
        </w:tc>
      </w:tr>
      <w:tr w:rsidR="00C13E0E" w:rsidRPr="007E1433" w14:paraId="1C12399A" w14:textId="77777777" w:rsidTr="00A4393B">
        <w:tc>
          <w:tcPr>
            <w:tcW w:w="9062" w:type="dxa"/>
          </w:tcPr>
          <w:p w14:paraId="63E9D160" w14:textId="77777777" w:rsidR="00C13E0E" w:rsidRPr="007E1433" w:rsidRDefault="00C13E0E" w:rsidP="003F47AD">
            <w:pPr>
              <w:rPr>
                <w:szCs w:val="24"/>
              </w:rPr>
            </w:pPr>
            <w:r>
              <w:rPr>
                <w:szCs w:val="24"/>
              </w:rPr>
              <w:t>V</w:t>
            </w:r>
            <w:r w:rsidRPr="0021212C">
              <w:rPr>
                <w:szCs w:val="24"/>
              </w:rPr>
              <w:t>eľkoobjemové kontajnery s objemom  3,5 -  4 mᵌ</w:t>
            </w:r>
          </w:p>
        </w:tc>
      </w:tr>
      <w:tr w:rsidR="00C13E0E" w:rsidRPr="007E1433" w14:paraId="4DBC1961" w14:textId="77777777" w:rsidTr="00A4393B">
        <w:tc>
          <w:tcPr>
            <w:tcW w:w="9062" w:type="dxa"/>
          </w:tcPr>
          <w:p w14:paraId="023887BD" w14:textId="77777777" w:rsidR="00C13E0E" w:rsidRPr="007E1433" w:rsidRDefault="00C13E0E" w:rsidP="003F47AD">
            <w:pPr>
              <w:rPr>
                <w:szCs w:val="24"/>
              </w:rPr>
            </w:pPr>
            <w:r w:rsidRPr="0021212C">
              <w:rPr>
                <w:color w:val="000000"/>
                <w:szCs w:val="24"/>
              </w:rPr>
              <w:t>Zadné vráta dvojdielne, otváranie do strán so zaistením</w:t>
            </w:r>
          </w:p>
        </w:tc>
      </w:tr>
      <w:tr w:rsidR="00C13E0E" w:rsidRPr="007E1433" w14:paraId="11836F55" w14:textId="77777777" w:rsidTr="00A4393B">
        <w:tc>
          <w:tcPr>
            <w:tcW w:w="9062" w:type="dxa"/>
          </w:tcPr>
          <w:p w14:paraId="44266F2A" w14:textId="77777777" w:rsidR="00C13E0E" w:rsidRPr="007E1433" w:rsidRDefault="00C13E0E" w:rsidP="003F47AD">
            <w:pPr>
              <w:rPr>
                <w:szCs w:val="24"/>
              </w:rPr>
            </w:pPr>
            <w:r w:rsidRPr="0021212C">
              <w:rPr>
                <w:color w:val="000000"/>
                <w:szCs w:val="24"/>
              </w:rPr>
              <w:t>Predná stena pevná</w:t>
            </w:r>
          </w:p>
        </w:tc>
      </w:tr>
      <w:tr w:rsidR="00C13E0E" w:rsidRPr="007E1433" w14:paraId="5730E84B" w14:textId="77777777" w:rsidTr="00A4393B">
        <w:tc>
          <w:tcPr>
            <w:tcW w:w="9062" w:type="dxa"/>
          </w:tcPr>
          <w:p w14:paraId="7A52D7E2" w14:textId="77777777" w:rsidR="00C13E0E" w:rsidRPr="007E1433" w:rsidRDefault="00C13E0E" w:rsidP="003F47AD">
            <w:pPr>
              <w:rPr>
                <w:szCs w:val="24"/>
              </w:rPr>
            </w:pPr>
            <w:r w:rsidRPr="0021212C">
              <w:rPr>
                <w:color w:val="000000"/>
                <w:szCs w:val="24"/>
              </w:rPr>
              <w:t>Bočné steny -  v tretine sklopné</w:t>
            </w:r>
          </w:p>
        </w:tc>
      </w:tr>
      <w:tr w:rsidR="00C13E0E" w:rsidRPr="007E1433" w14:paraId="3218FBF0" w14:textId="77777777" w:rsidTr="00A4393B">
        <w:tc>
          <w:tcPr>
            <w:tcW w:w="9062" w:type="dxa"/>
          </w:tcPr>
          <w:p w14:paraId="0A4C745E" w14:textId="77777777" w:rsidR="00C13E0E" w:rsidRPr="007E1433" w:rsidRDefault="00C13E0E" w:rsidP="003F47AD">
            <w:pPr>
              <w:rPr>
                <w:szCs w:val="24"/>
              </w:rPr>
            </w:pPr>
            <w:r w:rsidRPr="0021212C">
              <w:rPr>
                <w:color w:val="000000"/>
                <w:szCs w:val="24"/>
              </w:rPr>
              <w:t>Hrúbka materiálu dna kontajneru min. 5 mm</w:t>
            </w:r>
          </w:p>
        </w:tc>
      </w:tr>
      <w:tr w:rsidR="00C13E0E" w:rsidRPr="007E1433" w14:paraId="43BF409E" w14:textId="77777777" w:rsidTr="00A4393B">
        <w:tc>
          <w:tcPr>
            <w:tcW w:w="9062" w:type="dxa"/>
          </w:tcPr>
          <w:p w14:paraId="0385EC1A" w14:textId="77777777" w:rsidR="00C13E0E" w:rsidRPr="007E1433" w:rsidRDefault="00C13E0E" w:rsidP="003F47AD">
            <w:pPr>
              <w:rPr>
                <w:szCs w:val="24"/>
              </w:rPr>
            </w:pPr>
            <w:r w:rsidRPr="0021212C">
              <w:rPr>
                <w:color w:val="000000"/>
                <w:szCs w:val="24"/>
              </w:rPr>
              <w:t>Hrúbka bočníc min. 3 mm</w:t>
            </w:r>
          </w:p>
        </w:tc>
      </w:tr>
      <w:tr w:rsidR="00C13E0E" w:rsidRPr="007E1433" w14:paraId="044A5DCE" w14:textId="77777777" w:rsidTr="00A4393B">
        <w:tc>
          <w:tcPr>
            <w:tcW w:w="9062" w:type="dxa"/>
          </w:tcPr>
          <w:p w14:paraId="1B1EB675" w14:textId="77777777" w:rsidR="00C13E0E" w:rsidRPr="007E1433" w:rsidRDefault="00C13E0E" w:rsidP="003F47AD">
            <w:pPr>
              <w:rPr>
                <w:szCs w:val="24"/>
              </w:rPr>
            </w:pPr>
            <w:r w:rsidRPr="0021212C">
              <w:rPr>
                <w:color w:val="000000"/>
                <w:szCs w:val="24"/>
              </w:rPr>
              <w:t xml:space="preserve">Farba kontajnerov červená RAL </w:t>
            </w:r>
            <w:r w:rsidRPr="0021212C">
              <w:rPr>
                <w:szCs w:val="24"/>
              </w:rPr>
              <w:t>3020 Pantone 485</w:t>
            </w:r>
          </w:p>
        </w:tc>
      </w:tr>
      <w:tr w:rsidR="00C13E0E" w:rsidRPr="007E1433" w14:paraId="19EF9A60" w14:textId="77777777" w:rsidTr="00A4393B">
        <w:tc>
          <w:tcPr>
            <w:tcW w:w="9062" w:type="dxa"/>
          </w:tcPr>
          <w:p w14:paraId="33FD5D43" w14:textId="77777777" w:rsidR="00C13E0E" w:rsidRPr="007E1433" w:rsidRDefault="00C13E0E" w:rsidP="003F47AD">
            <w:pPr>
              <w:rPr>
                <w:szCs w:val="24"/>
              </w:rPr>
            </w:pPr>
            <w:r w:rsidRPr="0021212C">
              <w:rPr>
                <w:color w:val="000000"/>
                <w:szCs w:val="24"/>
              </w:rPr>
              <w:t>Hydraulické zaistenie kontajnerov</w:t>
            </w:r>
          </w:p>
        </w:tc>
      </w:tr>
    </w:tbl>
    <w:p w14:paraId="6331BE0D" w14:textId="668341D5" w:rsidR="005C2F8D" w:rsidRPr="005C2F8D" w:rsidRDefault="005C2F8D" w:rsidP="005C2F8D"/>
    <w:p w14:paraId="16C853EC" w14:textId="6CC09F70" w:rsidR="00382E03" w:rsidRPr="00B4252A" w:rsidRDefault="00382E03" w:rsidP="00382E03">
      <w:pPr>
        <w:pStyle w:val="Nadpis2"/>
        <w:numPr>
          <w:ilvl w:val="0"/>
          <w:numId w:val="31"/>
        </w:numPr>
        <w:ind w:left="0" w:hanging="426"/>
      </w:pPr>
      <w:r>
        <w:t xml:space="preserve">Špecifikácia nadstavieb </w:t>
      </w:r>
    </w:p>
    <w:tbl>
      <w:tblPr>
        <w:tblStyle w:val="Mriekatabuky"/>
        <w:tblW w:w="9062" w:type="dxa"/>
        <w:tblLook w:val="04A0" w:firstRow="1" w:lastRow="0" w:firstColumn="1" w:lastColumn="0" w:noHBand="0" w:noVBand="1"/>
      </w:tblPr>
      <w:tblGrid>
        <w:gridCol w:w="9062"/>
      </w:tblGrid>
      <w:tr w:rsidR="00C13E0E" w:rsidRPr="0021212C" w14:paraId="1E42CE9B" w14:textId="77777777" w:rsidTr="003F47AD">
        <w:tc>
          <w:tcPr>
            <w:tcW w:w="9062" w:type="dxa"/>
          </w:tcPr>
          <w:p w14:paraId="4C3EBF6E" w14:textId="77777777" w:rsidR="00C13E0E" w:rsidRPr="0021212C" w:rsidRDefault="00C13E0E" w:rsidP="00C13E0E">
            <w:pPr>
              <w:pStyle w:val="Default"/>
              <w:numPr>
                <w:ilvl w:val="1"/>
                <w:numId w:val="38"/>
              </w:numPr>
              <w:jc w:val="center"/>
              <w:rPr>
                <w:rFonts w:ascii="Times New Roman" w:hAnsi="Times New Roman" w:cs="Times New Roman"/>
                <w:b/>
                <w:bCs/>
                <w:highlight w:val="lightGray"/>
              </w:rPr>
            </w:pPr>
            <w:r w:rsidRPr="0021212C">
              <w:rPr>
                <w:rFonts w:ascii="Times New Roman" w:hAnsi="Times New Roman" w:cs="Times New Roman"/>
                <w:b/>
                <w:highlight w:val="lightGray"/>
              </w:rPr>
              <w:t>Vodná cisterna s prednou postrekovou lištou  - 4 ks</w:t>
            </w:r>
          </w:p>
        </w:tc>
      </w:tr>
      <w:tr w:rsidR="00C13E0E" w:rsidRPr="007E1433" w14:paraId="16A45D04" w14:textId="77777777" w:rsidTr="003F47AD">
        <w:tc>
          <w:tcPr>
            <w:tcW w:w="9062" w:type="dxa"/>
          </w:tcPr>
          <w:p w14:paraId="03FCDC84" w14:textId="77777777" w:rsidR="00C13E0E" w:rsidRPr="007E1433" w:rsidRDefault="00C13E0E" w:rsidP="003F47AD">
            <w:pPr>
              <w:rPr>
                <w:szCs w:val="24"/>
              </w:rPr>
            </w:pPr>
            <w:r w:rsidRPr="0021212C">
              <w:rPr>
                <w:szCs w:val="24"/>
              </w:rPr>
              <w:t>Cisterna na polievanie, umývanie a postrek chodníkov a komunikácií</w:t>
            </w:r>
          </w:p>
        </w:tc>
      </w:tr>
      <w:tr w:rsidR="00C13E0E" w:rsidRPr="007E1433" w14:paraId="6E1C7970" w14:textId="77777777" w:rsidTr="003F47AD">
        <w:tc>
          <w:tcPr>
            <w:tcW w:w="9062" w:type="dxa"/>
          </w:tcPr>
          <w:p w14:paraId="3A912A9C" w14:textId="77777777" w:rsidR="00C13E0E" w:rsidRPr="007E1433" w:rsidRDefault="00C13E0E" w:rsidP="003F47AD">
            <w:pPr>
              <w:rPr>
                <w:szCs w:val="24"/>
              </w:rPr>
            </w:pPr>
            <w:r w:rsidRPr="0021212C">
              <w:rPr>
                <w:szCs w:val="24"/>
              </w:rPr>
              <w:t>Pohon nadstavby - od nosiča nadstavby - hydraulicky</w:t>
            </w:r>
          </w:p>
        </w:tc>
      </w:tr>
      <w:tr w:rsidR="00C13E0E" w:rsidRPr="007E1433" w14:paraId="1D95114A" w14:textId="77777777" w:rsidTr="003F47AD">
        <w:tc>
          <w:tcPr>
            <w:tcW w:w="9062" w:type="dxa"/>
          </w:tcPr>
          <w:p w14:paraId="556BA490" w14:textId="77777777" w:rsidR="00C13E0E" w:rsidRPr="007E1433" w:rsidRDefault="00C13E0E" w:rsidP="003F47AD">
            <w:pPr>
              <w:rPr>
                <w:szCs w:val="24"/>
              </w:rPr>
            </w:pPr>
            <w:r w:rsidRPr="0021212C">
              <w:rPr>
                <w:szCs w:val="24"/>
              </w:rPr>
              <w:t>Objem cisterny min. 2 000 lit.</w:t>
            </w:r>
          </w:p>
        </w:tc>
      </w:tr>
      <w:tr w:rsidR="00C13E0E" w:rsidRPr="007E1433" w14:paraId="74129668" w14:textId="77777777" w:rsidTr="003F47AD">
        <w:tc>
          <w:tcPr>
            <w:tcW w:w="9062" w:type="dxa"/>
          </w:tcPr>
          <w:p w14:paraId="7AC509B6" w14:textId="77777777" w:rsidR="00C13E0E" w:rsidRPr="007E1433" w:rsidRDefault="00C13E0E" w:rsidP="003F47AD">
            <w:pPr>
              <w:rPr>
                <w:szCs w:val="24"/>
              </w:rPr>
            </w:pPr>
            <w:r w:rsidRPr="0021212C">
              <w:rPr>
                <w:szCs w:val="24"/>
              </w:rPr>
              <w:t>Materiál cisterny horným otvorom z materiálu plast, alebo sklolaminát</w:t>
            </w:r>
          </w:p>
        </w:tc>
      </w:tr>
      <w:tr w:rsidR="00C13E0E" w:rsidRPr="007E1433" w14:paraId="76259204" w14:textId="77777777" w:rsidTr="003F47AD">
        <w:tc>
          <w:tcPr>
            <w:tcW w:w="9062" w:type="dxa"/>
          </w:tcPr>
          <w:p w14:paraId="08210766" w14:textId="77777777" w:rsidR="00C13E0E" w:rsidRPr="007E1433" w:rsidRDefault="00C13E0E" w:rsidP="003F47AD">
            <w:pPr>
              <w:rPr>
                <w:szCs w:val="24"/>
              </w:rPr>
            </w:pPr>
            <w:r w:rsidRPr="0021212C">
              <w:rPr>
                <w:szCs w:val="24"/>
              </w:rPr>
              <w:t>Vodné čerpadlo o výkone - prietok min. 80 lit/min, tlak min. 50 bar)</w:t>
            </w:r>
          </w:p>
        </w:tc>
      </w:tr>
      <w:tr w:rsidR="00C13E0E" w:rsidRPr="007E1433" w14:paraId="6355477F" w14:textId="77777777" w:rsidTr="003F47AD">
        <w:tc>
          <w:tcPr>
            <w:tcW w:w="9062" w:type="dxa"/>
          </w:tcPr>
          <w:p w14:paraId="1A5FABFA" w14:textId="77777777" w:rsidR="00C13E0E" w:rsidRPr="007E1433" w:rsidRDefault="00C13E0E" w:rsidP="003F47AD">
            <w:pPr>
              <w:rPr>
                <w:szCs w:val="24"/>
              </w:rPr>
            </w:pPr>
            <w:r w:rsidRPr="0021212C">
              <w:rPr>
                <w:szCs w:val="24"/>
              </w:rPr>
              <w:t>Možnosť prepnutia tlaku vody na pištoľ, alebo na prednú postrekovú lištu</w:t>
            </w:r>
          </w:p>
        </w:tc>
      </w:tr>
      <w:tr w:rsidR="00C13E0E" w:rsidRPr="007E1433" w14:paraId="2002482C" w14:textId="77777777" w:rsidTr="003F47AD">
        <w:tc>
          <w:tcPr>
            <w:tcW w:w="9062" w:type="dxa"/>
          </w:tcPr>
          <w:p w14:paraId="59A4BD62" w14:textId="77777777" w:rsidR="00C13E0E" w:rsidRPr="007E1433" w:rsidRDefault="00C13E0E" w:rsidP="003F47AD">
            <w:pPr>
              <w:rPr>
                <w:szCs w:val="24"/>
              </w:rPr>
            </w:pPr>
            <w:r w:rsidRPr="0021212C">
              <w:rPr>
                <w:szCs w:val="24"/>
              </w:rPr>
              <w:t>Stredotlaková samonavíjacia hadica (navinutá na nerezovom bubne) s dĺžkou min. 10m  s striekacou pištoľou s nastaviteľným striekacím vzorom</w:t>
            </w:r>
          </w:p>
        </w:tc>
      </w:tr>
      <w:tr w:rsidR="00C13E0E" w:rsidRPr="007E1433" w14:paraId="59DE88E3" w14:textId="77777777" w:rsidTr="003F47AD">
        <w:tc>
          <w:tcPr>
            <w:tcW w:w="9062" w:type="dxa"/>
          </w:tcPr>
          <w:p w14:paraId="12978539" w14:textId="77777777" w:rsidR="00C13E0E" w:rsidRPr="007E1433" w:rsidRDefault="00C13E0E" w:rsidP="003F47AD">
            <w:pPr>
              <w:rPr>
                <w:szCs w:val="24"/>
              </w:rPr>
            </w:pPr>
            <w:r w:rsidRPr="0021212C">
              <w:rPr>
                <w:noProof/>
                <w:szCs w:val="24"/>
              </w:rPr>
              <w:t>Ozónovacie trysky v zadnej časti nadstavby (k zvlhčovaniu vzduchu)</w:t>
            </w:r>
          </w:p>
        </w:tc>
      </w:tr>
      <w:tr w:rsidR="00C13E0E" w:rsidRPr="007E1433" w14:paraId="453EECF6" w14:textId="77777777" w:rsidTr="003F47AD">
        <w:tc>
          <w:tcPr>
            <w:tcW w:w="9062" w:type="dxa"/>
          </w:tcPr>
          <w:p w14:paraId="49365A9C" w14:textId="77777777" w:rsidR="00C13E0E" w:rsidRPr="007E1433" w:rsidRDefault="00C13E0E" w:rsidP="003F47AD">
            <w:pPr>
              <w:rPr>
                <w:szCs w:val="24"/>
              </w:rPr>
            </w:pPr>
            <w:r w:rsidRPr="0021212C">
              <w:rPr>
                <w:noProof/>
                <w:szCs w:val="24"/>
              </w:rPr>
              <w:t>Vizuálny merač hladiny</w:t>
            </w:r>
          </w:p>
        </w:tc>
      </w:tr>
      <w:tr w:rsidR="00C13E0E" w:rsidRPr="007E1433" w14:paraId="433C7213" w14:textId="77777777" w:rsidTr="003F47AD">
        <w:tc>
          <w:tcPr>
            <w:tcW w:w="9062" w:type="dxa"/>
          </w:tcPr>
          <w:p w14:paraId="1A156E7D" w14:textId="77777777" w:rsidR="00C13E0E" w:rsidRPr="007E1433" w:rsidRDefault="00C13E0E" w:rsidP="003F47AD">
            <w:pPr>
              <w:rPr>
                <w:szCs w:val="24"/>
              </w:rPr>
            </w:pPr>
            <w:r w:rsidRPr="0021212C">
              <w:rPr>
                <w:noProof/>
                <w:szCs w:val="24"/>
              </w:rPr>
              <w:t>Vstupný otvor „C“</w:t>
            </w:r>
          </w:p>
        </w:tc>
      </w:tr>
      <w:tr w:rsidR="00C13E0E" w:rsidRPr="007E1433" w14:paraId="3B8126DD" w14:textId="77777777" w:rsidTr="003F47AD">
        <w:tc>
          <w:tcPr>
            <w:tcW w:w="9062" w:type="dxa"/>
          </w:tcPr>
          <w:p w14:paraId="00F11361" w14:textId="77777777" w:rsidR="00C13E0E" w:rsidRPr="007E1433" w:rsidRDefault="00C13E0E" w:rsidP="003F47AD">
            <w:pPr>
              <w:rPr>
                <w:szCs w:val="24"/>
              </w:rPr>
            </w:pPr>
            <w:r w:rsidRPr="0021212C">
              <w:rPr>
                <w:noProof/>
                <w:szCs w:val="24"/>
              </w:rPr>
              <w:lastRenderedPageBreak/>
              <w:t>Cisterna s príslušenstvom na medziráme pre nakladanie (montáž / demontáž) jednoramenného hákového nosiča s výškou háku 1 000 mm</w:t>
            </w:r>
          </w:p>
        </w:tc>
      </w:tr>
      <w:tr w:rsidR="00C13E0E" w:rsidRPr="007E1433" w14:paraId="35AE1D6E" w14:textId="77777777" w:rsidTr="003F47AD">
        <w:tc>
          <w:tcPr>
            <w:tcW w:w="9062" w:type="dxa"/>
          </w:tcPr>
          <w:p w14:paraId="64BCAFB8" w14:textId="77777777" w:rsidR="00C13E0E" w:rsidRPr="007E1433" w:rsidRDefault="00C13E0E" w:rsidP="003F47AD">
            <w:pPr>
              <w:rPr>
                <w:szCs w:val="24"/>
              </w:rPr>
            </w:pPr>
            <w:r w:rsidRPr="0021212C">
              <w:rPr>
                <w:b/>
                <w:szCs w:val="24"/>
                <w:highlight w:val="lightGray"/>
              </w:rPr>
              <w:t>Čelná postreková lišta - kompatibilná s nosičom</w:t>
            </w:r>
          </w:p>
        </w:tc>
      </w:tr>
      <w:tr w:rsidR="00C13E0E" w:rsidRPr="00FB206B" w14:paraId="22F9B6DF" w14:textId="77777777" w:rsidTr="003F47AD">
        <w:tc>
          <w:tcPr>
            <w:tcW w:w="9062" w:type="dxa"/>
          </w:tcPr>
          <w:p w14:paraId="73ABDAE7" w14:textId="77777777" w:rsidR="00C13E0E" w:rsidRPr="00FB206B" w:rsidRDefault="00C13E0E" w:rsidP="003F47AD">
            <w:pPr>
              <w:rPr>
                <w:szCs w:val="24"/>
              </w:rPr>
            </w:pPr>
            <w:r w:rsidRPr="00FB206B">
              <w:rPr>
                <w:szCs w:val="24"/>
              </w:rPr>
              <w:t>Hydraulické pretáčanie lišty pod uhlom + - 30° vľavo a vpravo</w:t>
            </w:r>
          </w:p>
        </w:tc>
      </w:tr>
      <w:tr w:rsidR="00C13E0E" w:rsidRPr="00FB206B" w14:paraId="721532CC" w14:textId="77777777" w:rsidTr="003F47AD">
        <w:tc>
          <w:tcPr>
            <w:tcW w:w="9062" w:type="dxa"/>
          </w:tcPr>
          <w:p w14:paraId="60E952AA" w14:textId="77777777" w:rsidR="00C13E0E" w:rsidRPr="00FB206B" w:rsidRDefault="00C13E0E" w:rsidP="003F47AD">
            <w:pPr>
              <w:rPr>
                <w:szCs w:val="24"/>
              </w:rPr>
            </w:pPr>
            <w:r w:rsidRPr="00FB206B">
              <w:rPr>
                <w:szCs w:val="24"/>
              </w:rPr>
              <w:t>Pracovná šírka min. 1 600 mm</w:t>
            </w:r>
          </w:p>
        </w:tc>
      </w:tr>
      <w:tr w:rsidR="00C13E0E" w:rsidRPr="00FB206B" w14:paraId="7940CE22" w14:textId="77777777" w:rsidTr="003F47AD">
        <w:tc>
          <w:tcPr>
            <w:tcW w:w="9062" w:type="dxa"/>
          </w:tcPr>
          <w:p w14:paraId="324AC3A8" w14:textId="77777777" w:rsidR="00C13E0E" w:rsidRPr="00FB206B" w:rsidRDefault="00C13E0E" w:rsidP="003F47AD">
            <w:pPr>
              <w:rPr>
                <w:szCs w:val="24"/>
              </w:rPr>
            </w:pPr>
            <w:r w:rsidRPr="00FB206B">
              <w:rPr>
                <w:szCs w:val="24"/>
              </w:rPr>
              <w:t>Uchytenie na prednú upínaciu dosku nosiča</w:t>
            </w:r>
          </w:p>
        </w:tc>
      </w:tr>
      <w:tr w:rsidR="00C13E0E" w:rsidRPr="00FB206B" w14:paraId="5C2E86EC" w14:textId="77777777" w:rsidTr="003F47AD">
        <w:tc>
          <w:tcPr>
            <w:tcW w:w="9062" w:type="dxa"/>
          </w:tcPr>
          <w:p w14:paraId="4630E0D8" w14:textId="77777777" w:rsidR="00C13E0E" w:rsidRPr="00FB206B" w:rsidRDefault="00C13E0E" w:rsidP="003F47AD">
            <w:pPr>
              <w:rPr>
                <w:szCs w:val="24"/>
              </w:rPr>
            </w:pPr>
            <w:r w:rsidRPr="00FB206B">
              <w:rPr>
                <w:szCs w:val="24"/>
              </w:rPr>
              <w:t>Prepojenie lišty s cisternou vodnou hadicou na rýchlo-spojkách</w:t>
            </w:r>
          </w:p>
        </w:tc>
      </w:tr>
      <w:tr w:rsidR="00C13E0E" w:rsidRPr="00FB206B" w14:paraId="5AFD7F44" w14:textId="77777777" w:rsidTr="003F47AD">
        <w:tc>
          <w:tcPr>
            <w:tcW w:w="9062" w:type="dxa"/>
          </w:tcPr>
          <w:p w14:paraId="7FFAFE5F" w14:textId="77777777" w:rsidR="00C13E0E" w:rsidRPr="00FB206B" w:rsidRDefault="00C13E0E" w:rsidP="003F47AD">
            <w:pPr>
              <w:rPr>
                <w:szCs w:val="24"/>
              </w:rPr>
            </w:pPr>
            <w:r w:rsidRPr="00FB206B">
              <w:rPr>
                <w:szCs w:val="24"/>
              </w:rPr>
              <w:t>Materiál - nerez</w:t>
            </w:r>
          </w:p>
        </w:tc>
      </w:tr>
    </w:tbl>
    <w:p w14:paraId="69026A49" w14:textId="52A4C1BD" w:rsidR="00347081" w:rsidRDefault="00347081" w:rsidP="00502C66">
      <w:pPr>
        <w:rPr>
          <w:rFonts w:cs="Times New Roman"/>
          <w:szCs w:val="24"/>
        </w:rPr>
      </w:pPr>
    </w:p>
    <w:tbl>
      <w:tblPr>
        <w:tblStyle w:val="Mriekatabuky"/>
        <w:tblW w:w="0" w:type="auto"/>
        <w:tblLook w:val="04A0" w:firstRow="1" w:lastRow="0" w:firstColumn="1" w:lastColumn="0" w:noHBand="0" w:noVBand="1"/>
      </w:tblPr>
      <w:tblGrid>
        <w:gridCol w:w="9062"/>
      </w:tblGrid>
      <w:tr w:rsidR="00C13E0E" w14:paraId="198D3A61" w14:textId="77777777" w:rsidTr="003F47AD">
        <w:tc>
          <w:tcPr>
            <w:tcW w:w="9062" w:type="dxa"/>
          </w:tcPr>
          <w:p w14:paraId="469E1D6D" w14:textId="77777777" w:rsidR="00C13E0E" w:rsidRPr="0021212C" w:rsidRDefault="00C13E0E" w:rsidP="00C13E0E">
            <w:pPr>
              <w:pStyle w:val="Default"/>
              <w:numPr>
                <w:ilvl w:val="1"/>
                <w:numId w:val="38"/>
              </w:numPr>
              <w:jc w:val="center"/>
              <w:rPr>
                <w:rFonts w:ascii="Times New Roman" w:hAnsi="Times New Roman" w:cs="Times New Roman"/>
                <w:b/>
                <w:bCs/>
                <w:highlight w:val="lightGray"/>
              </w:rPr>
            </w:pPr>
            <w:r w:rsidRPr="0021212C">
              <w:rPr>
                <w:rFonts w:ascii="Times New Roman" w:hAnsi="Times New Roman" w:cs="Times New Roman"/>
                <w:b/>
                <w:highlight w:val="lightGray"/>
              </w:rPr>
              <w:t>Nadstavba na opravu komunikácií - 1 ks</w:t>
            </w:r>
          </w:p>
          <w:p w14:paraId="3ADBB3CB" w14:textId="77777777" w:rsidR="00C13E0E" w:rsidRDefault="00C13E0E" w:rsidP="003F47AD">
            <w:pPr>
              <w:rPr>
                <w:szCs w:val="24"/>
              </w:rPr>
            </w:pPr>
          </w:p>
        </w:tc>
      </w:tr>
      <w:tr w:rsidR="00C13E0E" w:rsidRPr="007E1433" w14:paraId="1C63E938" w14:textId="77777777" w:rsidTr="003F47AD">
        <w:tc>
          <w:tcPr>
            <w:tcW w:w="9062" w:type="dxa"/>
          </w:tcPr>
          <w:p w14:paraId="5A056797" w14:textId="77777777" w:rsidR="00C13E0E" w:rsidRPr="007E1433" w:rsidRDefault="00C13E0E" w:rsidP="003F47AD">
            <w:pPr>
              <w:rPr>
                <w:szCs w:val="24"/>
              </w:rPr>
            </w:pPr>
            <w:r w:rsidRPr="0021212C">
              <w:rPr>
                <w:noProof/>
                <w:szCs w:val="24"/>
              </w:rPr>
              <w:t>Nadstavba určená k opravám  výtlkov vozoviek, miestnych komunikácií, chodníkov a peších zón zmesou kameniva a asfaltovej emulzie tryskovou metódou</w:t>
            </w:r>
          </w:p>
        </w:tc>
      </w:tr>
      <w:tr w:rsidR="00C13E0E" w:rsidRPr="007E1433" w14:paraId="7993C07D" w14:textId="77777777" w:rsidTr="003F47AD">
        <w:tc>
          <w:tcPr>
            <w:tcW w:w="9062" w:type="dxa"/>
          </w:tcPr>
          <w:p w14:paraId="3FF6C942" w14:textId="77777777" w:rsidR="00C13E0E" w:rsidRPr="007E1433" w:rsidRDefault="00C13E0E" w:rsidP="003F47AD">
            <w:pPr>
              <w:rPr>
                <w:szCs w:val="24"/>
              </w:rPr>
            </w:pPr>
            <w:r w:rsidRPr="0021212C">
              <w:rPr>
                <w:noProof/>
                <w:szCs w:val="24"/>
              </w:rPr>
              <w:t>Pohon nadstavby - od nosiča nadstavby - hydraulicky</w:t>
            </w:r>
          </w:p>
        </w:tc>
      </w:tr>
      <w:tr w:rsidR="00C13E0E" w:rsidRPr="007E1433" w14:paraId="7614FD6F" w14:textId="77777777" w:rsidTr="003F47AD">
        <w:tc>
          <w:tcPr>
            <w:tcW w:w="9062" w:type="dxa"/>
          </w:tcPr>
          <w:p w14:paraId="344C819C" w14:textId="77777777" w:rsidR="00C13E0E" w:rsidRPr="007E1433" w:rsidRDefault="00C13E0E" w:rsidP="003F47AD">
            <w:pPr>
              <w:rPr>
                <w:szCs w:val="24"/>
              </w:rPr>
            </w:pPr>
            <w:r w:rsidRPr="0021212C">
              <w:rPr>
                <w:noProof/>
                <w:szCs w:val="24"/>
              </w:rPr>
              <w:t>Nadstavba s príslušenstvom na medziráme pre nakladanie (montáž / demontáž) jednoramenného hákového nosiča s výškou háku 1 000 mm</w:t>
            </w:r>
          </w:p>
        </w:tc>
      </w:tr>
      <w:tr w:rsidR="00C13E0E" w:rsidRPr="007E1433" w14:paraId="50C4C7ED" w14:textId="77777777" w:rsidTr="003F47AD">
        <w:tc>
          <w:tcPr>
            <w:tcW w:w="9062" w:type="dxa"/>
          </w:tcPr>
          <w:p w14:paraId="1E4B7B45" w14:textId="77777777" w:rsidR="00C13E0E" w:rsidRPr="007E1433" w:rsidRDefault="00C13E0E" w:rsidP="003F47AD">
            <w:pPr>
              <w:rPr>
                <w:szCs w:val="24"/>
              </w:rPr>
            </w:pPr>
            <w:r w:rsidRPr="0021212C">
              <w:rPr>
                <w:szCs w:val="24"/>
              </w:rPr>
              <w:t>Zásobník na kamenivo s min. objemom 1m³</w:t>
            </w:r>
          </w:p>
        </w:tc>
      </w:tr>
      <w:tr w:rsidR="00C13E0E" w:rsidRPr="007E1433" w14:paraId="57CA4504" w14:textId="77777777" w:rsidTr="003F47AD">
        <w:tc>
          <w:tcPr>
            <w:tcW w:w="9062" w:type="dxa"/>
          </w:tcPr>
          <w:p w14:paraId="2836C257" w14:textId="77777777" w:rsidR="00C13E0E" w:rsidRPr="007E1433" w:rsidRDefault="00C13E0E" w:rsidP="003F47AD">
            <w:pPr>
              <w:rPr>
                <w:szCs w:val="24"/>
              </w:rPr>
            </w:pPr>
            <w:r w:rsidRPr="0021212C">
              <w:rPr>
                <w:szCs w:val="24"/>
              </w:rPr>
              <w:t>Zásobník na asfaltovú emulziu o objemu min. 200 lit</w:t>
            </w:r>
          </w:p>
        </w:tc>
      </w:tr>
      <w:tr w:rsidR="00C13E0E" w:rsidRPr="007E1433" w14:paraId="2F183D07" w14:textId="77777777" w:rsidTr="003F47AD">
        <w:tc>
          <w:tcPr>
            <w:tcW w:w="9062" w:type="dxa"/>
          </w:tcPr>
          <w:p w14:paraId="05C69A40" w14:textId="77777777" w:rsidR="00C13E0E" w:rsidRPr="007E1433" w:rsidRDefault="00C13E0E" w:rsidP="003F47AD">
            <w:pPr>
              <w:rPr>
                <w:szCs w:val="24"/>
              </w:rPr>
            </w:pPr>
            <w:r w:rsidRPr="0021212C">
              <w:rPr>
                <w:szCs w:val="24"/>
              </w:rPr>
              <w:t>Nádrž na LPG o objemu min. 50 lit -  LPG slúži k ohrevu asfalt. emulzie</w:t>
            </w:r>
          </w:p>
        </w:tc>
      </w:tr>
      <w:tr w:rsidR="00C13E0E" w:rsidRPr="007E1433" w14:paraId="5E913479" w14:textId="77777777" w:rsidTr="003F47AD">
        <w:tc>
          <w:tcPr>
            <w:tcW w:w="9062" w:type="dxa"/>
          </w:tcPr>
          <w:p w14:paraId="4FE9FCB9" w14:textId="77777777" w:rsidR="00C13E0E" w:rsidRPr="007E1433" w:rsidRDefault="00C13E0E" w:rsidP="003F47AD">
            <w:pPr>
              <w:rPr>
                <w:szCs w:val="24"/>
              </w:rPr>
            </w:pPr>
            <w:r w:rsidRPr="0021212C">
              <w:rPr>
                <w:szCs w:val="24"/>
              </w:rPr>
              <w:t>Pracovné rameno s ovládacím pultom pre všetky funkcie nadstavby</w:t>
            </w:r>
          </w:p>
        </w:tc>
      </w:tr>
      <w:tr w:rsidR="00C13E0E" w:rsidRPr="007E1433" w14:paraId="52501606" w14:textId="77777777" w:rsidTr="003F47AD">
        <w:tc>
          <w:tcPr>
            <w:tcW w:w="9062" w:type="dxa"/>
          </w:tcPr>
          <w:p w14:paraId="0396FC0C" w14:textId="77777777" w:rsidR="00C13E0E" w:rsidRPr="007E1433" w:rsidRDefault="00C13E0E" w:rsidP="003F47AD">
            <w:pPr>
              <w:rPr>
                <w:szCs w:val="24"/>
              </w:rPr>
            </w:pPr>
            <w:r w:rsidRPr="0021212C">
              <w:rPr>
                <w:szCs w:val="24"/>
              </w:rPr>
              <w:t>Pracovné rameno umiestnené v zadnej časti</w:t>
            </w:r>
          </w:p>
        </w:tc>
      </w:tr>
      <w:tr w:rsidR="00C13E0E" w:rsidRPr="007E1433" w14:paraId="277D1707" w14:textId="77777777" w:rsidTr="003F47AD">
        <w:tc>
          <w:tcPr>
            <w:tcW w:w="9062" w:type="dxa"/>
          </w:tcPr>
          <w:p w14:paraId="6569D0D3" w14:textId="77777777" w:rsidR="00C13E0E" w:rsidRPr="007E1433" w:rsidRDefault="00C13E0E" w:rsidP="003F47AD">
            <w:pPr>
              <w:rPr>
                <w:szCs w:val="24"/>
              </w:rPr>
            </w:pPr>
            <w:r w:rsidRPr="0021212C">
              <w:rPr>
                <w:color w:val="000000"/>
                <w:szCs w:val="24"/>
              </w:rPr>
              <w:t xml:space="preserve">Farba nadstavby červená RAL </w:t>
            </w:r>
            <w:r w:rsidRPr="0021212C">
              <w:rPr>
                <w:szCs w:val="24"/>
              </w:rPr>
              <w:t>3020 Pantone 485</w:t>
            </w:r>
          </w:p>
        </w:tc>
      </w:tr>
      <w:tr w:rsidR="00C13E0E" w:rsidRPr="007E1433" w14:paraId="03A37C99" w14:textId="77777777" w:rsidTr="003F47AD">
        <w:tc>
          <w:tcPr>
            <w:tcW w:w="9062" w:type="dxa"/>
          </w:tcPr>
          <w:p w14:paraId="04E9425C" w14:textId="77777777" w:rsidR="00C13E0E" w:rsidRPr="007E1433" w:rsidRDefault="00C13E0E" w:rsidP="003F47AD">
            <w:pPr>
              <w:rPr>
                <w:szCs w:val="24"/>
              </w:rPr>
            </w:pPr>
            <w:r w:rsidRPr="0021212C">
              <w:rPr>
                <w:color w:val="000000"/>
                <w:szCs w:val="24"/>
              </w:rPr>
              <w:t>Maják + reflexné označenie nadstavby</w:t>
            </w:r>
          </w:p>
        </w:tc>
      </w:tr>
    </w:tbl>
    <w:p w14:paraId="15A94455" w14:textId="0D914981" w:rsidR="00C13E0E" w:rsidRDefault="00C13E0E" w:rsidP="00502C66">
      <w:pPr>
        <w:rPr>
          <w:rFonts w:cs="Times New Roman"/>
          <w:szCs w:val="24"/>
        </w:rPr>
      </w:pPr>
    </w:p>
    <w:tbl>
      <w:tblPr>
        <w:tblStyle w:val="Mriekatabuky"/>
        <w:tblW w:w="0" w:type="auto"/>
        <w:tblLook w:val="04A0" w:firstRow="1" w:lastRow="0" w:firstColumn="1" w:lastColumn="0" w:noHBand="0" w:noVBand="1"/>
      </w:tblPr>
      <w:tblGrid>
        <w:gridCol w:w="9062"/>
      </w:tblGrid>
      <w:tr w:rsidR="00C13E0E" w14:paraId="31A5E201" w14:textId="77777777" w:rsidTr="003F47AD">
        <w:tc>
          <w:tcPr>
            <w:tcW w:w="9062" w:type="dxa"/>
          </w:tcPr>
          <w:p w14:paraId="15E18B6E" w14:textId="77777777" w:rsidR="00C13E0E" w:rsidRPr="0021212C" w:rsidRDefault="00C13E0E" w:rsidP="00C13E0E">
            <w:pPr>
              <w:pStyle w:val="Default"/>
              <w:numPr>
                <w:ilvl w:val="1"/>
                <w:numId w:val="38"/>
              </w:numPr>
              <w:jc w:val="center"/>
              <w:rPr>
                <w:rFonts w:ascii="Times New Roman" w:hAnsi="Times New Roman" w:cs="Times New Roman"/>
                <w:b/>
                <w:bCs/>
                <w:highlight w:val="lightGray"/>
              </w:rPr>
            </w:pPr>
            <w:r w:rsidRPr="0021212C">
              <w:rPr>
                <w:rFonts w:ascii="Times New Roman" w:hAnsi="Times New Roman" w:cs="Times New Roman"/>
                <w:b/>
                <w:highlight w:val="lightGray"/>
              </w:rPr>
              <w:t>Posýpacia nadstavba - 5 ks</w:t>
            </w:r>
          </w:p>
          <w:p w14:paraId="08AEB6C2" w14:textId="77777777" w:rsidR="00C13E0E" w:rsidRDefault="00C13E0E" w:rsidP="003F47AD">
            <w:pPr>
              <w:rPr>
                <w:szCs w:val="24"/>
              </w:rPr>
            </w:pPr>
          </w:p>
        </w:tc>
      </w:tr>
      <w:tr w:rsidR="00C13E0E" w:rsidRPr="007E1433" w14:paraId="6E44EA4B" w14:textId="77777777" w:rsidTr="003F47AD">
        <w:tc>
          <w:tcPr>
            <w:tcW w:w="9062" w:type="dxa"/>
          </w:tcPr>
          <w:p w14:paraId="43DC1CAD" w14:textId="77777777" w:rsidR="00C13E0E" w:rsidRPr="007E1433" w:rsidRDefault="00C13E0E" w:rsidP="003F47AD">
            <w:pPr>
              <w:rPr>
                <w:szCs w:val="24"/>
              </w:rPr>
            </w:pPr>
            <w:r w:rsidRPr="0021212C">
              <w:rPr>
                <w:noProof/>
                <w:szCs w:val="24"/>
              </w:rPr>
              <w:t>Pohon nadstavby - od nosiča nadstavby - hydraulicky</w:t>
            </w:r>
          </w:p>
        </w:tc>
      </w:tr>
      <w:tr w:rsidR="00C13E0E" w:rsidRPr="007E1433" w14:paraId="13A4B576" w14:textId="77777777" w:rsidTr="003F47AD">
        <w:tc>
          <w:tcPr>
            <w:tcW w:w="9062" w:type="dxa"/>
          </w:tcPr>
          <w:p w14:paraId="64DD2A18" w14:textId="77777777" w:rsidR="00C13E0E" w:rsidRPr="007E1433" w:rsidRDefault="00C13E0E" w:rsidP="003F47AD">
            <w:pPr>
              <w:rPr>
                <w:szCs w:val="24"/>
              </w:rPr>
            </w:pPr>
            <w:r w:rsidRPr="0021212C">
              <w:rPr>
                <w:noProof/>
                <w:szCs w:val="24"/>
              </w:rPr>
              <w:t>Nadstavba s príslušenstvom na medziráme pre nakladanie (montáž / demontáž) jednoramenného hákového nosiča s výškou háku 1 000 mm</w:t>
            </w:r>
          </w:p>
        </w:tc>
      </w:tr>
      <w:tr w:rsidR="00C13E0E" w:rsidRPr="007E1433" w14:paraId="0871DAD8" w14:textId="77777777" w:rsidTr="003F47AD">
        <w:tc>
          <w:tcPr>
            <w:tcW w:w="9062" w:type="dxa"/>
          </w:tcPr>
          <w:p w14:paraId="30D22212" w14:textId="77777777" w:rsidR="00C13E0E" w:rsidRPr="007E1433" w:rsidRDefault="00C13E0E" w:rsidP="003F47AD">
            <w:pPr>
              <w:rPr>
                <w:szCs w:val="24"/>
              </w:rPr>
            </w:pPr>
            <w:r w:rsidRPr="0021212C">
              <w:rPr>
                <w:szCs w:val="24"/>
              </w:rPr>
              <w:t>Objem zásobníku posypového materiálu min. 1 200 lit</w:t>
            </w:r>
          </w:p>
        </w:tc>
      </w:tr>
      <w:tr w:rsidR="00C13E0E" w:rsidRPr="007E1433" w14:paraId="7F5B58DE" w14:textId="77777777" w:rsidTr="003F47AD">
        <w:tc>
          <w:tcPr>
            <w:tcW w:w="9062" w:type="dxa"/>
          </w:tcPr>
          <w:p w14:paraId="12E53CD4" w14:textId="77777777" w:rsidR="00C13E0E" w:rsidRPr="007E1433" w:rsidRDefault="00C13E0E" w:rsidP="003F47AD">
            <w:pPr>
              <w:rPr>
                <w:szCs w:val="24"/>
              </w:rPr>
            </w:pPr>
            <w:r w:rsidRPr="0021212C">
              <w:rPr>
                <w:szCs w:val="24"/>
              </w:rPr>
              <w:t>Hmotnosť nadstavby max. 350 kg</w:t>
            </w:r>
          </w:p>
        </w:tc>
      </w:tr>
      <w:tr w:rsidR="00C13E0E" w:rsidRPr="007E1433" w14:paraId="70E0DC36" w14:textId="77777777" w:rsidTr="003F47AD">
        <w:tc>
          <w:tcPr>
            <w:tcW w:w="9062" w:type="dxa"/>
          </w:tcPr>
          <w:p w14:paraId="6E6D4444" w14:textId="77777777" w:rsidR="00C13E0E" w:rsidRPr="007E1433" w:rsidRDefault="00C13E0E" w:rsidP="003F47AD">
            <w:pPr>
              <w:rPr>
                <w:szCs w:val="24"/>
              </w:rPr>
            </w:pPr>
            <w:r w:rsidRPr="0021212C">
              <w:rPr>
                <w:szCs w:val="24"/>
              </w:rPr>
              <w:t>Šírka posypu 1 – 6 m</w:t>
            </w:r>
          </w:p>
        </w:tc>
      </w:tr>
      <w:tr w:rsidR="00C13E0E" w:rsidRPr="007E1433" w14:paraId="589A73A8" w14:textId="77777777" w:rsidTr="003F47AD">
        <w:tc>
          <w:tcPr>
            <w:tcW w:w="9062" w:type="dxa"/>
          </w:tcPr>
          <w:p w14:paraId="7D6CF907" w14:textId="77777777" w:rsidR="00C13E0E" w:rsidRPr="007E1433" w:rsidRDefault="00C13E0E" w:rsidP="003F47AD">
            <w:pPr>
              <w:rPr>
                <w:szCs w:val="24"/>
              </w:rPr>
            </w:pPr>
            <w:r w:rsidRPr="0021212C">
              <w:rPr>
                <w:szCs w:val="24"/>
              </w:rPr>
              <w:t>Rozsah dávkovania – množstvo posypového materiálu 0 – 100g/m2</w:t>
            </w:r>
          </w:p>
        </w:tc>
      </w:tr>
      <w:tr w:rsidR="00C13E0E" w:rsidRPr="007E1433" w14:paraId="05BC8B45" w14:textId="77777777" w:rsidTr="003F47AD">
        <w:tc>
          <w:tcPr>
            <w:tcW w:w="9062" w:type="dxa"/>
          </w:tcPr>
          <w:p w14:paraId="3853E673" w14:textId="77777777" w:rsidR="00C13E0E" w:rsidRPr="007E1433" w:rsidRDefault="00C13E0E" w:rsidP="003F47AD">
            <w:pPr>
              <w:rPr>
                <w:szCs w:val="24"/>
              </w:rPr>
            </w:pPr>
            <w:r w:rsidRPr="0021212C">
              <w:rPr>
                <w:szCs w:val="24"/>
              </w:rPr>
              <w:t>Šírka a množstvo posypu plynule regulovateľná na ovládači z kabíny vozidla</w:t>
            </w:r>
          </w:p>
        </w:tc>
      </w:tr>
      <w:tr w:rsidR="00C13E0E" w:rsidRPr="007E1433" w14:paraId="453A3B77" w14:textId="77777777" w:rsidTr="003F47AD">
        <w:tc>
          <w:tcPr>
            <w:tcW w:w="9062" w:type="dxa"/>
          </w:tcPr>
          <w:p w14:paraId="2D37801A" w14:textId="77777777" w:rsidR="00C13E0E" w:rsidRPr="007E1433" w:rsidRDefault="00C13E0E" w:rsidP="003F47AD">
            <w:pPr>
              <w:rPr>
                <w:szCs w:val="24"/>
              </w:rPr>
            </w:pPr>
            <w:r w:rsidRPr="0021212C">
              <w:rPr>
                <w:szCs w:val="24"/>
              </w:rPr>
              <w:t>Maximálna zrnitosť posypového materiálu 4 – 8 mm</w:t>
            </w:r>
          </w:p>
        </w:tc>
      </w:tr>
      <w:tr w:rsidR="00C13E0E" w:rsidRPr="007E1433" w14:paraId="5DB909C4" w14:textId="77777777" w:rsidTr="003F47AD">
        <w:tc>
          <w:tcPr>
            <w:tcW w:w="9062" w:type="dxa"/>
          </w:tcPr>
          <w:p w14:paraId="66080BC9" w14:textId="77777777" w:rsidR="00C13E0E" w:rsidRPr="007E1433" w:rsidRDefault="00C13E0E" w:rsidP="003F47AD">
            <w:pPr>
              <w:rPr>
                <w:szCs w:val="24"/>
              </w:rPr>
            </w:pPr>
            <w:r w:rsidRPr="0021212C">
              <w:rPr>
                <w:szCs w:val="24"/>
              </w:rPr>
              <w:t>Vynášanie materiálu pomocou závitovky (šnek)  na dne zásobníka</w:t>
            </w:r>
          </w:p>
        </w:tc>
      </w:tr>
      <w:tr w:rsidR="00C13E0E" w:rsidRPr="007E1433" w14:paraId="27ED707A" w14:textId="77777777" w:rsidTr="003F47AD">
        <w:tc>
          <w:tcPr>
            <w:tcW w:w="9062" w:type="dxa"/>
          </w:tcPr>
          <w:p w14:paraId="1EB885B0" w14:textId="77777777" w:rsidR="00C13E0E" w:rsidRPr="007E1433" w:rsidRDefault="00C13E0E" w:rsidP="003F47AD">
            <w:pPr>
              <w:rPr>
                <w:szCs w:val="24"/>
              </w:rPr>
            </w:pPr>
            <w:r w:rsidRPr="0021212C">
              <w:rPr>
                <w:szCs w:val="24"/>
              </w:rPr>
              <w:t>Odklopná strecha zásobníka</w:t>
            </w:r>
          </w:p>
        </w:tc>
      </w:tr>
      <w:tr w:rsidR="00C13E0E" w:rsidRPr="007E1433" w14:paraId="49B93E7F" w14:textId="77777777" w:rsidTr="003F47AD">
        <w:tc>
          <w:tcPr>
            <w:tcW w:w="9062" w:type="dxa"/>
          </w:tcPr>
          <w:p w14:paraId="5B00D35B" w14:textId="77777777" w:rsidR="00C13E0E" w:rsidRPr="007E1433" w:rsidRDefault="00C13E0E" w:rsidP="003F47AD">
            <w:pPr>
              <w:rPr>
                <w:szCs w:val="24"/>
              </w:rPr>
            </w:pPr>
            <w:r w:rsidRPr="0021212C">
              <w:rPr>
                <w:szCs w:val="24"/>
              </w:rPr>
              <w:t>Ochranné sito zásobníka</w:t>
            </w:r>
          </w:p>
        </w:tc>
      </w:tr>
      <w:tr w:rsidR="00C13E0E" w:rsidRPr="007E1433" w14:paraId="19F161A6" w14:textId="77777777" w:rsidTr="003F47AD">
        <w:tc>
          <w:tcPr>
            <w:tcW w:w="9062" w:type="dxa"/>
          </w:tcPr>
          <w:p w14:paraId="629F7250" w14:textId="77777777" w:rsidR="00C13E0E" w:rsidRPr="007E1433" w:rsidRDefault="00C13E0E" w:rsidP="003F47AD">
            <w:pPr>
              <w:rPr>
                <w:szCs w:val="24"/>
              </w:rPr>
            </w:pPr>
            <w:r w:rsidRPr="0021212C">
              <w:rPr>
                <w:szCs w:val="24"/>
              </w:rPr>
              <w:t>Nadstavba opatrená duplexným antikoróznym náterovým systémom - metalizovaná</w:t>
            </w:r>
          </w:p>
        </w:tc>
      </w:tr>
      <w:tr w:rsidR="00C13E0E" w:rsidRPr="007E1433" w14:paraId="7EB6CF76" w14:textId="77777777" w:rsidTr="003F47AD">
        <w:tc>
          <w:tcPr>
            <w:tcW w:w="9062" w:type="dxa"/>
          </w:tcPr>
          <w:p w14:paraId="5C3BD713" w14:textId="77777777" w:rsidR="00C13E0E" w:rsidRPr="007E1433" w:rsidRDefault="00C13E0E" w:rsidP="003F47AD">
            <w:pPr>
              <w:rPr>
                <w:szCs w:val="24"/>
              </w:rPr>
            </w:pPr>
            <w:r w:rsidRPr="0021212C">
              <w:rPr>
                <w:color w:val="000000"/>
                <w:szCs w:val="24"/>
              </w:rPr>
              <w:t xml:space="preserve">Farba nadstavby červená RAL </w:t>
            </w:r>
            <w:r w:rsidRPr="0021212C">
              <w:rPr>
                <w:szCs w:val="24"/>
              </w:rPr>
              <w:t>3020 Pantone 485</w:t>
            </w:r>
          </w:p>
        </w:tc>
      </w:tr>
      <w:tr w:rsidR="00C13E0E" w:rsidRPr="007E1433" w14:paraId="6856E09D" w14:textId="77777777" w:rsidTr="003F47AD">
        <w:tc>
          <w:tcPr>
            <w:tcW w:w="9062" w:type="dxa"/>
          </w:tcPr>
          <w:p w14:paraId="4641E0B9" w14:textId="77777777" w:rsidR="00C13E0E" w:rsidRPr="007E1433" w:rsidRDefault="00C13E0E" w:rsidP="003F47AD">
            <w:pPr>
              <w:rPr>
                <w:szCs w:val="24"/>
              </w:rPr>
            </w:pPr>
            <w:r w:rsidRPr="0021212C">
              <w:rPr>
                <w:color w:val="000000"/>
                <w:szCs w:val="24"/>
              </w:rPr>
              <w:t>Maják na zadnej časti nadstavby 1 ks</w:t>
            </w:r>
          </w:p>
        </w:tc>
      </w:tr>
      <w:tr w:rsidR="00C13E0E" w:rsidRPr="007E1433" w14:paraId="0DD37C32" w14:textId="77777777" w:rsidTr="003F47AD">
        <w:tc>
          <w:tcPr>
            <w:tcW w:w="9062" w:type="dxa"/>
          </w:tcPr>
          <w:p w14:paraId="67F3C4D8" w14:textId="77777777" w:rsidR="00C13E0E" w:rsidRPr="007E1433" w:rsidRDefault="00C13E0E" w:rsidP="003F47AD">
            <w:pPr>
              <w:rPr>
                <w:szCs w:val="24"/>
              </w:rPr>
            </w:pPr>
            <w:r w:rsidRPr="0021212C">
              <w:rPr>
                <w:szCs w:val="24"/>
              </w:rPr>
              <w:t>Výstražné reflexné červeno-biele pruhy</w:t>
            </w:r>
          </w:p>
        </w:tc>
      </w:tr>
    </w:tbl>
    <w:p w14:paraId="19BD7FEE" w14:textId="7C3B7C20" w:rsidR="00C13E0E" w:rsidRDefault="00C13E0E" w:rsidP="00502C66">
      <w:pPr>
        <w:rPr>
          <w:rFonts w:cs="Times New Roman"/>
          <w:szCs w:val="24"/>
        </w:rPr>
      </w:pPr>
    </w:p>
    <w:tbl>
      <w:tblPr>
        <w:tblStyle w:val="Mriekatabuky"/>
        <w:tblW w:w="0" w:type="auto"/>
        <w:tblLook w:val="04A0" w:firstRow="1" w:lastRow="0" w:firstColumn="1" w:lastColumn="0" w:noHBand="0" w:noVBand="1"/>
      </w:tblPr>
      <w:tblGrid>
        <w:gridCol w:w="9062"/>
      </w:tblGrid>
      <w:tr w:rsidR="00C13E0E" w14:paraId="4C11B05B" w14:textId="77777777" w:rsidTr="003F47AD">
        <w:tc>
          <w:tcPr>
            <w:tcW w:w="9062" w:type="dxa"/>
          </w:tcPr>
          <w:p w14:paraId="28B5498F" w14:textId="77777777" w:rsidR="00C13E0E" w:rsidRPr="0021212C" w:rsidRDefault="00C13E0E" w:rsidP="00C13E0E">
            <w:pPr>
              <w:pStyle w:val="Default"/>
              <w:numPr>
                <w:ilvl w:val="1"/>
                <w:numId w:val="38"/>
              </w:numPr>
              <w:jc w:val="center"/>
              <w:rPr>
                <w:rFonts w:ascii="Times New Roman" w:hAnsi="Times New Roman" w:cs="Times New Roman"/>
                <w:b/>
                <w:bCs/>
                <w:highlight w:val="lightGray"/>
              </w:rPr>
            </w:pPr>
            <w:r w:rsidRPr="0021212C">
              <w:rPr>
                <w:rFonts w:ascii="Times New Roman" w:hAnsi="Times New Roman" w:cs="Times New Roman"/>
                <w:b/>
                <w:highlight w:val="lightGray"/>
              </w:rPr>
              <w:t>Čelná snehová radlica - 5 ks</w:t>
            </w:r>
          </w:p>
          <w:p w14:paraId="4DD3A946" w14:textId="77777777" w:rsidR="00C13E0E" w:rsidRDefault="00C13E0E" w:rsidP="003F47AD">
            <w:pPr>
              <w:rPr>
                <w:szCs w:val="24"/>
              </w:rPr>
            </w:pPr>
          </w:p>
        </w:tc>
      </w:tr>
      <w:tr w:rsidR="00C13E0E" w:rsidRPr="007E1433" w14:paraId="7A7F8B6E" w14:textId="77777777" w:rsidTr="003F47AD">
        <w:tc>
          <w:tcPr>
            <w:tcW w:w="9062" w:type="dxa"/>
          </w:tcPr>
          <w:p w14:paraId="5DA7694D" w14:textId="77777777" w:rsidR="00C13E0E" w:rsidRPr="007E1433" w:rsidRDefault="00C13E0E" w:rsidP="003F47AD">
            <w:pPr>
              <w:rPr>
                <w:szCs w:val="24"/>
              </w:rPr>
            </w:pPr>
            <w:r w:rsidRPr="0021212C">
              <w:rPr>
                <w:bCs/>
                <w:szCs w:val="24"/>
              </w:rPr>
              <w:t xml:space="preserve">Čelná snehová radlica </w:t>
            </w:r>
            <w:r w:rsidRPr="0021212C">
              <w:rPr>
                <w:bCs/>
                <w:color w:val="000000"/>
                <w:szCs w:val="24"/>
              </w:rPr>
              <w:t xml:space="preserve"> je určená k odstraňovaniu súvislej snehovej vrstvy až do výšky 300 mm.</w:t>
            </w:r>
          </w:p>
        </w:tc>
      </w:tr>
      <w:tr w:rsidR="00C13E0E" w:rsidRPr="007E1433" w14:paraId="62C9026F" w14:textId="77777777" w:rsidTr="003F47AD">
        <w:tc>
          <w:tcPr>
            <w:tcW w:w="9062" w:type="dxa"/>
          </w:tcPr>
          <w:p w14:paraId="0A1500B6" w14:textId="77777777" w:rsidR="00C13E0E" w:rsidRPr="007E1433" w:rsidRDefault="00C13E0E" w:rsidP="003F47AD">
            <w:pPr>
              <w:rPr>
                <w:szCs w:val="24"/>
              </w:rPr>
            </w:pPr>
            <w:r w:rsidRPr="0021212C">
              <w:rPr>
                <w:color w:val="000000"/>
                <w:szCs w:val="24"/>
              </w:rPr>
              <w:lastRenderedPageBreak/>
              <w:t>Konštrukcia radlice -  odpruženie čelného štítu a bočné kopírovanie nerovností vozovky</w:t>
            </w:r>
          </w:p>
        </w:tc>
      </w:tr>
      <w:tr w:rsidR="00C13E0E" w:rsidRPr="007E1433" w14:paraId="4AC28C51" w14:textId="77777777" w:rsidTr="003F47AD">
        <w:tc>
          <w:tcPr>
            <w:tcW w:w="9062" w:type="dxa"/>
          </w:tcPr>
          <w:p w14:paraId="546F3EA1" w14:textId="77777777" w:rsidR="00C13E0E" w:rsidRPr="007E1433" w:rsidRDefault="00C13E0E" w:rsidP="003F47AD">
            <w:pPr>
              <w:rPr>
                <w:szCs w:val="24"/>
              </w:rPr>
            </w:pPr>
            <w:r w:rsidRPr="0021212C">
              <w:rPr>
                <w:color w:val="000000"/>
                <w:szCs w:val="24"/>
              </w:rPr>
              <w:t>Výška  min. 600 mm</w:t>
            </w:r>
          </w:p>
        </w:tc>
      </w:tr>
      <w:tr w:rsidR="00C13E0E" w:rsidRPr="007E1433" w14:paraId="6FF78155" w14:textId="77777777" w:rsidTr="003F47AD">
        <w:tc>
          <w:tcPr>
            <w:tcW w:w="9062" w:type="dxa"/>
          </w:tcPr>
          <w:p w14:paraId="248DD37F" w14:textId="77777777" w:rsidR="00C13E0E" w:rsidRPr="007E1433" w:rsidRDefault="00C13E0E" w:rsidP="003F47AD">
            <w:pPr>
              <w:rPr>
                <w:szCs w:val="24"/>
              </w:rPr>
            </w:pPr>
            <w:r w:rsidRPr="0021212C">
              <w:rPr>
                <w:color w:val="000000"/>
                <w:szCs w:val="24"/>
              </w:rPr>
              <w:t>Pracovná šírka radlice  1700  - 1800 mm</w:t>
            </w:r>
          </w:p>
        </w:tc>
      </w:tr>
      <w:tr w:rsidR="00C13E0E" w:rsidRPr="007E1433" w14:paraId="23C77A51" w14:textId="77777777" w:rsidTr="003F47AD">
        <w:tc>
          <w:tcPr>
            <w:tcW w:w="9062" w:type="dxa"/>
          </w:tcPr>
          <w:p w14:paraId="05297DB0" w14:textId="77777777" w:rsidR="00C13E0E" w:rsidRPr="007E1433" w:rsidRDefault="00C13E0E" w:rsidP="003F47AD">
            <w:pPr>
              <w:rPr>
                <w:szCs w:val="24"/>
              </w:rPr>
            </w:pPr>
            <w:r w:rsidRPr="0021212C">
              <w:rPr>
                <w:color w:val="000000"/>
                <w:szCs w:val="24"/>
              </w:rPr>
              <w:t>Hmotnosť  max. 160 kg</w:t>
            </w:r>
          </w:p>
        </w:tc>
      </w:tr>
      <w:tr w:rsidR="00C13E0E" w:rsidRPr="007E1433" w14:paraId="09B1E92A" w14:textId="77777777" w:rsidTr="003F47AD">
        <w:tc>
          <w:tcPr>
            <w:tcW w:w="9062" w:type="dxa"/>
          </w:tcPr>
          <w:p w14:paraId="36AC43CD" w14:textId="77777777" w:rsidR="00C13E0E" w:rsidRPr="007E1433" w:rsidRDefault="00C13E0E" w:rsidP="003F47AD">
            <w:pPr>
              <w:rPr>
                <w:szCs w:val="24"/>
              </w:rPr>
            </w:pPr>
            <w:r w:rsidRPr="0021212C">
              <w:rPr>
                <w:color w:val="000000"/>
                <w:szCs w:val="24"/>
              </w:rPr>
              <w:t>Pretáčanie  pomocou hydraulických obvodov,  vľavo i vpravo v uhle min. 30°</w:t>
            </w:r>
          </w:p>
        </w:tc>
      </w:tr>
      <w:tr w:rsidR="00C13E0E" w:rsidRPr="007E1433" w14:paraId="11E7F8E8" w14:textId="77777777" w:rsidTr="003F47AD">
        <w:tc>
          <w:tcPr>
            <w:tcW w:w="9062" w:type="dxa"/>
          </w:tcPr>
          <w:p w14:paraId="094AB3FF" w14:textId="77777777" w:rsidR="00C13E0E" w:rsidRPr="007E1433" w:rsidRDefault="00C13E0E" w:rsidP="003F47AD">
            <w:pPr>
              <w:rPr>
                <w:szCs w:val="24"/>
              </w:rPr>
            </w:pPr>
            <w:r w:rsidRPr="0021212C">
              <w:rPr>
                <w:szCs w:val="24"/>
              </w:rPr>
              <w:t>Ovládanie – pretáčanie radlice z kabíny vodiča</w:t>
            </w:r>
          </w:p>
        </w:tc>
      </w:tr>
      <w:tr w:rsidR="00C13E0E" w:rsidRPr="007E1433" w14:paraId="64314A45" w14:textId="77777777" w:rsidTr="003F47AD">
        <w:tc>
          <w:tcPr>
            <w:tcW w:w="9062" w:type="dxa"/>
          </w:tcPr>
          <w:p w14:paraId="0B44A9C3" w14:textId="77777777" w:rsidR="00C13E0E" w:rsidRPr="007E1433" w:rsidRDefault="00C13E0E" w:rsidP="003F47AD">
            <w:pPr>
              <w:rPr>
                <w:szCs w:val="24"/>
              </w:rPr>
            </w:pPr>
            <w:r w:rsidRPr="0021212C">
              <w:rPr>
                <w:color w:val="000000"/>
                <w:szCs w:val="24"/>
              </w:rPr>
              <w:t>Pripojenie hydraulického obvodu k nosiču sa vykonáva pomocou rýchlospojok</w:t>
            </w:r>
          </w:p>
        </w:tc>
      </w:tr>
      <w:tr w:rsidR="00C13E0E" w:rsidRPr="007E1433" w14:paraId="2C2A50C0" w14:textId="77777777" w:rsidTr="003F47AD">
        <w:tc>
          <w:tcPr>
            <w:tcW w:w="9062" w:type="dxa"/>
          </w:tcPr>
          <w:p w14:paraId="51FB2E41" w14:textId="77777777" w:rsidR="00C13E0E" w:rsidRPr="007E1433" w:rsidRDefault="00C13E0E" w:rsidP="003F47AD">
            <w:pPr>
              <w:rPr>
                <w:szCs w:val="24"/>
              </w:rPr>
            </w:pPr>
            <w:r w:rsidRPr="0021212C">
              <w:rPr>
                <w:color w:val="000000"/>
                <w:szCs w:val="24"/>
              </w:rPr>
              <w:t>Gumové brity</w:t>
            </w:r>
          </w:p>
        </w:tc>
      </w:tr>
      <w:tr w:rsidR="00C13E0E" w:rsidRPr="007E1433" w14:paraId="3FE03424" w14:textId="77777777" w:rsidTr="003F47AD">
        <w:tc>
          <w:tcPr>
            <w:tcW w:w="9062" w:type="dxa"/>
          </w:tcPr>
          <w:p w14:paraId="6E68A71F" w14:textId="77777777" w:rsidR="00C13E0E" w:rsidRPr="007E1433" w:rsidRDefault="00C13E0E" w:rsidP="003F47AD">
            <w:pPr>
              <w:rPr>
                <w:szCs w:val="24"/>
              </w:rPr>
            </w:pPr>
            <w:r w:rsidRPr="0021212C">
              <w:rPr>
                <w:bCs/>
                <w:szCs w:val="24"/>
              </w:rPr>
              <w:t>Pozičné osvetlenie (červené / biele)</w:t>
            </w:r>
          </w:p>
        </w:tc>
      </w:tr>
      <w:tr w:rsidR="00C13E0E" w:rsidRPr="007E1433" w14:paraId="202F1A82" w14:textId="77777777" w:rsidTr="003F47AD">
        <w:tc>
          <w:tcPr>
            <w:tcW w:w="9062" w:type="dxa"/>
          </w:tcPr>
          <w:p w14:paraId="173D27DD" w14:textId="77777777" w:rsidR="00C13E0E" w:rsidRPr="007E1433" w:rsidRDefault="00C13E0E" w:rsidP="003F47AD">
            <w:pPr>
              <w:rPr>
                <w:szCs w:val="24"/>
              </w:rPr>
            </w:pPr>
            <w:r w:rsidRPr="0021212C">
              <w:rPr>
                <w:bCs/>
                <w:szCs w:val="24"/>
              </w:rPr>
              <w:t>Gumová zábrana (proti preletu snehu)</w:t>
            </w:r>
          </w:p>
        </w:tc>
      </w:tr>
      <w:tr w:rsidR="00C13E0E" w:rsidRPr="007E1433" w14:paraId="33042F93" w14:textId="77777777" w:rsidTr="003F47AD">
        <w:tc>
          <w:tcPr>
            <w:tcW w:w="9062" w:type="dxa"/>
          </w:tcPr>
          <w:p w14:paraId="4A18C32B" w14:textId="77777777" w:rsidR="00C13E0E" w:rsidRPr="007E1433" w:rsidRDefault="00C13E0E" w:rsidP="003F47AD">
            <w:pPr>
              <w:rPr>
                <w:szCs w:val="24"/>
              </w:rPr>
            </w:pPr>
            <w:r w:rsidRPr="0021212C">
              <w:rPr>
                <w:szCs w:val="24"/>
              </w:rPr>
              <w:t>Výstražné reflexné červeno-biele pruhy</w:t>
            </w:r>
          </w:p>
        </w:tc>
      </w:tr>
      <w:tr w:rsidR="00C13E0E" w:rsidRPr="007E1433" w14:paraId="57B11C63" w14:textId="77777777" w:rsidTr="003F47AD">
        <w:tc>
          <w:tcPr>
            <w:tcW w:w="9062" w:type="dxa"/>
          </w:tcPr>
          <w:p w14:paraId="42A1E3E8" w14:textId="77777777" w:rsidR="00C13E0E" w:rsidRPr="007E1433" w:rsidRDefault="00C13E0E" w:rsidP="003F47AD">
            <w:pPr>
              <w:rPr>
                <w:szCs w:val="24"/>
              </w:rPr>
            </w:pPr>
            <w:r w:rsidRPr="0021212C">
              <w:rPr>
                <w:color w:val="000000"/>
                <w:szCs w:val="24"/>
              </w:rPr>
              <w:t xml:space="preserve">Farba nadstavby červená </w:t>
            </w:r>
            <w:r w:rsidRPr="0021212C">
              <w:rPr>
                <w:szCs w:val="24"/>
              </w:rPr>
              <w:t>RAL 3020 Pantone 485</w:t>
            </w:r>
          </w:p>
        </w:tc>
      </w:tr>
    </w:tbl>
    <w:p w14:paraId="1115DE6D" w14:textId="77777777" w:rsidR="00C13E0E" w:rsidRDefault="00C13E0E" w:rsidP="00502C66">
      <w:pPr>
        <w:rPr>
          <w:rFonts w:cs="Times New Roman"/>
          <w:szCs w:val="24"/>
        </w:rPr>
      </w:pPr>
    </w:p>
    <w:p w14:paraId="7F9CFAC9" w14:textId="128A2B88" w:rsidR="00596B65" w:rsidRPr="008E7E0A" w:rsidRDefault="002627B9" w:rsidP="00342CE8">
      <w:pPr>
        <w:pStyle w:val="Nadpis2"/>
        <w:numPr>
          <w:ilvl w:val="0"/>
          <w:numId w:val="31"/>
        </w:numPr>
        <w:ind w:left="0" w:hanging="426"/>
      </w:pPr>
      <w:r>
        <w:t xml:space="preserve">Ďalšie osobitné požiadavky </w:t>
      </w:r>
    </w:p>
    <w:p w14:paraId="612FFD5B" w14:textId="77777777" w:rsidR="002627B9" w:rsidRPr="002627B9" w:rsidRDefault="002627B9" w:rsidP="002627B9">
      <w:pPr>
        <w:pStyle w:val="Odsekzoznamu"/>
        <w:numPr>
          <w:ilvl w:val="0"/>
          <w:numId w:val="34"/>
        </w:numPr>
        <w:rPr>
          <w:b/>
          <w:vanish/>
          <w:szCs w:val="24"/>
          <w:shd w:val="clear" w:color="auto" w:fill="FFFFFF"/>
        </w:rPr>
      </w:pPr>
    </w:p>
    <w:p w14:paraId="62B56E54" w14:textId="77777777" w:rsidR="002627B9" w:rsidRPr="002627B9" w:rsidRDefault="002627B9" w:rsidP="002627B9">
      <w:pPr>
        <w:pStyle w:val="Odsekzoznamu"/>
        <w:numPr>
          <w:ilvl w:val="0"/>
          <w:numId w:val="34"/>
        </w:numPr>
        <w:rPr>
          <w:b/>
          <w:vanish/>
          <w:szCs w:val="24"/>
          <w:shd w:val="clear" w:color="auto" w:fill="FFFFFF"/>
        </w:rPr>
      </w:pPr>
    </w:p>
    <w:p w14:paraId="0B485D1C" w14:textId="51800FF5" w:rsidR="009C6BFD" w:rsidRPr="00342CE8" w:rsidRDefault="009C6BFD" w:rsidP="00342CE8">
      <w:pPr>
        <w:pStyle w:val="Odsekzoznamu"/>
        <w:numPr>
          <w:ilvl w:val="1"/>
          <w:numId w:val="34"/>
        </w:numPr>
        <w:ind w:left="567" w:hanging="567"/>
        <w:rPr>
          <w:bCs/>
          <w:szCs w:val="24"/>
          <w:shd w:val="clear" w:color="auto" w:fill="FFFFFF"/>
        </w:rPr>
      </w:pPr>
      <w:r w:rsidRPr="00342CE8">
        <w:rPr>
          <w:bCs/>
          <w:szCs w:val="24"/>
          <w:shd w:val="clear" w:color="auto" w:fill="FFFFFF"/>
        </w:rPr>
        <w:t xml:space="preserve">potvrdenie </w:t>
      </w:r>
      <w:r w:rsidR="005475F6" w:rsidRPr="00342CE8">
        <w:rPr>
          <w:bCs/>
          <w:szCs w:val="24"/>
          <w:shd w:val="clear" w:color="auto" w:fill="FFFFFF"/>
        </w:rPr>
        <w:t xml:space="preserve">o autorizovanom zastúpení uchádzača pre príslušnú továrenskú značku </w:t>
      </w:r>
      <w:r w:rsidR="005475F6">
        <w:rPr>
          <w:bCs/>
          <w:szCs w:val="24"/>
          <w:shd w:val="clear" w:color="auto" w:fill="FFFFFF"/>
        </w:rPr>
        <w:t>malého špeciálneho nákladného automobilu s jednoramenným hákovým nakladačom kontajnerov</w:t>
      </w:r>
      <w:r w:rsidR="005475F6" w:rsidRPr="00342CE8">
        <w:rPr>
          <w:bCs/>
          <w:szCs w:val="24"/>
          <w:shd w:val="clear" w:color="auto" w:fill="FFFFFF"/>
        </w:rPr>
        <w:t xml:space="preserve"> </w:t>
      </w:r>
      <w:r w:rsidRPr="00342CE8">
        <w:rPr>
          <w:bCs/>
          <w:szCs w:val="24"/>
          <w:shd w:val="clear" w:color="auto" w:fill="FFFFFF"/>
        </w:rPr>
        <w:t xml:space="preserve">(ďalej len podvozok) od zástupcu výrobcu, resp. od výrobcu (napr. obchodná zmluva) v prípade, že uchádzač nie je zástupcom výrobcu resp. výrobcom; </w:t>
      </w:r>
    </w:p>
    <w:p w14:paraId="7228B3D1" w14:textId="59B4AABD" w:rsidR="009C6BFD" w:rsidRPr="00342CE8" w:rsidRDefault="009C6BFD" w:rsidP="00342CE8">
      <w:pPr>
        <w:pStyle w:val="Odsekzoznamu"/>
        <w:numPr>
          <w:ilvl w:val="1"/>
          <w:numId w:val="34"/>
        </w:numPr>
        <w:ind w:left="567" w:hanging="567"/>
        <w:rPr>
          <w:bCs/>
          <w:szCs w:val="24"/>
          <w:shd w:val="clear" w:color="auto" w:fill="FFFFFF"/>
        </w:rPr>
      </w:pPr>
      <w:r w:rsidRPr="00342CE8">
        <w:rPr>
          <w:bCs/>
          <w:szCs w:val="24"/>
          <w:shd w:val="clear" w:color="auto" w:fill="FFFFFF"/>
        </w:rPr>
        <w:t xml:space="preserve">autorizácia zástupcu výrobcu resp. výrobcu podvozku schválená MDV SR alebo </w:t>
      </w:r>
      <w:r w:rsidR="0013583A" w:rsidRPr="0013583A">
        <w:rPr>
          <w:bCs/>
          <w:szCs w:val="24"/>
          <w:shd w:val="clear" w:color="auto" w:fill="FFFFFF"/>
        </w:rPr>
        <w:t>ekvivalentný</w:t>
      </w:r>
      <w:r w:rsidRPr="00342CE8">
        <w:rPr>
          <w:bCs/>
          <w:szCs w:val="24"/>
          <w:shd w:val="clear" w:color="auto" w:fill="FFFFFF"/>
        </w:rPr>
        <w:t xml:space="preserve"> doklad vydaný iným príslušným orgánom členského štátu EÚ; </w:t>
      </w:r>
    </w:p>
    <w:p w14:paraId="51D06396" w14:textId="3E3E8944" w:rsidR="00F972A7" w:rsidRPr="00C13E0E" w:rsidRDefault="009C6BFD" w:rsidP="00246EB2">
      <w:pPr>
        <w:pStyle w:val="Odsekzoznamu"/>
        <w:numPr>
          <w:ilvl w:val="1"/>
          <w:numId w:val="34"/>
        </w:numPr>
        <w:ind w:left="567" w:hanging="567"/>
        <w:rPr>
          <w:rFonts w:cs="Times New Roman"/>
          <w:bCs/>
          <w:color w:val="262626"/>
          <w:szCs w:val="24"/>
        </w:rPr>
      </w:pPr>
      <w:r w:rsidRPr="00342CE8">
        <w:rPr>
          <w:bCs/>
          <w:szCs w:val="24"/>
          <w:shd w:val="clear" w:color="auto" w:fill="FFFFFF"/>
        </w:rPr>
        <w:t xml:space="preserve">rozhodnutie o uznaní typového schválenia ES podvozku (v prípade hromadného dovozcu - MDV SR, v prípade individuálneho dovozcu - dopravný úrad alebo ekvivalentný doklad vydaný iným príslušným orgánom členského štátu EÚ); </w:t>
      </w:r>
    </w:p>
    <w:sectPr w:rsidR="00F972A7" w:rsidRPr="00C13E0E" w:rsidSect="00461283">
      <w:headerReference w:type="default" r:id="rId13"/>
      <w:footerReference w:type="default" r:id="rId14"/>
      <w:pgSz w:w="11906" w:h="16838"/>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B5EA9" w14:textId="77777777" w:rsidR="000A5F53" w:rsidRDefault="000A5F53" w:rsidP="00F75F29">
      <w:pPr>
        <w:spacing w:after="0"/>
      </w:pPr>
      <w:r>
        <w:separator/>
      </w:r>
    </w:p>
  </w:endnote>
  <w:endnote w:type="continuationSeparator" w:id="0">
    <w:p w14:paraId="571AC503" w14:textId="77777777" w:rsidR="000A5F53" w:rsidRDefault="000A5F53" w:rsidP="00F75F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67161928"/>
      <w:docPartObj>
        <w:docPartGallery w:val="Page Numbers (Bottom of Page)"/>
        <w:docPartUnique/>
      </w:docPartObj>
    </w:sdtPr>
    <w:sdtEndPr/>
    <w:sdtContent>
      <w:p w14:paraId="06BF4B07" w14:textId="77F473C4" w:rsidR="00CB2343" w:rsidRPr="00461283" w:rsidRDefault="00CB2343">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62D7C" w14:textId="77777777" w:rsidR="000A5F53" w:rsidRDefault="000A5F53" w:rsidP="00F75F29">
      <w:pPr>
        <w:spacing w:after="0"/>
      </w:pPr>
      <w:r>
        <w:separator/>
      </w:r>
    </w:p>
  </w:footnote>
  <w:footnote w:type="continuationSeparator" w:id="0">
    <w:p w14:paraId="3D70C907" w14:textId="77777777" w:rsidR="000A5F53" w:rsidRDefault="000A5F53" w:rsidP="00F75F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C7F2E" w14:textId="5A5B9E2B" w:rsidR="00CB2343" w:rsidRPr="00F75F29" w:rsidRDefault="00CB2343" w:rsidP="00F75F29">
    <w:pPr>
      <w:pStyle w:val="Hlavika"/>
      <w:jc w:val="center"/>
      <w:rPr>
        <w:rFonts w:cs="Times New Roman"/>
        <w:b/>
        <w:bCs/>
        <w:szCs w:val="24"/>
      </w:rPr>
    </w:pPr>
    <w:r w:rsidRPr="00F75F29">
      <w:rPr>
        <w:noProof/>
        <w:szCs w:val="24"/>
      </w:rPr>
      <w:drawing>
        <wp:anchor distT="0" distB="0" distL="114300" distR="114300" simplePos="0" relativeHeight="251659264"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rFonts w:cs="Times New Roman"/>
        <w:b/>
        <w:bCs/>
        <w:szCs w:val="24"/>
      </w:rPr>
      <w:t>HLAVNÉ MESTO SLOVENSKEJ REPUBLIKY BRATISLAVA</w:t>
    </w:r>
  </w:p>
  <w:p w14:paraId="7BF7F806" w14:textId="10F6A47A" w:rsidR="00CB2343" w:rsidRDefault="00CB2343"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CB2343" w:rsidRDefault="00CB2343" w:rsidP="00F75F29">
    <w:r w:rsidRPr="00DC6BB6">
      <w:rPr>
        <w:rFonts w:cs="Times New Roman"/>
        <w:noProof/>
        <w:szCs w:val="24"/>
      </w:rPr>
      <mc:AlternateContent>
        <mc:Choice Requires="wps">
          <w:drawing>
            <wp:anchor distT="4294967295" distB="4294967295" distL="114300" distR="114300" simplePos="0" relativeHeight="251660288"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CD1AF" id="Rovná spojnica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" o:allowincell="f" strokeweight=".1693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000000A"/>
    <w:multiLevelType w:val="hybridMultilevel"/>
    <w:tmpl w:val="57D03400"/>
    <w:lvl w:ilvl="0" w:tplc="2A80CE6C">
      <w:start w:val="1"/>
      <w:numFmt w:val="decimal"/>
      <w:lvlText w:val="8.%1"/>
      <w:lvlJc w:val="left"/>
      <w:rPr>
        <w:rFonts w:cs="Times New Roman"/>
        <w:color w:val="auto"/>
      </w:rPr>
    </w:lvl>
    <w:lvl w:ilvl="1" w:tplc="90EAEF68">
      <w:start w:val="1"/>
      <w:numFmt w:val="bullet"/>
      <w:lvlText w:val=""/>
      <w:lvlJc w:val="left"/>
    </w:lvl>
    <w:lvl w:ilvl="2" w:tplc="F1D66856">
      <w:start w:val="1"/>
      <w:numFmt w:val="bullet"/>
      <w:lvlText w:val=""/>
      <w:lvlJc w:val="left"/>
    </w:lvl>
    <w:lvl w:ilvl="3" w:tplc="3BA21392">
      <w:start w:val="1"/>
      <w:numFmt w:val="bullet"/>
      <w:lvlText w:val=""/>
      <w:lvlJc w:val="left"/>
    </w:lvl>
    <w:lvl w:ilvl="4" w:tplc="42B45D24">
      <w:start w:val="1"/>
      <w:numFmt w:val="bullet"/>
      <w:lvlText w:val=""/>
      <w:lvlJc w:val="left"/>
    </w:lvl>
    <w:lvl w:ilvl="5" w:tplc="8042FDE4">
      <w:start w:val="1"/>
      <w:numFmt w:val="bullet"/>
      <w:lvlText w:val=""/>
      <w:lvlJc w:val="left"/>
    </w:lvl>
    <w:lvl w:ilvl="6" w:tplc="A168920E">
      <w:start w:val="1"/>
      <w:numFmt w:val="bullet"/>
      <w:lvlText w:val=""/>
      <w:lvlJc w:val="left"/>
    </w:lvl>
    <w:lvl w:ilvl="7" w:tplc="9288E69A">
      <w:start w:val="1"/>
      <w:numFmt w:val="bullet"/>
      <w:lvlText w:val=""/>
      <w:lvlJc w:val="left"/>
    </w:lvl>
    <w:lvl w:ilvl="8" w:tplc="2E921716">
      <w:start w:val="1"/>
      <w:numFmt w:val="bullet"/>
      <w:lvlText w:val=""/>
      <w:lvlJc w:val="left"/>
    </w:lvl>
  </w:abstractNum>
  <w:abstractNum w:abstractNumId="2" w15:restartNumberingAfterBreak="0">
    <w:nsid w:val="01623C6F"/>
    <w:multiLevelType w:val="hybridMultilevel"/>
    <w:tmpl w:val="60AABD8A"/>
    <w:lvl w:ilvl="0" w:tplc="660A1F54">
      <w:numFmt w:val="bullet"/>
      <w:lvlText w:val="-"/>
      <w:lvlJc w:val="left"/>
      <w:pPr>
        <w:ind w:left="1636" w:hanging="360"/>
      </w:pPr>
      <w:rPr>
        <w:rFonts w:ascii="Times New Roman" w:eastAsiaTheme="minorHAnsi" w:hAnsi="Times New Roman" w:cs="Times New Roman" w:hint="default"/>
        <w:b/>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3"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800481"/>
    <w:multiLevelType w:val="multilevel"/>
    <w:tmpl w:val="B1C0B30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0576A5"/>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B864BB"/>
    <w:multiLevelType w:val="hybridMultilevel"/>
    <w:tmpl w:val="DFC880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B37B1F"/>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270559"/>
    <w:multiLevelType w:val="hybridMultilevel"/>
    <w:tmpl w:val="A76A38C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16370114"/>
    <w:multiLevelType w:val="multilevel"/>
    <w:tmpl w:val="410255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F9B32E9"/>
    <w:multiLevelType w:val="hybridMultilevel"/>
    <w:tmpl w:val="7884C452"/>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0AA5533"/>
    <w:multiLevelType w:val="multilevel"/>
    <w:tmpl w:val="B3D441C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6B209C3"/>
    <w:multiLevelType w:val="multilevel"/>
    <w:tmpl w:val="C5FABE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830BC2"/>
    <w:multiLevelType w:val="hybridMultilevel"/>
    <w:tmpl w:val="F83482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19" w15:restartNumberingAfterBreak="0">
    <w:nsid w:val="402A3C76"/>
    <w:multiLevelType w:val="multilevel"/>
    <w:tmpl w:val="1E143E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1" w15:restartNumberingAfterBreak="0">
    <w:nsid w:val="445C3233"/>
    <w:multiLevelType w:val="hybridMultilevel"/>
    <w:tmpl w:val="05A4C3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6B3036D"/>
    <w:multiLevelType w:val="multilevel"/>
    <w:tmpl w:val="1E143E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5A72DE"/>
    <w:multiLevelType w:val="multilevel"/>
    <w:tmpl w:val="F56821B2"/>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F4E7D5B"/>
    <w:multiLevelType w:val="hybridMultilevel"/>
    <w:tmpl w:val="AA1681BC"/>
    <w:lvl w:ilvl="0" w:tplc="579C559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1430F13"/>
    <w:multiLevelType w:val="hybridMultilevel"/>
    <w:tmpl w:val="F83482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4DC0F89"/>
    <w:multiLevelType w:val="hybridMultilevel"/>
    <w:tmpl w:val="BFF0D1B0"/>
    <w:lvl w:ilvl="0" w:tplc="CC824A88">
      <w:numFmt w:val="bullet"/>
      <w:lvlText w:val="-"/>
      <w:lvlJc w:val="left"/>
      <w:pPr>
        <w:ind w:left="420" w:hanging="360"/>
      </w:pPr>
      <w:rPr>
        <w:rFonts w:ascii="Times New Roman" w:eastAsiaTheme="minorHAnsi" w:hAnsi="Times New Roman" w:cs="Times New Roman"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31" w15:restartNumberingAfterBreak="0">
    <w:nsid w:val="66964CB8"/>
    <w:multiLevelType w:val="hybridMultilevel"/>
    <w:tmpl w:val="E640BE66"/>
    <w:lvl w:ilvl="0" w:tplc="041B000F">
      <w:start w:val="1"/>
      <w:numFmt w:val="decimal"/>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2"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71D836E3"/>
    <w:multiLevelType w:val="hybridMultilevel"/>
    <w:tmpl w:val="5D0C14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3AA07C0"/>
    <w:multiLevelType w:val="hybridMultilevel"/>
    <w:tmpl w:val="024C8302"/>
    <w:lvl w:ilvl="0" w:tplc="46F45BE0">
      <w:start w:val="1"/>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3DD374C"/>
    <w:multiLevelType w:val="multilevel"/>
    <w:tmpl w:val="276E2E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AB37505"/>
    <w:multiLevelType w:val="hybridMultilevel"/>
    <w:tmpl w:val="088EA4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CAA5556"/>
    <w:multiLevelType w:val="multilevel"/>
    <w:tmpl w:val="0D84CA7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F0F2B18"/>
    <w:multiLevelType w:val="multilevel"/>
    <w:tmpl w:val="F56821B2"/>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8"/>
  </w:num>
  <w:num w:numId="2">
    <w:abstractNumId w:val="35"/>
  </w:num>
  <w:num w:numId="3">
    <w:abstractNumId w:val="20"/>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14"/>
  </w:num>
  <w:num w:numId="7">
    <w:abstractNumId w:val="5"/>
  </w:num>
  <w:num w:numId="8">
    <w:abstractNumId w:val="3"/>
  </w:num>
  <w:num w:numId="9">
    <w:abstractNumId w:val="11"/>
  </w:num>
  <w:num w:numId="10">
    <w:abstractNumId w:val="0"/>
  </w:num>
  <w:num w:numId="11">
    <w:abstractNumId w:val="1"/>
  </w:num>
  <w:num w:numId="12">
    <w:abstractNumId w:val="27"/>
  </w:num>
  <w:num w:numId="13">
    <w:abstractNumId w:val="15"/>
  </w:num>
  <w:num w:numId="14">
    <w:abstractNumId w:val="18"/>
  </w:num>
  <w:num w:numId="15">
    <w:abstractNumId w:val="8"/>
  </w:num>
  <w:num w:numId="16">
    <w:abstractNumId w:val="13"/>
  </w:num>
  <w:num w:numId="17">
    <w:abstractNumId w:val="6"/>
  </w:num>
  <w:num w:numId="18">
    <w:abstractNumId w:val="25"/>
  </w:num>
  <w:num w:numId="19">
    <w:abstractNumId w:val="32"/>
  </w:num>
  <w:num w:numId="20">
    <w:abstractNumId w:val="12"/>
  </w:num>
  <w:num w:numId="21">
    <w:abstractNumId w:val="36"/>
  </w:num>
  <w:num w:numId="22">
    <w:abstractNumId w:val="16"/>
  </w:num>
  <w:num w:numId="23">
    <w:abstractNumId w:val="10"/>
  </w:num>
  <w:num w:numId="24">
    <w:abstractNumId w:val="37"/>
  </w:num>
  <w:num w:numId="25">
    <w:abstractNumId w:val="26"/>
  </w:num>
  <w:num w:numId="26">
    <w:abstractNumId w:val="31"/>
    <w:lvlOverride w:ilvl="0">
      <w:startOverride w:val="1"/>
    </w:lvlOverride>
    <w:lvlOverride w:ilvl="1"/>
    <w:lvlOverride w:ilvl="2"/>
    <w:lvlOverride w:ilvl="3"/>
    <w:lvlOverride w:ilvl="4"/>
    <w:lvlOverride w:ilvl="5"/>
    <w:lvlOverride w:ilvl="6"/>
    <w:lvlOverride w:ilvl="7"/>
    <w:lvlOverride w:ilvl="8"/>
  </w:num>
  <w:num w:numId="27">
    <w:abstractNumId w:val="38"/>
  </w:num>
  <w:num w:numId="28">
    <w:abstractNumId w:val="9"/>
  </w:num>
  <w:num w:numId="29">
    <w:abstractNumId w:val="7"/>
  </w:num>
  <w:num w:numId="30">
    <w:abstractNumId w:val="21"/>
  </w:num>
  <w:num w:numId="31">
    <w:abstractNumId w:val="23"/>
  </w:num>
  <w:num w:numId="32">
    <w:abstractNumId w:val="39"/>
  </w:num>
  <w:num w:numId="33">
    <w:abstractNumId w:val="3"/>
  </w:num>
  <w:num w:numId="34">
    <w:abstractNumId w:val="4"/>
  </w:num>
  <w:num w:numId="35">
    <w:abstractNumId w:val="2"/>
  </w:num>
  <w:num w:numId="36">
    <w:abstractNumId w:val="29"/>
  </w:num>
  <w:num w:numId="37">
    <w:abstractNumId w:val="17"/>
  </w:num>
  <w:num w:numId="38">
    <w:abstractNumId w:val="19"/>
  </w:num>
  <w:num w:numId="39">
    <w:abstractNumId w:val="22"/>
  </w:num>
  <w:num w:numId="40">
    <w:abstractNumId w:val="30"/>
  </w:num>
  <w:num w:numId="41">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2309"/>
    <w:rsid w:val="00004B4D"/>
    <w:rsid w:val="00007980"/>
    <w:rsid w:val="00007C34"/>
    <w:rsid w:val="00025C19"/>
    <w:rsid w:val="000317F0"/>
    <w:rsid w:val="0004503C"/>
    <w:rsid w:val="00051ADC"/>
    <w:rsid w:val="00054742"/>
    <w:rsid w:val="0005578F"/>
    <w:rsid w:val="00055A11"/>
    <w:rsid w:val="00063350"/>
    <w:rsid w:val="00071FC5"/>
    <w:rsid w:val="000755C4"/>
    <w:rsid w:val="00083CBA"/>
    <w:rsid w:val="00093AA9"/>
    <w:rsid w:val="0009485A"/>
    <w:rsid w:val="000A29CE"/>
    <w:rsid w:val="000A5F53"/>
    <w:rsid w:val="000B193B"/>
    <w:rsid w:val="000B1BFF"/>
    <w:rsid w:val="000B402A"/>
    <w:rsid w:val="000C48A2"/>
    <w:rsid w:val="000C718E"/>
    <w:rsid w:val="000D061A"/>
    <w:rsid w:val="000E142C"/>
    <w:rsid w:val="000F408B"/>
    <w:rsid w:val="000F6C11"/>
    <w:rsid w:val="00104875"/>
    <w:rsid w:val="00105EF2"/>
    <w:rsid w:val="00107CB8"/>
    <w:rsid w:val="00112855"/>
    <w:rsid w:val="0013583A"/>
    <w:rsid w:val="00140F9A"/>
    <w:rsid w:val="001444D1"/>
    <w:rsid w:val="00147DB1"/>
    <w:rsid w:val="00167C45"/>
    <w:rsid w:val="00171A8D"/>
    <w:rsid w:val="00174695"/>
    <w:rsid w:val="0017521C"/>
    <w:rsid w:val="00196752"/>
    <w:rsid w:val="001A1E6F"/>
    <w:rsid w:val="001A2792"/>
    <w:rsid w:val="001A3C3E"/>
    <w:rsid w:val="001A4DA2"/>
    <w:rsid w:val="001A78CD"/>
    <w:rsid w:val="001B1D85"/>
    <w:rsid w:val="001B7112"/>
    <w:rsid w:val="001B7E3E"/>
    <w:rsid w:val="001B7ECB"/>
    <w:rsid w:val="001C0214"/>
    <w:rsid w:val="001C0CF2"/>
    <w:rsid w:val="001D4E67"/>
    <w:rsid w:val="001D6878"/>
    <w:rsid w:val="001E1749"/>
    <w:rsid w:val="001E5CD9"/>
    <w:rsid w:val="001F3453"/>
    <w:rsid w:val="002013F7"/>
    <w:rsid w:val="0020489B"/>
    <w:rsid w:val="002048B9"/>
    <w:rsid w:val="002051D2"/>
    <w:rsid w:val="0021603F"/>
    <w:rsid w:val="002307C5"/>
    <w:rsid w:val="00235601"/>
    <w:rsid w:val="002405D4"/>
    <w:rsid w:val="00241BB3"/>
    <w:rsid w:val="00246EB2"/>
    <w:rsid w:val="002502B3"/>
    <w:rsid w:val="00255B55"/>
    <w:rsid w:val="002627B9"/>
    <w:rsid w:val="00264EE3"/>
    <w:rsid w:val="00271901"/>
    <w:rsid w:val="00275CDD"/>
    <w:rsid w:val="00277F16"/>
    <w:rsid w:val="0029057B"/>
    <w:rsid w:val="00290C3C"/>
    <w:rsid w:val="002A562F"/>
    <w:rsid w:val="002A62C6"/>
    <w:rsid w:val="002B2C46"/>
    <w:rsid w:val="002B390E"/>
    <w:rsid w:val="002C1C29"/>
    <w:rsid w:val="002C2F5D"/>
    <w:rsid w:val="002D7C0F"/>
    <w:rsid w:val="002E41B6"/>
    <w:rsid w:val="002E644C"/>
    <w:rsid w:val="002F0842"/>
    <w:rsid w:val="002F0F6B"/>
    <w:rsid w:val="002F3D3B"/>
    <w:rsid w:val="0031415F"/>
    <w:rsid w:val="003170AA"/>
    <w:rsid w:val="00321E57"/>
    <w:rsid w:val="00331A49"/>
    <w:rsid w:val="00335B6E"/>
    <w:rsid w:val="00342CE8"/>
    <w:rsid w:val="00347081"/>
    <w:rsid w:val="00347102"/>
    <w:rsid w:val="0035627B"/>
    <w:rsid w:val="00362BF2"/>
    <w:rsid w:val="003663E6"/>
    <w:rsid w:val="003667DD"/>
    <w:rsid w:val="00376E71"/>
    <w:rsid w:val="00382E03"/>
    <w:rsid w:val="00382FFF"/>
    <w:rsid w:val="00393B06"/>
    <w:rsid w:val="003950EF"/>
    <w:rsid w:val="003A7E37"/>
    <w:rsid w:val="003C0B1F"/>
    <w:rsid w:val="003D2063"/>
    <w:rsid w:val="003D3AC3"/>
    <w:rsid w:val="003D4643"/>
    <w:rsid w:val="003E3017"/>
    <w:rsid w:val="003E4C1C"/>
    <w:rsid w:val="003E5612"/>
    <w:rsid w:val="003F2521"/>
    <w:rsid w:val="003F3A2C"/>
    <w:rsid w:val="00400A7C"/>
    <w:rsid w:val="00411A8F"/>
    <w:rsid w:val="004152E7"/>
    <w:rsid w:val="00417945"/>
    <w:rsid w:val="00424489"/>
    <w:rsid w:val="004374BD"/>
    <w:rsid w:val="004530D7"/>
    <w:rsid w:val="00461283"/>
    <w:rsid w:val="004614EE"/>
    <w:rsid w:val="004656C3"/>
    <w:rsid w:val="0047203C"/>
    <w:rsid w:val="0047632E"/>
    <w:rsid w:val="0049093D"/>
    <w:rsid w:val="004927E7"/>
    <w:rsid w:val="004A0950"/>
    <w:rsid w:val="004A19B7"/>
    <w:rsid w:val="004A1E7C"/>
    <w:rsid w:val="004B18C2"/>
    <w:rsid w:val="004C2487"/>
    <w:rsid w:val="004D623B"/>
    <w:rsid w:val="004E06FC"/>
    <w:rsid w:val="004F75F5"/>
    <w:rsid w:val="00502C66"/>
    <w:rsid w:val="00502DE4"/>
    <w:rsid w:val="005049AE"/>
    <w:rsid w:val="00506EE3"/>
    <w:rsid w:val="00517AEA"/>
    <w:rsid w:val="00521A46"/>
    <w:rsid w:val="005228A6"/>
    <w:rsid w:val="005323A1"/>
    <w:rsid w:val="00535316"/>
    <w:rsid w:val="0053642E"/>
    <w:rsid w:val="005410A7"/>
    <w:rsid w:val="005429D6"/>
    <w:rsid w:val="00542AB8"/>
    <w:rsid w:val="00545BB1"/>
    <w:rsid w:val="005475F6"/>
    <w:rsid w:val="005578CB"/>
    <w:rsid w:val="00562A30"/>
    <w:rsid w:val="005673B6"/>
    <w:rsid w:val="00570874"/>
    <w:rsid w:val="00572062"/>
    <w:rsid w:val="005725BC"/>
    <w:rsid w:val="00573390"/>
    <w:rsid w:val="00577DBB"/>
    <w:rsid w:val="005867B7"/>
    <w:rsid w:val="00596577"/>
    <w:rsid w:val="00596B65"/>
    <w:rsid w:val="005A24EB"/>
    <w:rsid w:val="005A49F3"/>
    <w:rsid w:val="005B51E4"/>
    <w:rsid w:val="005C2F8D"/>
    <w:rsid w:val="005C73A3"/>
    <w:rsid w:val="005D7C33"/>
    <w:rsid w:val="005D7C57"/>
    <w:rsid w:val="005E0743"/>
    <w:rsid w:val="005E100E"/>
    <w:rsid w:val="005E494C"/>
    <w:rsid w:val="005E5401"/>
    <w:rsid w:val="005E6A7E"/>
    <w:rsid w:val="005E7390"/>
    <w:rsid w:val="005E7DF2"/>
    <w:rsid w:val="005F7AA9"/>
    <w:rsid w:val="00600631"/>
    <w:rsid w:val="006029D0"/>
    <w:rsid w:val="00605914"/>
    <w:rsid w:val="00607404"/>
    <w:rsid w:val="00612BCB"/>
    <w:rsid w:val="006176D5"/>
    <w:rsid w:val="0062199D"/>
    <w:rsid w:val="00627AD4"/>
    <w:rsid w:val="006313A9"/>
    <w:rsid w:val="00636806"/>
    <w:rsid w:val="006374D1"/>
    <w:rsid w:val="00640D43"/>
    <w:rsid w:val="006569A4"/>
    <w:rsid w:val="006606F5"/>
    <w:rsid w:val="006657B7"/>
    <w:rsid w:val="00672A50"/>
    <w:rsid w:val="006752F9"/>
    <w:rsid w:val="00683FFD"/>
    <w:rsid w:val="0069168B"/>
    <w:rsid w:val="006963B4"/>
    <w:rsid w:val="00697E53"/>
    <w:rsid w:val="006A0A89"/>
    <w:rsid w:val="006B1294"/>
    <w:rsid w:val="006B49C0"/>
    <w:rsid w:val="006C0C17"/>
    <w:rsid w:val="006C1609"/>
    <w:rsid w:val="006C504F"/>
    <w:rsid w:val="006D700C"/>
    <w:rsid w:val="006E6776"/>
    <w:rsid w:val="006F7693"/>
    <w:rsid w:val="00702C3E"/>
    <w:rsid w:val="00717C58"/>
    <w:rsid w:val="00724F8B"/>
    <w:rsid w:val="00731474"/>
    <w:rsid w:val="00745CE9"/>
    <w:rsid w:val="007604BC"/>
    <w:rsid w:val="00763561"/>
    <w:rsid w:val="00773DD6"/>
    <w:rsid w:val="00787DA0"/>
    <w:rsid w:val="00790EB3"/>
    <w:rsid w:val="00792A89"/>
    <w:rsid w:val="007A0C20"/>
    <w:rsid w:val="007B256C"/>
    <w:rsid w:val="007C4568"/>
    <w:rsid w:val="007C7F82"/>
    <w:rsid w:val="007D5838"/>
    <w:rsid w:val="007D74DD"/>
    <w:rsid w:val="007E1E5E"/>
    <w:rsid w:val="007E6B4A"/>
    <w:rsid w:val="0080214E"/>
    <w:rsid w:val="00805BD1"/>
    <w:rsid w:val="00814C89"/>
    <w:rsid w:val="00814FB1"/>
    <w:rsid w:val="00816ED2"/>
    <w:rsid w:val="00822443"/>
    <w:rsid w:val="00824CCE"/>
    <w:rsid w:val="00824FDB"/>
    <w:rsid w:val="00832426"/>
    <w:rsid w:val="00842E25"/>
    <w:rsid w:val="00847BCF"/>
    <w:rsid w:val="00880C55"/>
    <w:rsid w:val="008815C2"/>
    <w:rsid w:val="008A22FE"/>
    <w:rsid w:val="008B1A31"/>
    <w:rsid w:val="008B4432"/>
    <w:rsid w:val="008B480B"/>
    <w:rsid w:val="008C35E3"/>
    <w:rsid w:val="008C6A9E"/>
    <w:rsid w:val="008D2ECC"/>
    <w:rsid w:val="008E18DB"/>
    <w:rsid w:val="008E3C33"/>
    <w:rsid w:val="008E4902"/>
    <w:rsid w:val="008E7E0A"/>
    <w:rsid w:val="009024D1"/>
    <w:rsid w:val="009119B4"/>
    <w:rsid w:val="00920637"/>
    <w:rsid w:val="00921CAD"/>
    <w:rsid w:val="009313B4"/>
    <w:rsid w:val="0095253F"/>
    <w:rsid w:val="009547F7"/>
    <w:rsid w:val="00977D2C"/>
    <w:rsid w:val="009851D5"/>
    <w:rsid w:val="00987CAC"/>
    <w:rsid w:val="00991420"/>
    <w:rsid w:val="00991E73"/>
    <w:rsid w:val="00997EE1"/>
    <w:rsid w:val="00997F78"/>
    <w:rsid w:val="009A2EB7"/>
    <w:rsid w:val="009A35E8"/>
    <w:rsid w:val="009A4FEF"/>
    <w:rsid w:val="009A5986"/>
    <w:rsid w:val="009B0AF9"/>
    <w:rsid w:val="009B69F0"/>
    <w:rsid w:val="009B7207"/>
    <w:rsid w:val="009C20AF"/>
    <w:rsid w:val="009C6BFD"/>
    <w:rsid w:val="009D2AF2"/>
    <w:rsid w:val="009E1632"/>
    <w:rsid w:val="009E2ED8"/>
    <w:rsid w:val="009F0421"/>
    <w:rsid w:val="009F682F"/>
    <w:rsid w:val="009F6994"/>
    <w:rsid w:val="00A012D0"/>
    <w:rsid w:val="00A06643"/>
    <w:rsid w:val="00A14E77"/>
    <w:rsid w:val="00A16884"/>
    <w:rsid w:val="00A304B4"/>
    <w:rsid w:val="00A41EB5"/>
    <w:rsid w:val="00A434F3"/>
    <w:rsid w:val="00A4393B"/>
    <w:rsid w:val="00A43B9D"/>
    <w:rsid w:val="00A46C95"/>
    <w:rsid w:val="00A54499"/>
    <w:rsid w:val="00A62ABE"/>
    <w:rsid w:val="00A66190"/>
    <w:rsid w:val="00A6620C"/>
    <w:rsid w:val="00A7109C"/>
    <w:rsid w:val="00A7357C"/>
    <w:rsid w:val="00A77CB0"/>
    <w:rsid w:val="00A910B9"/>
    <w:rsid w:val="00AA31D9"/>
    <w:rsid w:val="00AA7E56"/>
    <w:rsid w:val="00AB194C"/>
    <w:rsid w:val="00AB4967"/>
    <w:rsid w:val="00AB7950"/>
    <w:rsid w:val="00AB7C96"/>
    <w:rsid w:val="00AC6473"/>
    <w:rsid w:val="00AD216D"/>
    <w:rsid w:val="00AD73F4"/>
    <w:rsid w:val="00AE4FE0"/>
    <w:rsid w:val="00AF502A"/>
    <w:rsid w:val="00AF707F"/>
    <w:rsid w:val="00AF7D20"/>
    <w:rsid w:val="00B05324"/>
    <w:rsid w:val="00B070A4"/>
    <w:rsid w:val="00B127D3"/>
    <w:rsid w:val="00B16D50"/>
    <w:rsid w:val="00B234B8"/>
    <w:rsid w:val="00B23853"/>
    <w:rsid w:val="00B3126F"/>
    <w:rsid w:val="00B416D6"/>
    <w:rsid w:val="00B4252A"/>
    <w:rsid w:val="00B5382C"/>
    <w:rsid w:val="00B53CF5"/>
    <w:rsid w:val="00B64EC9"/>
    <w:rsid w:val="00B76945"/>
    <w:rsid w:val="00B85ED2"/>
    <w:rsid w:val="00B90E10"/>
    <w:rsid w:val="00BA0C54"/>
    <w:rsid w:val="00BB4AB6"/>
    <w:rsid w:val="00BB6B4D"/>
    <w:rsid w:val="00BB784A"/>
    <w:rsid w:val="00BD06D5"/>
    <w:rsid w:val="00BE59F3"/>
    <w:rsid w:val="00BF10F2"/>
    <w:rsid w:val="00BF35EC"/>
    <w:rsid w:val="00BF7FE2"/>
    <w:rsid w:val="00C01A81"/>
    <w:rsid w:val="00C03450"/>
    <w:rsid w:val="00C03643"/>
    <w:rsid w:val="00C071F2"/>
    <w:rsid w:val="00C07F4C"/>
    <w:rsid w:val="00C109E9"/>
    <w:rsid w:val="00C13724"/>
    <w:rsid w:val="00C13E0E"/>
    <w:rsid w:val="00C236B5"/>
    <w:rsid w:val="00C24962"/>
    <w:rsid w:val="00C26CEC"/>
    <w:rsid w:val="00C312AD"/>
    <w:rsid w:val="00C50169"/>
    <w:rsid w:val="00C5185C"/>
    <w:rsid w:val="00C62DA1"/>
    <w:rsid w:val="00C65BF9"/>
    <w:rsid w:val="00C80F11"/>
    <w:rsid w:val="00C819F9"/>
    <w:rsid w:val="00C81BCC"/>
    <w:rsid w:val="00CA0D5E"/>
    <w:rsid w:val="00CA4E60"/>
    <w:rsid w:val="00CB2343"/>
    <w:rsid w:val="00CB2E76"/>
    <w:rsid w:val="00CB4237"/>
    <w:rsid w:val="00CB5006"/>
    <w:rsid w:val="00CB7A1E"/>
    <w:rsid w:val="00CC4680"/>
    <w:rsid w:val="00CC6DF5"/>
    <w:rsid w:val="00CC7C6A"/>
    <w:rsid w:val="00CF3F72"/>
    <w:rsid w:val="00D07034"/>
    <w:rsid w:val="00D144B2"/>
    <w:rsid w:val="00D22D26"/>
    <w:rsid w:val="00D279A5"/>
    <w:rsid w:val="00D306DD"/>
    <w:rsid w:val="00D34213"/>
    <w:rsid w:val="00D34A3B"/>
    <w:rsid w:val="00D36E75"/>
    <w:rsid w:val="00D37DEA"/>
    <w:rsid w:val="00D4141F"/>
    <w:rsid w:val="00D45FC8"/>
    <w:rsid w:val="00D5487D"/>
    <w:rsid w:val="00D6009E"/>
    <w:rsid w:val="00D71D30"/>
    <w:rsid w:val="00D81F8F"/>
    <w:rsid w:val="00D85E22"/>
    <w:rsid w:val="00D86ACB"/>
    <w:rsid w:val="00D90B32"/>
    <w:rsid w:val="00D92BA4"/>
    <w:rsid w:val="00DA1C94"/>
    <w:rsid w:val="00DA2B2E"/>
    <w:rsid w:val="00DC23B6"/>
    <w:rsid w:val="00DC3C7D"/>
    <w:rsid w:val="00DC5076"/>
    <w:rsid w:val="00DE0EA8"/>
    <w:rsid w:val="00DE2B17"/>
    <w:rsid w:val="00E00361"/>
    <w:rsid w:val="00E00F7F"/>
    <w:rsid w:val="00E0371F"/>
    <w:rsid w:val="00E1184C"/>
    <w:rsid w:val="00E1415C"/>
    <w:rsid w:val="00E40EAD"/>
    <w:rsid w:val="00E4164F"/>
    <w:rsid w:val="00E44EF7"/>
    <w:rsid w:val="00E4699D"/>
    <w:rsid w:val="00E54F67"/>
    <w:rsid w:val="00E56A5C"/>
    <w:rsid w:val="00E600BB"/>
    <w:rsid w:val="00E6085E"/>
    <w:rsid w:val="00E63F4B"/>
    <w:rsid w:val="00E642AD"/>
    <w:rsid w:val="00E77E44"/>
    <w:rsid w:val="00E95954"/>
    <w:rsid w:val="00EA3432"/>
    <w:rsid w:val="00EB264F"/>
    <w:rsid w:val="00EB28EC"/>
    <w:rsid w:val="00EB4B18"/>
    <w:rsid w:val="00EB4CD1"/>
    <w:rsid w:val="00EB7F68"/>
    <w:rsid w:val="00ED343B"/>
    <w:rsid w:val="00ED3633"/>
    <w:rsid w:val="00EE06CD"/>
    <w:rsid w:val="00EE384E"/>
    <w:rsid w:val="00EE50DD"/>
    <w:rsid w:val="00EF2E63"/>
    <w:rsid w:val="00F0342E"/>
    <w:rsid w:val="00F07313"/>
    <w:rsid w:val="00F07C17"/>
    <w:rsid w:val="00F136B6"/>
    <w:rsid w:val="00F44069"/>
    <w:rsid w:val="00F453DA"/>
    <w:rsid w:val="00F4609C"/>
    <w:rsid w:val="00F51002"/>
    <w:rsid w:val="00F52A52"/>
    <w:rsid w:val="00F60F82"/>
    <w:rsid w:val="00F75F29"/>
    <w:rsid w:val="00F864BD"/>
    <w:rsid w:val="00F87672"/>
    <w:rsid w:val="00F972A7"/>
    <w:rsid w:val="00FA256E"/>
    <w:rsid w:val="00FA2C8A"/>
    <w:rsid w:val="00FB7C95"/>
    <w:rsid w:val="00FC4AAD"/>
    <w:rsid w:val="00FD7C8D"/>
    <w:rsid w:val="00FF4A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60355"/>
  <w15:chartTrackingRefBased/>
  <w15:docId w15:val="{BDBA78F1-7AD1-4C09-A393-4E5CEBF4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636806"/>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29D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5429D6"/>
    <w:pPr>
      <w:spacing w:after="10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34"/>
    <w:qFormat/>
    <w:rsid w:val="00997EE1"/>
    <w:pPr>
      <w:numPr>
        <w:ilvl w:val="1"/>
        <w:numId w:val="8"/>
      </w:numPr>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customStyle="1" w:styleId="Nadpis3Char">
    <w:name w:val="Nadpis 3 Char"/>
    <w:basedOn w:val="Predvolenpsmoodseku"/>
    <w:link w:val="Nadpis3"/>
    <w:uiPriority w:val="9"/>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7D74DD"/>
    <w:pPr>
      <w:spacing w:after="100"/>
      <w:ind w:left="240"/>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3"/>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iPriority w:val="99"/>
    <w:semiHidden/>
    <w:unhideWhenUsed/>
    <w:rsid w:val="00997EE1"/>
    <w:rPr>
      <w:sz w:val="16"/>
      <w:szCs w:val="16"/>
    </w:rPr>
  </w:style>
  <w:style w:type="paragraph" w:styleId="Textkomentra">
    <w:name w:val="annotation text"/>
    <w:basedOn w:val="Normlny"/>
    <w:link w:val="TextkomentraChar"/>
    <w:uiPriority w:val="99"/>
    <w:unhideWhenUsed/>
    <w:rsid w:val="00997EE1"/>
    <w:rPr>
      <w:sz w:val="20"/>
      <w:szCs w:val="20"/>
    </w:rPr>
  </w:style>
  <w:style w:type="character" w:customStyle="1" w:styleId="TextkomentraChar">
    <w:name w:val="Text komentára Char"/>
    <w:basedOn w:val="Predvolenpsmoodseku"/>
    <w:link w:val="Textkomentra"/>
    <w:uiPriority w:val="99"/>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14"/>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14"/>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3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9"/>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paragraph" w:styleId="Revzia">
    <w:name w:val="Revision"/>
    <w:hidden/>
    <w:uiPriority w:val="99"/>
    <w:semiHidden/>
    <w:rsid w:val="00502C66"/>
    <w:pPr>
      <w:spacing w:after="0" w:line="240" w:lineRule="auto"/>
    </w:pPr>
    <w:rPr>
      <w:rFonts w:ascii="Times New Roman" w:hAnsi="Times New Roman"/>
      <w:sz w:val="24"/>
    </w:rPr>
  </w:style>
  <w:style w:type="character" w:styleId="PouitHypertextovPrepojenie">
    <w:name w:val="FollowedHyperlink"/>
    <w:basedOn w:val="Predvolenpsmoodseku"/>
    <w:uiPriority w:val="99"/>
    <w:semiHidden/>
    <w:unhideWhenUsed/>
    <w:rsid w:val="003170AA"/>
    <w:rPr>
      <w:color w:val="954F72" w:themeColor="followedHyperlink"/>
      <w:u w:val="single"/>
    </w:rPr>
  </w:style>
  <w:style w:type="paragraph" w:styleId="Textpoznmkypodiarou">
    <w:name w:val="footnote text"/>
    <w:basedOn w:val="Normlny"/>
    <w:link w:val="TextpoznmkypodiarouChar"/>
    <w:uiPriority w:val="99"/>
    <w:semiHidden/>
    <w:unhideWhenUsed/>
    <w:rsid w:val="00A4393B"/>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A4393B"/>
    <w:rPr>
      <w:rFonts w:ascii="Times New Roman" w:hAnsi="Times New Roman"/>
      <w:sz w:val="20"/>
      <w:szCs w:val="20"/>
    </w:rPr>
  </w:style>
  <w:style w:type="character" w:styleId="Odkaznapoznmkupodiarou">
    <w:name w:val="footnote reference"/>
    <w:basedOn w:val="Predvolenpsmoodseku"/>
    <w:uiPriority w:val="99"/>
    <w:semiHidden/>
    <w:unhideWhenUsed/>
    <w:rsid w:val="00A439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1483766217">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555166488">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sChild>
    </w:div>
    <w:div w:id="213078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ore.proebiz.com/docs/josephine/sk/Manual_registracie_SK.pdf" TargetMode="External"/><Relationship Id="rId4" Type="http://schemas.openxmlformats.org/officeDocument/2006/relationships/settings" Target="settings.xml"/><Relationship Id="rId9" Type="http://schemas.openxmlformats.org/officeDocument/2006/relationships/hyperlink" Target="mailto:tomas.heriban@bratislava.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D270-3F23-49DF-A4B8-787CC5DEF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16</Pages>
  <Words>5874</Words>
  <Characters>33485</Characters>
  <Application>Microsoft Office Word</Application>
  <DocSecurity>0</DocSecurity>
  <Lines>279</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Heriban Tomáš, Mgr.</cp:lastModifiedBy>
  <cp:revision>131</cp:revision>
  <cp:lastPrinted>2019-11-12T09:36:00Z</cp:lastPrinted>
  <dcterms:created xsi:type="dcterms:W3CDTF">2019-11-12T07:23:00Z</dcterms:created>
  <dcterms:modified xsi:type="dcterms:W3CDTF">2020-07-02T08:47:00Z</dcterms:modified>
</cp:coreProperties>
</file>