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07E300D7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46670068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6B5E1E25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5CCED5D7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C5FAA2D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Obstaranie zariadení do pekárne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A4301EC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Predmetom zákazky je dodanie tovarov pre projekt v rámci výzvy na predkladanie žiadostí o nenávratný finančný príspevok s kódom 51/PRV/2021. Opis zákazky je vymedzený v dokumente „Príloha č. 1 - </w:t>
            </w:r>
            <w:r w:rsidR="00431151" w:rsidRPr="004311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na miesenie a delenie s prerušovaným kysnutím riadená aplikáciou - 1 kpl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2535EE12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51B14817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053547B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1545CE3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KROMKA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ul. 17. novembra 8288/106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080 01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929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Prešov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5E9141F1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E9296B">
        <w:rPr>
          <w:b/>
          <w:sz w:val="24"/>
        </w:rPr>
        <w:t>Prešov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E9296B">
        <w:rPr>
          <w:b/>
          <w:sz w:val="24"/>
        </w:rPr>
        <w:t>03.04.2026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2AB6283A" w14:textId="32D17D80" w:rsidR="00DC39A1" w:rsidRDefault="00E9296B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 w:rsidRPr="00E9296B">
        <w:rPr>
          <w:b/>
          <w:sz w:val="24"/>
        </w:rPr>
        <w:t>Ing. Stanislav Gajdoš, osoba poverená stanovením PHZ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51144C52" w14:textId="12C0C853" w:rsidR="00431151" w:rsidRDefault="00431151" w:rsidP="00431151">
      <w:pPr>
        <w:pStyle w:val="Odsekzoznamu"/>
        <w:numPr>
          <w:ilvl w:val="0"/>
          <w:numId w:val="4"/>
        </w:numPr>
        <w:spacing w:after="0"/>
      </w:pPr>
      <w:r w:rsidRPr="00431151">
        <w:t xml:space="preserve">Príloha č. 1 - Linka na miesenie a delenie s prerušovaným kysnutím riadená aplikáciou - 1 kpl, </w:t>
      </w:r>
    </w:p>
    <w:p w14:paraId="44471FBC" w14:textId="752A2DED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502B" w14:textId="77777777" w:rsidR="009032E8" w:rsidRDefault="009032E8" w:rsidP="009A2C94">
      <w:pPr>
        <w:spacing w:after="0" w:line="240" w:lineRule="auto"/>
      </w:pPr>
      <w:r>
        <w:separator/>
      </w:r>
    </w:p>
  </w:endnote>
  <w:endnote w:type="continuationSeparator" w:id="0">
    <w:p w14:paraId="4056A026" w14:textId="77777777" w:rsidR="009032E8" w:rsidRDefault="009032E8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C382D" w14:textId="77777777" w:rsidR="009032E8" w:rsidRDefault="009032E8" w:rsidP="009A2C94">
      <w:pPr>
        <w:spacing w:after="0" w:line="240" w:lineRule="auto"/>
      </w:pPr>
      <w:r>
        <w:separator/>
      </w:r>
    </w:p>
  </w:footnote>
  <w:footnote w:type="continuationSeparator" w:id="0">
    <w:p w14:paraId="2D22DB00" w14:textId="77777777" w:rsidR="009032E8" w:rsidRDefault="009032E8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7B7B0304"/>
    <w:multiLevelType w:val="hybridMultilevel"/>
    <w:tmpl w:val="28E085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  <w:num w:numId="4" w16cid:durableId="158040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1151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B66AD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032E8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DC6B9A"/>
    <w:rsid w:val="00E01A2C"/>
    <w:rsid w:val="00E6715C"/>
    <w:rsid w:val="00E9296B"/>
    <w:rsid w:val="00E954E4"/>
    <w:rsid w:val="00EA401D"/>
    <w:rsid w:val="00EB3160"/>
    <w:rsid w:val="00EC235A"/>
    <w:rsid w:val="00F255D1"/>
    <w:rsid w:val="00F268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574</Words>
  <Characters>3300</Characters>
  <Application>Microsoft Office Word</Application>
  <DocSecurity>0</DocSecurity>
  <Lines>165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2026-04-03T11:28:00Z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Potravinari\9. KROMKA s.r.o\PHZ opakovane doplnenie\VARIABLES_PPA_PHZ Kromka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KROMKA s.r.o.</vt:lpwstr>
  </property>
  <property fmtid="{D5CDD505-2E9C-101B-9397-08002B2CF9AE}" pid="6" name="ObstaravatelUlicaCislo">
    <vt:lpwstr>ul. 17. novembra 8288/106</vt:lpwstr>
  </property>
  <property fmtid="{D5CDD505-2E9C-101B-9397-08002B2CF9AE}" pid="7" name="ObstaravatelMesto">
    <vt:lpwstr>Prešov</vt:lpwstr>
  </property>
  <property fmtid="{D5CDD505-2E9C-101B-9397-08002B2CF9AE}" pid="8" name="ObstaravatelPSC">
    <vt:lpwstr>080 01</vt:lpwstr>
  </property>
  <property fmtid="{D5CDD505-2E9C-101B-9397-08002B2CF9AE}" pid="9" name="ObstaravatelICO">
    <vt:lpwstr>46670068</vt:lpwstr>
  </property>
  <property fmtid="{D5CDD505-2E9C-101B-9397-08002B2CF9AE}" pid="10" name="ObstaravatelDIC">
    <vt:lpwstr>2023540156</vt:lpwstr>
  </property>
  <property fmtid="{D5CDD505-2E9C-101B-9397-08002B2CF9AE}" pid="11" name="StatutarnyOrgan">
    <vt:lpwstr>Mgr. Jozef Kaňuk</vt:lpwstr>
  </property>
  <property fmtid="{D5CDD505-2E9C-101B-9397-08002B2CF9AE}" pid="12" name="NazovZakazky">
    <vt:lpwstr>Obstaranie zariadení do pekárne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10:00 h</vt:lpwstr>
  </property>
  <property fmtid="{D5CDD505-2E9C-101B-9397-08002B2CF9AE}" pid="15" name="DatumOtvaraniaAVyhodnoteniaPonuk">
    <vt:lpwstr>09.04.2026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Linka na miesenie a delenie s prerušovaným kysnutím riadená aplikáciou - 1kpl</vt:lpwstr>
  </property>
  <property fmtid="{D5CDD505-2E9C-101B-9397-08002B2CF9AE}" pid="22" name="DatumPodpisuVyzva">
    <vt:lpwstr>03.04.2026</vt:lpwstr>
  </property>
  <property fmtid="{D5CDD505-2E9C-101B-9397-08002B2CF9AE}" pid="23" name="KodProjektu">
    <vt:lpwstr>IRZ-260328-00442</vt:lpwstr>
  </property>
  <property fmtid="{D5CDD505-2E9C-101B-9397-08002B2CF9AE}" pid="24" name="IDObstaravania">
    <vt:lpwstr/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žiadateľa KROMKA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GASTRO - HAAL, s.r.o., Považská  16, 940 67 Nové Zámky, IČO: 31435076</vt:lpwstr>
  </property>
  <property fmtid="{D5CDD505-2E9C-101B-9397-08002B2CF9AE}" pid="29" name="PonukaUchadzac1">
    <vt:lpwstr>56 300,00</vt:lpwstr>
  </property>
  <property fmtid="{D5CDD505-2E9C-101B-9397-08002B2CF9AE}" pid="30" name="IDUdajeUchadzac2">
    <vt:lpwstr>PekaStroj s.r.o., Priemyselná 4, 949 01 Nitra, IČO: 36554219</vt:lpwstr>
  </property>
  <property fmtid="{D5CDD505-2E9C-101B-9397-08002B2CF9AE}" pid="31" name="PonukaUchadzac2">
    <vt:lpwstr>66 760,00</vt:lpwstr>
  </property>
  <property fmtid="{D5CDD505-2E9C-101B-9397-08002B2CF9AE}" pid="32" name="IDUdajeUchadzac3">
    <vt:lpwstr>Gastrorex, s.r.o., Mlynské luhy 80, 821 05 Bratislava, IČO: 35783052</vt:lpwstr>
  </property>
  <property fmtid="{D5CDD505-2E9C-101B-9397-08002B2CF9AE}" pid="33" name="PonukaUchadzac3">
    <vt:lpwstr>57 000,00</vt:lpwstr>
  </property>
  <property fmtid="{D5CDD505-2E9C-101B-9397-08002B2CF9AE}" pid="34" name="PHZbezDPH">
    <vt:lpwstr>60 020,00</vt:lpwstr>
  </property>
  <property fmtid="{D5CDD505-2E9C-101B-9397-08002B2CF9AE}" pid="35" name="PHZsDPH">
    <vt:lpwstr>73 824,60</vt:lpwstr>
  </property>
</Properties>
</file>