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3AE38E43" w:rsidR="00A43CF2" w:rsidRPr="004A50B2" w:rsidRDefault="00000000" w:rsidP="004A50B2">
      <w:pPr>
        <w:spacing w:after="480"/>
        <w:jc w:val="center"/>
        <w:rPr>
          <w:rFonts w:ascii="Arial" w:eastAsia="Arial" w:hAnsi="Arial" w:cs="Arial"/>
          <w:b/>
          <w:bCs/>
          <w:u w:val="single"/>
        </w:rPr>
      </w:pPr>
      <w:r>
        <w:rPr>
          <w:rFonts w:ascii="Arial" w:eastAsia="Arial" w:hAnsi="Arial" w:cs="Arial"/>
          <w:b/>
          <w:bCs/>
          <w:u w:val="single"/>
        </w:rPr>
        <w:t>OPIS PREDMETU ZÁKAZKY</w:t>
      </w:r>
    </w:p>
    <w:p w14:paraId="4DA8FF45" w14:textId="77777777" w:rsidR="004A50B2" w:rsidRDefault="00000000" w:rsidP="004A50B2">
      <w:pPr>
        <w:spacing w:after="120" w:line="276" w:lineRule="auto"/>
        <w:jc w:val="both"/>
        <w:rPr>
          <w:rFonts w:ascii="Arial" w:eastAsia="Arial" w:hAnsi="Arial" w:cs="Arial"/>
          <w:b/>
          <w:bCs/>
        </w:rPr>
      </w:pPr>
      <w:r>
        <w:rPr>
          <w:rFonts w:ascii="Arial" w:eastAsia="Arial" w:hAnsi="Arial" w:cs="Arial"/>
          <w:b/>
          <w:bCs/>
        </w:rPr>
        <w:t xml:space="preserve">NÁZOV ZÁKAZKY: </w:t>
      </w:r>
    </w:p>
    <w:p w14:paraId="00000004" w14:textId="597EAEB2" w:rsidR="00A43CF2" w:rsidRPr="004A50B2" w:rsidRDefault="00000000" w:rsidP="00424B5A">
      <w:pPr>
        <w:spacing w:after="120" w:line="276" w:lineRule="auto"/>
        <w:rPr>
          <w:rFonts w:ascii="Arial" w:eastAsia="Arial" w:hAnsi="Arial" w:cs="Arial"/>
          <w:b/>
          <w:bCs/>
        </w:rPr>
      </w:pPr>
      <w:r>
        <w:rPr>
          <w:rFonts w:ascii="Arial" w:eastAsia="Arial" w:hAnsi="Arial" w:cs="Arial"/>
          <w:b/>
          <w:bCs/>
        </w:rPr>
        <w:t>Prestupný terminál v Modre - vypracovanie projektovej dokumentácie</w:t>
      </w:r>
      <w:r>
        <w:rPr>
          <w:rFonts w:ascii="Arial" w:eastAsia="Arial" w:hAnsi="Arial" w:cs="Arial"/>
        </w:rPr>
        <w:br/>
      </w:r>
      <w:r w:rsidR="004A50B2">
        <w:rPr>
          <w:rFonts w:ascii="Arial" w:eastAsia="Arial" w:hAnsi="Arial" w:cs="Arial"/>
        </w:rPr>
        <w:t>Jedná sa o</w:t>
      </w:r>
      <w:r>
        <w:rPr>
          <w:rFonts w:ascii="Arial" w:eastAsia="Arial" w:hAnsi="Arial" w:cs="Arial"/>
        </w:rPr>
        <w:t xml:space="preserve"> vypracovanie stavebného zámeru a vypracovanie projektu stavby v podrobnosti vykonávacieho projektu, vrátane zabezpečenia výkonu inžinierskej činnosti a autorského dozoru pre projekt „Prestupný terminál v Modre“.</w:t>
      </w:r>
    </w:p>
    <w:p w14:paraId="00000005" w14:textId="77777777" w:rsidR="00A43CF2" w:rsidRDefault="00A43CF2">
      <w:pPr>
        <w:spacing w:after="0" w:line="276" w:lineRule="auto"/>
        <w:jc w:val="both"/>
        <w:rPr>
          <w:rFonts w:ascii="Arial" w:eastAsia="Arial" w:hAnsi="Arial" w:cs="Arial"/>
        </w:rPr>
      </w:pPr>
    </w:p>
    <w:p w14:paraId="00000006" w14:textId="77777777" w:rsidR="00A43CF2" w:rsidRDefault="00000000">
      <w:pPr>
        <w:rPr>
          <w:rFonts w:ascii="Arial" w:eastAsia="Arial" w:hAnsi="Arial" w:cs="Arial"/>
          <w:b/>
          <w:bCs/>
        </w:rPr>
      </w:pPr>
      <w:r>
        <w:rPr>
          <w:rFonts w:ascii="Arial" w:eastAsia="Arial" w:hAnsi="Arial" w:cs="Arial"/>
          <w:b/>
          <w:bCs/>
        </w:rPr>
        <w:t>PREDMET ZÁKAZKY:</w:t>
      </w:r>
    </w:p>
    <w:p w14:paraId="00000007" w14:textId="77777777" w:rsidR="00A43CF2" w:rsidRDefault="00000000">
      <w:pPr>
        <w:spacing w:after="120" w:line="276" w:lineRule="auto"/>
        <w:jc w:val="both"/>
        <w:rPr>
          <w:rFonts w:ascii="Arial" w:eastAsia="Arial" w:hAnsi="Arial" w:cs="Arial"/>
        </w:rPr>
      </w:pPr>
      <w:r>
        <w:rPr>
          <w:rFonts w:ascii="Arial" w:eastAsia="Arial" w:hAnsi="Arial" w:cs="Arial"/>
        </w:rPr>
        <w:t>Predmetom zákazky je súbor stavieb a stavebných úprav verejných priestranstiev tvoriacich prestupný terminál verejnej osobnej dopravy, vrátane súvisiacich dopravných, technických, stavebných, krajinárskych a bezbariérových riešení. Pri spracovaní dokumentácie je potrebné rešpektovať schválenú koncepciu riešenia a architektonicko-urbanistické zásady vyplývajúce z architektonickej štúdie, spracovanej spoločnosťou 2021 s.r.o.. Vypracovaná dokumentácia nesmie principiálne meniť funkčný ani kapacitný koncept projektu.</w:t>
      </w:r>
    </w:p>
    <w:p w14:paraId="00000008" w14:textId="77777777" w:rsidR="00A43CF2" w:rsidRDefault="00000000">
      <w:pPr>
        <w:jc w:val="both"/>
        <w:rPr>
          <w:rFonts w:ascii="Arial" w:eastAsia="Arial" w:hAnsi="Arial" w:cs="Arial"/>
        </w:rPr>
      </w:pPr>
      <w:r>
        <w:rPr>
          <w:rFonts w:ascii="Arial" w:eastAsia="Arial" w:hAnsi="Arial" w:cs="Arial"/>
        </w:rPr>
        <w:t xml:space="preserve">Dokumentácia bude tiež vypracovaná v súlade so schváleným projektovým zámerom IUI BSK.  </w:t>
      </w:r>
    </w:p>
    <w:p w14:paraId="00000009" w14:textId="77777777" w:rsidR="00A43CF2" w:rsidRDefault="00000000">
      <w:pPr>
        <w:rPr>
          <w:rFonts w:ascii="Arial" w:eastAsia="Arial" w:hAnsi="Arial" w:cs="Arial"/>
          <w:b/>
          <w:bCs/>
        </w:rPr>
      </w:pPr>
      <w:r>
        <w:rPr>
          <w:rFonts w:ascii="Arial" w:eastAsia="Arial" w:hAnsi="Arial" w:cs="Arial"/>
          <w:b/>
          <w:bCs/>
        </w:rPr>
        <w:t>Východiská a účel zákazky</w:t>
      </w:r>
    </w:p>
    <w:p w14:paraId="0000000A" w14:textId="77777777" w:rsidR="00A43CF2" w:rsidRDefault="00000000">
      <w:pPr>
        <w:spacing w:after="0"/>
        <w:jc w:val="both"/>
        <w:rPr>
          <w:rFonts w:ascii="Arial" w:eastAsia="Arial" w:hAnsi="Arial" w:cs="Arial"/>
        </w:rPr>
      </w:pPr>
      <w:r>
        <w:rPr>
          <w:rFonts w:ascii="Arial" w:eastAsia="Arial" w:hAnsi="Arial" w:cs="Arial"/>
        </w:rPr>
        <w:t>Účelom zákazky je zabezpečiť komplexnú projektovú prípravu projektu „Prestupný terminál v Modre“, ktorého cieľom je:</w:t>
      </w:r>
    </w:p>
    <w:p w14:paraId="0000000B" w14:textId="77777777" w:rsidR="00A43CF2" w:rsidRDefault="00000000">
      <w:pPr>
        <w:numPr>
          <w:ilvl w:val="0"/>
          <w:numId w:val="6"/>
        </w:numPr>
        <w:spacing w:after="0" w:line="240" w:lineRule="auto"/>
        <w:rPr>
          <w:rFonts w:ascii="Arial" w:eastAsia="Arial" w:hAnsi="Arial" w:cs="Arial"/>
        </w:rPr>
      </w:pPr>
      <w:r>
        <w:rPr>
          <w:rFonts w:ascii="Arial" w:eastAsia="Arial" w:hAnsi="Arial" w:cs="Arial"/>
        </w:rPr>
        <w:t>podpora verejnej osobnej dopravy a udržateľnej mobility,</w:t>
      </w:r>
    </w:p>
    <w:p w14:paraId="0000000C" w14:textId="77777777" w:rsidR="00A43CF2" w:rsidRDefault="00000000">
      <w:pPr>
        <w:numPr>
          <w:ilvl w:val="0"/>
          <w:numId w:val="6"/>
        </w:numPr>
        <w:spacing w:after="0" w:line="240" w:lineRule="auto"/>
        <w:jc w:val="both"/>
        <w:rPr>
          <w:rFonts w:ascii="Arial" w:eastAsia="Arial" w:hAnsi="Arial" w:cs="Arial"/>
        </w:rPr>
      </w:pPr>
      <w:r>
        <w:rPr>
          <w:rFonts w:ascii="Arial" w:eastAsia="Arial" w:hAnsi="Arial" w:cs="Arial"/>
        </w:rPr>
        <w:t>vytvorenie podmienok pre multimodálny prestup (verejná doprava – individuálna doprava – cyklistická doprava – peší pohyb),</w:t>
      </w:r>
    </w:p>
    <w:p w14:paraId="0000000D" w14:textId="77777777" w:rsidR="00A43CF2" w:rsidRDefault="00000000">
      <w:pPr>
        <w:numPr>
          <w:ilvl w:val="0"/>
          <w:numId w:val="6"/>
        </w:numPr>
        <w:spacing w:after="0" w:line="240" w:lineRule="auto"/>
        <w:jc w:val="both"/>
        <w:rPr>
          <w:rFonts w:ascii="Arial" w:eastAsia="Arial" w:hAnsi="Arial" w:cs="Arial"/>
        </w:rPr>
      </w:pPr>
      <w:r>
        <w:rPr>
          <w:rFonts w:ascii="Arial" w:eastAsia="Arial" w:hAnsi="Arial" w:cs="Arial"/>
        </w:rPr>
        <w:t>zvýšenie bezpečnosti a prístupnosti verejných priestorov, najmä pre zraniteľných účastníkov dopravy,</w:t>
      </w:r>
    </w:p>
    <w:p w14:paraId="0000000E" w14:textId="77777777" w:rsidR="00A43CF2" w:rsidRDefault="00000000">
      <w:pPr>
        <w:numPr>
          <w:ilvl w:val="0"/>
          <w:numId w:val="6"/>
        </w:numPr>
        <w:spacing w:after="0" w:line="240" w:lineRule="auto"/>
        <w:rPr>
          <w:rFonts w:ascii="Arial" w:eastAsia="Arial" w:hAnsi="Arial" w:cs="Arial"/>
        </w:rPr>
      </w:pPr>
      <w:r>
        <w:rPr>
          <w:rFonts w:ascii="Arial" w:eastAsia="Arial" w:hAnsi="Arial" w:cs="Arial"/>
        </w:rPr>
        <w:t>debarierizácia územia a zlepšenie orientácie v priestore,</w:t>
      </w:r>
    </w:p>
    <w:p w14:paraId="0000000F" w14:textId="77777777" w:rsidR="00A43CF2" w:rsidRDefault="00000000">
      <w:pPr>
        <w:numPr>
          <w:ilvl w:val="0"/>
          <w:numId w:val="6"/>
        </w:numPr>
        <w:spacing w:after="0" w:line="240" w:lineRule="auto"/>
        <w:rPr>
          <w:rFonts w:ascii="Arial" w:eastAsia="Arial" w:hAnsi="Arial" w:cs="Arial"/>
        </w:rPr>
      </w:pPr>
      <w:r>
        <w:rPr>
          <w:rFonts w:ascii="Arial" w:eastAsia="Arial" w:hAnsi="Arial" w:cs="Arial"/>
        </w:rPr>
        <w:t>kultivácia verejných priestranstiev v dotyku s historickým jadrom mesta.</w:t>
      </w:r>
    </w:p>
    <w:p w14:paraId="00000010" w14:textId="77777777" w:rsidR="00A43CF2" w:rsidRDefault="00000000">
      <w:pPr>
        <w:rPr>
          <w:rFonts w:ascii="Arial" w:eastAsia="Arial" w:hAnsi="Arial" w:cs="Arial"/>
        </w:rPr>
      </w:pPr>
      <w:r>
        <w:pict w14:anchorId="355E19C8">
          <v:rect id="_x0000_i1025" style="width:0;height:1.5pt" o:hralign="center" o:hrstd="t" o:hr="t" fillcolor="#a0a0a0" stroked="f"/>
        </w:pict>
      </w:r>
    </w:p>
    <w:p w14:paraId="00000011" w14:textId="77777777" w:rsidR="00A43CF2" w:rsidRDefault="00000000">
      <w:pPr>
        <w:rPr>
          <w:rFonts w:ascii="Arial" w:eastAsia="Arial" w:hAnsi="Arial" w:cs="Arial"/>
          <w:b/>
          <w:bCs/>
        </w:rPr>
      </w:pPr>
      <w:r>
        <w:rPr>
          <w:rFonts w:ascii="Arial" w:eastAsia="Arial" w:hAnsi="Arial" w:cs="Arial"/>
          <w:b/>
          <w:bCs/>
        </w:rPr>
        <w:t>Riešené územie</w:t>
      </w:r>
    </w:p>
    <w:p w14:paraId="00000012" w14:textId="77777777" w:rsidR="00A43CF2" w:rsidRDefault="00000000">
      <w:pPr>
        <w:spacing w:after="0"/>
        <w:rPr>
          <w:rFonts w:ascii="Arial" w:eastAsia="Arial" w:hAnsi="Arial" w:cs="Arial"/>
        </w:rPr>
      </w:pPr>
      <w:r>
        <w:rPr>
          <w:rFonts w:ascii="Arial" w:eastAsia="Arial" w:hAnsi="Arial" w:cs="Arial"/>
        </w:rPr>
        <w:t>Riešené územie sa nachádza v meste Modra a zahŕňa najmä:</w:t>
      </w:r>
    </w:p>
    <w:p w14:paraId="00000013" w14:textId="77777777" w:rsidR="00A43CF2" w:rsidRDefault="00000000">
      <w:pPr>
        <w:numPr>
          <w:ilvl w:val="0"/>
          <w:numId w:val="6"/>
        </w:numPr>
        <w:pBdr>
          <w:top w:val="nil"/>
          <w:left w:val="nil"/>
          <w:bottom w:val="nil"/>
          <w:right w:val="nil"/>
          <w:between w:val="nil"/>
        </w:pBdr>
        <w:spacing w:after="0" w:line="240" w:lineRule="auto"/>
        <w:rPr>
          <w:rFonts w:ascii="Arial" w:eastAsia="Arial" w:hAnsi="Arial" w:cs="Arial"/>
        </w:rPr>
      </w:pPr>
      <w:r>
        <w:rPr>
          <w:rFonts w:ascii="Arial" w:eastAsia="Arial" w:hAnsi="Arial" w:cs="Arial"/>
        </w:rPr>
        <w:t>Dukelskú ulicu v úseku križovania s ulicami Vajanského a SNP,</w:t>
      </w:r>
    </w:p>
    <w:p w14:paraId="00000014" w14:textId="77777777" w:rsidR="00A43CF2" w:rsidRDefault="00000000">
      <w:pPr>
        <w:numPr>
          <w:ilvl w:val="0"/>
          <w:numId w:val="6"/>
        </w:numPr>
        <w:pBdr>
          <w:top w:val="nil"/>
          <w:left w:val="nil"/>
          <w:bottom w:val="nil"/>
          <w:right w:val="nil"/>
          <w:between w:val="nil"/>
        </w:pBdr>
        <w:spacing w:after="0" w:line="240" w:lineRule="auto"/>
        <w:rPr>
          <w:rFonts w:ascii="Arial" w:eastAsia="Arial" w:hAnsi="Arial" w:cs="Arial"/>
        </w:rPr>
      </w:pPr>
      <w:r>
        <w:rPr>
          <w:rFonts w:ascii="Arial" w:eastAsia="Arial" w:hAnsi="Arial" w:cs="Arial"/>
        </w:rPr>
        <w:t>priestor pred Mestským úradom (budova Slovenskej pošty),</w:t>
      </w:r>
    </w:p>
    <w:p w14:paraId="00000015" w14:textId="77777777" w:rsidR="00A43CF2" w:rsidRDefault="00000000">
      <w:pPr>
        <w:numPr>
          <w:ilvl w:val="0"/>
          <w:numId w:val="6"/>
        </w:numPr>
        <w:pBdr>
          <w:top w:val="nil"/>
          <w:left w:val="nil"/>
          <w:bottom w:val="nil"/>
          <w:right w:val="nil"/>
          <w:between w:val="nil"/>
        </w:pBdr>
        <w:spacing w:after="0" w:line="240" w:lineRule="auto"/>
        <w:rPr>
          <w:rFonts w:ascii="Arial" w:eastAsia="Arial" w:hAnsi="Arial" w:cs="Arial"/>
        </w:rPr>
      </w:pPr>
      <w:r>
        <w:rPr>
          <w:rFonts w:ascii="Arial" w:eastAsia="Arial" w:hAnsi="Arial" w:cs="Arial"/>
        </w:rPr>
        <w:t>priestor pred Gymnáziom Karola Štúra,</w:t>
      </w:r>
    </w:p>
    <w:p w14:paraId="00000016" w14:textId="77777777" w:rsidR="00A43CF2" w:rsidRDefault="00000000">
      <w:pPr>
        <w:numPr>
          <w:ilvl w:val="0"/>
          <w:numId w:val="6"/>
        </w:numPr>
        <w:pBdr>
          <w:top w:val="nil"/>
          <w:left w:val="nil"/>
          <w:bottom w:val="nil"/>
          <w:right w:val="nil"/>
          <w:between w:val="nil"/>
        </w:pBdr>
        <w:spacing w:after="0" w:line="240" w:lineRule="auto"/>
        <w:rPr>
          <w:rFonts w:ascii="Arial" w:eastAsia="Arial" w:hAnsi="Arial" w:cs="Arial"/>
        </w:rPr>
      </w:pPr>
      <w:r>
        <w:rPr>
          <w:rFonts w:ascii="Arial" w:eastAsia="Arial" w:hAnsi="Arial" w:cs="Arial"/>
        </w:rPr>
        <w:t>ulice SNP, Sokolská a Kuzmányho v rozsahu podľa architektonickej štúdie,</w:t>
      </w:r>
    </w:p>
    <w:p w14:paraId="00000017" w14:textId="77777777" w:rsidR="00A43CF2" w:rsidRDefault="00000000">
      <w:pPr>
        <w:numPr>
          <w:ilvl w:val="0"/>
          <w:numId w:val="6"/>
        </w:numPr>
        <w:pBdr>
          <w:top w:val="nil"/>
          <w:left w:val="nil"/>
          <w:bottom w:val="nil"/>
          <w:right w:val="nil"/>
          <w:between w:val="nil"/>
        </w:pBdr>
        <w:spacing w:after="200" w:line="240" w:lineRule="auto"/>
        <w:rPr>
          <w:rFonts w:ascii="Arial" w:eastAsia="Arial" w:hAnsi="Arial" w:cs="Arial"/>
        </w:rPr>
      </w:pPr>
      <w:r>
        <w:rPr>
          <w:rFonts w:ascii="Arial" w:eastAsia="Arial" w:hAnsi="Arial" w:cs="Arial"/>
        </w:rPr>
        <w:t>priľahlé parkovacie plochy, zastávky verejnej dopravy a nadväzujúce pešie a cyklistické trasy.</w:t>
      </w:r>
    </w:p>
    <w:p w14:paraId="00000018" w14:textId="77777777" w:rsidR="00A43CF2" w:rsidRDefault="00000000">
      <w:pPr>
        <w:spacing w:after="0"/>
        <w:jc w:val="both"/>
        <w:rPr>
          <w:rFonts w:ascii="Arial" w:eastAsia="Arial" w:hAnsi="Arial" w:cs="Arial"/>
        </w:rPr>
      </w:pPr>
      <w:r>
        <w:rPr>
          <w:rFonts w:ascii="Arial" w:eastAsia="Arial" w:hAnsi="Arial" w:cs="Arial"/>
        </w:rPr>
        <w:t>Riešené územie sa nachádza na pozemkoch vo vlastníctve mesta Modra a je v bezprostrednom kontakte s historickým jadrom mesta a pamiatkovo chránenými objektmi.</w:t>
      </w:r>
    </w:p>
    <w:p w14:paraId="00000019" w14:textId="77777777" w:rsidR="00A43CF2" w:rsidRDefault="00000000">
      <w:pPr>
        <w:rPr>
          <w:rFonts w:ascii="Arial" w:eastAsia="Arial" w:hAnsi="Arial" w:cs="Arial"/>
        </w:rPr>
      </w:pPr>
      <w:r>
        <w:pict w14:anchorId="5E9C03C4">
          <v:rect id="_x0000_i1026" style="width:0;height:1.5pt" o:hralign="center" o:hrstd="t" o:hr="t" fillcolor="#a0a0a0" stroked="f"/>
        </w:pict>
      </w:r>
    </w:p>
    <w:p w14:paraId="0000001A" w14:textId="77777777" w:rsidR="00A43CF2" w:rsidRDefault="00000000">
      <w:pPr>
        <w:rPr>
          <w:rFonts w:ascii="Arial" w:eastAsia="Arial" w:hAnsi="Arial" w:cs="Arial"/>
          <w:b/>
          <w:bCs/>
        </w:rPr>
      </w:pPr>
      <w:r>
        <w:rPr>
          <w:rFonts w:ascii="Arial" w:eastAsia="Arial" w:hAnsi="Arial" w:cs="Arial"/>
          <w:b/>
          <w:bCs/>
        </w:rPr>
        <w:t>Predmet plnenia – rozsah služieb</w:t>
      </w:r>
    </w:p>
    <w:p w14:paraId="0000001B" w14:textId="77777777" w:rsidR="00A43CF2" w:rsidRDefault="00000000">
      <w:pPr>
        <w:spacing w:after="120"/>
        <w:jc w:val="both"/>
        <w:rPr>
          <w:rFonts w:ascii="Arial" w:eastAsia="Arial" w:hAnsi="Arial" w:cs="Arial"/>
        </w:rPr>
      </w:pPr>
      <w:r>
        <w:rPr>
          <w:rFonts w:ascii="Arial" w:eastAsia="Arial" w:hAnsi="Arial" w:cs="Arial"/>
        </w:rPr>
        <w:t>Predmetom verejného obstarávania je vypracovanie stavebného zámeru (ďalej len „SZ“) a následne projektu stavby (ďalej len „PS“) v podrobnosti vykonávacieho projektu, vrátane zabezpečenia výkonu inžinierskej činnosti a autorského dozoru  pre súbor stavieb a stavebných úprav verejných priestranstiev tvoriacich prestupný terminál verejnej osobnej dopravy v meste Modra, v nasledovnom rozsahu:</w:t>
      </w:r>
    </w:p>
    <w:p w14:paraId="0000001C" w14:textId="77777777" w:rsidR="00A43CF2" w:rsidRDefault="00000000">
      <w:pPr>
        <w:spacing w:after="120" w:line="276" w:lineRule="auto"/>
        <w:ind w:left="1020" w:hanging="1020"/>
        <w:jc w:val="both"/>
        <w:rPr>
          <w:rFonts w:ascii="Arial" w:eastAsia="Arial" w:hAnsi="Arial" w:cs="Arial"/>
        </w:rPr>
      </w:pPr>
      <w:r>
        <w:rPr>
          <w:rFonts w:ascii="Arial" w:eastAsia="Arial" w:hAnsi="Arial" w:cs="Arial"/>
        </w:rPr>
        <w:lastRenderedPageBreak/>
        <w:t>1.1.</w:t>
      </w:r>
      <w:r>
        <w:rPr>
          <w:rFonts w:ascii="Arial" w:eastAsia="Arial" w:hAnsi="Arial" w:cs="Arial"/>
          <w:sz w:val="14"/>
          <w:szCs w:val="14"/>
        </w:rPr>
        <w:t xml:space="preserve">        </w:t>
      </w:r>
      <w:r>
        <w:rPr>
          <w:rFonts w:ascii="Arial" w:eastAsia="Arial" w:hAnsi="Arial" w:cs="Arial"/>
          <w:b/>
          <w:bCs/>
        </w:rPr>
        <w:t>Vypracovanie stavebného zámeru</w:t>
      </w:r>
      <w:r>
        <w:rPr>
          <w:rFonts w:ascii="Arial" w:eastAsia="Arial" w:hAnsi="Arial" w:cs="Arial"/>
        </w:rPr>
        <w:t xml:space="preserve"> v rozsahu potrebnom na jeho prerokovanie</w:t>
      </w:r>
    </w:p>
    <w:p w14:paraId="0000001D" w14:textId="77777777" w:rsidR="00A43CF2" w:rsidRDefault="00000000">
      <w:pPr>
        <w:numPr>
          <w:ilvl w:val="0"/>
          <w:numId w:val="1"/>
        </w:numPr>
        <w:spacing w:after="0" w:line="276" w:lineRule="auto"/>
        <w:ind w:left="992"/>
        <w:jc w:val="both"/>
        <w:rPr>
          <w:rFonts w:ascii="Arial" w:eastAsia="Arial" w:hAnsi="Arial" w:cs="Arial"/>
        </w:rPr>
      </w:pPr>
      <w:r>
        <w:rPr>
          <w:rFonts w:ascii="Arial" w:eastAsia="Arial" w:hAnsi="Arial" w:cs="Arial"/>
        </w:rPr>
        <w:t>SZ bude vypracovaný v súlade so zákonom č. 25/2025 Z. z. – Stavebný zákon a vyhláškou č. 60/2025 Z. z.. a bude obsahovať všetky náležitosti v zmysle prílohy č. 3 novely  Sadzobníka UNIKA 2026 pre navrhovanie ponukových cien projektových prác a činností, správa o prerokovaní stavebného zámeru bude vypracovaná v zmysle prílohy č. 4 novely Sadzobníka UNIKA 2026.</w:t>
      </w:r>
    </w:p>
    <w:p w14:paraId="0000001E" w14:textId="77777777" w:rsidR="00A43CF2" w:rsidRDefault="00000000">
      <w:pPr>
        <w:numPr>
          <w:ilvl w:val="0"/>
          <w:numId w:val="1"/>
        </w:numPr>
        <w:spacing w:after="0" w:line="276" w:lineRule="auto"/>
        <w:ind w:left="992"/>
        <w:jc w:val="both"/>
        <w:rPr>
          <w:rFonts w:ascii="Arial" w:eastAsia="Arial" w:hAnsi="Arial" w:cs="Arial"/>
        </w:rPr>
      </w:pPr>
      <w:r>
        <w:rPr>
          <w:rFonts w:ascii="Arial" w:eastAsia="Arial" w:hAnsi="Arial" w:cs="Arial"/>
        </w:rPr>
        <w:t>SZ bude dodaný v troch vyhotoveniach v tlačenej forme a zároveň v elektronickej podobe na elektronickom pamäťovom médiu. Všetky textové časti budú spracované vo formáte PDF a DOC, výkresová časť bude spracovaná vo formáte PDF a DWG.</w:t>
      </w:r>
    </w:p>
    <w:p w14:paraId="0000001F" w14:textId="77777777" w:rsidR="00A43CF2" w:rsidRDefault="00000000">
      <w:pPr>
        <w:numPr>
          <w:ilvl w:val="0"/>
          <w:numId w:val="1"/>
        </w:numPr>
        <w:spacing w:after="120" w:line="276" w:lineRule="auto"/>
        <w:ind w:left="992"/>
        <w:jc w:val="both"/>
        <w:rPr>
          <w:rFonts w:ascii="Arial" w:eastAsia="Arial" w:hAnsi="Arial" w:cs="Arial"/>
        </w:rPr>
      </w:pPr>
      <w:r>
        <w:rPr>
          <w:rFonts w:ascii="Arial" w:eastAsia="Arial" w:hAnsi="Arial" w:cs="Arial"/>
        </w:rPr>
        <w:t>SZ bude spracovaný modulovo - rozsah zákazky bude rozdelený na samostatné stavebné objekty tak, aby každá časť (stavebný objekt) mohla byť samostatne použitá vo verejnom obstarávaní na realizáciu stavebných prác príslušnej časti. V prípade požiadavky objednávateľa bude súčasťou SZ aj predpokladaný hrubý odhad nákladov potrebných na realizáciu stavby.</w:t>
      </w:r>
    </w:p>
    <w:p w14:paraId="00000020" w14:textId="77777777" w:rsidR="00A43CF2" w:rsidRDefault="00000000">
      <w:pPr>
        <w:spacing w:after="120" w:line="276" w:lineRule="auto"/>
        <w:ind w:left="1020" w:hanging="1020"/>
        <w:jc w:val="both"/>
        <w:rPr>
          <w:rFonts w:ascii="Arial" w:eastAsia="Arial" w:hAnsi="Arial" w:cs="Arial"/>
          <w:b/>
          <w:bCs/>
        </w:rPr>
      </w:pPr>
      <w:r>
        <w:rPr>
          <w:rFonts w:ascii="Arial" w:eastAsia="Arial" w:hAnsi="Arial" w:cs="Arial"/>
        </w:rPr>
        <w:t>1.2.</w:t>
      </w:r>
      <w:r>
        <w:rPr>
          <w:rFonts w:ascii="Arial" w:eastAsia="Arial" w:hAnsi="Arial" w:cs="Arial"/>
          <w:sz w:val="14"/>
          <w:szCs w:val="14"/>
        </w:rPr>
        <w:t xml:space="preserve">        </w:t>
      </w:r>
      <w:r>
        <w:rPr>
          <w:rFonts w:ascii="Arial" w:eastAsia="Arial" w:hAnsi="Arial" w:cs="Arial"/>
          <w:b/>
          <w:bCs/>
        </w:rPr>
        <w:t>Zabezpečenie výkonu inžinierskej činnosti k stavebnému zámeru</w:t>
      </w:r>
    </w:p>
    <w:p w14:paraId="00000021" w14:textId="77777777" w:rsidR="00A43CF2" w:rsidRDefault="00000000">
      <w:pPr>
        <w:numPr>
          <w:ilvl w:val="0"/>
          <w:numId w:val="5"/>
        </w:numPr>
        <w:spacing w:after="120" w:line="276" w:lineRule="auto"/>
        <w:ind w:left="992"/>
        <w:jc w:val="both"/>
        <w:rPr>
          <w:rFonts w:ascii="Arial" w:eastAsia="Arial" w:hAnsi="Arial" w:cs="Arial"/>
        </w:rPr>
      </w:pPr>
      <w:r>
        <w:rPr>
          <w:rFonts w:ascii="Arial" w:eastAsia="Arial" w:hAnsi="Arial" w:cs="Arial"/>
        </w:rPr>
        <w:t>Ide o vykonanie inžinierskej činnosti k stavebnému zámeru pozostávajúcej zo zabezpečenia záväzných stanovísk dotknutých orgánov (vrátane orgánov územného plánovania) a dotknutých právnických osôb, zabezpečenia prerokovania SZ, vypracovania správy o prerokovaní stavebného zámeru a až po doručenie právoplatného Rozhodnutia o stavebnom zámere.</w:t>
      </w:r>
    </w:p>
    <w:p w14:paraId="00000022" w14:textId="70E1F812" w:rsidR="00A43CF2" w:rsidRDefault="00000000">
      <w:pPr>
        <w:spacing w:after="120" w:line="276" w:lineRule="auto"/>
        <w:ind w:left="566" w:hanging="566"/>
        <w:jc w:val="both"/>
        <w:rPr>
          <w:rFonts w:ascii="Arial" w:eastAsia="Arial" w:hAnsi="Arial" w:cs="Arial"/>
        </w:rPr>
      </w:pPr>
      <w:r>
        <w:rPr>
          <w:rFonts w:ascii="Arial" w:eastAsia="Arial" w:hAnsi="Arial" w:cs="Arial"/>
        </w:rPr>
        <w:t>1.3.</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b/>
          <w:bCs/>
        </w:rPr>
        <w:t>Vypracovanie projektu stavby</w:t>
      </w:r>
      <w:r>
        <w:rPr>
          <w:rFonts w:ascii="Arial" w:eastAsia="Arial" w:hAnsi="Arial" w:cs="Arial"/>
        </w:rPr>
        <w:t xml:space="preserve"> v podrobnosti vykonávacieho projektu, </w:t>
      </w:r>
      <w:r w:rsidR="00424B5A">
        <w:rPr>
          <w:rFonts w:ascii="Arial" w:eastAsia="Arial" w:hAnsi="Arial" w:cs="Arial"/>
        </w:rPr>
        <w:t>v súlade so stavebným zámer</w:t>
      </w:r>
      <w:r w:rsidR="00424B5A" w:rsidRPr="00424B5A">
        <w:rPr>
          <w:rFonts w:ascii="Arial" w:eastAsia="Arial" w:hAnsi="Arial" w:cs="Arial"/>
        </w:rPr>
        <w:t>om</w:t>
      </w:r>
      <w:r w:rsidR="00424B5A" w:rsidRPr="00424B5A">
        <w:rPr>
          <w:rFonts w:ascii="Arial" w:eastAsia="Arial" w:hAnsi="Arial" w:cs="Arial"/>
        </w:rPr>
        <w:t xml:space="preserve">, </w:t>
      </w:r>
      <w:r w:rsidR="00424B5A" w:rsidRPr="00424B5A">
        <w:rPr>
          <w:rFonts w:ascii="Arial" w:eastAsia="Arial" w:hAnsi="Arial" w:cs="Arial"/>
        </w:rPr>
        <w:t>na základe kladných stanovísk dotknutých orgánov a právnických osôb</w:t>
      </w:r>
      <w:r w:rsidR="00424B5A" w:rsidRPr="00424B5A">
        <w:rPr>
          <w:rFonts w:ascii="Arial" w:eastAsia="Arial" w:hAnsi="Arial" w:cs="Arial"/>
        </w:rPr>
        <w:t xml:space="preserve"> </w:t>
      </w:r>
      <w:r w:rsidRPr="00424B5A">
        <w:rPr>
          <w:rFonts w:ascii="Arial" w:eastAsia="Arial" w:hAnsi="Arial" w:cs="Arial"/>
        </w:rPr>
        <w:t>a právoplatného Rozhodnutia o stavebnom zámere</w:t>
      </w:r>
      <w:r w:rsidR="00424B5A" w:rsidRPr="00424B5A">
        <w:rPr>
          <w:rFonts w:ascii="Arial" w:eastAsia="Arial" w:hAnsi="Arial" w:cs="Arial"/>
        </w:rPr>
        <w:t>:</w:t>
      </w:r>
      <w:r>
        <w:rPr>
          <w:rFonts w:ascii="Arial" w:eastAsia="Arial" w:hAnsi="Arial" w:cs="Arial"/>
        </w:rPr>
        <w:t xml:space="preserve"> </w:t>
      </w:r>
    </w:p>
    <w:p w14:paraId="00000023" w14:textId="77777777" w:rsidR="00A43CF2" w:rsidRDefault="00000000">
      <w:pPr>
        <w:numPr>
          <w:ilvl w:val="0"/>
          <w:numId w:val="3"/>
        </w:numPr>
        <w:spacing w:after="0" w:line="276" w:lineRule="auto"/>
        <w:ind w:left="992"/>
        <w:jc w:val="both"/>
        <w:rPr>
          <w:rFonts w:ascii="Arial" w:eastAsia="Arial" w:hAnsi="Arial" w:cs="Arial"/>
        </w:rPr>
      </w:pPr>
      <w:r>
        <w:rPr>
          <w:rFonts w:ascii="Arial" w:eastAsia="Arial" w:hAnsi="Arial" w:cs="Arial"/>
        </w:rPr>
        <w:t>PS bude vypracovaný v podrobnosti vykonávacieho projektu, umožňujúceho priame uskutočnenie stavby. Bude slúžiť ako podklad pre verejné obstarávanie zhotoviteľa stavebných prác a následne pre uskutočnenie stavebných prác.</w:t>
      </w:r>
    </w:p>
    <w:p w14:paraId="00000024" w14:textId="77777777" w:rsidR="00A43CF2" w:rsidRDefault="00000000">
      <w:pPr>
        <w:numPr>
          <w:ilvl w:val="0"/>
          <w:numId w:val="3"/>
        </w:numPr>
        <w:spacing w:after="0" w:line="276" w:lineRule="auto"/>
        <w:ind w:left="992"/>
        <w:jc w:val="both"/>
        <w:rPr>
          <w:rFonts w:ascii="Arial" w:eastAsia="Arial" w:hAnsi="Arial" w:cs="Arial"/>
        </w:rPr>
      </w:pPr>
      <w:r>
        <w:rPr>
          <w:rFonts w:ascii="Arial" w:eastAsia="Arial" w:hAnsi="Arial" w:cs="Arial"/>
        </w:rPr>
        <w:t>Súčasťou PS bude aj položkový rozpočet s uvedenými cenami a položkový rozpočet bez udania cien, t.j. výkaz výmer. Výkaz výmer musí byť spracovaný tak, aby sa dal použiť pre výber zhotoviteľa stavby podľa zákona o verejnom obstarávaní.</w:t>
      </w:r>
    </w:p>
    <w:p w14:paraId="00000025" w14:textId="77777777" w:rsidR="00A43CF2" w:rsidRDefault="00000000">
      <w:pPr>
        <w:numPr>
          <w:ilvl w:val="0"/>
          <w:numId w:val="3"/>
        </w:numPr>
        <w:spacing w:after="0" w:line="276" w:lineRule="auto"/>
        <w:ind w:left="992"/>
        <w:jc w:val="both"/>
        <w:rPr>
          <w:rFonts w:ascii="Arial" w:eastAsia="Arial" w:hAnsi="Arial" w:cs="Arial"/>
        </w:rPr>
      </w:pPr>
      <w:r>
        <w:rPr>
          <w:rFonts w:ascii="Arial" w:eastAsia="Arial" w:hAnsi="Arial" w:cs="Arial"/>
        </w:rPr>
        <w:t>PS bude vypracovaný v súlade so zákonom č. 25/2025 Z. z. – Stavebný zákon a vyhláškou č. 60/2025 Z. z.. a bude obsahovať všetky náležitosti v zmysle prílohy č. 5 novely Sadzobníka UNIKA 2026 pre navrhovanie ponukových cien projektových prác a činností, doplnený o náležitosti vykonávacieho projektu podľa prílohy č. 6 novely Sadzobníka UNIKA 2026.</w:t>
      </w:r>
    </w:p>
    <w:p w14:paraId="00000026" w14:textId="77777777" w:rsidR="00A43CF2" w:rsidRDefault="00000000">
      <w:pPr>
        <w:numPr>
          <w:ilvl w:val="0"/>
          <w:numId w:val="3"/>
        </w:numPr>
        <w:spacing w:after="0" w:line="276" w:lineRule="auto"/>
        <w:ind w:left="992"/>
        <w:jc w:val="both"/>
        <w:rPr>
          <w:rFonts w:ascii="Arial" w:eastAsia="Arial" w:hAnsi="Arial" w:cs="Arial"/>
        </w:rPr>
      </w:pPr>
      <w:r>
        <w:rPr>
          <w:rFonts w:ascii="Arial" w:eastAsia="Arial" w:hAnsi="Arial" w:cs="Arial"/>
        </w:rPr>
        <w:t>PS bude spracovaný modulovo - rozsah zákazky bude rozdelený na samostatné stavebné objekty tak, aby každá časť (stavebný objekt) mohla byť samostatne použitá vo verejnom obstarávaní na realizáciu stavebných prác príslušnej časti. Pre každý stavebný objekt bude zároveň spracovaný samostatný rozpočet s výkazom výmer.</w:t>
      </w:r>
    </w:p>
    <w:p w14:paraId="00000027" w14:textId="77777777" w:rsidR="00A43CF2" w:rsidRDefault="00000000">
      <w:pPr>
        <w:numPr>
          <w:ilvl w:val="0"/>
          <w:numId w:val="3"/>
        </w:numPr>
        <w:spacing w:after="120" w:line="276" w:lineRule="auto"/>
        <w:ind w:left="992"/>
        <w:jc w:val="both"/>
        <w:rPr>
          <w:rFonts w:ascii="Arial" w:eastAsia="Arial" w:hAnsi="Arial" w:cs="Arial"/>
        </w:rPr>
      </w:pPr>
      <w:r>
        <w:rPr>
          <w:rFonts w:ascii="Arial" w:eastAsia="Arial" w:hAnsi="Arial" w:cs="Arial"/>
        </w:rPr>
        <w:t>PS bude dodaný v ôsmich vyhotoveniach v tlačenej forme a zároveň v elektronickej podobe na elektronickom pamäťovom médiu v počte 2 ks. Všetky textové časti budú spracované vo formáte PDF a DOCX, výkresová časť bude spracovaná vo formáte PDF a DWG. Rozpočet a výkaz výmer budú dodané v dvoch vyhotoveniach v tlačenej forme a zároveň v elektronickej forme vo formáte XLSX.</w:t>
      </w:r>
    </w:p>
    <w:p w14:paraId="7BDFB25D" w14:textId="77777777" w:rsidR="00424B5A" w:rsidRDefault="00424B5A" w:rsidP="00424B5A">
      <w:pPr>
        <w:spacing w:after="120" w:line="276" w:lineRule="auto"/>
        <w:ind w:left="992"/>
        <w:jc w:val="both"/>
        <w:rPr>
          <w:rFonts w:ascii="Arial" w:eastAsia="Arial" w:hAnsi="Arial" w:cs="Arial"/>
        </w:rPr>
      </w:pPr>
    </w:p>
    <w:p w14:paraId="00000028" w14:textId="77777777" w:rsidR="00A43CF2" w:rsidRDefault="00000000">
      <w:pPr>
        <w:spacing w:after="120" w:line="276" w:lineRule="auto"/>
        <w:ind w:left="1020" w:hanging="1020"/>
        <w:jc w:val="both"/>
        <w:rPr>
          <w:rFonts w:ascii="Arial" w:eastAsia="Arial" w:hAnsi="Arial" w:cs="Arial"/>
          <w:b/>
          <w:bCs/>
        </w:rPr>
      </w:pPr>
      <w:r>
        <w:rPr>
          <w:rFonts w:ascii="Arial" w:eastAsia="Arial" w:hAnsi="Arial" w:cs="Arial"/>
        </w:rPr>
        <w:lastRenderedPageBreak/>
        <w:t>1.4.</w:t>
      </w:r>
      <w:r>
        <w:rPr>
          <w:rFonts w:ascii="Arial" w:eastAsia="Arial" w:hAnsi="Arial" w:cs="Arial"/>
          <w:sz w:val="14"/>
          <w:szCs w:val="14"/>
        </w:rPr>
        <w:t xml:space="preserve">        </w:t>
      </w:r>
      <w:r>
        <w:rPr>
          <w:rFonts w:ascii="Arial" w:eastAsia="Arial" w:hAnsi="Arial" w:cs="Arial"/>
          <w:b/>
          <w:bCs/>
        </w:rPr>
        <w:t>Zabezpečenie výkonu inžinierskej činnosti k projektu stavby</w:t>
      </w:r>
    </w:p>
    <w:p w14:paraId="00000029" w14:textId="77777777" w:rsidR="00A43CF2" w:rsidRDefault="00000000">
      <w:pPr>
        <w:numPr>
          <w:ilvl w:val="0"/>
          <w:numId w:val="4"/>
        </w:numPr>
        <w:spacing w:after="120" w:line="276" w:lineRule="auto"/>
        <w:ind w:left="992"/>
        <w:jc w:val="both"/>
        <w:rPr>
          <w:rFonts w:ascii="Arial" w:eastAsia="Arial" w:hAnsi="Arial" w:cs="Arial"/>
        </w:rPr>
      </w:pPr>
      <w:r>
        <w:rPr>
          <w:rFonts w:ascii="Arial" w:eastAsia="Arial" w:hAnsi="Arial" w:cs="Arial"/>
        </w:rPr>
        <w:t>Ide o vykonanie inžinierskej činnosti k projektu stavby pozostávajúcej z vyžiadania doložiek súladu od dotknutých orgánov a dotknutých právnických osôb, ktoré si v záväznom stanovisku k stavebnému zámeru vyhradia posúdenie, až po zabezpečenie overenia PS s vydaním overovacej doložky.</w:t>
      </w:r>
    </w:p>
    <w:p w14:paraId="0000002A" w14:textId="77777777" w:rsidR="00A43CF2" w:rsidRDefault="00000000">
      <w:pPr>
        <w:spacing w:after="120" w:line="276" w:lineRule="auto"/>
        <w:ind w:left="1020" w:hanging="1020"/>
        <w:jc w:val="both"/>
        <w:rPr>
          <w:rFonts w:ascii="Arial" w:eastAsia="Arial" w:hAnsi="Arial" w:cs="Arial"/>
        </w:rPr>
      </w:pPr>
      <w:r>
        <w:rPr>
          <w:rFonts w:ascii="Arial" w:eastAsia="Arial" w:hAnsi="Arial" w:cs="Arial"/>
        </w:rPr>
        <w:t>1.5.</w:t>
      </w:r>
      <w:r>
        <w:rPr>
          <w:rFonts w:ascii="Arial" w:eastAsia="Arial" w:hAnsi="Arial" w:cs="Arial"/>
          <w:sz w:val="14"/>
          <w:szCs w:val="14"/>
        </w:rPr>
        <w:t xml:space="preserve">        </w:t>
      </w:r>
      <w:r>
        <w:rPr>
          <w:rFonts w:ascii="Arial" w:eastAsia="Arial" w:hAnsi="Arial" w:cs="Arial"/>
          <w:b/>
          <w:bCs/>
        </w:rPr>
        <w:t>Výkon činnosti autorského dozoru</w:t>
      </w:r>
      <w:r>
        <w:rPr>
          <w:rFonts w:ascii="Arial" w:eastAsia="Arial" w:hAnsi="Arial" w:cs="Arial"/>
        </w:rPr>
        <w:t xml:space="preserve"> (ďalej len „AD“) počas realizácie stavby</w:t>
      </w:r>
    </w:p>
    <w:p w14:paraId="0000002B" w14:textId="77777777" w:rsidR="00A43CF2" w:rsidRDefault="00000000">
      <w:pPr>
        <w:spacing w:after="120" w:line="276" w:lineRule="auto"/>
        <w:ind w:left="708"/>
        <w:jc w:val="both"/>
        <w:rPr>
          <w:rFonts w:ascii="Arial" w:eastAsia="Arial" w:hAnsi="Arial" w:cs="Arial"/>
        </w:rPr>
      </w:pPr>
      <w:r>
        <w:rPr>
          <w:rFonts w:ascii="Arial" w:eastAsia="Arial" w:hAnsi="Arial" w:cs="Arial"/>
        </w:rPr>
        <w:t>Výkon AD bude zabezpečovaný počas realizácie stavby podľa potreby v súlade s harmonogramom výstavby, až do jej ukončenia a vydania právoplatného kolaudačného osvedčenia stavby, v predpokladanom rozsahu 300 hodín.</w:t>
      </w:r>
    </w:p>
    <w:p w14:paraId="0000002C" w14:textId="77777777" w:rsidR="00A43CF2" w:rsidRDefault="00000000">
      <w:pPr>
        <w:spacing w:after="0"/>
        <w:ind w:left="708" w:hanging="1005"/>
        <w:jc w:val="both"/>
        <w:rPr>
          <w:rFonts w:ascii="Arial" w:eastAsia="Arial" w:hAnsi="Arial" w:cs="Arial"/>
        </w:rPr>
      </w:pPr>
      <w:r>
        <w:rPr>
          <w:rFonts w:ascii="Arial" w:eastAsia="Arial" w:hAnsi="Arial" w:cs="Arial"/>
        </w:rPr>
        <w:t xml:space="preserve"> </w:t>
      </w:r>
      <w:r>
        <w:rPr>
          <w:rFonts w:ascii="Arial" w:eastAsia="Arial" w:hAnsi="Arial" w:cs="Arial"/>
        </w:rPr>
        <w:tab/>
        <w:t>V rámci výkonu AD je potrebné zabezpečiť minimálne nasledovné činnosti:</w:t>
      </w:r>
    </w:p>
    <w:p w14:paraId="0000002D" w14:textId="77777777" w:rsidR="00A43CF2" w:rsidRDefault="00000000">
      <w:pPr>
        <w:numPr>
          <w:ilvl w:val="0"/>
          <w:numId w:val="2"/>
        </w:numPr>
        <w:spacing w:after="0"/>
        <w:jc w:val="both"/>
        <w:rPr>
          <w:rFonts w:ascii="Arial" w:eastAsia="Arial" w:hAnsi="Arial" w:cs="Arial"/>
        </w:rPr>
      </w:pPr>
      <w:r>
        <w:rPr>
          <w:rFonts w:ascii="Arial" w:eastAsia="Arial" w:hAnsi="Arial" w:cs="Arial"/>
        </w:rPr>
        <w:t>účasť na odovzdaní a prevzatí staveniska,</w:t>
      </w:r>
    </w:p>
    <w:p w14:paraId="0000002E" w14:textId="77777777" w:rsidR="00A43CF2" w:rsidRDefault="00000000">
      <w:pPr>
        <w:numPr>
          <w:ilvl w:val="0"/>
          <w:numId w:val="2"/>
        </w:numPr>
        <w:spacing w:after="0"/>
        <w:jc w:val="both"/>
        <w:rPr>
          <w:rFonts w:ascii="Arial" w:eastAsia="Arial" w:hAnsi="Arial" w:cs="Arial"/>
        </w:rPr>
      </w:pPr>
      <w:r>
        <w:rPr>
          <w:rFonts w:ascii="Arial" w:eastAsia="Arial" w:hAnsi="Arial" w:cs="Arial"/>
        </w:rPr>
        <w:t>účasť na kontrolných dňoch stavby, stanovených skúškach, kolaudačných konaniach,</w:t>
      </w:r>
    </w:p>
    <w:p w14:paraId="0000002F" w14:textId="77777777" w:rsidR="00A43CF2" w:rsidRDefault="00000000">
      <w:pPr>
        <w:numPr>
          <w:ilvl w:val="0"/>
          <w:numId w:val="2"/>
        </w:numPr>
        <w:spacing w:after="0"/>
        <w:jc w:val="both"/>
        <w:rPr>
          <w:rFonts w:ascii="Arial" w:eastAsia="Arial" w:hAnsi="Arial" w:cs="Arial"/>
        </w:rPr>
      </w:pPr>
      <w:r>
        <w:rPr>
          <w:rFonts w:ascii="Arial" w:eastAsia="Arial" w:hAnsi="Arial" w:cs="Arial"/>
        </w:rPr>
        <w:t>sledovanie dodržiavania súladu PS (tvarového, materiálového, technického a technologického) s vykonávanou stavbou</w:t>
      </w:r>
    </w:p>
    <w:p w14:paraId="00000030" w14:textId="77777777" w:rsidR="00A43CF2" w:rsidRDefault="00000000">
      <w:pPr>
        <w:numPr>
          <w:ilvl w:val="0"/>
          <w:numId w:val="2"/>
        </w:numPr>
        <w:pBdr>
          <w:top w:val="nil"/>
          <w:left w:val="nil"/>
          <w:bottom w:val="nil"/>
          <w:right w:val="nil"/>
          <w:between w:val="nil"/>
        </w:pBdr>
        <w:spacing w:after="0"/>
        <w:jc w:val="both"/>
        <w:rPr>
          <w:rFonts w:ascii="Arial" w:eastAsia="Arial" w:hAnsi="Arial" w:cs="Arial"/>
        </w:rPr>
      </w:pPr>
      <w:r>
        <w:rPr>
          <w:rFonts w:ascii="Arial" w:eastAsia="Arial" w:hAnsi="Arial" w:cs="Arial"/>
        </w:rPr>
        <w:t>vyjadrovanie sa k požiadavkám na zmeny materiálového a technického riešenia vyplývajúcich zo zistených skutočností,</w:t>
      </w:r>
    </w:p>
    <w:p w14:paraId="00000031" w14:textId="77777777" w:rsidR="00A43CF2" w:rsidRDefault="00000000">
      <w:pPr>
        <w:numPr>
          <w:ilvl w:val="0"/>
          <w:numId w:val="2"/>
        </w:numPr>
        <w:pBdr>
          <w:top w:val="nil"/>
          <w:left w:val="nil"/>
          <w:bottom w:val="nil"/>
          <w:right w:val="nil"/>
          <w:between w:val="nil"/>
        </w:pBdr>
        <w:spacing w:after="0"/>
        <w:jc w:val="both"/>
        <w:rPr>
          <w:rFonts w:ascii="Arial" w:eastAsia="Arial" w:hAnsi="Arial" w:cs="Arial"/>
        </w:rPr>
      </w:pPr>
      <w:r>
        <w:rPr>
          <w:rFonts w:ascii="Arial" w:eastAsia="Arial" w:hAnsi="Arial" w:cs="Arial"/>
        </w:rPr>
        <w:t>vyjadrovanie sa k návrhom zhotoviteľa stavby na práce nad rozsah PS (naviac práce),</w:t>
      </w:r>
    </w:p>
    <w:p w14:paraId="00000032" w14:textId="77777777" w:rsidR="00A43CF2" w:rsidRDefault="00000000">
      <w:pPr>
        <w:numPr>
          <w:ilvl w:val="0"/>
          <w:numId w:val="2"/>
        </w:numPr>
        <w:pBdr>
          <w:top w:val="nil"/>
          <w:left w:val="nil"/>
          <w:bottom w:val="nil"/>
          <w:right w:val="nil"/>
          <w:between w:val="nil"/>
        </w:pBdr>
        <w:spacing w:after="0"/>
        <w:jc w:val="both"/>
        <w:rPr>
          <w:rFonts w:ascii="Arial" w:eastAsia="Arial" w:hAnsi="Arial" w:cs="Arial"/>
        </w:rPr>
      </w:pPr>
      <w:r>
        <w:rPr>
          <w:rFonts w:ascii="Arial" w:eastAsia="Arial" w:hAnsi="Arial" w:cs="Arial"/>
        </w:rPr>
        <w:t>predloženie stanoviska k ukončeniu stavby, prípadne stavebného objektu z pohľadu autorského dozoru, na základe žiadosti objednávateľa,</w:t>
      </w:r>
    </w:p>
    <w:p w14:paraId="00000033" w14:textId="77777777" w:rsidR="00A43CF2" w:rsidRDefault="00000000">
      <w:pPr>
        <w:numPr>
          <w:ilvl w:val="0"/>
          <w:numId w:val="2"/>
        </w:numPr>
        <w:pBdr>
          <w:top w:val="nil"/>
          <w:left w:val="nil"/>
          <w:bottom w:val="nil"/>
          <w:right w:val="nil"/>
          <w:between w:val="nil"/>
        </w:pBdr>
        <w:spacing w:after="0"/>
        <w:jc w:val="both"/>
        <w:rPr>
          <w:rFonts w:ascii="Arial" w:eastAsia="Arial" w:hAnsi="Arial" w:cs="Arial"/>
        </w:rPr>
      </w:pPr>
      <w:r>
        <w:rPr>
          <w:rFonts w:ascii="Arial" w:eastAsia="Arial" w:hAnsi="Arial" w:cs="Arial"/>
        </w:rPr>
        <w:t>poskytnutie súčinnosti v prípade potreby vysvetlenia nejasnosti alebo problémov na stavbe, vyplývajúcich z prípadných nejasností v PS, alebo keď zistený stav nezodpovedá predpokladom v projekte,</w:t>
      </w:r>
    </w:p>
    <w:p w14:paraId="00000034" w14:textId="77777777" w:rsidR="00A43CF2" w:rsidRDefault="00000000">
      <w:pPr>
        <w:numPr>
          <w:ilvl w:val="0"/>
          <w:numId w:val="2"/>
        </w:numPr>
        <w:pBdr>
          <w:top w:val="nil"/>
          <w:left w:val="nil"/>
          <w:bottom w:val="nil"/>
          <w:right w:val="nil"/>
          <w:between w:val="nil"/>
        </w:pBdr>
        <w:spacing w:after="0"/>
        <w:jc w:val="both"/>
        <w:rPr>
          <w:rFonts w:ascii="Arial" w:eastAsia="Arial" w:hAnsi="Arial" w:cs="Arial"/>
        </w:rPr>
      </w:pPr>
      <w:r>
        <w:rPr>
          <w:rFonts w:ascii="Arial" w:eastAsia="Arial" w:hAnsi="Arial" w:cs="Arial"/>
        </w:rPr>
        <w:t>účasť na kontrole a preverení prác, ktoré budú zakryté, alebo sa stanú neprístupné, vrátane zápisu do stavebného denníka v prípade, ak je v PS  podmienka/požiadavka na účasť AD na kontrole týchto prác,</w:t>
      </w:r>
    </w:p>
    <w:p w14:paraId="00000035" w14:textId="77777777" w:rsidR="00A43CF2" w:rsidRDefault="00000000">
      <w:pPr>
        <w:numPr>
          <w:ilvl w:val="0"/>
          <w:numId w:val="2"/>
        </w:numPr>
        <w:pBdr>
          <w:top w:val="nil"/>
          <w:left w:val="nil"/>
          <w:bottom w:val="nil"/>
          <w:right w:val="nil"/>
          <w:between w:val="nil"/>
        </w:pBdr>
        <w:spacing w:after="0"/>
        <w:jc w:val="both"/>
        <w:rPr>
          <w:rFonts w:ascii="Arial" w:eastAsia="Arial" w:hAnsi="Arial" w:cs="Arial"/>
        </w:rPr>
      </w:pPr>
      <w:r>
        <w:rPr>
          <w:rFonts w:ascii="Arial" w:eastAsia="Arial" w:hAnsi="Arial" w:cs="Arial"/>
        </w:rPr>
        <w:t>účasť na konzultáciách medzi zhotoviteľom stavby a stavebnotechnickým dozorom a objednávateľom, zameraných na objasnenie návrhov a požiadaviek na zabezpečenie súladu s PS</w:t>
      </w:r>
    </w:p>
    <w:p w14:paraId="00000036" w14:textId="77777777" w:rsidR="00A43CF2" w:rsidRDefault="00000000">
      <w:pPr>
        <w:numPr>
          <w:ilvl w:val="0"/>
          <w:numId w:val="2"/>
        </w:numPr>
        <w:pBdr>
          <w:top w:val="nil"/>
          <w:left w:val="nil"/>
          <w:bottom w:val="nil"/>
          <w:right w:val="nil"/>
          <w:between w:val="nil"/>
        </w:pBdr>
        <w:spacing w:after="0"/>
        <w:jc w:val="both"/>
        <w:rPr>
          <w:rFonts w:ascii="Arial" w:eastAsia="Arial" w:hAnsi="Arial" w:cs="Arial"/>
        </w:rPr>
      </w:pPr>
      <w:r>
        <w:rPr>
          <w:rFonts w:ascii="Arial" w:eastAsia="Arial" w:hAnsi="Arial" w:cs="Arial"/>
        </w:rPr>
        <w:t>sledovanie postupu výstavby z technického a technologického hľadiska a kontrola dodržania podmienok stanovených v PS a vo všeobecne záväzných právnych predpisoch a technických normách,</w:t>
      </w:r>
    </w:p>
    <w:p w14:paraId="00000037" w14:textId="77777777" w:rsidR="00A43CF2" w:rsidRDefault="00000000">
      <w:pPr>
        <w:numPr>
          <w:ilvl w:val="0"/>
          <w:numId w:val="2"/>
        </w:numPr>
        <w:pBdr>
          <w:top w:val="nil"/>
          <w:left w:val="nil"/>
          <w:bottom w:val="nil"/>
          <w:right w:val="nil"/>
          <w:between w:val="nil"/>
        </w:pBdr>
        <w:spacing w:after="0"/>
        <w:jc w:val="both"/>
        <w:rPr>
          <w:rFonts w:ascii="Arial" w:eastAsia="Arial" w:hAnsi="Arial" w:cs="Arial"/>
        </w:rPr>
      </w:pPr>
      <w:r>
        <w:rPr>
          <w:rFonts w:ascii="Arial" w:eastAsia="Arial" w:hAnsi="Arial" w:cs="Arial"/>
        </w:rPr>
        <w:t>poskytovanie vysvetlenia potrebného na vypracovanie dielenskej dokumentácie, prípadne výrobno-technickej dokumentácie stavby,</w:t>
      </w:r>
    </w:p>
    <w:p w14:paraId="00000038" w14:textId="77777777" w:rsidR="00A43CF2" w:rsidRDefault="00000000">
      <w:pPr>
        <w:numPr>
          <w:ilvl w:val="0"/>
          <w:numId w:val="2"/>
        </w:numPr>
        <w:pBdr>
          <w:top w:val="nil"/>
          <w:left w:val="nil"/>
          <w:bottom w:val="nil"/>
          <w:right w:val="nil"/>
          <w:between w:val="nil"/>
        </w:pBdr>
        <w:spacing w:after="0"/>
        <w:jc w:val="both"/>
        <w:rPr>
          <w:rFonts w:ascii="Arial" w:eastAsia="Arial" w:hAnsi="Arial" w:cs="Arial"/>
        </w:rPr>
      </w:pPr>
      <w:r>
        <w:rPr>
          <w:rFonts w:ascii="Arial" w:eastAsia="Arial" w:hAnsi="Arial" w:cs="Arial"/>
        </w:rPr>
        <w:t>účasť na kontrole a preberaní konštrukčných vrstiev, stavebných konštrukcií, resp. konštrukčných prvkov, ktoré sú rozhodujúce pri realizácii jednotlivých objektov stavby, ako napr. základových škár, podložia, výstuže, atď. na základe požiadavky objednávateľa, prípadne stavebnotechnického dozoru, alebo ak to vyplýva z podmienok spracovaného a schváleného PS,</w:t>
      </w:r>
    </w:p>
    <w:p w14:paraId="00000039" w14:textId="77777777" w:rsidR="00A43CF2" w:rsidRDefault="00000000">
      <w:pPr>
        <w:numPr>
          <w:ilvl w:val="0"/>
          <w:numId w:val="2"/>
        </w:numPr>
        <w:pBdr>
          <w:top w:val="nil"/>
          <w:left w:val="nil"/>
          <w:bottom w:val="nil"/>
          <w:right w:val="nil"/>
          <w:between w:val="nil"/>
        </w:pBdr>
        <w:spacing w:after="0"/>
        <w:jc w:val="both"/>
        <w:rPr>
          <w:rFonts w:ascii="Arial" w:eastAsia="Arial" w:hAnsi="Arial" w:cs="Arial"/>
        </w:rPr>
      </w:pPr>
      <w:r>
        <w:rPr>
          <w:rFonts w:ascii="Arial" w:eastAsia="Arial" w:hAnsi="Arial" w:cs="Arial"/>
        </w:rPr>
        <w:t>v prípade, že skutkový stav zistený na stavenisku nezodpovedá predpokladom v PS, navrhovať technické riešenie vyvolanej zmeny, vrátane komplexného projekčného spracovania zmeny technického riešenia,</w:t>
      </w:r>
    </w:p>
    <w:p w14:paraId="0000003A" w14:textId="77777777" w:rsidR="00A43CF2" w:rsidRDefault="00000000">
      <w:pPr>
        <w:numPr>
          <w:ilvl w:val="0"/>
          <w:numId w:val="2"/>
        </w:numPr>
        <w:pBdr>
          <w:top w:val="nil"/>
          <w:left w:val="nil"/>
          <w:bottom w:val="nil"/>
          <w:right w:val="nil"/>
          <w:between w:val="nil"/>
        </w:pBdr>
        <w:spacing w:after="0"/>
        <w:jc w:val="both"/>
        <w:rPr>
          <w:rFonts w:ascii="Arial" w:eastAsia="Arial" w:hAnsi="Arial" w:cs="Arial"/>
        </w:rPr>
      </w:pPr>
      <w:r>
        <w:rPr>
          <w:rFonts w:ascii="Arial" w:eastAsia="Arial" w:hAnsi="Arial" w:cs="Arial"/>
        </w:rPr>
        <w:t>zaujímať stanovisko k prípadným skrytým vadám stavby a podať vysvetlenie s návrhom riešenia v lehote stanovenej stavebnotechnickým dozorom alebo objednávateľom,</w:t>
      </w:r>
    </w:p>
    <w:p w14:paraId="0000003B" w14:textId="77777777" w:rsidR="00A43CF2" w:rsidRDefault="00000000">
      <w:pPr>
        <w:numPr>
          <w:ilvl w:val="0"/>
          <w:numId w:val="2"/>
        </w:numPr>
        <w:pBdr>
          <w:top w:val="nil"/>
          <w:left w:val="nil"/>
          <w:bottom w:val="nil"/>
          <w:right w:val="nil"/>
          <w:between w:val="nil"/>
        </w:pBdr>
        <w:spacing w:after="0"/>
        <w:jc w:val="both"/>
        <w:rPr>
          <w:rFonts w:ascii="Arial" w:eastAsia="Arial" w:hAnsi="Arial" w:cs="Arial"/>
        </w:rPr>
      </w:pPr>
      <w:r>
        <w:rPr>
          <w:rFonts w:ascii="Arial" w:eastAsia="Arial" w:hAnsi="Arial" w:cs="Arial"/>
        </w:rPr>
        <w:t>v prípade, ak sa na stavbe majú uskutočniť stavebné práce vedúce k odchýlke od overeného PS, vyznačenie týchto odchýlky do PS</w:t>
      </w:r>
    </w:p>
    <w:p w14:paraId="0000003C" w14:textId="77777777" w:rsidR="00A43CF2" w:rsidRDefault="00000000">
      <w:pPr>
        <w:numPr>
          <w:ilvl w:val="0"/>
          <w:numId w:val="2"/>
        </w:numPr>
        <w:pBdr>
          <w:top w:val="nil"/>
          <w:left w:val="nil"/>
          <w:bottom w:val="nil"/>
          <w:right w:val="nil"/>
          <w:between w:val="nil"/>
        </w:pBdr>
        <w:spacing w:after="0"/>
        <w:jc w:val="both"/>
        <w:rPr>
          <w:rFonts w:ascii="Arial" w:eastAsia="Arial" w:hAnsi="Arial" w:cs="Arial"/>
        </w:rPr>
      </w:pPr>
      <w:r>
        <w:rPr>
          <w:rFonts w:ascii="Arial" w:eastAsia="Arial" w:hAnsi="Arial" w:cs="Arial"/>
        </w:rPr>
        <w:t>vypracovanie nového PS v prípade chýb a vád PS na vlastné náklady.</w:t>
      </w:r>
    </w:p>
    <w:p w14:paraId="0000003D" w14:textId="77777777" w:rsidR="00A43CF2" w:rsidRDefault="00000000">
      <w:pPr>
        <w:rPr>
          <w:rFonts w:ascii="Arial" w:eastAsia="Arial" w:hAnsi="Arial" w:cs="Arial"/>
          <w:b/>
          <w:bCs/>
        </w:rPr>
      </w:pPr>
      <w:r>
        <w:rPr>
          <w:rFonts w:ascii="Arial" w:eastAsia="Arial" w:hAnsi="Arial" w:cs="Arial"/>
          <w:b/>
          <w:bCs/>
        </w:rPr>
        <w:lastRenderedPageBreak/>
        <w:t>Členenie riešenia – hlavné časti projektu</w:t>
      </w:r>
    </w:p>
    <w:p w14:paraId="0000003E" w14:textId="77777777" w:rsidR="00A43CF2" w:rsidRDefault="00000000">
      <w:pPr>
        <w:spacing w:after="120" w:line="276" w:lineRule="auto"/>
        <w:jc w:val="both"/>
        <w:rPr>
          <w:rFonts w:ascii="Arial" w:eastAsia="Arial" w:hAnsi="Arial" w:cs="Arial"/>
        </w:rPr>
      </w:pPr>
      <w:r>
        <w:rPr>
          <w:rFonts w:ascii="Arial" w:eastAsia="Arial" w:hAnsi="Arial" w:cs="Arial"/>
        </w:rPr>
        <w:t>Funkcia prestupného terminálu je distribuovaná  do celého riešeného územia v podobe viacerých budov a úprav verejného priestranstva:</w:t>
      </w:r>
    </w:p>
    <w:p w14:paraId="0000003F" w14:textId="77777777" w:rsidR="00A43CF2" w:rsidRDefault="00000000">
      <w:pPr>
        <w:numPr>
          <w:ilvl w:val="0"/>
          <w:numId w:val="7"/>
        </w:numPr>
        <w:spacing w:after="0" w:line="276" w:lineRule="auto"/>
        <w:jc w:val="both"/>
        <w:rPr>
          <w:rFonts w:ascii="Arial" w:eastAsia="Arial" w:hAnsi="Arial" w:cs="Arial"/>
        </w:rPr>
      </w:pPr>
      <w:r>
        <w:rPr>
          <w:rFonts w:ascii="Arial" w:eastAsia="Arial" w:hAnsi="Arial" w:cs="Arial"/>
          <w:b/>
          <w:bCs/>
        </w:rPr>
        <w:t>Dukelská ulica:</w:t>
      </w:r>
    </w:p>
    <w:p w14:paraId="00000040"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úprava dopravného profilu ulice – zúženie profilu ulice na 2 jazdné pruhy á 3 m a dva odvodňovacie pruhy á 0,5 m, zníženie rýchlosti na 30 km/h</w:t>
      </w:r>
    </w:p>
    <w:p w14:paraId="00000041"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nové a upravené priechody pre chodcov s bezbariérovým nástupom</w:t>
      </w:r>
    </w:p>
    <w:p w14:paraId="00000042"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nové autobusové zastávky s vyvýšeným nástupným obrubníkom (20 cm),</w:t>
      </w:r>
    </w:p>
    <w:p w14:paraId="00000043"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dopravné značenie, signalizácia a bezpečnostné prvky</w:t>
      </w:r>
    </w:p>
    <w:p w14:paraId="00000044"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preplátovanie asfaltových plôch komunikácie</w:t>
      </w:r>
    </w:p>
    <w:p w14:paraId="00000045"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chodníky – odstránenie asfaltu, nový povrch z betónovej dlažby</w:t>
      </w:r>
    </w:p>
    <w:p w14:paraId="00000046"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osadenie stĺpikov, doplnenie verejného osvetlenia</w:t>
      </w:r>
    </w:p>
    <w:p w14:paraId="00000047" w14:textId="77777777" w:rsidR="00A43CF2" w:rsidRDefault="00000000">
      <w:pPr>
        <w:numPr>
          <w:ilvl w:val="1"/>
          <w:numId w:val="7"/>
        </w:numPr>
        <w:spacing w:line="276" w:lineRule="auto"/>
        <w:jc w:val="both"/>
        <w:rPr>
          <w:rFonts w:ascii="Arial" w:eastAsia="Arial" w:hAnsi="Arial" w:cs="Arial"/>
        </w:rPr>
      </w:pPr>
      <w:r>
        <w:rPr>
          <w:rFonts w:ascii="Arial" w:eastAsia="Arial" w:hAnsi="Arial" w:cs="Arial"/>
        </w:rPr>
        <w:t>sadové úpravy – vytvorenie zelených plôch a výsadba stromov</w:t>
      </w:r>
    </w:p>
    <w:p w14:paraId="00000048" w14:textId="77777777" w:rsidR="00A43CF2" w:rsidRDefault="00000000">
      <w:pPr>
        <w:numPr>
          <w:ilvl w:val="1"/>
          <w:numId w:val="7"/>
        </w:numPr>
        <w:spacing w:after="0" w:line="240" w:lineRule="auto"/>
        <w:jc w:val="both"/>
        <w:rPr>
          <w:rFonts w:ascii="Arial" w:eastAsia="Arial" w:hAnsi="Arial" w:cs="Arial"/>
        </w:rPr>
      </w:pPr>
      <w:r>
        <w:rPr>
          <w:rFonts w:ascii="Arial" w:eastAsia="Arial" w:hAnsi="Arial" w:cs="Arial"/>
        </w:rPr>
        <w:t>parkovisko (jestvujúce) pred OD Kocka</w:t>
      </w:r>
    </w:p>
    <w:p w14:paraId="00000049" w14:textId="77777777" w:rsidR="00A43CF2" w:rsidRDefault="00000000">
      <w:pPr>
        <w:widowControl w:val="0"/>
        <w:numPr>
          <w:ilvl w:val="2"/>
          <w:numId w:val="7"/>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jednosmerné okruhové parkovisko s nájazdmi cez vyvýšený chodník</w:t>
      </w:r>
    </w:p>
    <w:p w14:paraId="0000004A" w14:textId="77777777" w:rsidR="00A43CF2" w:rsidRDefault="00000000">
      <w:pPr>
        <w:numPr>
          <w:ilvl w:val="2"/>
          <w:numId w:val="7"/>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kolmé státie s kapacitou 13 parkovacích miest, vrátane parkovacích miest pre ZŤP</w:t>
      </w:r>
    </w:p>
    <w:p w14:paraId="0000004B" w14:textId="77777777" w:rsidR="00A43CF2" w:rsidRDefault="00000000">
      <w:pPr>
        <w:numPr>
          <w:ilvl w:val="2"/>
          <w:numId w:val="7"/>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odfrézovanie asfaltového povrchu jestvujúceho parkoviska a nahradenie novým asfaltom</w:t>
      </w:r>
    </w:p>
    <w:p w14:paraId="0000004C" w14:textId="77777777" w:rsidR="00A43CF2" w:rsidRDefault="00000000">
      <w:pPr>
        <w:numPr>
          <w:ilvl w:val="2"/>
          <w:numId w:val="7"/>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bezbariérová trasa pre pohyb chodcov, chodníky z betónovej dlažby</w:t>
      </w:r>
    </w:p>
    <w:p w14:paraId="0000004D" w14:textId="77777777" w:rsidR="00A43CF2" w:rsidRDefault="00000000" w:rsidP="00424B5A">
      <w:pPr>
        <w:numPr>
          <w:ilvl w:val="2"/>
          <w:numId w:val="7"/>
        </w:numPr>
        <w:pBdr>
          <w:top w:val="nil"/>
          <w:left w:val="nil"/>
          <w:bottom w:val="nil"/>
          <w:right w:val="nil"/>
          <w:between w:val="nil"/>
        </w:pBdr>
        <w:spacing w:after="0" w:line="276" w:lineRule="auto"/>
        <w:ind w:left="2154" w:hanging="357"/>
        <w:jc w:val="both"/>
        <w:rPr>
          <w:rFonts w:ascii="Arial" w:eastAsia="Arial" w:hAnsi="Arial" w:cs="Arial"/>
        </w:rPr>
      </w:pPr>
      <w:r>
        <w:rPr>
          <w:rFonts w:ascii="Arial" w:eastAsia="Arial" w:hAnsi="Arial" w:cs="Arial"/>
        </w:rPr>
        <w:t>nový pás zelenej plochy so stromami</w:t>
      </w:r>
    </w:p>
    <w:p w14:paraId="0000004E"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verejné WC medzi OD Kocka a budovou Slovenskej pošty (MsÚ Modra)</w:t>
      </w:r>
    </w:p>
    <w:p w14:paraId="0000004F"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kontajnerová stavba umiestnená na hrane objektu pošty</w:t>
      </w:r>
    </w:p>
    <w:p w14:paraId="00000050"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napojenie na inžinierske siete</w:t>
      </w:r>
    </w:p>
    <w:p w14:paraId="00000051"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bezbariérový prístup, WC pre imobilných</w:t>
      </w:r>
    </w:p>
    <w:p w14:paraId="00000052"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úprava spevnených plôch pod kontajner (chodníky z betónovej dlažby)</w:t>
      </w:r>
    </w:p>
    <w:p w14:paraId="00000053" w14:textId="77777777" w:rsidR="00A43CF2" w:rsidRDefault="00000000">
      <w:pPr>
        <w:numPr>
          <w:ilvl w:val="2"/>
          <w:numId w:val="7"/>
        </w:numPr>
        <w:spacing w:line="240" w:lineRule="auto"/>
        <w:jc w:val="both"/>
        <w:rPr>
          <w:rFonts w:ascii="Arial" w:eastAsia="Arial" w:hAnsi="Arial" w:cs="Arial"/>
        </w:rPr>
      </w:pPr>
      <w:r>
        <w:rPr>
          <w:rFonts w:ascii="Arial" w:eastAsia="Arial" w:hAnsi="Arial" w:cs="Arial"/>
        </w:rPr>
        <w:t>osvetlenie uličky, kamerový systém</w:t>
      </w:r>
    </w:p>
    <w:p w14:paraId="00000054"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priestor pred budovou MsÚ Modra - zastávka pre autobusy v smere do centra mesta</w:t>
      </w:r>
    </w:p>
    <w:p w14:paraId="00000055"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odstavná plocha pre 2 autobusy v dĺžke 25 m umiestnená mimo šírky jazdných pruhov</w:t>
      </w:r>
    </w:p>
    <w:p w14:paraId="00000056" w14:textId="77777777" w:rsidR="00A43CF2" w:rsidRDefault="00000000">
      <w:pPr>
        <w:numPr>
          <w:ilvl w:val="2"/>
          <w:numId w:val="7"/>
        </w:numPr>
        <w:spacing w:after="0" w:line="240" w:lineRule="auto"/>
        <w:ind w:right="-264"/>
        <w:jc w:val="both"/>
        <w:rPr>
          <w:rFonts w:ascii="Arial" w:eastAsia="Arial" w:hAnsi="Arial" w:cs="Arial"/>
        </w:rPr>
      </w:pPr>
      <w:r>
        <w:rPr>
          <w:rFonts w:ascii="Arial" w:eastAsia="Arial" w:hAnsi="Arial" w:cs="Arial"/>
        </w:rPr>
        <w:t>nový zastávkový prístrešok so zelenou extenzívnou strechou – železobetónová stavba s rozmermi 25,1 x 4 m, hrubá podlažná plocha 100,4 m</w:t>
      </w:r>
      <w:r>
        <w:rPr>
          <w:rFonts w:ascii="Arial" w:eastAsia="Arial" w:hAnsi="Arial" w:cs="Arial"/>
          <w:vertAlign w:val="superscript"/>
        </w:rPr>
        <w:t>2</w:t>
      </w:r>
    </w:p>
    <w:p w14:paraId="00000057"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osvetlenie, mobiliár (lavičky, stojany na bicykle, koše)</w:t>
      </w:r>
    </w:p>
    <w:p w14:paraId="00000058"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orientačný systém pre nevidiacich a slabozrakých</w:t>
      </w:r>
    </w:p>
    <w:p w14:paraId="00000059" w14:textId="77777777" w:rsidR="00A43CF2" w:rsidRDefault="00000000">
      <w:pPr>
        <w:numPr>
          <w:ilvl w:val="2"/>
          <w:numId w:val="7"/>
        </w:numPr>
        <w:spacing w:line="240" w:lineRule="auto"/>
        <w:jc w:val="both"/>
        <w:rPr>
          <w:rFonts w:ascii="Arial" w:eastAsia="Arial" w:hAnsi="Arial" w:cs="Arial"/>
        </w:rPr>
      </w:pPr>
      <w:r>
        <w:rPr>
          <w:rFonts w:ascii="Arial" w:eastAsia="Arial" w:hAnsi="Arial" w:cs="Arial"/>
        </w:rPr>
        <w:t>chodníky – odstránenie asfaltu, nový povrch z betónovej dlažby</w:t>
      </w:r>
    </w:p>
    <w:p w14:paraId="0000005A"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zastávka smer Bratislava</w:t>
      </w:r>
    </w:p>
    <w:p w14:paraId="0000005B"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odstavná plocha pre 2 autobusy v dĺžke 25 m umiestnená mimo šírky jazdných pruhov,</w:t>
      </w:r>
    </w:p>
    <w:p w14:paraId="0000005C" w14:textId="77777777" w:rsidR="00A43CF2" w:rsidRDefault="00000000">
      <w:pPr>
        <w:numPr>
          <w:ilvl w:val="2"/>
          <w:numId w:val="7"/>
        </w:numPr>
        <w:spacing w:after="0" w:line="240" w:lineRule="auto"/>
        <w:ind w:right="-264"/>
        <w:jc w:val="both"/>
        <w:rPr>
          <w:rFonts w:ascii="Arial" w:eastAsia="Arial" w:hAnsi="Arial" w:cs="Arial"/>
        </w:rPr>
      </w:pPr>
      <w:r>
        <w:rPr>
          <w:rFonts w:ascii="Arial" w:eastAsia="Arial" w:hAnsi="Arial" w:cs="Arial"/>
        </w:rPr>
        <w:t>nový zastávkový prístrešok so zelenou extenzívnou strechou – železobetónová stavba s rozmermi 20,7 x 2,8 m, hrubá podlažná plocha 57,96 m</w:t>
      </w:r>
      <w:r>
        <w:rPr>
          <w:rFonts w:ascii="Arial" w:eastAsia="Arial" w:hAnsi="Arial" w:cs="Arial"/>
          <w:vertAlign w:val="superscript"/>
        </w:rPr>
        <w:t>2</w:t>
      </w:r>
    </w:p>
    <w:p w14:paraId="0000005D"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osvetlenie, mobiliár (lavičky, stojany na bicykle, koše)</w:t>
      </w:r>
    </w:p>
    <w:p w14:paraId="0000005E" w14:textId="77777777" w:rsidR="00A43CF2" w:rsidRDefault="00000000">
      <w:pPr>
        <w:numPr>
          <w:ilvl w:val="2"/>
          <w:numId w:val="7"/>
        </w:numPr>
        <w:spacing w:after="240" w:line="240" w:lineRule="auto"/>
        <w:jc w:val="both"/>
        <w:rPr>
          <w:rFonts w:ascii="Arial" w:eastAsia="Arial" w:hAnsi="Arial" w:cs="Arial"/>
        </w:rPr>
      </w:pPr>
      <w:r>
        <w:rPr>
          <w:rFonts w:ascii="Arial" w:eastAsia="Arial" w:hAnsi="Arial" w:cs="Arial"/>
        </w:rPr>
        <w:t>orientačný systém pre nevidiacich a slabozrakých</w:t>
      </w:r>
    </w:p>
    <w:p w14:paraId="0000005F" w14:textId="77777777" w:rsidR="00A43CF2" w:rsidRDefault="00000000">
      <w:pPr>
        <w:numPr>
          <w:ilvl w:val="0"/>
          <w:numId w:val="7"/>
        </w:numPr>
        <w:spacing w:after="0" w:line="276" w:lineRule="auto"/>
        <w:jc w:val="both"/>
        <w:rPr>
          <w:rFonts w:ascii="Arial" w:eastAsia="Arial" w:hAnsi="Arial" w:cs="Arial"/>
        </w:rPr>
      </w:pPr>
      <w:r>
        <w:rPr>
          <w:rFonts w:ascii="Arial" w:eastAsia="Arial" w:hAnsi="Arial" w:cs="Arial"/>
          <w:b/>
          <w:bCs/>
        </w:rPr>
        <w:t>Ulica SNP:</w:t>
      </w:r>
    </w:p>
    <w:p w14:paraId="00000060"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úprava dopravného profilu ulice – zúženie profilu ulice na 2 jazdné pruhy á 3 m bez odvodňovacích pruhov</w:t>
      </w:r>
    </w:p>
    <w:p w14:paraId="00000061"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lastRenderedPageBreak/>
        <w:t>odstránenie asfaltového povrchu jestvujúcej vozovky</w:t>
      </w:r>
    </w:p>
    <w:p w14:paraId="00000062"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prejazd z Dukelskej ulice cez zvýšený dláždený chodník, nový povrch vozovky vyvýšený, z betónovej dlažby</w:t>
      </w:r>
    </w:p>
    <w:p w14:paraId="00000063"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vyvýšenie plochy v úrovni vstupov do budov vo východnej časti ulice, so strácajúcimi sa terénnymi stupňami pozdĺž ulice</w:t>
      </w:r>
    </w:p>
    <w:p w14:paraId="00000064"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chodníky – odstránenie asfaltu, nový povrch z betónovej dlažby</w:t>
      </w:r>
    </w:p>
    <w:p w14:paraId="00000065"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osadenie stĺpikov, doplnenie verejného osvetlenia</w:t>
      </w:r>
    </w:p>
    <w:p w14:paraId="00000066" w14:textId="77777777" w:rsidR="00A43CF2" w:rsidRDefault="00000000">
      <w:pPr>
        <w:numPr>
          <w:ilvl w:val="1"/>
          <w:numId w:val="7"/>
        </w:numPr>
        <w:spacing w:line="276" w:lineRule="auto"/>
        <w:jc w:val="both"/>
        <w:rPr>
          <w:rFonts w:ascii="Arial" w:eastAsia="Arial" w:hAnsi="Arial" w:cs="Arial"/>
        </w:rPr>
      </w:pPr>
      <w:r>
        <w:rPr>
          <w:rFonts w:ascii="Arial" w:eastAsia="Arial" w:hAnsi="Arial" w:cs="Arial"/>
        </w:rPr>
        <w:t>sadové úpravy – vytvorenie zelených plôch a výsadba stromov</w:t>
      </w:r>
    </w:p>
    <w:p w14:paraId="00000067"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parkovisko vedľa MsÚ</w:t>
      </w:r>
    </w:p>
    <w:p w14:paraId="00000068"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kolmé státie pre 13 áut, vrátane parkovacích miest pre ZŤP</w:t>
      </w:r>
    </w:p>
    <w:p w14:paraId="00000069"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povrch z priepustnej dlažby so širokou medzerou pre zatrávnenie</w:t>
      </w:r>
    </w:p>
    <w:p w14:paraId="0000006A"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spádovanie parkoviska do priľahlého zeleného pásu</w:t>
      </w:r>
    </w:p>
    <w:p w14:paraId="0000006C" w14:textId="7808B0F9" w:rsidR="00A43CF2" w:rsidRPr="0041752D" w:rsidRDefault="00000000" w:rsidP="0041752D">
      <w:pPr>
        <w:numPr>
          <w:ilvl w:val="2"/>
          <w:numId w:val="7"/>
        </w:numPr>
        <w:spacing w:after="120" w:line="240" w:lineRule="auto"/>
        <w:ind w:left="2154" w:hanging="357"/>
        <w:jc w:val="both"/>
        <w:rPr>
          <w:rFonts w:ascii="Arial" w:eastAsia="Arial" w:hAnsi="Arial" w:cs="Arial"/>
        </w:rPr>
      </w:pPr>
      <w:r>
        <w:rPr>
          <w:rFonts w:ascii="Arial" w:eastAsia="Arial" w:hAnsi="Arial" w:cs="Arial"/>
        </w:rPr>
        <w:t>príprava na elektrické nabíjacie stanice</w:t>
      </w:r>
    </w:p>
    <w:p w14:paraId="0000006D"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parkovisko za MsÚ</w:t>
      </w:r>
    </w:p>
    <w:p w14:paraId="0000006E"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asanácia budovy jestvujúcich garáží</w:t>
      </w:r>
    </w:p>
    <w:p w14:paraId="0000006F"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vytvorenie parkoviska s priepustným povrchom (štrková skladba)</w:t>
      </w:r>
    </w:p>
    <w:p w14:paraId="00000070"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dva rady kolmých stojísk s kapacitou 17 parkovacích miest, vrátane parkovacích miest pre ZŤP</w:t>
      </w:r>
    </w:p>
    <w:p w14:paraId="00000071"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posun brány na vjazde do dvora za MsÚ, doplnenie oplotenia</w:t>
      </w:r>
    </w:p>
    <w:p w14:paraId="00000072" w14:textId="77777777" w:rsidR="00A43CF2" w:rsidRDefault="00000000">
      <w:pPr>
        <w:numPr>
          <w:ilvl w:val="2"/>
          <w:numId w:val="7"/>
        </w:numPr>
        <w:spacing w:after="240" w:line="240" w:lineRule="auto"/>
        <w:jc w:val="both"/>
        <w:rPr>
          <w:rFonts w:ascii="Arial" w:eastAsia="Arial" w:hAnsi="Arial" w:cs="Arial"/>
        </w:rPr>
      </w:pPr>
      <w:r>
        <w:rPr>
          <w:rFonts w:ascii="Arial" w:eastAsia="Arial" w:hAnsi="Arial" w:cs="Arial"/>
        </w:rPr>
        <w:t>sadové úpravy – vytvorenie zelených plôch a výsadba stromov</w:t>
      </w:r>
    </w:p>
    <w:p w14:paraId="00000073" w14:textId="77777777" w:rsidR="00A43CF2" w:rsidRDefault="00000000">
      <w:pPr>
        <w:numPr>
          <w:ilvl w:val="0"/>
          <w:numId w:val="7"/>
        </w:numPr>
        <w:spacing w:after="0" w:line="276" w:lineRule="auto"/>
        <w:jc w:val="both"/>
        <w:rPr>
          <w:rFonts w:ascii="Arial" w:eastAsia="Arial" w:hAnsi="Arial" w:cs="Arial"/>
        </w:rPr>
      </w:pPr>
      <w:r>
        <w:rPr>
          <w:rFonts w:ascii="Arial" w:eastAsia="Arial" w:hAnsi="Arial" w:cs="Arial"/>
          <w:b/>
          <w:bCs/>
        </w:rPr>
        <w:t>Sokolská ulica:</w:t>
      </w:r>
    </w:p>
    <w:p w14:paraId="00000074"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preplátovanie asfaltových plôch komunikácie</w:t>
      </w:r>
    </w:p>
    <w:p w14:paraId="00000075"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zvýšené prejazdy v miestach priechodov pre chodcov</w:t>
      </w:r>
    </w:p>
    <w:p w14:paraId="00000076"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dopravné značenie, bezpečnostné prvky</w:t>
      </w:r>
    </w:p>
    <w:p w14:paraId="00000077"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chodníky – odstránenie asfaltu, nový povrch z betónovej dlažby</w:t>
      </w:r>
    </w:p>
    <w:p w14:paraId="00000078"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osadenie stĺpikov, doplnenie verejného osvetlenia, osadenie mobiliáru (lavičky, stojany na bicykle, koše)</w:t>
      </w:r>
    </w:p>
    <w:p w14:paraId="00000079" w14:textId="77777777" w:rsidR="00A43CF2" w:rsidRDefault="00000000">
      <w:pPr>
        <w:numPr>
          <w:ilvl w:val="1"/>
          <w:numId w:val="7"/>
        </w:numPr>
        <w:spacing w:after="120" w:line="276" w:lineRule="auto"/>
        <w:jc w:val="both"/>
        <w:rPr>
          <w:rFonts w:ascii="Arial" w:eastAsia="Arial" w:hAnsi="Arial" w:cs="Arial"/>
        </w:rPr>
      </w:pPr>
      <w:r>
        <w:rPr>
          <w:rFonts w:ascii="Arial" w:eastAsia="Arial" w:hAnsi="Arial" w:cs="Arial"/>
        </w:rPr>
        <w:t>sadové úpravy – vytvorenie zelených plôch a výsadba stromov</w:t>
      </w:r>
    </w:p>
    <w:p w14:paraId="0000007A" w14:textId="77777777" w:rsidR="00A43CF2" w:rsidRDefault="00000000">
      <w:pPr>
        <w:numPr>
          <w:ilvl w:val="1"/>
          <w:numId w:val="7"/>
        </w:numPr>
        <w:spacing w:after="0" w:line="276" w:lineRule="auto"/>
        <w:jc w:val="both"/>
        <w:rPr>
          <w:rFonts w:ascii="Arial" w:eastAsia="Arial" w:hAnsi="Arial" w:cs="Arial"/>
        </w:rPr>
      </w:pPr>
      <w:r>
        <w:rPr>
          <w:rFonts w:ascii="Arial" w:eastAsia="Arial" w:hAnsi="Arial" w:cs="Arial"/>
        </w:rPr>
        <w:t>parkovací dom</w:t>
      </w:r>
    </w:p>
    <w:p w14:paraId="0000007B"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dvojpodlažná stavba s polrampovým systémom (4 úrovne spájané polrampami), horné podlažie riešené ako nadzemné vďaka prevetraniu cez otvory na fasáde a svetlíky</w:t>
      </w:r>
    </w:p>
    <w:p w14:paraId="0000007C"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polozapustená stavba rozmerov 37,6 x 32,9 m, železobetónový skelet, úžitková plocha podlaží spolu 2 228,5 m2, obostavaný objem 8 890,5 m3</w:t>
      </w:r>
    </w:p>
    <w:p w14:paraId="0000007D"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kolmé parkovacie státie s kapacitou 80 parkovacích miest, vrátane parkovacích miest pre ZŤP</w:t>
      </w:r>
    </w:p>
    <w:p w14:paraId="0000007E"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príprava na elektrické nabíjacie stanice v hornej otvorenej časti parkovacieho domu</w:t>
      </w:r>
    </w:p>
    <w:p w14:paraId="0000007F"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vjazd/výjazd na východnej strane, so svetelnou signalizáciou a systémom rámp</w:t>
      </w:r>
    </w:p>
    <w:p w14:paraId="00000080"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stavba má požiarnu nádrž v objeme 35m³</w:t>
      </w:r>
    </w:p>
    <w:p w14:paraId="00000081" w14:textId="77777777" w:rsidR="00A43CF2" w:rsidRDefault="00000000">
      <w:pPr>
        <w:numPr>
          <w:ilvl w:val="2"/>
          <w:numId w:val="7"/>
        </w:numPr>
        <w:spacing w:after="0" w:line="240" w:lineRule="auto"/>
        <w:jc w:val="both"/>
        <w:rPr>
          <w:rFonts w:ascii="Arial" w:eastAsia="Arial" w:hAnsi="Arial" w:cs="Arial"/>
        </w:rPr>
      </w:pPr>
      <w:r>
        <w:rPr>
          <w:rFonts w:ascii="Arial" w:eastAsia="Arial" w:hAnsi="Arial" w:cs="Arial"/>
        </w:rPr>
        <w:t>zelená pobytová strecha s vysokou skladbou a vodozádržnou schopnosťou, prebytočná voda odvádzaná do vsakovacích košov vedľa stavby</w:t>
      </w:r>
    </w:p>
    <w:p w14:paraId="00000082" w14:textId="77777777" w:rsidR="00A43CF2" w:rsidRDefault="00000000">
      <w:pPr>
        <w:numPr>
          <w:ilvl w:val="2"/>
          <w:numId w:val="7"/>
        </w:numPr>
        <w:spacing w:after="120" w:line="240" w:lineRule="auto"/>
        <w:jc w:val="both"/>
        <w:rPr>
          <w:rFonts w:ascii="Arial" w:eastAsia="Arial" w:hAnsi="Arial" w:cs="Arial"/>
        </w:rPr>
      </w:pPr>
      <w:r>
        <w:rPr>
          <w:rFonts w:ascii="Arial" w:eastAsia="Arial" w:hAnsi="Arial" w:cs="Arial"/>
        </w:rPr>
        <w:t>predsadená konštrukcia pred fasádou pre popínavú zeleň</w:t>
      </w:r>
    </w:p>
    <w:p w14:paraId="00000083" w14:textId="77777777" w:rsidR="00A43CF2" w:rsidRDefault="00000000">
      <w:pPr>
        <w:spacing w:after="0" w:line="276" w:lineRule="auto"/>
        <w:jc w:val="both"/>
        <w:rPr>
          <w:rFonts w:ascii="Arial" w:eastAsia="Arial" w:hAnsi="Arial" w:cs="Arial"/>
        </w:rPr>
      </w:pPr>
      <w:r>
        <w:rPr>
          <w:rFonts w:ascii="Arial" w:eastAsia="Arial" w:hAnsi="Arial" w:cs="Arial"/>
        </w:rPr>
        <w:t xml:space="preserve">Podrobné architektonické riešenie je zrejmé zo štúdie, spracovanej spoločnosťou 2021 s.r.o.. Riešenie povrchov a mobiliáru vychádza z Dizajn manuálu verejných priestorov mesta Modry </w:t>
      </w:r>
      <w:r>
        <w:rPr>
          <w:rFonts w:ascii="Arial" w:eastAsia="Arial" w:hAnsi="Arial" w:cs="Arial"/>
        </w:rPr>
        <w:lastRenderedPageBreak/>
        <w:t>(</w:t>
      </w:r>
      <w:hyperlink r:id="rId8">
        <w:r w:rsidR="00A43CF2">
          <w:rPr>
            <w:rFonts w:ascii="Arial" w:eastAsia="Arial" w:hAnsi="Arial" w:cs="Arial"/>
            <w:color w:val="1155CC"/>
            <w:u w:val="single"/>
          </w:rPr>
          <w:t>https://www.modra.sk/wp-content/uploads/2022/12/Dizajn-manual-verejnych-priestorov-mesta-Modry.pdf</w:t>
        </w:r>
      </w:hyperlink>
      <w:r>
        <w:rPr>
          <w:rFonts w:ascii="Arial" w:eastAsia="Arial" w:hAnsi="Arial" w:cs="Arial"/>
        </w:rPr>
        <w:t xml:space="preserve">). </w:t>
      </w:r>
    </w:p>
    <w:p w14:paraId="00000084" w14:textId="77777777" w:rsidR="00A43CF2" w:rsidRDefault="00000000">
      <w:pPr>
        <w:rPr>
          <w:rFonts w:ascii="Arial" w:eastAsia="Arial" w:hAnsi="Arial" w:cs="Arial"/>
        </w:rPr>
      </w:pPr>
      <w:r>
        <w:pict w14:anchorId="04570CF7">
          <v:rect id="_x0000_i1027" style="width:0;height:1.5pt" o:hralign="center" o:hrstd="t" o:hr="t" fillcolor="#a0a0a0" stroked="f"/>
        </w:pict>
      </w:r>
    </w:p>
    <w:p w14:paraId="00000085" w14:textId="77777777" w:rsidR="00A43CF2" w:rsidRDefault="00000000">
      <w:pPr>
        <w:rPr>
          <w:rFonts w:ascii="Arial" w:eastAsia="Arial" w:hAnsi="Arial" w:cs="Arial"/>
          <w:b/>
          <w:bCs/>
        </w:rPr>
      </w:pPr>
      <w:r>
        <w:rPr>
          <w:rFonts w:ascii="Arial" w:eastAsia="Arial" w:hAnsi="Arial" w:cs="Arial"/>
          <w:b/>
          <w:bCs/>
        </w:rPr>
        <w:t xml:space="preserve">Obsah a rozsah projektovej dokumentácie </w:t>
      </w:r>
    </w:p>
    <w:p w14:paraId="00000086" w14:textId="77777777" w:rsidR="00A43CF2" w:rsidRDefault="00000000">
      <w:pPr>
        <w:jc w:val="both"/>
        <w:rPr>
          <w:rFonts w:ascii="Arial" w:eastAsia="Arial" w:hAnsi="Arial" w:cs="Arial"/>
        </w:rPr>
      </w:pPr>
      <w:r>
        <w:rPr>
          <w:rFonts w:ascii="Arial" w:eastAsia="Arial" w:hAnsi="Arial" w:cs="Arial"/>
        </w:rPr>
        <w:t xml:space="preserve">Projekt stavby bude spracovaný v podrobnosti vykonávacieho projektu umožňujúceho </w:t>
      </w:r>
      <w:r>
        <w:rPr>
          <w:rFonts w:ascii="Arial" w:eastAsia="Arial" w:hAnsi="Arial" w:cs="Arial"/>
          <w:b/>
          <w:bCs/>
        </w:rPr>
        <w:t>priame uskutočnenie stavby</w:t>
      </w:r>
      <w:r>
        <w:rPr>
          <w:rFonts w:ascii="Arial" w:eastAsia="Arial" w:hAnsi="Arial" w:cs="Arial"/>
        </w:rPr>
        <w:t xml:space="preserve"> a bude obsahovať všetky náležitosti podľa </w:t>
      </w:r>
      <w:r>
        <w:rPr>
          <w:rFonts w:ascii="Arial" w:eastAsia="Arial" w:hAnsi="Arial" w:cs="Arial"/>
          <w:b/>
          <w:bCs/>
        </w:rPr>
        <w:t xml:space="preserve">platného stavebného zákona a vyhlášky č. 60/2025 Z. </w:t>
      </w:r>
      <w:proofErr w:type="spellStart"/>
      <w:r>
        <w:rPr>
          <w:rFonts w:ascii="Arial" w:eastAsia="Arial" w:hAnsi="Arial" w:cs="Arial"/>
          <w:b/>
          <w:bCs/>
        </w:rPr>
        <w:t>z.</w:t>
      </w:r>
      <w:r>
        <w:rPr>
          <w:rFonts w:ascii="Arial" w:eastAsia="Arial" w:hAnsi="Arial" w:cs="Arial"/>
        </w:rPr>
        <w:t>,minimálne</w:t>
      </w:r>
      <w:proofErr w:type="spellEnd"/>
      <w:r>
        <w:rPr>
          <w:rFonts w:ascii="Arial" w:eastAsia="Arial" w:hAnsi="Arial" w:cs="Arial"/>
        </w:rPr>
        <w:t xml:space="preserve"> v rozsahu:</w:t>
      </w:r>
    </w:p>
    <w:p w14:paraId="00000087" w14:textId="77777777" w:rsidR="00A43CF2" w:rsidRDefault="00000000">
      <w:pPr>
        <w:numPr>
          <w:ilvl w:val="0"/>
          <w:numId w:val="8"/>
        </w:numPr>
        <w:spacing w:after="0"/>
        <w:rPr>
          <w:rFonts w:ascii="Arial" w:eastAsia="Arial" w:hAnsi="Arial" w:cs="Arial"/>
        </w:rPr>
      </w:pPr>
      <w:r>
        <w:rPr>
          <w:rFonts w:ascii="Arial" w:eastAsia="Arial" w:hAnsi="Arial" w:cs="Arial"/>
        </w:rPr>
        <w:t>architektonicko-stavebného riešenia,</w:t>
      </w:r>
    </w:p>
    <w:p w14:paraId="00000088" w14:textId="77777777" w:rsidR="00A43CF2" w:rsidRDefault="00000000">
      <w:pPr>
        <w:numPr>
          <w:ilvl w:val="0"/>
          <w:numId w:val="8"/>
        </w:numPr>
        <w:spacing w:after="0"/>
        <w:rPr>
          <w:rFonts w:ascii="Arial" w:eastAsia="Arial" w:hAnsi="Arial" w:cs="Arial"/>
        </w:rPr>
      </w:pPr>
      <w:r>
        <w:rPr>
          <w:rFonts w:ascii="Arial" w:eastAsia="Arial" w:hAnsi="Arial" w:cs="Arial"/>
        </w:rPr>
        <w:t>dopravného riešenia (vrátane statickej dopravy a parkovania), projekt DDZ, projekt TDZ</w:t>
      </w:r>
    </w:p>
    <w:p w14:paraId="00000089" w14:textId="77777777" w:rsidR="00A43CF2" w:rsidRDefault="00000000">
      <w:pPr>
        <w:numPr>
          <w:ilvl w:val="0"/>
          <w:numId w:val="8"/>
        </w:numPr>
        <w:spacing w:after="0"/>
        <w:rPr>
          <w:rFonts w:ascii="Arial" w:eastAsia="Arial" w:hAnsi="Arial" w:cs="Arial"/>
        </w:rPr>
      </w:pPr>
      <w:r>
        <w:rPr>
          <w:rFonts w:ascii="Arial" w:eastAsia="Arial" w:hAnsi="Arial" w:cs="Arial"/>
        </w:rPr>
        <w:t>statiky a konštrukčných riešení,</w:t>
      </w:r>
    </w:p>
    <w:p w14:paraId="0000008A" w14:textId="77777777" w:rsidR="00A43CF2" w:rsidRDefault="00000000">
      <w:pPr>
        <w:numPr>
          <w:ilvl w:val="0"/>
          <w:numId w:val="8"/>
        </w:numPr>
        <w:spacing w:after="0"/>
        <w:rPr>
          <w:rFonts w:ascii="Arial" w:eastAsia="Arial" w:hAnsi="Arial" w:cs="Arial"/>
        </w:rPr>
      </w:pPr>
      <w:r>
        <w:rPr>
          <w:rFonts w:ascii="Arial" w:eastAsia="Arial" w:hAnsi="Arial" w:cs="Arial"/>
        </w:rPr>
        <w:t>zdravotnotechnických inštalácií (vodovod, kanalizácia),</w:t>
      </w:r>
    </w:p>
    <w:p w14:paraId="0000008B" w14:textId="77777777" w:rsidR="00A43CF2" w:rsidRDefault="00000000">
      <w:pPr>
        <w:numPr>
          <w:ilvl w:val="0"/>
          <w:numId w:val="8"/>
        </w:numPr>
        <w:spacing w:after="0"/>
        <w:rPr>
          <w:rFonts w:ascii="Arial" w:eastAsia="Arial" w:hAnsi="Arial" w:cs="Arial"/>
        </w:rPr>
      </w:pPr>
      <w:r>
        <w:rPr>
          <w:rFonts w:ascii="Arial" w:eastAsia="Arial" w:hAnsi="Arial" w:cs="Arial"/>
        </w:rPr>
        <w:t>elektroinštalácií a verejného osvetlenia,</w:t>
      </w:r>
    </w:p>
    <w:p w14:paraId="0000008C" w14:textId="77777777" w:rsidR="00A43CF2" w:rsidRDefault="00000000">
      <w:pPr>
        <w:numPr>
          <w:ilvl w:val="0"/>
          <w:numId w:val="8"/>
        </w:numPr>
        <w:spacing w:after="0"/>
        <w:rPr>
          <w:rFonts w:ascii="Arial" w:eastAsia="Arial" w:hAnsi="Arial" w:cs="Arial"/>
        </w:rPr>
      </w:pPr>
      <w:r>
        <w:rPr>
          <w:rFonts w:ascii="Arial" w:eastAsia="Arial" w:hAnsi="Arial" w:cs="Arial"/>
        </w:rPr>
        <w:t>požiarno-bezpečnostného riešenia,</w:t>
      </w:r>
    </w:p>
    <w:p w14:paraId="0000008D" w14:textId="77777777" w:rsidR="00A43CF2" w:rsidRDefault="00000000">
      <w:pPr>
        <w:keepLines/>
        <w:numPr>
          <w:ilvl w:val="0"/>
          <w:numId w:val="8"/>
        </w:numPr>
        <w:spacing w:after="0"/>
        <w:rPr>
          <w:rFonts w:ascii="Arial" w:eastAsia="Arial" w:hAnsi="Arial" w:cs="Arial"/>
        </w:rPr>
      </w:pPr>
      <w:r>
        <w:rPr>
          <w:rFonts w:ascii="Arial" w:eastAsia="Arial" w:hAnsi="Arial" w:cs="Arial"/>
        </w:rPr>
        <w:t>riešenia bezbariérového užívania stavby a orientačného systému pre osoby so zníženou schopnosťou pohybu,</w:t>
      </w:r>
    </w:p>
    <w:p w14:paraId="0000008E" w14:textId="77777777" w:rsidR="00A43CF2" w:rsidRDefault="00000000">
      <w:pPr>
        <w:numPr>
          <w:ilvl w:val="0"/>
          <w:numId w:val="8"/>
        </w:numPr>
        <w:spacing w:after="0"/>
        <w:rPr>
          <w:rFonts w:ascii="Arial" w:eastAsia="Arial" w:hAnsi="Arial" w:cs="Arial"/>
        </w:rPr>
      </w:pPr>
      <w:r>
        <w:rPr>
          <w:rFonts w:ascii="Arial" w:eastAsia="Arial" w:hAnsi="Arial" w:cs="Arial"/>
        </w:rPr>
        <w:t>energetických a environmentálnych riešení,</w:t>
      </w:r>
    </w:p>
    <w:p w14:paraId="0000008F" w14:textId="77777777" w:rsidR="00A43CF2" w:rsidRDefault="00000000">
      <w:pPr>
        <w:numPr>
          <w:ilvl w:val="0"/>
          <w:numId w:val="8"/>
        </w:numPr>
        <w:spacing w:after="0"/>
        <w:rPr>
          <w:rFonts w:ascii="Arial" w:eastAsia="Arial" w:hAnsi="Arial" w:cs="Arial"/>
        </w:rPr>
      </w:pPr>
      <w:r>
        <w:rPr>
          <w:rFonts w:ascii="Arial" w:eastAsia="Arial" w:hAnsi="Arial" w:cs="Arial"/>
        </w:rPr>
        <w:t>riešenia vodného hospodárstva a vodozádržných opatrení,</w:t>
      </w:r>
    </w:p>
    <w:p w14:paraId="00000090" w14:textId="77777777" w:rsidR="00A43CF2" w:rsidRDefault="00000000">
      <w:pPr>
        <w:numPr>
          <w:ilvl w:val="0"/>
          <w:numId w:val="8"/>
        </w:numPr>
        <w:spacing w:after="0"/>
        <w:rPr>
          <w:rFonts w:ascii="Arial" w:eastAsia="Arial" w:hAnsi="Arial" w:cs="Arial"/>
        </w:rPr>
      </w:pPr>
      <w:r>
        <w:rPr>
          <w:rFonts w:ascii="Arial" w:eastAsia="Arial" w:hAnsi="Arial" w:cs="Arial"/>
        </w:rPr>
        <w:t>overenie a zákres existujúcich inžinierskych sietí,</w:t>
      </w:r>
    </w:p>
    <w:p w14:paraId="00000091" w14:textId="77777777" w:rsidR="00A43CF2" w:rsidRDefault="00000000">
      <w:pPr>
        <w:numPr>
          <w:ilvl w:val="0"/>
          <w:numId w:val="8"/>
        </w:numPr>
        <w:spacing w:after="0"/>
        <w:rPr>
          <w:rFonts w:ascii="Arial" w:eastAsia="Arial" w:hAnsi="Arial" w:cs="Arial"/>
        </w:rPr>
      </w:pPr>
      <w:r>
        <w:rPr>
          <w:rFonts w:ascii="Arial" w:eastAsia="Arial" w:hAnsi="Arial" w:cs="Arial"/>
        </w:rPr>
        <w:t>napojenia na existujúce inžinierske siete,</w:t>
      </w:r>
    </w:p>
    <w:p w14:paraId="00000092" w14:textId="77777777" w:rsidR="00A43CF2" w:rsidRDefault="00000000">
      <w:pPr>
        <w:numPr>
          <w:ilvl w:val="0"/>
          <w:numId w:val="8"/>
        </w:numPr>
        <w:spacing w:after="0"/>
        <w:rPr>
          <w:rFonts w:ascii="Arial" w:eastAsia="Arial" w:hAnsi="Arial" w:cs="Arial"/>
        </w:rPr>
      </w:pPr>
      <w:r>
        <w:rPr>
          <w:rFonts w:ascii="Arial" w:eastAsia="Arial" w:hAnsi="Arial" w:cs="Arial"/>
        </w:rPr>
        <w:t>prekládku inžinierskych sietí,</w:t>
      </w:r>
    </w:p>
    <w:p w14:paraId="00000093" w14:textId="77777777" w:rsidR="00A43CF2" w:rsidRDefault="00000000">
      <w:pPr>
        <w:numPr>
          <w:ilvl w:val="0"/>
          <w:numId w:val="8"/>
        </w:numPr>
        <w:spacing w:after="0"/>
        <w:rPr>
          <w:rFonts w:ascii="Arial" w:eastAsia="Arial" w:hAnsi="Arial" w:cs="Arial"/>
        </w:rPr>
      </w:pPr>
      <w:r>
        <w:rPr>
          <w:rFonts w:ascii="Arial" w:eastAsia="Arial" w:hAnsi="Arial" w:cs="Arial"/>
        </w:rPr>
        <w:t>riešenia zelene a verejných priestranstiev, vrátane krajinárskych úprav,</w:t>
      </w:r>
    </w:p>
    <w:p w14:paraId="00000094" w14:textId="77777777" w:rsidR="00A43CF2" w:rsidRDefault="00000000">
      <w:pPr>
        <w:numPr>
          <w:ilvl w:val="0"/>
          <w:numId w:val="8"/>
        </w:numPr>
        <w:spacing w:after="0"/>
        <w:rPr>
          <w:rFonts w:ascii="Arial" w:eastAsia="Arial" w:hAnsi="Arial" w:cs="Arial"/>
        </w:rPr>
      </w:pPr>
      <w:r>
        <w:rPr>
          <w:rFonts w:ascii="Arial" w:eastAsia="Arial" w:hAnsi="Arial" w:cs="Arial"/>
        </w:rPr>
        <w:t>projekt ochrany drevín počas výstavby,</w:t>
      </w:r>
    </w:p>
    <w:p w14:paraId="00000095" w14:textId="77777777" w:rsidR="00A43CF2" w:rsidRDefault="00000000">
      <w:pPr>
        <w:numPr>
          <w:ilvl w:val="0"/>
          <w:numId w:val="8"/>
        </w:numPr>
        <w:spacing w:after="0"/>
        <w:jc w:val="both"/>
        <w:rPr>
          <w:rFonts w:ascii="Arial" w:eastAsia="Arial" w:hAnsi="Arial" w:cs="Arial"/>
        </w:rPr>
      </w:pPr>
      <w:r>
        <w:rPr>
          <w:rFonts w:ascii="Arial" w:eastAsia="Arial" w:hAnsi="Arial" w:cs="Arial"/>
        </w:rPr>
        <w:t xml:space="preserve">projekt sadových úprav, vrátane inventarizácie drevín, ktoré budú predmetnou stavbou  dotknuté, s návrhom  pestovateľských opatrení v rozsahu  potrebnom  pre vydanie súhlasu na výrub drevín v zmysle ustanovení zákona č. 543/2002 </w:t>
      </w:r>
      <w:proofErr w:type="spellStart"/>
      <w:r>
        <w:rPr>
          <w:rFonts w:ascii="Arial" w:eastAsia="Arial" w:hAnsi="Arial" w:cs="Arial"/>
        </w:rPr>
        <w:t>Z.z</w:t>
      </w:r>
      <w:proofErr w:type="spellEnd"/>
      <w:r>
        <w:rPr>
          <w:rFonts w:ascii="Arial" w:eastAsia="Arial" w:hAnsi="Arial" w:cs="Arial"/>
        </w:rPr>
        <w:t xml:space="preserve">.  o ochrane prírody a krajiny v platnom znení, </w:t>
      </w:r>
    </w:p>
    <w:p w14:paraId="00000096" w14:textId="77777777" w:rsidR="00A43CF2" w:rsidRDefault="00000000">
      <w:pPr>
        <w:numPr>
          <w:ilvl w:val="0"/>
          <w:numId w:val="8"/>
        </w:numPr>
        <w:spacing w:after="0"/>
        <w:rPr>
          <w:rFonts w:ascii="Arial" w:eastAsia="Arial" w:hAnsi="Arial" w:cs="Arial"/>
        </w:rPr>
      </w:pPr>
      <w:r>
        <w:rPr>
          <w:rFonts w:ascii="Arial" w:eastAsia="Arial" w:hAnsi="Arial" w:cs="Arial"/>
        </w:rPr>
        <w:t>projekt organizácie výstavby,</w:t>
      </w:r>
    </w:p>
    <w:p w14:paraId="00000097" w14:textId="77777777" w:rsidR="00A43CF2" w:rsidRDefault="00000000">
      <w:pPr>
        <w:numPr>
          <w:ilvl w:val="0"/>
          <w:numId w:val="8"/>
        </w:numPr>
        <w:spacing w:after="0"/>
        <w:rPr>
          <w:rFonts w:ascii="Arial" w:eastAsia="Arial" w:hAnsi="Arial" w:cs="Arial"/>
        </w:rPr>
      </w:pPr>
      <w:r>
        <w:rPr>
          <w:rFonts w:ascii="Arial" w:eastAsia="Arial" w:hAnsi="Arial" w:cs="Arial"/>
        </w:rPr>
        <w:t>zapracovania výsledkov inžinierskogeologického a hydrogeologického</w:t>
      </w:r>
      <w:r>
        <w:rPr>
          <w:rFonts w:ascii="Times New Roman" w:eastAsia="Times New Roman" w:hAnsi="Times New Roman" w:cs="Times New Roman"/>
        </w:rPr>
        <w:t xml:space="preserve"> </w:t>
      </w:r>
      <w:r>
        <w:rPr>
          <w:rFonts w:ascii="Arial" w:eastAsia="Arial" w:hAnsi="Arial" w:cs="Arial"/>
        </w:rPr>
        <w:t xml:space="preserve">prieskumu, </w:t>
      </w:r>
    </w:p>
    <w:p w14:paraId="00000098" w14:textId="77777777" w:rsidR="00A43CF2" w:rsidRDefault="00000000">
      <w:pPr>
        <w:numPr>
          <w:ilvl w:val="0"/>
          <w:numId w:val="8"/>
        </w:numPr>
        <w:spacing w:after="0"/>
        <w:rPr>
          <w:rFonts w:ascii="Arial" w:eastAsia="Arial" w:hAnsi="Arial" w:cs="Arial"/>
        </w:rPr>
      </w:pPr>
      <w:r>
        <w:rPr>
          <w:rFonts w:ascii="Arial" w:eastAsia="Arial" w:hAnsi="Arial" w:cs="Arial"/>
        </w:rPr>
        <w:t>a ostatných náležitostí vyplývajúcich z platných právnych predpisov a potrebných pre riadne a včasné zhotovenie PS.</w:t>
      </w:r>
    </w:p>
    <w:p w14:paraId="00000099" w14:textId="77777777" w:rsidR="00A43CF2" w:rsidRDefault="00000000">
      <w:pPr>
        <w:rPr>
          <w:rFonts w:ascii="Arial" w:eastAsia="Arial" w:hAnsi="Arial" w:cs="Arial"/>
        </w:rPr>
      </w:pPr>
      <w:r>
        <w:pict w14:anchorId="681E4591">
          <v:rect id="_x0000_i1028" style="width:0;height:1.5pt" o:hralign="center" o:hrstd="t" o:hr="t" fillcolor="#a0a0a0" stroked="f"/>
        </w:pict>
      </w:r>
    </w:p>
    <w:p w14:paraId="0000009A" w14:textId="77777777" w:rsidR="00A43CF2" w:rsidRDefault="00000000">
      <w:pPr>
        <w:rPr>
          <w:rFonts w:ascii="Arial" w:eastAsia="Arial" w:hAnsi="Arial" w:cs="Arial"/>
          <w:b/>
          <w:bCs/>
        </w:rPr>
      </w:pPr>
      <w:r>
        <w:rPr>
          <w:rFonts w:ascii="Arial" w:eastAsia="Arial" w:hAnsi="Arial" w:cs="Arial"/>
          <w:b/>
          <w:bCs/>
        </w:rPr>
        <w:t>Súlad projektu so zásadou „nespôsobovať významnú škodu“ (DNSH)</w:t>
      </w:r>
    </w:p>
    <w:p w14:paraId="0000009B" w14:textId="77777777" w:rsidR="00A43CF2" w:rsidRDefault="00000000">
      <w:pPr>
        <w:jc w:val="both"/>
        <w:rPr>
          <w:rFonts w:ascii="Arial" w:eastAsia="Arial" w:hAnsi="Arial" w:cs="Arial"/>
        </w:rPr>
      </w:pPr>
      <w:r>
        <w:rPr>
          <w:rFonts w:ascii="Arial" w:eastAsia="Arial" w:hAnsi="Arial" w:cs="Arial"/>
        </w:rPr>
        <w:t xml:space="preserve">Projektová dokumentácia spracovaná v rámci predmetu tejto zákazky musí byť vyhotovená v súlade so zásadou „nespôsobovať významnú škodu“ (DNSH – Do No </w:t>
      </w:r>
      <w:proofErr w:type="spellStart"/>
      <w:r>
        <w:rPr>
          <w:rFonts w:ascii="Arial" w:eastAsia="Arial" w:hAnsi="Arial" w:cs="Arial"/>
        </w:rPr>
        <w:t>Significant</w:t>
      </w:r>
      <w:proofErr w:type="spellEnd"/>
      <w:r>
        <w:rPr>
          <w:rFonts w:ascii="Arial" w:eastAsia="Arial" w:hAnsi="Arial" w:cs="Arial"/>
        </w:rPr>
        <w:t xml:space="preserve"> </w:t>
      </w:r>
      <w:proofErr w:type="spellStart"/>
      <w:r>
        <w:rPr>
          <w:rFonts w:ascii="Arial" w:eastAsia="Arial" w:hAnsi="Arial" w:cs="Arial"/>
        </w:rPr>
        <w:t>Harm</w:t>
      </w:r>
      <w:proofErr w:type="spellEnd"/>
      <w:r>
        <w:rPr>
          <w:rFonts w:ascii="Arial" w:eastAsia="Arial" w:hAnsi="Arial" w:cs="Arial"/>
        </w:rPr>
        <w:t>) v zmysle článku 17 nariadenia Európskeho parlamentu a Rady (EÚ) 2020/852 a v súlade s Prílohou č. 3 k výzve PSK-MD-003-2024-ITI-KF – Podmienky pre zabezpečenie súladu projektu so zásadou DNSH.</w:t>
      </w:r>
    </w:p>
    <w:p w14:paraId="0000009C" w14:textId="77777777" w:rsidR="00A43CF2" w:rsidRDefault="00000000">
      <w:pPr>
        <w:jc w:val="both"/>
        <w:rPr>
          <w:rFonts w:ascii="Arial" w:eastAsia="Arial" w:hAnsi="Arial" w:cs="Arial"/>
        </w:rPr>
      </w:pPr>
      <w:r>
        <w:rPr>
          <w:rFonts w:ascii="Arial" w:eastAsia="Arial" w:hAnsi="Arial" w:cs="Arial"/>
        </w:rPr>
        <w:t>Projektant je povinný navrhnúť technické a stavebné riešenia v projektovej dokumentácii tak, aby realizácia projektu nespôsobovala významnú škodu vo vzťahu k jednotlivým environmentálnym cieľom, v rozsahu vyplývajúcom z predmetu zákazky a projektovej dokumentácie.</w:t>
      </w:r>
    </w:p>
    <w:p w14:paraId="0000009D" w14:textId="77777777" w:rsidR="00A43CF2" w:rsidRDefault="00000000">
      <w:pPr>
        <w:rPr>
          <w:rFonts w:ascii="Arial" w:eastAsia="Arial" w:hAnsi="Arial" w:cs="Arial"/>
        </w:rPr>
      </w:pPr>
      <w:r>
        <w:pict w14:anchorId="799F226A">
          <v:rect id="_x0000_i1029" style="width:0;height:1.5pt" o:hralign="center" o:hrstd="t" o:hr="t" fillcolor="#a0a0a0" stroked="f"/>
        </w:pict>
      </w:r>
    </w:p>
    <w:sectPr w:rsidR="00A43CF2" w:rsidSect="00424B5A">
      <w:headerReference w:type="default" r:id="rId9"/>
      <w:footerReference w:type="default" r:id="rId10"/>
      <w:headerReference w:type="first" r:id="rId11"/>
      <w:pgSz w:w="11906" w:h="16838"/>
      <w:pgMar w:top="1417" w:right="1417" w:bottom="1417" w:left="1417" w:header="708"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9AEC7" w14:textId="77777777" w:rsidR="00416B8E" w:rsidRDefault="00416B8E">
      <w:pPr>
        <w:spacing w:after="0" w:line="240" w:lineRule="auto"/>
      </w:pPr>
      <w:r>
        <w:separator/>
      </w:r>
    </w:p>
  </w:endnote>
  <w:endnote w:type="continuationSeparator" w:id="0">
    <w:p w14:paraId="1EDF4D8A" w14:textId="77777777" w:rsidR="00416B8E" w:rsidRDefault="00416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17517C5-F5F9-45D1-988B-0415FBC254C7}"/>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8FEA8C41-DF1E-453C-A980-886F8ADA7CD5}"/>
    <w:embedBold r:id="rId3" w:fontKey="{B8831150-C048-41F1-975A-5D3EA6C1DFD1}"/>
    <w:embedItalic r:id="rId4" w:fontKey="{796F7D16-4E1E-43E3-8245-AE4B6E9B3724}"/>
  </w:font>
  <w:font w:name="Calibri Light">
    <w:panose1 w:val="020F0302020204030204"/>
    <w:charset w:val="EE"/>
    <w:family w:val="swiss"/>
    <w:pitch w:val="variable"/>
    <w:sig w:usb0="E4002EFF" w:usb1="C200247B" w:usb2="00000009" w:usb3="00000000" w:csb0="000001FF" w:csb1="00000000"/>
    <w:embedRegular r:id="rId5" w:fontKey="{9687CEE6-9DB0-4945-AD96-35BEDAF84F1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E" w14:textId="54BE4E58" w:rsidR="00A43CF2" w:rsidRDefault="00000000">
    <w:pPr>
      <w:jc w:val="center"/>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854D57">
      <w:rPr>
        <w:rFonts w:ascii="Arial" w:eastAsia="Arial" w:hAnsi="Arial" w:cs="Arial"/>
        <w:noProof/>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6B561" w14:textId="77777777" w:rsidR="00416B8E" w:rsidRDefault="00416B8E">
      <w:pPr>
        <w:spacing w:after="0" w:line="240" w:lineRule="auto"/>
      </w:pPr>
      <w:r>
        <w:separator/>
      </w:r>
    </w:p>
  </w:footnote>
  <w:footnote w:type="continuationSeparator" w:id="0">
    <w:p w14:paraId="706C4E94" w14:textId="77777777" w:rsidR="00416B8E" w:rsidRDefault="00416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601CD190" w:rsidR="00A43CF2" w:rsidRPr="004A50B2" w:rsidRDefault="00A43CF2" w:rsidP="004A50B2">
    <w:pPr>
      <w:jc w:val="righ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16C87" w14:textId="77777777" w:rsidR="00424B5A" w:rsidRPr="004A50B2" w:rsidRDefault="00424B5A" w:rsidP="00424B5A">
    <w:pPr>
      <w:jc w:val="right"/>
      <w:rPr>
        <w:rFonts w:ascii="Arial" w:hAnsi="Arial" w:cs="Arial"/>
      </w:rPr>
    </w:pPr>
    <w:r w:rsidRPr="004A50B2">
      <w:rPr>
        <w:rFonts w:ascii="Arial" w:hAnsi="Arial" w:cs="Arial"/>
      </w:rPr>
      <w:t xml:space="preserve">Príloha č. 2 k Zmluve o dielo č. </w:t>
    </w:r>
    <w:r w:rsidRPr="004A50B2">
      <w:rPr>
        <w:rFonts w:ascii="Arial" w:hAnsi="Arial" w:cs="Arial"/>
        <w:highlight w:val="yellow"/>
      </w:rPr>
      <w:t>xxx</w:t>
    </w:r>
  </w:p>
  <w:p w14:paraId="2D5FAFF0" w14:textId="77777777" w:rsidR="00424B5A" w:rsidRDefault="00424B5A">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269DF"/>
    <w:multiLevelType w:val="multilevel"/>
    <w:tmpl w:val="A6C68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7B25BB7"/>
    <w:multiLevelType w:val="multilevel"/>
    <w:tmpl w:val="90802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DD6280"/>
    <w:multiLevelType w:val="multilevel"/>
    <w:tmpl w:val="1B8E61D0"/>
    <w:lvl w:ilvl="0">
      <w:start w:val="1"/>
      <w:numFmt w:val="bullet"/>
      <w:lvlText w:val="●"/>
      <w:lvlJc w:val="left"/>
      <w:pPr>
        <w:ind w:left="1440" w:hanging="360"/>
      </w:pPr>
      <w:rPr>
        <w:sz w:val="20"/>
        <w:szCs w:val="2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2E56256"/>
    <w:multiLevelType w:val="multilevel"/>
    <w:tmpl w:val="78327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2D73CA"/>
    <w:multiLevelType w:val="multilevel"/>
    <w:tmpl w:val="C96A76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6350704"/>
    <w:multiLevelType w:val="multilevel"/>
    <w:tmpl w:val="8F9E3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8F5294"/>
    <w:multiLevelType w:val="multilevel"/>
    <w:tmpl w:val="6CBCE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A2167C"/>
    <w:multiLevelType w:val="multilevel"/>
    <w:tmpl w:val="8EDC27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79491394">
    <w:abstractNumId w:val="5"/>
  </w:num>
  <w:num w:numId="2" w16cid:durableId="855191837">
    <w:abstractNumId w:val="2"/>
  </w:num>
  <w:num w:numId="3" w16cid:durableId="975063906">
    <w:abstractNumId w:val="3"/>
  </w:num>
  <w:num w:numId="4" w16cid:durableId="532812866">
    <w:abstractNumId w:val="1"/>
  </w:num>
  <w:num w:numId="5" w16cid:durableId="1279799576">
    <w:abstractNumId w:val="6"/>
  </w:num>
  <w:num w:numId="6" w16cid:durableId="869146129">
    <w:abstractNumId w:val="0"/>
  </w:num>
  <w:num w:numId="7" w16cid:durableId="843055617">
    <w:abstractNumId w:val="7"/>
  </w:num>
  <w:num w:numId="8" w16cid:durableId="5712829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CF2"/>
    <w:rsid w:val="00416B8E"/>
    <w:rsid w:val="0041752D"/>
    <w:rsid w:val="00424B5A"/>
    <w:rsid w:val="004A50B2"/>
    <w:rsid w:val="0064332D"/>
    <w:rsid w:val="00854D57"/>
    <w:rsid w:val="00A43CF2"/>
    <w:rsid w:val="00DA17B9"/>
    <w:rsid w:val="00F6466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BDBA2"/>
  <w15:docId w15:val="{E8BC4516-A4B8-49E6-9082-57EFC035B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360" w:after="80"/>
      <w:outlineLvl w:val="0"/>
    </w:pPr>
    <w:rPr>
      <w:color w:val="2F5496"/>
      <w:sz w:val="40"/>
      <w:szCs w:val="40"/>
    </w:rPr>
  </w:style>
  <w:style w:type="paragraph" w:styleId="Nadpis2">
    <w:name w:val="heading 2"/>
    <w:basedOn w:val="Normlny"/>
    <w:next w:val="Normlny"/>
    <w:uiPriority w:val="9"/>
    <w:semiHidden/>
    <w:unhideWhenUsed/>
    <w:qFormat/>
    <w:pPr>
      <w:keepNext/>
      <w:keepLines/>
      <w:spacing w:before="160" w:after="80"/>
      <w:outlineLvl w:val="1"/>
    </w:pPr>
    <w:rPr>
      <w:color w:val="2F5496"/>
      <w:sz w:val="32"/>
      <w:szCs w:val="32"/>
    </w:rPr>
  </w:style>
  <w:style w:type="paragraph" w:styleId="Nadpis3">
    <w:name w:val="heading 3"/>
    <w:basedOn w:val="Normlny"/>
    <w:next w:val="Normlny"/>
    <w:uiPriority w:val="9"/>
    <w:semiHidden/>
    <w:unhideWhenUsed/>
    <w:qFormat/>
    <w:pPr>
      <w:keepNext/>
      <w:keepLines/>
      <w:spacing w:before="160" w:after="80"/>
      <w:outlineLvl w:val="2"/>
    </w:pPr>
    <w:rPr>
      <w:color w:val="2F5496"/>
      <w:sz w:val="28"/>
      <w:szCs w:val="28"/>
    </w:rPr>
  </w:style>
  <w:style w:type="paragraph" w:styleId="Nadpis4">
    <w:name w:val="heading 4"/>
    <w:basedOn w:val="Normlny"/>
    <w:next w:val="Normlny"/>
    <w:uiPriority w:val="9"/>
    <w:semiHidden/>
    <w:unhideWhenUsed/>
    <w:qFormat/>
    <w:pPr>
      <w:keepNext/>
      <w:keepLines/>
      <w:spacing w:before="80" w:after="40"/>
      <w:outlineLvl w:val="3"/>
    </w:pPr>
    <w:rPr>
      <w:i/>
      <w:iCs/>
      <w:color w:val="2F5496"/>
    </w:rPr>
  </w:style>
  <w:style w:type="paragraph" w:styleId="Nadpis5">
    <w:name w:val="heading 5"/>
    <w:basedOn w:val="Normlny"/>
    <w:next w:val="Normlny"/>
    <w:uiPriority w:val="9"/>
    <w:semiHidden/>
    <w:unhideWhenUsed/>
    <w:qFormat/>
    <w:pPr>
      <w:keepNext/>
      <w:keepLines/>
      <w:spacing w:before="80" w:after="40"/>
      <w:outlineLvl w:val="4"/>
    </w:pPr>
    <w:rPr>
      <w:color w:val="2F5496"/>
    </w:rPr>
  </w:style>
  <w:style w:type="paragraph" w:styleId="Nadpis6">
    <w:name w:val="heading 6"/>
    <w:basedOn w:val="Normlny"/>
    <w:next w:val="Normlny"/>
    <w:uiPriority w:val="9"/>
    <w:semiHidden/>
    <w:unhideWhenUsed/>
    <w:qFormat/>
    <w:pPr>
      <w:keepNext/>
      <w:keepLines/>
      <w:spacing w:before="40" w:after="0"/>
      <w:outlineLvl w:val="5"/>
    </w:pPr>
    <w:rPr>
      <w:i/>
      <w:iCs/>
      <w:color w:val="595959"/>
    </w:rPr>
  </w:style>
  <w:style w:type="paragraph" w:styleId="Nadpis7">
    <w:name w:val="heading 7"/>
    <w:link w:val="Nadpis7Char"/>
    <w:uiPriority w:val="9"/>
    <w:semiHidden/>
    <w:unhideWhenUsed/>
    <w:qFormat/>
    <w:rsid w:val="008F7EAD"/>
    <w:pPr>
      <w:keepNext/>
      <w:keepLines/>
      <w:spacing w:before="40" w:after="0"/>
      <w:outlineLvl w:val="6"/>
    </w:pPr>
    <w:rPr>
      <w:rFonts w:eastAsiaTheme="majorEastAsia" w:cstheme="majorBidi"/>
      <w:color w:val="595959" w:themeColor="text1" w:themeTint="A6"/>
    </w:rPr>
  </w:style>
  <w:style w:type="paragraph" w:styleId="Nadpis8">
    <w:name w:val="heading 8"/>
    <w:link w:val="Nadpis8Char"/>
    <w:uiPriority w:val="9"/>
    <w:semiHidden/>
    <w:unhideWhenUsed/>
    <w:qFormat/>
    <w:rsid w:val="008F7EAD"/>
    <w:pPr>
      <w:keepNext/>
      <w:keepLines/>
      <w:spacing w:after="0"/>
      <w:outlineLvl w:val="7"/>
    </w:pPr>
    <w:rPr>
      <w:rFonts w:eastAsiaTheme="majorEastAsia" w:cstheme="majorBidi"/>
      <w:i/>
      <w:iCs/>
      <w:color w:val="272727" w:themeColor="text1" w:themeTint="D8"/>
    </w:rPr>
  </w:style>
  <w:style w:type="paragraph" w:styleId="Nadpis9">
    <w:name w:val="heading 9"/>
    <w:link w:val="Nadpis9Char"/>
    <w:uiPriority w:val="9"/>
    <w:semiHidden/>
    <w:unhideWhenUsed/>
    <w:qFormat/>
    <w:rsid w:val="008F7EAD"/>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spacing w:after="80" w:line="240" w:lineRule="auto"/>
    </w:pPr>
    <w:rPr>
      <w:sz w:val="56"/>
      <w:szCs w:val="56"/>
    </w:rPr>
  </w:style>
  <w:style w:type="character" w:customStyle="1" w:styleId="Nadpis1Char">
    <w:name w:val="Nadpis 1 Char"/>
    <w:basedOn w:val="Predvolenpsmoodseku"/>
    <w:uiPriority w:val="9"/>
    <w:rsid w:val="008F7EAD"/>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uiPriority w:val="9"/>
    <w:semiHidden/>
    <w:rsid w:val="008F7EAD"/>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uiPriority w:val="9"/>
    <w:semiHidden/>
    <w:rsid w:val="008F7EAD"/>
    <w:rPr>
      <w:rFonts w:eastAsiaTheme="majorEastAsia" w:cstheme="majorBidi"/>
      <w:color w:val="2F5496" w:themeColor="accent1" w:themeShade="BF"/>
      <w:sz w:val="28"/>
      <w:szCs w:val="28"/>
    </w:rPr>
  </w:style>
  <w:style w:type="character" w:customStyle="1" w:styleId="Nadpis4Char">
    <w:name w:val="Nadpis 4 Char"/>
    <w:basedOn w:val="Predvolenpsmoodseku"/>
    <w:uiPriority w:val="9"/>
    <w:semiHidden/>
    <w:rsid w:val="008F7EAD"/>
    <w:rPr>
      <w:rFonts w:eastAsiaTheme="majorEastAsia" w:cstheme="majorBidi"/>
      <w:i/>
      <w:iCs/>
      <w:color w:val="2F5496" w:themeColor="accent1" w:themeShade="BF"/>
    </w:rPr>
  </w:style>
  <w:style w:type="character" w:customStyle="1" w:styleId="Nadpis5Char">
    <w:name w:val="Nadpis 5 Char"/>
    <w:basedOn w:val="Predvolenpsmoodseku"/>
    <w:uiPriority w:val="9"/>
    <w:semiHidden/>
    <w:rsid w:val="008F7EAD"/>
    <w:rPr>
      <w:rFonts w:eastAsiaTheme="majorEastAsia" w:cstheme="majorBidi"/>
      <w:color w:val="2F5496" w:themeColor="accent1" w:themeShade="BF"/>
    </w:rPr>
  </w:style>
  <w:style w:type="character" w:customStyle="1" w:styleId="Nadpis6Char">
    <w:name w:val="Nadpis 6 Char"/>
    <w:basedOn w:val="Predvolenpsmoodseku"/>
    <w:uiPriority w:val="9"/>
    <w:semiHidden/>
    <w:rsid w:val="008F7EAD"/>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8F7EAD"/>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8F7EAD"/>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8F7EAD"/>
    <w:rPr>
      <w:rFonts w:eastAsiaTheme="majorEastAsia" w:cstheme="majorBidi"/>
      <w:color w:val="272727" w:themeColor="text1" w:themeTint="D8"/>
    </w:rPr>
  </w:style>
  <w:style w:type="character" w:customStyle="1" w:styleId="NzovChar">
    <w:name w:val="Názov Char"/>
    <w:basedOn w:val="Predvolenpsmoodseku"/>
    <w:uiPriority w:val="10"/>
    <w:rsid w:val="008F7EAD"/>
    <w:rPr>
      <w:rFonts w:asciiTheme="majorHAnsi" w:eastAsiaTheme="majorEastAsia" w:hAnsiTheme="majorHAnsi" w:cstheme="majorBidi"/>
      <w:spacing w:val="-10"/>
      <w:kern w:val="28"/>
      <w:sz w:val="56"/>
      <w:szCs w:val="56"/>
    </w:rPr>
  </w:style>
  <w:style w:type="character" w:customStyle="1" w:styleId="PodtitulChar">
    <w:name w:val="Podtitul Char"/>
    <w:basedOn w:val="Predvolenpsmoodseku"/>
    <w:uiPriority w:val="11"/>
    <w:rsid w:val="008F7EAD"/>
    <w:rPr>
      <w:rFonts w:eastAsiaTheme="majorEastAsia" w:cstheme="majorBidi"/>
      <w:color w:val="595959" w:themeColor="text1" w:themeTint="A6"/>
      <w:spacing w:val="15"/>
      <w:sz w:val="28"/>
      <w:szCs w:val="28"/>
    </w:rPr>
  </w:style>
  <w:style w:type="paragraph" w:styleId="Citcia">
    <w:name w:val="Quote"/>
    <w:link w:val="CitciaChar"/>
    <w:uiPriority w:val="29"/>
    <w:qFormat/>
    <w:rsid w:val="008F7EAD"/>
    <w:pPr>
      <w:spacing w:before="160"/>
      <w:jc w:val="center"/>
    </w:pPr>
    <w:rPr>
      <w:i/>
      <w:iCs/>
      <w:color w:val="404040" w:themeColor="text1" w:themeTint="BF"/>
    </w:rPr>
  </w:style>
  <w:style w:type="character" w:customStyle="1" w:styleId="CitciaChar">
    <w:name w:val="Citácia Char"/>
    <w:basedOn w:val="Predvolenpsmoodseku"/>
    <w:link w:val="Citcia"/>
    <w:uiPriority w:val="29"/>
    <w:rsid w:val="008F7EAD"/>
    <w:rPr>
      <w:i/>
      <w:iCs/>
      <w:color w:val="404040" w:themeColor="text1" w:themeTint="BF"/>
    </w:rPr>
  </w:style>
  <w:style w:type="paragraph" w:styleId="Odsekzoznamu">
    <w:name w:val="List Paragraph"/>
    <w:aliases w:val="body,Odsek zoznamu2,ODRAZKY PRVA UROVEN,Odsek"/>
    <w:link w:val="OdsekzoznamuChar"/>
    <w:uiPriority w:val="34"/>
    <w:qFormat/>
    <w:rsid w:val="008F7EAD"/>
    <w:pPr>
      <w:ind w:left="720"/>
      <w:contextualSpacing/>
    </w:pPr>
  </w:style>
  <w:style w:type="character" w:styleId="Intenzvnezvraznenie">
    <w:name w:val="Intense Emphasis"/>
    <w:basedOn w:val="Predvolenpsmoodseku"/>
    <w:uiPriority w:val="21"/>
    <w:qFormat/>
    <w:rsid w:val="008F7EAD"/>
    <w:rPr>
      <w:i/>
      <w:iCs/>
      <w:color w:val="2F5496" w:themeColor="accent1" w:themeShade="BF"/>
    </w:rPr>
  </w:style>
  <w:style w:type="paragraph" w:styleId="Zvraznencitcia">
    <w:name w:val="Intense Quote"/>
    <w:link w:val="ZvraznencitciaChar"/>
    <w:uiPriority w:val="30"/>
    <w:qFormat/>
    <w:rsid w:val="008F7E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8F7EAD"/>
    <w:rPr>
      <w:i/>
      <w:iCs/>
      <w:color w:val="2F5496" w:themeColor="accent1" w:themeShade="BF"/>
    </w:rPr>
  </w:style>
  <w:style w:type="character" w:styleId="Zvraznenodkaz">
    <w:name w:val="Intense Reference"/>
    <w:basedOn w:val="Predvolenpsmoodseku"/>
    <w:uiPriority w:val="32"/>
    <w:qFormat/>
    <w:rsid w:val="008F7EAD"/>
    <w:rPr>
      <w:b/>
      <w:bCs/>
      <w:smallCaps/>
      <w:color w:val="2F5496" w:themeColor="accent1" w:themeShade="BF"/>
      <w:spacing w:val="5"/>
    </w:rPr>
  </w:style>
  <w:style w:type="character" w:customStyle="1" w:styleId="OdsekzoznamuChar">
    <w:name w:val="Odsek zoznamu Char"/>
    <w:aliases w:val="body Char,Odsek zoznamu2 Char,ODRAZKY PRVA UROVEN Char,Odsek Char"/>
    <w:link w:val="Odsekzoznamu"/>
    <w:uiPriority w:val="34"/>
    <w:qFormat/>
    <w:locked/>
    <w:rsid w:val="0087411C"/>
  </w:style>
  <w:style w:type="paragraph" w:styleId="Revzia">
    <w:name w:val="Revision"/>
    <w:hidden/>
    <w:uiPriority w:val="99"/>
    <w:semiHidden/>
    <w:rsid w:val="008B7DF2"/>
    <w:pPr>
      <w:spacing w:after="0" w:line="240" w:lineRule="auto"/>
    </w:pPr>
  </w:style>
  <w:style w:type="character" w:styleId="Odkaznakomentr">
    <w:name w:val="annotation reference"/>
    <w:basedOn w:val="Predvolenpsmoodseku"/>
    <w:uiPriority w:val="99"/>
    <w:semiHidden/>
    <w:unhideWhenUsed/>
    <w:rsid w:val="001F1D26"/>
    <w:rPr>
      <w:sz w:val="16"/>
      <w:szCs w:val="16"/>
    </w:rPr>
  </w:style>
  <w:style w:type="paragraph" w:styleId="Textkomentra">
    <w:name w:val="annotation text"/>
    <w:link w:val="TextkomentraChar"/>
    <w:uiPriority w:val="99"/>
    <w:unhideWhenUsed/>
    <w:rsid w:val="001F1D26"/>
    <w:pPr>
      <w:spacing w:line="240" w:lineRule="auto"/>
    </w:pPr>
    <w:rPr>
      <w:sz w:val="20"/>
      <w:szCs w:val="20"/>
    </w:rPr>
  </w:style>
  <w:style w:type="character" w:customStyle="1" w:styleId="TextkomentraChar">
    <w:name w:val="Text komentára Char"/>
    <w:basedOn w:val="Predvolenpsmoodseku"/>
    <w:link w:val="Textkomentra"/>
    <w:uiPriority w:val="99"/>
    <w:rsid w:val="001F1D26"/>
    <w:rPr>
      <w:sz w:val="20"/>
      <w:szCs w:val="20"/>
    </w:rPr>
  </w:style>
  <w:style w:type="paragraph" w:styleId="Predmetkomentra">
    <w:name w:val="annotation subject"/>
    <w:basedOn w:val="Textkomentra"/>
    <w:next w:val="Textkomentra"/>
    <w:link w:val="PredmetkomentraChar"/>
    <w:uiPriority w:val="99"/>
    <w:semiHidden/>
    <w:unhideWhenUsed/>
    <w:rsid w:val="001F1D26"/>
    <w:rPr>
      <w:b/>
      <w:bCs/>
    </w:rPr>
  </w:style>
  <w:style w:type="character" w:customStyle="1" w:styleId="PredmetkomentraChar">
    <w:name w:val="Predmet komentára Char"/>
    <w:basedOn w:val="TextkomentraChar"/>
    <w:link w:val="Predmetkomentra"/>
    <w:uiPriority w:val="99"/>
    <w:semiHidden/>
    <w:rsid w:val="001F1D26"/>
    <w:rPr>
      <w:b/>
      <w:bCs/>
      <w:sz w:val="20"/>
      <w:szCs w:val="20"/>
    </w:rPr>
  </w:style>
  <w:style w:type="paragraph" w:customStyle="1" w:styleId="paragraph">
    <w:name w:val="paragraph"/>
    <w:rsid w:val="002C21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redvolenpsmoodseku"/>
    <w:rsid w:val="002C2129"/>
  </w:style>
  <w:style w:type="character" w:customStyle="1" w:styleId="eop">
    <w:name w:val="eop"/>
    <w:basedOn w:val="Predvolenpsmoodseku"/>
    <w:rsid w:val="002C2129"/>
  </w:style>
  <w:style w:type="paragraph" w:styleId="Podtitul">
    <w:name w:val="Subtitle"/>
    <w:basedOn w:val="Normlny"/>
    <w:next w:val="Normlny"/>
    <w:uiPriority w:val="11"/>
    <w:qFormat/>
    <w:rPr>
      <w:color w:val="595959"/>
      <w:sz w:val="28"/>
      <w:szCs w:val="28"/>
    </w:rPr>
  </w:style>
  <w:style w:type="paragraph" w:styleId="Hlavika">
    <w:name w:val="header"/>
    <w:basedOn w:val="Normlny"/>
    <w:link w:val="HlavikaChar"/>
    <w:uiPriority w:val="99"/>
    <w:unhideWhenUsed/>
    <w:rsid w:val="004A50B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A50B2"/>
  </w:style>
  <w:style w:type="paragraph" w:styleId="Pta">
    <w:name w:val="footer"/>
    <w:basedOn w:val="Normlny"/>
    <w:link w:val="PtaChar"/>
    <w:uiPriority w:val="99"/>
    <w:unhideWhenUsed/>
    <w:rsid w:val="004A50B2"/>
    <w:pPr>
      <w:tabs>
        <w:tab w:val="center" w:pos="4536"/>
        <w:tab w:val="right" w:pos="9072"/>
      </w:tabs>
      <w:spacing w:after="0" w:line="240" w:lineRule="auto"/>
    </w:pPr>
  </w:style>
  <w:style w:type="character" w:customStyle="1" w:styleId="PtaChar">
    <w:name w:val="Päta Char"/>
    <w:basedOn w:val="Predvolenpsmoodseku"/>
    <w:link w:val="Pta"/>
    <w:uiPriority w:val="99"/>
    <w:rsid w:val="004A5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odra.sk/wp-content/uploads/2022/12/Dizajn-manual-verejnych-priestorov-mesta-Modry.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X3eH5O5yFYGPzT1flrtYKBiM4g==">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2368</Words>
  <Characters>13501</Characters>
  <Application>Microsoft Office Word</Application>
  <DocSecurity>0</DocSecurity>
  <Lines>112</Lines>
  <Paragraphs>31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Soňa Arvayová</dc:creator>
  <cp:lastModifiedBy>Beáta Strížová</cp:lastModifiedBy>
  <cp:revision>4</cp:revision>
  <dcterms:created xsi:type="dcterms:W3CDTF">2026-04-21T13:59:00Z</dcterms:created>
  <dcterms:modified xsi:type="dcterms:W3CDTF">2026-04-22T06:42:00Z</dcterms:modified>
</cp:coreProperties>
</file>