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9"/>
        <w:gridCol w:w="859"/>
        <w:gridCol w:w="1595"/>
        <w:gridCol w:w="1770"/>
        <w:gridCol w:w="2410"/>
        <w:gridCol w:w="402"/>
        <w:gridCol w:w="2097"/>
        <w:gridCol w:w="157"/>
        <w:gridCol w:w="157"/>
        <w:gridCol w:w="154"/>
        <w:gridCol w:w="153"/>
        <w:gridCol w:w="153"/>
        <w:gridCol w:w="153"/>
        <w:gridCol w:w="153"/>
        <w:gridCol w:w="154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Pr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loha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. 1 CENOV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PONUKA - TECHNICK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Á Š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nl-NL"/>
              </w:rPr>
              <w:t>PECIFIK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 xml:space="preserve">CIA 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zov z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kazky: M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ie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ac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í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stroj (hneta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č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cesta) s pevnou die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ou 1ks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Obstar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vate</w:t>
            </w:r>
            <w:r>
              <w:rPr>
                <w:b w:val="1"/>
                <w:bCs w:val="1"/>
                <w:shd w:val="nil" w:color="auto" w:fill="auto"/>
                <w:rtl w:val="0"/>
              </w:rPr>
              <w:t>ľ</w:t>
            </w:r>
            <w:r>
              <w:rPr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zov: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J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n </w:t>
            </w:r>
            <w:r>
              <w:rPr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los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r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dlo: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clear" w:color="auto" w:fill="ffff00"/>
                <w:rtl w:val="0"/>
              </w:rPr>
              <w:t>Doma</w:t>
            </w:r>
            <w:r>
              <w:rPr>
                <w:shd w:val="clear" w:color="auto" w:fill="ffff00"/>
                <w:rtl w:val="0"/>
              </w:rPr>
              <w:t>ň</w:t>
            </w:r>
            <w:r>
              <w:rPr>
                <w:shd w:val="clear" w:color="auto" w:fill="ffff00"/>
                <w:rtl w:val="0"/>
              </w:rPr>
              <w:t>ovce 152, 053 02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da-DK"/>
              </w:rPr>
              <w:t>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clear" w:color="auto" w:fill="ffff00"/>
                <w:rtl w:val="0"/>
              </w:rPr>
              <w:t>56 807 198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Potenci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lny dod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vate</w:t>
            </w:r>
            <w:r>
              <w:rPr>
                <w:b w:val="1"/>
                <w:bCs w:val="1"/>
                <w:shd w:val="nil" w:color="auto" w:fill="auto"/>
                <w:rtl w:val="0"/>
              </w:rPr>
              <w:t>ľ</w:t>
            </w:r>
            <w:r>
              <w:rPr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Obchodn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it-IT"/>
              </w:rPr>
              <w:t>meno: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dlo: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da-DK"/>
              </w:rPr>
              <w:t>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 xml:space="preserve">Č </w:t>
            </w:r>
            <w:r>
              <w:rPr>
                <w:shd w:val="nil" w:color="auto" w:fill="auto"/>
                <w:rtl w:val="0"/>
              </w:rPr>
              <w:t>DPH: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Platite</w:t>
            </w:r>
            <w:r>
              <w:rPr>
                <w:shd w:val="nil" w:color="auto" w:fill="auto"/>
                <w:rtl w:val="0"/>
              </w:rPr>
              <w:t xml:space="preserve">ľ </w:t>
            </w:r>
            <w:r>
              <w:rPr>
                <w:shd w:val="nil" w:color="auto" w:fill="auto"/>
                <w:rtl w:val="0"/>
              </w:rPr>
              <w:t>DPH: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 xml:space="preserve">no / nie  </w:t>
            </w:r>
            <w:r>
              <w:rPr>
                <w:i w:val="1"/>
                <w:iCs w:val="1"/>
                <w:shd w:val="nil" w:color="auto" w:fill="auto"/>
                <w:rtl w:val="0"/>
              </w:rPr>
              <w:t>(nehodiace sa pre</w:t>
            </w:r>
            <w:r>
              <w:rPr>
                <w:i w:val="1"/>
                <w:iCs w:val="1"/>
                <w:shd w:val="nil" w:color="auto" w:fill="auto"/>
                <w:rtl w:val="0"/>
              </w:rPr>
              <w:t>š</w:t>
            </w:r>
            <w:r>
              <w:rPr>
                <w:i w:val="1"/>
                <w:iCs w:val="1"/>
                <w:shd w:val="nil" w:color="auto" w:fill="auto"/>
                <w:rtl w:val="0"/>
              </w:rPr>
              <w:t>krtn</w:t>
            </w:r>
            <w:r>
              <w:rPr>
                <w:i w:val="1"/>
                <w:iCs w:val="1"/>
                <w:shd w:val="nil" w:color="auto" w:fill="auto"/>
                <w:rtl w:val="0"/>
              </w:rPr>
              <w:t>úť</w:t>
            </w:r>
            <w:r>
              <w:rPr>
                <w:i w:val="1"/>
                <w:iCs w:val="1"/>
                <w:shd w:val="nil" w:color="auto" w:fill="auto"/>
                <w:rtl w:val="0"/>
              </w:rPr>
              <w:t>)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Opr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vnen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osoba potenci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lneho dod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vate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 xml:space="preserve">a, </w:t>
            </w:r>
            <w:r>
              <w:rPr>
                <w:u w:val="single"/>
                <w:shd w:val="nil" w:color="auto" w:fill="auto"/>
                <w:rtl w:val="0"/>
              </w:rPr>
              <w:t>ktor</w:t>
            </w:r>
            <w:r>
              <w:rPr>
                <w:u w:val="single"/>
                <w:shd w:val="nil" w:color="auto" w:fill="auto"/>
                <w:rtl w:val="0"/>
              </w:rPr>
              <w:t xml:space="preserve">á </w:t>
            </w:r>
            <w:r>
              <w:rPr>
                <w:u w:val="single"/>
                <w:shd w:val="nil" w:color="auto" w:fill="auto"/>
                <w:rtl w:val="0"/>
              </w:rPr>
              <w:t>pr</w:t>
            </w:r>
            <w:r>
              <w:rPr>
                <w:u w:val="single"/>
                <w:shd w:val="nil" w:color="auto" w:fill="auto"/>
                <w:rtl w:val="0"/>
              </w:rPr>
              <w:t>í</w:t>
            </w:r>
            <w:r>
              <w:rPr>
                <w:u w:val="single"/>
                <w:shd w:val="nil" w:color="auto" w:fill="auto"/>
                <w:rtl w:val="0"/>
              </w:rPr>
              <w:t xml:space="preserve">lohu podpisuje </w:t>
            </w:r>
            <w:r>
              <w:rPr>
                <w:i w:val="1"/>
                <w:iCs w:val="1"/>
                <w:shd w:val="nil" w:color="auto" w:fill="auto"/>
                <w:rtl w:val="0"/>
              </w:rPr>
              <w:t>(meno, priezvisko, funkcia):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2983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Kontaktn</w:t>
            </w:r>
            <w:r>
              <w:rPr>
                <w:shd w:val="nil" w:color="auto" w:fill="auto"/>
                <w:rtl w:val="0"/>
              </w:rPr>
              <w:t>é ú</w:t>
            </w:r>
            <w:r>
              <w:rPr>
                <w:shd w:val="nil" w:color="auto" w:fill="auto"/>
                <w:rtl w:val="0"/>
              </w:rPr>
              <w:t xml:space="preserve">daje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(email, tel. </w:t>
            </w:r>
            <w:r>
              <w:rPr>
                <w:i w:val="1"/>
                <w:iCs w:val="1"/>
                <w:shd w:val="nil" w:color="auto" w:fill="auto"/>
                <w:rtl w:val="0"/>
              </w:rPr>
              <w:t>č</w:t>
            </w:r>
            <w:r>
              <w:rPr>
                <w:i w:val="1"/>
                <w:iCs w:val="1"/>
                <w:shd w:val="nil" w:color="auto" w:fill="auto"/>
                <w:rtl w:val="0"/>
                <w:lang w:val="fr-FR"/>
              </w:rPr>
              <w:t>.) :</w:t>
            </w:r>
          </w:p>
        </w:tc>
        <w:tc>
          <w:tcPr>
            <w:tcW w:type="dxa" w:w="6679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983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679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529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8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02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2097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9662"/>
            <w:gridSpan w:val="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pir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lov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mie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ac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í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stroj (hneta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č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cesta) s pevnou die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ou 1ks</w:t>
            </w:r>
          </w:p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67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Technick</w:t>
            </w:r>
            <w:r>
              <w:rPr>
                <w:b w:val="1"/>
                <w:bCs w:val="1"/>
                <w:shd w:val="nil" w:color="auto" w:fill="auto"/>
                <w:rtl w:val="0"/>
              </w:rPr>
              <w:t>á š</w:t>
            </w:r>
            <w:r>
              <w:rPr>
                <w:b w:val="1"/>
                <w:bCs w:val="1"/>
                <w:shd w:val="nil" w:color="auto" w:fill="auto"/>
                <w:rtl w:val="0"/>
                <w:lang w:val="da-DK"/>
              </w:rPr>
              <w:t>pecifik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cia:</w:t>
            </w:r>
          </w:p>
        </w:tc>
        <w:tc>
          <w:tcPr>
            <w:tcW w:type="dxa" w:w="49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Zariadenie ur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 mie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anie a hnetenie pek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rensk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ch ciest (p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eni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, ra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, kv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skov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, vysokohydratovan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cest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) v profesion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lnej pek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renskej prev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dzke.</w:t>
            </w:r>
          </w:p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475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hd w:val="nil" w:color="auto" w:fill="auto"/>
                <w:rtl w:val="0"/>
              </w:rPr>
              <w:t>adovan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parameter</w:t>
            </w:r>
          </w:p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hd w:val="nil" w:color="auto" w:fill="auto"/>
                <w:rtl w:val="0"/>
              </w:rPr>
              <w:t>adovan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hodnota </w:t>
            </w:r>
          </w:p>
        </w:tc>
        <w:tc>
          <w:tcPr>
            <w:tcW w:type="dxa" w:w="249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Uvies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ť </w:t>
            </w:r>
            <w:r>
              <w:rPr>
                <w:b w:val="1"/>
                <w:bCs w:val="1"/>
                <w:shd w:val="nil" w:color="auto" w:fill="auto"/>
                <w:rtl w:val="0"/>
              </w:rPr>
              <w:t>skuto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ú </w:t>
            </w:r>
            <w:r>
              <w:rPr>
                <w:b w:val="1"/>
                <w:bCs w:val="1"/>
                <w:shd w:val="nil" w:color="auto" w:fill="auto"/>
                <w:rtl w:val="0"/>
              </w:rPr>
              <w:t>hodnotu parametra (uvies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ť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ru-RU"/>
              </w:rPr>
              <w:t>"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>no" / "nie"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/ skuto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>ú čí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seln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ú 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hodnotu -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da-DK"/>
              </w:rPr>
              <w:t>konkr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 xml:space="preserve">tne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>čí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>slo</w:t>
            </w:r>
            <w:r>
              <w:rPr>
                <w:b w:val="1"/>
                <w:bCs w:val="1"/>
                <w:shd w:val="nil" w:color="auto" w:fill="auto"/>
                <w:rtl w:val="0"/>
              </w:rPr>
              <w:t>)</w:t>
            </w:r>
          </w:p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475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pevn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(nevyberate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  <w:lang w:val="de-DE"/>
              </w:rPr>
              <w:t>) die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a</w:t>
            </w:r>
          </w:p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49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minim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lne 2 r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>chlosti mie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ania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mo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nos</w:t>
            </w:r>
            <w:r>
              <w:rPr>
                <w:shd w:val="nil" w:color="auto" w:fill="auto"/>
                <w:rtl w:val="0"/>
              </w:rPr>
              <w:t xml:space="preserve">ť </w:t>
            </w:r>
            <w:r>
              <w:rPr>
                <w:shd w:val="nil" w:color="auto" w:fill="auto"/>
                <w:rtl w:val="0"/>
              </w:rPr>
              <w:t>sp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tn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ho chodu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Minim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lny objem cesta na jedno zamiesenie (kg)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outline w:val="0"/>
                <w:color w:val="111111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5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Maxim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lny objem cesta na jedno zamiesenie (kg)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outline w:val="0"/>
                <w:color w:val="111111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80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Objem die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e (l) minim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lne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outline w:val="0"/>
                <w:color w:val="111111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100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Kapacita m</w:t>
            </w:r>
            <w:r>
              <w:rPr>
                <w:shd w:val="nil" w:color="auto" w:fill="auto"/>
                <w:rtl w:val="0"/>
              </w:rPr>
              <w:t>ú</w:t>
            </w:r>
            <w:r>
              <w:rPr>
                <w:shd w:val="nil" w:color="auto" w:fill="auto"/>
                <w:rtl w:val="0"/>
              </w:rPr>
              <w:t>ky (kg) minim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lne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outline w:val="0"/>
                <w:color w:val="111111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50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Maxim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lne rozmery stroja (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xhxv) (mm)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1600 x 1400 x 2000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Maxim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lny pr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kon (kW)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10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9662"/>
            <w:gridSpan w:val="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 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75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Predmet z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kazky</w:t>
            </w:r>
          </w:p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Jednotkov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shd w:val="nil" w:color="auto" w:fill="auto"/>
                <w:rtl w:val="0"/>
              </w:rPr>
              <w:t>cena v EUR bez DPH</w:t>
            </w:r>
          </w:p>
        </w:tc>
        <w:tc>
          <w:tcPr>
            <w:tcW w:type="dxa" w:w="40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ks</w:t>
            </w:r>
          </w:p>
        </w:tc>
        <w:tc>
          <w:tcPr>
            <w:tcW w:type="dxa" w:w="209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Cena celkom v EUR bez DPH</w:t>
            </w:r>
          </w:p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565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</w:rPr>
              <w:t>DPH EUR 23 %</w:t>
            </w:r>
          </w:p>
        </w:tc>
        <w:tc>
          <w:tcPr>
            <w:tcW w:type="dxa" w:w="2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565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</w:rPr>
              <w:t>Cena celkom v EUR s DPH</w:t>
            </w:r>
          </w:p>
        </w:tc>
        <w:tc>
          <w:tcPr>
            <w:tcW w:type="dxa" w:w="2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 xml:space="preserve">mto potvrdzujem, 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e v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etky uveden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inform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cie s</w:t>
            </w:r>
            <w:r>
              <w:rPr>
                <w:shd w:val="nil" w:color="auto" w:fill="auto"/>
                <w:rtl w:val="0"/>
              </w:rPr>
              <w:t xml:space="preserve">ú </w:t>
            </w:r>
            <w:r>
              <w:rPr>
                <w:shd w:val="nil" w:color="auto" w:fill="auto"/>
                <w:rtl w:val="0"/>
              </w:rPr>
              <w:t>pravdiv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9662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estne prehlasujem, 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e akceptujem v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etky po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iadavky obstar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vate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>a a tieto po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iadavky som zahrnul do predlo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 xml:space="preserve">enej ponuky. 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1" w:hRule="atLeast"/>
        </w:trPr>
        <w:tc>
          <w:tcPr>
            <w:tcW w:type="dxa" w:w="9662"/>
            <w:gridSpan w:val="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 xml:space="preserve">Potvrdzujem, 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e vypracovan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cenov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ponuka zodpoved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cen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m obvykl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 xml:space="preserve">m v danom mieste a 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it-IT"/>
              </w:rPr>
              <w:t>ase.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Miesto:</w:t>
            </w:r>
          </w:p>
        </w:tc>
        <w:tc>
          <w:tcPr>
            <w:tcW w:type="dxa" w:w="17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81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_________________________</w:t>
            </w:r>
          </w:p>
        </w:tc>
        <w:tc>
          <w:tcPr>
            <w:tcW w:type="dxa" w:w="2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52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81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podpis opr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vnenej osoby* a 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iatka</w:t>
            </w:r>
          </w:p>
        </w:tc>
        <w:tc>
          <w:tcPr>
            <w:tcW w:type="dxa" w:w="2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8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5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9662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*Podpis potenci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lneho dod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vate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ľ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a,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 xml:space="preserve">jeho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tatut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rneho org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nu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 alebo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in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ho z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stupcu potenci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lneho dod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vate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ľ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, ktor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je opr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vnen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kona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ť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 mene potenci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lneho dod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vate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ľ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a (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osoba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ú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radne splnomocnen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na tak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ú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kon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pt-PT"/>
              </w:rPr>
              <w:t>) a pe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iatka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l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/>
    </w:p>
    <w:sectPr>
      <w:headerReference w:type="default" r:id="rId4"/>
      <w:footerReference w:type="default" r:id="rId5"/>
      <w:pgSz w:w="11900" w:h="16840" w:orient="portrait"/>
      <w:pgMar w:top="720" w:right="284" w:bottom="720" w:left="720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tab/>
      <w:tab/>
      <w:tab/>
      <w:tab/>
      <w:tab/>
      <w:tab/>
      <w:tab/>
      <w:tab/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