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89" w:rsidRDefault="00DB3689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DB3689" w:rsidRPr="00763498" w:rsidRDefault="00DB3689">
      <w:pPr>
        <w:spacing w:after="61" w:line="259" w:lineRule="auto"/>
        <w:ind w:left="0" w:firstLine="0"/>
        <w:jc w:val="left"/>
        <w:rPr>
          <w:rFonts w:asciiTheme="minorHAnsi" w:hAnsiTheme="minorHAnsi"/>
        </w:rPr>
      </w:pPr>
    </w:p>
    <w:p w:rsidR="00DB3689" w:rsidRPr="00763498" w:rsidRDefault="00763498">
      <w:pPr>
        <w:pStyle w:val="Nadpis1"/>
        <w:ind w:right="0"/>
        <w:rPr>
          <w:rFonts w:asciiTheme="minorHAnsi" w:hAnsiTheme="minorHAnsi"/>
        </w:rPr>
      </w:pPr>
      <w:r w:rsidRPr="00763498">
        <w:rPr>
          <w:rFonts w:asciiTheme="minorHAnsi" w:hAnsiTheme="minorHAnsi"/>
        </w:rPr>
        <w:t>ZÁPISNICA</w:t>
      </w:r>
      <w:r w:rsidRPr="00763498">
        <w:rPr>
          <w:rFonts w:asciiTheme="minorHAnsi" w:hAnsiTheme="minorHAnsi"/>
          <w:b w:val="0"/>
        </w:rPr>
        <w:t xml:space="preserve"> </w:t>
      </w:r>
      <w:r w:rsidRPr="00763498">
        <w:rPr>
          <w:rFonts w:asciiTheme="minorHAnsi" w:hAnsiTheme="minorHAnsi"/>
        </w:rPr>
        <w:t xml:space="preserve">Z PRÍPRAVNEJ TRHOVEJ KONZULTÁCIE </w:t>
      </w:r>
    </w:p>
    <w:p w:rsidR="00DB3689" w:rsidRPr="00763498" w:rsidRDefault="00763498">
      <w:pPr>
        <w:spacing w:after="0" w:line="259" w:lineRule="auto"/>
        <w:ind w:left="62" w:firstLine="0"/>
        <w:jc w:val="center"/>
        <w:rPr>
          <w:rFonts w:asciiTheme="minorHAnsi" w:hAnsiTheme="minorHAnsi"/>
        </w:rPr>
      </w:pPr>
      <w:r w:rsidRPr="00763498">
        <w:rPr>
          <w:rFonts w:asciiTheme="minorHAnsi" w:hAnsiTheme="minorHAnsi"/>
          <w:sz w:val="24"/>
        </w:rPr>
        <w:t xml:space="preserve"> </w:t>
      </w:r>
    </w:p>
    <w:p w:rsidR="00DB3689" w:rsidRPr="00763498" w:rsidRDefault="00763498">
      <w:pPr>
        <w:spacing w:after="0" w:line="259" w:lineRule="auto"/>
        <w:ind w:left="62" w:firstLine="0"/>
        <w:jc w:val="center"/>
        <w:rPr>
          <w:rFonts w:asciiTheme="minorHAnsi" w:hAnsiTheme="minorHAnsi"/>
        </w:rPr>
      </w:pPr>
      <w:r w:rsidRPr="00763498">
        <w:rPr>
          <w:rFonts w:asciiTheme="minorHAnsi" w:hAnsiTheme="minorHAnsi"/>
          <w:sz w:val="24"/>
        </w:rPr>
        <w:t xml:space="preserve"> </w:t>
      </w:r>
    </w:p>
    <w:p w:rsidR="00DB3689" w:rsidRPr="00763498" w:rsidRDefault="00763498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63498">
        <w:rPr>
          <w:rFonts w:asciiTheme="minorHAnsi" w:hAnsiTheme="minorHAnsi"/>
          <w:b/>
          <w:sz w:val="22"/>
        </w:rPr>
        <w:t xml:space="preserve">Identifikácia </w:t>
      </w:r>
      <w:r>
        <w:rPr>
          <w:rFonts w:asciiTheme="minorHAnsi" w:hAnsiTheme="minorHAnsi"/>
          <w:b/>
          <w:sz w:val="22"/>
        </w:rPr>
        <w:t xml:space="preserve">verejného </w:t>
      </w:r>
      <w:r w:rsidRPr="00763498">
        <w:rPr>
          <w:rFonts w:asciiTheme="minorHAnsi" w:hAnsiTheme="minorHAnsi"/>
          <w:b/>
          <w:sz w:val="22"/>
        </w:rPr>
        <w:t xml:space="preserve">obstarávateľa </w:t>
      </w: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spacing w:after="17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763498" w:rsidRPr="00763498" w:rsidRDefault="00763498" w:rsidP="00763498">
      <w:pPr>
        <w:pStyle w:val="Normlny1"/>
        <w:spacing w:after="0" w:line="240" w:lineRule="auto"/>
        <w:ind w:left="2124" w:hanging="2124"/>
        <w:jc w:val="both"/>
        <w:rPr>
          <w:rFonts w:asciiTheme="minorHAnsi" w:hAnsiTheme="minorHAnsi" w:cs="Calibri"/>
          <w:bCs/>
        </w:rPr>
      </w:pPr>
      <w:r w:rsidRPr="00763498">
        <w:rPr>
          <w:rStyle w:val="Predvolenpsmoodseku1"/>
          <w:rFonts w:asciiTheme="minorHAnsi" w:eastAsia="Times New Roman" w:hAnsiTheme="minorHAnsi" w:cs="Arial"/>
          <w:b/>
          <w:lang w:eastAsia="cs-CZ"/>
        </w:rPr>
        <w:t>Názov organizácie:</w:t>
      </w:r>
      <w:r w:rsidRPr="00763498">
        <w:rPr>
          <w:rStyle w:val="Predvolenpsmoodseku1"/>
          <w:rFonts w:asciiTheme="minorHAnsi" w:eastAsia="Times New Roman" w:hAnsiTheme="minorHAnsi" w:cs="Arial"/>
          <w:lang w:eastAsia="cs-CZ"/>
        </w:rPr>
        <w:tab/>
      </w:r>
      <w:r w:rsidRPr="00763498">
        <w:rPr>
          <w:rFonts w:asciiTheme="minorHAnsi" w:hAnsiTheme="minorHAnsi" w:cs="Calibri"/>
          <w:bCs/>
        </w:rPr>
        <w:t>Banskobystrický samosprávny kraj, Nám. SNP 23, 974 01 Banská Bystrica</w:t>
      </w:r>
    </w:p>
    <w:p w:rsidR="00763498" w:rsidRPr="00EF3F10" w:rsidRDefault="00763498" w:rsidP="00B76B09">
      <w:pPr>
        <w:spacing w:after="0" w:line="240" w:lineRule="auto"/>
        <w:ind w:left="0" w:firstLine="0"/>
      </w:pPr>
      <w:r w:rsidRPr="00763498">
        <w:rPr>
          <w:rStyle w:val="Predvolenpsmoodseku1"/>
          <w:rFonts w:asciiTheme="minorHAnsi" w:eastAsia="Times New Roman" w:hAnsiTheme="minorHAnsi"/>
          <w:b/>
          <w:sz w:val="22"/>
          <w:lang w:eastAsia="cs-CZ"/>
        </w:rPr>
        <w:t>Predmet zákazky:</w:t>
      </w:r>
      <w:r w:rsidR="00B76B09">
        <w:rPr>
          <w:rStyle w:val="Predvolenpsmoodseku1"/>
          <w:rFonts w:asciiTheme="minorHAnsi" w:eastAsia="Times New Roman" w:hAnsiTheme="minorHAnsi"/>
          <w:sz w:val="22"/>
          <w:lang w:eastAsia="cs-CZ"/>
        </w:rPr>
        <w:t xml:space="preserve"> </w:t>
      </w:r>
      <w:r w:rsidR="00B76B09">
        <w:rPr>
          <w:rStyle w:val="Predvolenpsmoodseku1"/>
          <w:rFonts w:asciiTheme="minorHAnsi" w:eastAsia="Times New Roman" w:hAnsiTheme="minorHAnsi"/>
          <w:sz w:val="22"/>
          <w:lang w:eastAsia="cs-CZ"/>
        </w:rPr>
        <w:tab/>
        <w:t>Dodanie komplexného informačného systému na evidenciu, správu a údržbu majetku vrátane energetického manažmentu.</w:t>
      </w:r>
    </w:p>
    <w:p w:rsidR="006F001A" w:rsidRPr="00763498" w:rsidRDefault="006F001A" w:rsidP="006F001A">
      <w:pPr>
        <w:ind w:left="3535" w:firstLine="713"/>
        <w:rPr>
          <w:rFonts w:asciiTheme="minorHAnsi" w:hAnsiTheme="minorHAnsi"/>
          <w:sz w:val="22"/>
        </w:rPr>
      </w:pPr>
    </w:p>
    <w:p w:rsidR="00B76B09" w:rsidRDefault="00763498" w:rsidP="006F001A">
      <w:pPr>
        <w:spacing w:after="0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Verejný obstarávateľ sa vzhľadom na potrebu </w:t>
      </w:r>
      <w:r w:rsidR="00B76B09">
        <w:rPr>
          <w:rFonts w:asciiTheme="minorHAnsi" w:hAnsiTheme="minorHAnsi"/>
          <w:sz w:val="22"/>
        </w:rPr>
        <w:t xml:space="preserve">zefektívnenia elektronickej verejnej správy rozhodol obstarať softwarové moduly </w:t>
      </w:r>
      <w:proofErr w:type="spellStart"/>
      <w:r w:rsidR="00B76B09">
        <w:rPr>
          <w:rFonts w:asciiTheme="minorHAnsi" w:hAnsiTheme="minorHAnsi"/>
          <w:sz w:val="22"/>
        </w:rPr>
        <w:t>facility</w:t>
      </w:r>
      <w:proofErr w:type="spellEnd"/>
      <w:r w:rsidR="00B76B09">
        <w:rPr>
          <w:rFonts w:asciiTheme="minorHAnsi" w:hAnsiTheme="minorHAnsi"/>
          <w:sz w:val="22"/>
        </w:rPr>
        <w:t xml:space="preserve"> a </w:t>
      </w:r>
      <w:proofErr w:type="spellStart"/>
      <w:r w:rsidR="00B76B09">
        <w:rPr>
          <w:rFonts w:asciiTheme="minorHAnsi" w:hAnsiTheme="minorHAnsi"/>
          <w:sz w:val="22"/>
        </w:rPr>
        <w:t>energy</w:t>
      </w:r>
      <w:proofErr w:type="spellEnd"/>
      <w:r w:rsidR="00B76B09">
        <w:rPr>
          <w:rFonts w:asciiTheme="minorHAnsi" w:hAnsiTheme="minorHAnsi"/>
          <w:sz w:val="22"/>
        </w:rPr>
        <w:t xml:space="preserve"> managementu vrátane správy a údržby komplexného informačného systému po dobu 96 </w:t>
      </w:r>
      <w:r w:rsidR="00FE1447">
        <w:rPr>
          <w:rFonts w:asciiTheme="minorHAnsi" w:hAnsiTheme="minorHAnsi"/>
          <w:sz w:val="22"/>
        </w:rPr>
        <w:t xml:space="preserve">mesiacov na evidenciu a údržbu </w:t>
      </w:r>
      <w:r w:rsidR="00B76B09">
        <w:rPr>
          <w:rFonts w:asciiTheme="minorHAnsi" w:hAnsiTheme="minorHAnsi"/>
          <w:sz w:val="22"/>
        </w:rPr>
        <w:t xml:space="preserve"> majetku </w:t>
      </w:r>
      <w:r w:rsidR="00FE1447">
        <w:rPr>
          <w:rFonts w:asciiTheme="minorHAnsi" w:hAnsiTheme="minorHAnsi"/>
          <w:sz w:val="22"/>
        </w:rPr>
        <w:t xml:space="preserve">VUC </w:t>
      </w:r>
      <w:r w:rsidR="00B76B09">
        <w:rPr>
          <w:rFonts w:asciiTheme="minorHAnsi" w:hAnsiTheme="minorHAnsi"/>
          <w:sz w:val="22"/>
        </w:rPr>
        <w:t xml:space="preserve">BBSK. </w:t>
      </w:r>
    </w:p>
    <w:p w:rsidR="00FE1447" w:rsidRDefault="00FE1447">
      <w:pPr>
        <w:ind w:left="-5"/>
        <w:rPr>
          <w:rFonts w:asciiTheme="minorHAnsi" w:hAnsiTheme="minorHAnsi"/>
          <w:sz w:val="22"/>
        </w:rPr>
      </w:pPr>
    </w:p>
    <w:p w:rsidR="00DB3689" w:rsidRPr="00763498" w:rsidRDefault="00B76B09" w:rsidP="00B76B09">
      <w:pPr>
        <w:ind w:left="-15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</w:t>
      </w:r>
      <w:r w:rsidR="00763498" w:rsidRPr="00763498">
        <w:rPr>
          <w:rFonts w:asciiTheme="minorHAnsi" w:hAnsiTheme="minorHAnsi"/>
          <w:sz w:val="22"/>
        </w:rPr>
        <w:t xml:space="preserve">ozhodol </w:t>
      </w:r>
      <w:r>
        <w:rPr>
          <w:rFonts w:asciiTheme="minorHAnsi" w:hAnsiTheme="minorHAnsi"/>
          <w:sz w:val="22"/>
        </w:rPr>
        <w:t xml:space="preserve">sa </w:t>
      </w:r>
      <w:r w:rsidR="00763498" w:rsidRPr="00763498">
        <w:rPr>
          <w:rFonts w:asciiTheme="minorHAnsi" w:hAnsiTheme="minorHAnsi"/>
          <w:sz w:val="22"/>
        </w:rPr>
        <w:t>aplikovať inštitút prípravných trhových konzultácií (ď</w:t>
      </w:r>
      <w:r w:rsidR="00BB0858">
        <w:rPr>
          <w:rFonts w:asciiTheme="minorHAnsi" w:hAnsiTheme="minorHAnsi"/>
          <w:sz w:val="22"/>
        </w:rPr>
        <w:t>alej len „PTK“) v súlade s § 25 zákona</w:t>
      </w:r>
      <w:r w:rsidR="00763498" w:rsidRPr="00763498">
        <w:rPr>
          <w:rFonts w:asciiTheme="minorHAnsi" w:hAnsiTheme="minorHAnsi"/>
          <w:sz w:val="22"/>
        </w:rPr>
        <w:t xml:space="preserve"> č. 343/2015 Z. z. o verejnom obstarávaní a o zmene a doplnení niektorých zákonov v znení neskorších predpisov (ďalej len „zákon o </w:t>
      </w:r>
      <w:r w:rsidR="00DD16C9">
        <w:rPr>
          <w:rFonts w:asciiTheme="minorHAnsi" w:hAnsiTheme="minorHAnsi"/>
          <w:sz w:val="22"/>
        </w:rPr>
        <w:t>VO</w:t>
      </w:r>
      <w:r w:rsidR="00763498" w:rsidRPr="00763498">
        <w:rPr>
          <w:rFonts w:asciiTheme="minorHAnsi" w:hAnsiTheme="minorHAnsi"/>
          <w:sz w:val="22"/>
        </w:rPr>
        <w:t xml:space="preserve">“) a uskutočnil prípravné trhové konzultácie s potenciálnymi dodávateľmi, ktoré boli realizované </w:t>
      </w:r>
      <w:r w:rsidR="000C0159">
        <w:rPr>
          <w:rFonts w:asciiTheme="minorHAnsi" w:hAnsiTheme="minorHAnsi"/>
          <w:sz w:val="22"/>
        </w:rPr>
        <w:t>prostredníctvom</w:t>
      </w:r>
      <w:r w:rsidR="00763498" w:rsidRPr="00763498">
        <w:rPr>
          <w:rFonts w:asciiTheme="minorHAnsi" w:hAnsiTheme="minorHAnsi"/>
          <w:sz w:val="22"/>
        </w:rPr>
        <w:t xml:space="preserve"> informačného systému elektronického verejného obstarávania </w:t>
      </w:r>
      <w:r w:rsidR="00BB0858">
        <w:rPr>
          <w:rFonts w:asciiTheme="minorHAnsi" w:hAnsiTheme="minorHAnsi"/>
          <w:sz w:val="22"/>
        </w:rPr>
        <w:t xml:space="preserve">JOSEPHINE a osobnými konzultáciami, ktoré prebehli dňa </w:t>
      </w:r>
      <w:r w:rsidRPr="008D280C">
        <w:rPr>
          <w:rFonts w:asciiTheme="minorHAnsi" w:hAnsiTheme="minorHAnsi"/>
          <w:b/>
          <w:sz w:val="22"/>
        </w:rPr>
        <w:t>2</w:t>
      </w:r>
      <w:r w:rsidR="008D280C" w:rsidRPr="008D280C">
        <w:rPr>
          <w:rFonts w:asciiTheme="minorHAnsi" w:hAnsiTheme="minorHAnsi"/>
          <w:b/>
          <w:sz w:val="22"/>
        </w:rPr>
        <w:t>6.6.2020</w:t>
      </w:r>
      <w:r w:rsidR="00BB0858">
        <w:rPr>
          <w:rFonts w:asciiTheme="minorHAnsi" w:hAnsiTheme="minorHAnsi"/>
          <w:sz w:val="22"/>
        </w:rPr>
        <w:t>.</w:t>
      </w:r>
      <w:r w:rsidR="00763498"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 w:rsidP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Verejný obstarávateľ uverejnil oznámenie o vyhlásení PTK vo Vestníku verejného obstarávania a zároveň poskytol vo svojom profile na webovom linku </w:t>
      </w:r>
      <w:hyperlink r:id="rId8" w:history="1">
        <w:r w:rsidRPr="00AA503D">
          <w:rPr>
            <w:rStyle w:val="Hypertextovprepojenie"/>
            <w:rFonts w:asciiTheme="minorHAnsi" w:hAnsiTheme="minorHAnsi"/>
            <w:sz w:val="22"/>
          </w:rPr>
          <w:t>https://www.uvo.gov.sk/vyhladavanie-zakaziek/detail/dokumenty/423913</w:t>
        </w:r>
      </w:hyperlink>
      <w:r>
        <w:rPr>
          <w:rFonts w:asciiTheme="minorHAnsi" w:hAnsiTheme="minorHAnsi"/>
          <w:sz w:val="22"/>
        </w:rPr>
        <w:t xml:space="preserve"> odkaz na </w:t>
      </w:r>
      <w:r w:rsidRPr="00763498">
        <w:rPr>
          <w:rFonts w:asciiTheme="minorHAnsi" w:hAnsiTheme="minorHAnsi"/>
          <w:sz w:val="22"/>
        </w:rPr>
        <w:t>dokumenty a bližšie informácie k</w:t>
      </w:r>
      <w:r>
        <w:rPr>
          <w:rFonts w:asciiTheme="minorHAnsi" w:hAnsiTheme="minorHAnsi"/>
          <w:sz w:val="22"/>
        </w:rPr>
        <w:t> </w:t>
      </w:r>
      <w:r w:rsidRPr="00763498">
        <w:rPr>
          <w:rFonts w:asciiTheme="minorHAnsi" w:hAnsiTheme="minorHAnsi"/>
          <w:sz w:val="22"/>
        </w:rPr>
        <w:t>PTK</w:t>
      </w:r>
      <w:r>
        <w:rPr>
          <w:rFonts w:asciiTheme="minorHAnsi" w:hAnsiTheme="minorHAnsi"/>
          <w:sz w:val="22"/>
        </w:rPr>
        <w:t>,</w:t>
      </w:r>
      <w:r w:rsidRPr="00763498">
        <w:rPr>
          <w:rFonts w:asciiTheme="minorHAnsi" w:hAnsiTheme="minorHAnsi"/>
          <w:sz w:val="22"/>
        </w:rPr>
        <w:t xml:space="preserve"> čím zároveň bolo umožnené, aby sa týchto konzultácií mohli zúčastniť aj iní potenciálni dodávatelia.  </w:t>
      </w:r>
    </w:p>
    <w:p w:rsidR="00DB3689" w:rsidRPr="00763498" w:rsidRDefault="00763498">
      <w:pPr>
        <w:spacing w:after="51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Termín </w:t>
      </w:r>
      <w:r>
        <w:rPr>
          <w:rFonts w:asciiTheme="minorHAnsi" w:hAnsiTheme="minorHAnsi"/>
          <w:sz w:val="22"/>
        </w:rPr>
        <w:t xml:space="preserve">na predloženie žiadosti o účasť na prípravnej trhovej konzultácii bol </w:t>
      </w:r>
      <w:r w:rsidR="00996242">
        <w:rPr>
          <w:rFonts w:asciiTheme="minorHAnsi" w:hAnsiTheme="minorHAnsi"/>
          <w:sz w:val="22"/>
        </w:rPr>
        <w:t xml:space="preserve">12 </w:t>
      </w:r>
      <w:r>
        <w:rPr>
          <w:rFonts w:asciiTheme="minorHAnsi" w:hAnsiTheme="minorHAnsi"/>
          <w:sz w:val="22"/>
        </w:rPr>
        <w:t>dní odo dňa zverejnenia v systéme JOSEPHINE</w:t>
      </w:r>
      <w:r w:rsidRPr="00763498">
        <w:rPr>
          <w:rFonts w:asciiTheme="minorHAnsi" w:hAnsiTheme="minorHAnsi"/>
          <w:sz w:val="22"/>
        </w:rPr>
        <w:t xml:space="preserve">. </w:t>
      </w:r>
    </w:p>
    <w:p w:rsidR="00DB3689" w:rsidRPr="00763498" w:rsidRDefault="00763498">
      <w:pPr>
        <w:spacing w:after="50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DD16C9" w:rsidRDefault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Účelom uskutočnenia PTK </w:t>
      </w:r>
      <w:r w:rsidRPr="00DD16C9">
        <w:rPr>
          <w:rFonts w:asciiTheme="minorHAnsi" w:hAnsiTheme="minorHAnsi"/>
          <w:sz w:val="22"/>
        </w:rPr>
        <w:t xml:space="preserve">bolo oslovenie hospodárskych subjektov, ktoré sa zaoberajú službami týkajúcimi sa predmetu zákazky, </w:t>
      </w:r>
      <w:r w:rsidR="00DD16C9" w:rsidRPr="00DD16C9">
        <w:rPr>
          <w:rFonts w:asciiTheme="minorHAnsi" w:hAnsiTheme="minorHAnsi"/>
          <w:sz w:val="22"/>
        </w:rPr>
        <w:t>s cieľom stanoviť v pripravovanom verejnom obstarávaní objektívne kritérium na vyhodnotenie ponúk, ako aj parametre a požiadavky na predmet zákazky, ktoré verejný obstarávateľ uvedie v opise predmetu zákazky tak, aby boli dodržané princípy verejného obstarávania</w:t>
      </w:r>
      <w:r w:rsidRPr="00DD16C9">
        <w:rPr>
          <w:rFonts w:asciiTheme="minorHAnsi" w:hAnsiTheme="minorHAnsi"/>
          <w:sz w:val="22"/>
        </w:rPr>
        <w:t xml:space="preserve">. </w:t>
      </w:r>
    </w:p>
    <w:p w:rsidR="00DB3689" w:rsidRPr="00763498" w:rsidRDefault="00763498">
      <w:pPr>
        <w:spacing w:after="51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Default="00763498" w:rsidP="006F001A">
      <w:pPr>
        <w:spacing w:after="39"/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 nadväznosti na vyššie uvedené boli na uskutočnených PTK s účastníkmi trhu konzultované nasledovné okruhy tém:  </w:t>
      </w:r>
    </w:p>
    <w:p w:rsidR="00CE7AD5" w:rsidRPr="00763498" w:rsidRDefault="00CE7AD5" w:rsidP="006F001A">
      <w:pPr>
        <w:spacing w:after="39"/>
        <w:ind w:left="-5"/>
        <w:rPr>
          <w:rFonts w:asciiTheme="minorHAnsi" w:hAnsiTheme="minorHAnsi"/>
          <w:sz w:val="22"/>
        </w:rPr>
      </w:pPr>
    </w:p>
    <w:p w:rsidR="00DB3689" w:rsidRPr="0002467E" w:rsidRDefault="00DD16C9" w:rsidP="00DD16C9">
      <w:pPr>
        <w:pStyle w:val="Odsekzoznamu"/>
        <w:numPr>
          <w:ilvl w:val="0"/>
          <w:numId w:val="17"/>
        </w:numPr>
        <w:spacing w:after="43"/>
        <w:ind w:right="1471"/>
        <w:rPr>
          <w:rFonts w:asciiTheme="minorHAnsi" w:hAnsiTheme="minorHAnsi"/>
          <w:b/>
          <w:sz w:val="22"/>
        </w:rPr>
      </w:pPr>
      <w:r w:rsidRPr="0002467E">
        <w:rPr>
          <w:rFonts w:asciiTheme="minorHAnsi" w:hAnsiTheme="minorHAnsi"/>
          <w:b/>
          <w:sz w:val="22"/>
        </w:rPr>
        <w:t>určenie najvýhodnejšieho kritéria na vyhodnoteni</w:t>
      </w:r>
      <w:r w:rsidR="0002467E" w:rsidRPr="0002467E">
        <w:rPr>
          <w:rFonts w:asciiTheme="minorHAnsi" w:hAnsiTheme="minorHAnsi"/>
          <w:b/>
          <w:sz w:val="22"/>
        </w:rPr>
        <w:t>e ponúk s ohľadom na zákon o</w:t>
      </w:r>
      <w:r w:rsidR="00B27E10">
        <w:rPr>
          <w:rFonts w:asciiTheme="minorHAnsi" w:hAnsiTheme="minorHAnsi"/>
          <w:b/>
          <w:sz w:val="22"/>
        </w:rPr>
        <w:t> </w:t>
      </w:r>
      <w:r w:rsidR="0002467E" w:rsidRPr="0002467E">
        <w:rPr>
          <w:rFonts w:asciiTheme="minorHAnsi" w:hAnsiTheme="minorHAnsi"/>
          <w:b/>
          <w:sz w:val="22"/>
        </w:rPr>
        <w:t>VO</w:t>
      </w:r>
      <w:r w:rsidR="00B27E10">
        <w:rPr>
          <w:rFonts w:asciiTheme="minorHAnsi" w:hAnsiTheme="minorHAnsi"/>
          <w:b/>
          <w:sz w:val="22"/>
        </w:rPr>
        <w:t>,</w:t>
      </w:r>
    </w:p>
    <w:p w:rsidR="005D7942" w:rsidRDefault="00DD16C9" w:rsidP="00996242">
      <w:pPr>
        <w:pStyle w:val="Odsekzoznamu"/>
        <w:numPr>
          <w:ilvl w:val="0"/>
          <w:numId w:val="17"/>
        </w:numPr>
        <w:spacing w:after="36"/>
        <w:ind w:right="1471"/>
        <w:rPr>
          <w:rFonts w:asciiTheme="minorHAnsi" w:hAnsiTheme="minorHAnsi"/>
          <w:b/>
          <w:sz w:val="22"/>
        </w:rPr>
      </w:pPr>
      <w:r w:rsidRPr="00996242">
        <w:rPr>
          <w:rFonts w:asciiTheme="minorHAnsi" w:hAnsiTheme="minorHAnsi"/>
          <w:b/>
          <w:sz w:val="22"/>
        </w:rPr>
        <w:t>možnosti prepojenia ponúkaných riešením s technológiami (softvérom) vo vlas</w:t>
      </w:r>
      <w:r w:rsidR="0002467E" w:rsidRPr="00996242">
        <w:rPr>
          <w:rFonts w:asciiTheme="minorHAnsi" w:hAnsiTheme="minorHAnsi"/>
          <w:b/>
          <w:sz w:val="22"/>
        </w:rPr>
        <w:t>tníctve verejného obstarávateľa</w:t>
      </w:r>
      <w:r w:rsidR="00B27E10">
        <w:rPr>
          <w:rFonts w:asciiTheme="minorHAnsi" w:hAnsiTheme="minorHAnsi"/>
          <w:b/>
          <w:sz w:val="22"/>
        </w:rPr>
        <w:t>,</w:t>
      </w:r>
      <w:r w:rsidR="005D7942">
        <w:rPr>
          <w:rFonts w:asciiTheme="minorHAnsi" w:hAnsiTheme="minorHAnsi"/>
          <w:b/>
          <w:sz w:val="22"/>
        </w:rPr>
        <w:t xml:space="preserve"> </w:t>
      </w:r>
    </w:p>
    <w:p w:rsidR="00DD16C9" w:rsidRPr="00996242" w:rsidRDefault="0002467E" w:rsidP="00996242">
      <w:pPr>
        <w:pStyle w:val="Odsekzoznamu"/>
        <w:numPr>
          <w:ilvl w:val="0"/>
          <w:numId w:val="17"/>
        </w:numPr>
        <w:spacing w:after="36"/>
        <w:ind w:right="1471"/>
        <w:rPr>
          <w:rFonts w:asciiTheme="minorHAnsi" w:hAnsiTheme="minorHAnsi"/>
          <w:b/>
          <w:sz w:val="22"/>
        </w:rPr>
      </w:pPr>
      <w:r w:rsidRPr="00996242">
        <w:rPr>
          <w:rFonts w:asciiTheme="minorHAnsi" w:hAnsiTheme="minorHAnsi"/>
          <w:b/>
          <w:sz w:val="22"/>
        </w:rPr>
        <w:t xml:space="preserve">typ </w:t>
      </w:r>
      <w:r w:rsidR="00996242">
        <w:rPr>
          <w:rFonts w:asciiTheme="minorHAnsi" w:hAnsiTheme="minorHAnsi"/>
          <w:b/>
          <w:sz w:val="22"/>
        </w:rPr>
        <w:t xml:space="preserve">možného </w:t>
      </w:r>
      <w:r w:rsidRPr="00996242">
        <w:rPr>
          <w:rFonts w:asciiTheme="minorHAnsi" w:hAnsiTheme="minorHAnsi"/>
          <w:b/>
          <w:sz w:val="22"/>
        </w:rPr>
        <w:t xml:space="preserve">ponúkaného </w:t>
      </w:r>
      <w:proofErr w:type="spellStart"/>
      <w:r w:rsidRPr="00996242">
        <w:rPr>
          <w:rFonts w:asciiTheme="minorHAnsi" w:hAnsiTheme="minorHAnsi"/>
          <w:b/>
          <w:sz w:val="22"/>
        </w:rPr>
        <w:t>cloudového</w:t>
      </w:r>
      <w:proofErr w:type="spellEnd"/>
      <w:r w:rsidRPr="00996242">
        <w:rPr>
          <w:rFonts w:asciiTheme="minorHAnsi" w:hAnsiTheme="minorHAnsi"/>
          <w:b/>
          <w:sz w:val="22"/>
        </w:rPr>
        <w:t xml:space="preserve"> úložiska v</w:t>
      </w:r>
      <w:r w:rsidR="00F95FF9">
        <w:rPr>
          <w:rFonts w:asciiTheme="minorHAnsi" w:hAnsiTheme="minorHAnsi"/>
          <w:b/>
          <w:sz w:val="22"/>
        </w:rPr>
        <w:t xml:space="preserve"> </w:t>
      </w:r>
      <w:r w:rsidRPr="00996242">
        <w:rPr>
          <w:rFonts w:asciiTheme="minorHAnsi" w:hAnsiTheme="minorHAnsi"/>
          <w:b/>
          <w:sz w:val="22"/>
        </w:rPr>
        <w:t>rámci</w:t>
      </w:r>
      <w:r w:rsidR="00996242">
        <w:rPr>
          <w:rFonts w:asciiTheme="minorHAnsi" w:hAnsiTheme="minorHAnsi"/>
          <w:b/>
          <w:sz w:val="22"/>
          <w:lang w:val="en-US"/>
        </w:rPr>
        <w:t>/</w:t>
      </w:r>
      <w:proofErr w:type="spellStart"/>
      <w:r w:rsidR="00996242">
        <w:rPr>
          <w:rFonts w:asciiTheme="minorHAnsi" w:hAnsiTheme="minorHAnsi"/>
          <w:b/>
          <w:sz w:val="22"/>
          <w:lang w:val="en-US"/>
        </w:rPr>
        <w:t>mimo</w:t>
      </w:r>
      <w:proofErr w:type="spellEnd"/>
      <w:r w:rsidRPr="00996242">
        <w:rPr>
          <w:rFonts w:asciiTheme="minorHAnsi" w:hAnsiTheme="minorHAnsi"/>
          <w:b/>
          <w:sz w:val="22"/>
        </w:rPr>
        <w:t xml:space="preserve"> EU</w:t>
      </w:r>
      <w:r w:rsidR="005D7942">
        <w:rPr>
          <w:rFonts w:asciiTheme="minorHAnsi" w:hAnsiTheme="minorHAnsi"/>
          <w:b/>
          <w:sz w:val="22"/>
        </w:rPr>
        <w:t>.</w:t>
      </w:r>
    </w:p>
    <w:p w:rsidR="00CE7AD5" w:rsidRPr="0002467E" w:rsidRDefault="00CE7AD5" w:rsidP="000062D6">
      <w:pPr>
        <w:pStyle w:val="Odsekzoznamu"/>
        <w:spacing w:after="36"/>
        <w:ind w:left="1080" w:right="1471" w:firstLine="0"/>
        <w:rPr>
          <w:rFonts w:asciiTheme="minorHAnsi" w:hAnsiTheme="minorHAnsi"/>
          <w:b/>
          <w:sz w:val="22"/>
        </w:rPr>
      </w:pPr>
    </w:p>
    <w:p w:rsidR="002666BC" w:rsidRDefault="002666BC" w:rsidP="002666BC">
      <w:pPr>
        <w:spacing w:after="36"/>
        <w:ind w:left="0" w:right="1471" w:firstLine="0"/>
        <w:rPr>
          <w:rFonts w:asciiTheme="minorHAnsi" w:hAnsiTheme="minorHAnsi"/>
          <w:b/>
          <w:sz w:val="22"/>
        </w:rPr>
      </w:pPr>
      <w:r w:rsidRPr="000309CD">
        <w:rPr>
          <w:rFonts w:asciiTheme="minorHAnsi" w:hAnsiTheme="minorHAnsi"/>
          <w:b/>
          <w:sz w:val="22"/>
        </w:rPr>
        <w:lastRenderedPageBreak/>
        <w:t>Zoznam účastníkov PTK</w:t>
      </w:r>
    </w:p>
    <w:p w:rsidR="00CE7AD5" w:rsidRDefault="00CE7AD5" w:rsidP="002666BC">
      <w:pPr>
        <w:spacing w:after="36"/>
        <w:ind w:left="0" w:right="1471" w:firstLine="0"/>
        <w:rPr>
          <w:rFonts w:asciiTheme="minorHAnsi" w:hAnsiTheme="minorHAnsi"/>
          <w:b/>
          <w:sz w:val="22"/>
        </w:rPr>
      </w:pPr>
    </w:p>
    <w:p w:rsidR="006F001A" w:rsidRDefault="00763498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 rámci PTK sa uskutočnili nasledujúce konzultácie s jednotlivými účastníkmi trhu: </w:t>
      </w:r>
    </w:p>
    <w:p w:rsidR="00CE7AD5" w:rsidRDefault="00CE7AD5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6C31B1" w:rsidRDefault="00763498" w:rsidP="006C31B1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  <w:r w:rsidRPr="00763498">
        <w:rPr>
          <w:rFonts w:asciiTheme="minorHAnsi" w:hAnsiTheme="minorHAnsi"/>
          <w:b/>
          <w:sz w:val="22"/>
        </w:rPr>
        <w:t xml:space="preserve">Účastník č. </w:t>
      </w:r>
      <w:r w:rsidR="00B27E10">
        <w:rPr>
          <w:rFonts w:asciiTheme="minorHAnsi" w:hAnsiTheme="minorHAnsi"/>
          <w:b/>
          <w:sz w:val="22"/>
        </w:rPr>
        <w:t>1</w:t>
      </w:r>
      <w:r w:rsidRPr="00763498">
        <w:rPr>
          <w:rFonts w:asciiTheme="minorHAnsi" w:hAnsiTheme="minorHAnsi"/>
          <w:b/>
          <w:sz w:val="22"/>
        </w:rPr>
        <w:t xml:space="preserve"> </w:t>
      </w:r>
      <w:r w:rsidR="00CE7AD5">
        <w:rPr>
          <w:rFonts w:asciiTheme="minorHAnsi" w:hAnsiTheme="minorHAnsi"/>
          <w:b/>
          <w:sz w:val="22"/>
        </w:rPr>
        <w:t xml:space="preserve"> </w:t>
      </w:r>
      <w:proofErr w:type="spellStart"/>
      <w:r w:rsidR="00EE168E">
        <w:rPr>
          <w:rFonts w:asciiTheme="minorHAnsi" w:hAnsiTheme="minorHAnsi"/>
          <w:b/>
          <w:sz w:val="22"/>
        </w:rPr>
        <w:t>Atos</w:t>
      </w:r>
      <w:proofErr w:type="spellEnd"/>
      <w:r w:rsidR="00EE168E">
        <w:rPr>
          <w:rFonts w:asciiTheme="minorHAnsi" w:hAnsiTheme="minorHAnsi"/>
          <w:b/>
          <w:sz w:val="22"/>
        </w:rPr>
        <w:t xml:space="preserve"> </w:t>
      </w:r>
      <w:proofErr w:type="spellStart"/>
      <w:r w:rsidR="00EE168E">
        <w:rPr>
          <w:rFonts w:asciiTheme="minorHAnsi" w:hAnsiTheme="minorHAnsi"/>
          <w:b/>
          <w:sz w:val="22"/>
        </w:rPr>
        <w:t>ITlutions</w:t>
      </w:r>
      <w:proofErr w:type="spellEnd"/>
      <w:r w:rsidR="00EE168E">
        <w:rPr>
          <w:rFonts w:asciiTheme="minorHAnsi" w:hAnsiTheme="minorHAnsi"/>
          <w:b/>
          <w:sz w:val="22"/>
        </w:rPr>
        <w:t xml:space="preserve"> and </w:t>
      </w:r>
      <w:proofErr w:type="spellStart"/>
      <w:r w:rsidR="00EE168E">
        <w:rPr>
          <w:rFonts w:asciiTheme="minorHAnsi" w:hAnsiTheme="minorHAnsi"/>
          <w:b/>
          <w:sz w:val="22"/>
        </w:rPr>
        <w:t>Services</w:t>
      </w:r>
      <w:proofErr w:type="spellEnd"/>
      <w:r w:rsidR="00EE168E">
        <w:rPr>
          <w:rFonts w:asciiTheme="minorHAnsi" w:hAnsiTheme="minorHAnsi"/>
          <w:b/>
          <w:sz w:val="22"/>
        </w:rPr>
        <w:t xml:space="preserve"> s.r.o ( Ivo Kovačič, Katarína </w:t>
      </w:r>
      <w:proofErr w:type="spellStart"/>
      <w:r w:rsidR="00EE168E">
        <w:rPr>
          <w:rFonts w:asciiTheme="minorHAnsi" w:hAnsiTheme="minorHAnsi"/>
          <w:b/>
          <w:sz w:val="22"/>
        </w:rPr>
        <w:t>Šretterová</w:t>
      </w:r>
      <w:proofErr w:type="spellEnd"/>
      <w:r w:rsidR="006C31B1">
        <w:rPr>
          <w:rFonts w:asciiTheme="minorHAnsi" w:hAnsiTheme="minorHAnsi"/>
          <w:b/>
          <w:sz w:val="22"/>
        </w:rPr>
        <w:t xml:space="preserve"> )</w:t>
      </w:r>
    </w:p>
    <w:p w:rsidR="000B6E46" w:rsidRDefault="000B6E46" w:rsidP="006C31B1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835586" w:rsidRPr="00EE168E" w:rsidRDefault="00EE168E" w:rsidP="00EE168E">
      <w:pPr>
        <w:pStyle w:val="Odsekzoznamu"/>
        <w:numPr>
          <w:ilvl w:val="0"/>
          <w:numId w:val="24"/>
        </w:numPr>
        <w:spacing w:after="52" w:line="259" w:lineRule="auto"/>
        <w:ind w:left="-142" w:hanging="567"/>
        <w:jc w:val="left"/>
        <w:rPr>
          <w:rFonts w:asciiTheme="minorHAnsi" w:hAnsiTheme="minorHAnsi"/>
          <w:i/>
          <w:color w:val="auto"/>
          <w:sz w:val="22"/>
        </w:rPr>
      </w:pPr>
      <w:r w:rsidRPr="00EE168E">
        <w:rPr>
          <w:rFonts w:asciiTheme="minorHAnsi" w:hAnsiTheme="minorHAnsi"/>
          <w:i/>
          <w:color w:val="auto"/>
          <w:sz w:val="22"/>
        </w:rPr>
        <w:t>Spoločnosť ATOS= globálna korporácia HQ USA ,pobočky Bratislava, Prešov, 95 konzultantov</w:t>
      </w:r>
    </w:p>
    <w:p w:rsidR="00EE168E" w:rsidRPr="00EE168E" w:rsidRDefault="00F95FF9" w:rsidP="00EE168E">
      <w:pPr>
        <w:pStyle w:val="Odsekzoznamu"/>
        <w:numPr>
          <w:ilvl w:val="0"/>
          <w:numId w:val="24"/>
        </w:numPr>
        <w:spacing w:after="52" w:line="259" w:lineRule="auto"/>
        <w:ind w:left="-142" w:hanging="567"/>
        <w:jc w:val="left"/>
        <w:rPr>
          <w:rFonts w:asciiTheme="minorHAnsi" w:hAnsiTheme="minorHAnsi"/>
          <w:i/>
          <w:color w:val="auto"/>
          <w:sz w:val="22"/>
        </w:rPr>
      </w:pPr>
      <w:r>
        <w:rPr>
          <w:rFonts w:asciiTheme="minorHAnsi" w:hAnsiTheme="minorHAnsi"/>
          <w:i/>
          <w:color w:val="auto"/>
          <w:sz w:val="22"/>
        </w:rPr>
        <w:t>Certifikovaný</w:t>
      </w:r>
      <w:r w:rsidR="00EE168E" w:rsidRPr="00EE168E">
        <w:rPr>
          <w:rFonts w:asciiTheme="minorHAnsi" w:hAnsiTheme="minorHAnsi"/>
          <w:i/>
          <w:color w:val="auto"/>
          <w:sz w:val="22"/>
        </w:rPr>
        <w:t xml:space="preserve"> partner SAP, SIEMENS</w:t>
      </w:r>
    </w:p>
    <w:p w:rsidR="00EE168E" w:rsidRDefault="00EE168E" w:rsidP="00EE168E">
      <w:pPr>
        <w:pStyle w:val="Odsekzoznamu"/>
        <w:numPr>
          <w:ilvl w:val="0"/>
          <w:numId w:val="24"/>
        </w:numPr>
        <w:spacing w:after="52" w:line="259" w:lineRule="auto"/>
        <w:ind w:left="-142" w:hanging="567"/>
        <w:jc w:val="left"/>
        <w:rPr>
          <w:rFonts w:asciiTheme="minorHAnsi" w:hAnsiTheme="minorHAnsi"/>
          <w:i/>
          <w:color w:val="auto"/>
          <w:sz w:val="22"/>
        </w:rPr>
      </w:pPr>
      <w:proofErr w:type="spellStart"/>
      <w:r w:rsidRPr="00EE168E">
        <w:rPr>
          <w:rFonts w:asciiTheme="minorHAnsi" w:hAnsiTheme="minorHAnsi"/>
          <w:i/>
          <w:color w:val="auto"/>
          <w:sz w:val="22"/>
        </w:rPr>
        <w:t>Rreferencie</w:t>
      </w:r>
      <w:proofErr w:type="spellEnd"/>
      <w:r w:rsidRPr="00EE168E">
        <w:rPr>
          <w:rFonts w:asciiTheme="minorHAnsi" w:hAnsiTheme="minorHAnsi"/>
          <w:i/>
          <w:color w:val="auto"/>
          <w:sz w:val="22"/>
        </w:rPr>
        <w:t xml:space="preserve"> CZ + SK ( česká a Slovenská pošta, Siemens,</w:t>
      </w:r>
      <w:r w:rsidR="00F95FF9">
        <w:rPr>
          <w:rFonts w:asciiTheme="minorHAnsi" w:hAnsiTheme="minorHAnsi"/>
          <w:i/>
          <w:color w:val="auto"/>
          <w:sz w:val="22"/>
        </w:rPr>
        <w:t xml:space="preserve"> </w:t>
      </w:r>
      <w:bookmarkStart w:id="0" w:name="_GoBack"/>
      <w:bookmarkEnd w:id="0"/>
      <w:r w:rsidRPr="00EE168E">
        <w:rPr>
          <w:rFonts w:asciiTheme="minorHAnsi" w:hAnsiTheme="minorHAnsi"/>
          <w:i/>
          <w:color w:val="auto"/>
          <w:sz w:val="22"/>
        </w:rPr>
        <w:t>Continental, SPP, Komunálna poisťovňa....)</w:t>
      </w:r>
    </w:p>
    <w:p w:rsidR="00EE168E" w:rsidRDefault="00EE168E" w:rsidP="00EE168E">
      <w:pPr>
        <w:pStyle w:val="Odsekzoznamu"/>
        <w:numPr>
          <w:ilvl w:val="0"/>
          <w:numId w:val="24"/>
        </w:numPr>
        <w:spacing w:after="52" w:line="259" w:lineRule="auto"/>
        <w:ind w:left="-142" w:hanging="567"/>
        <w:jc w:val="left"/>
        <w:rPr>
          <w:rFonts w:asciiTheme="minorHAnsi" w:hAnsiTheme="minorHAnsi"/>
          <w:i/>
          <w:color w:val="auto"/>
          <w:sz w:val="22"/>
        </w:rPr>
      </w:pPr>
      <w:r>
        <w:rPr>
          <w:rFonts w:asciiTheme="minorHAnsi" w:hAnsiTheme="minorHAnsi"/>
          <w:i/>
          <w:color w:val="auto"/>
          <w:sz w:val="22"/>
        </w:rPr>
        <w:t xml:space="preserve">SAP TEAM SK = vývojári, správcovia, implementačný partneri, skúsenosti s migráciou dát ,vývojom modulov pre SAP, business </w:t>
      </w:r>
      <w:proofErr w:type="spellStart"/>
      <w:r>
        <w:rPr>
          <w:rFonts w:asciiTheme="minorHAnsi" w:hAnsiTheme="minorHAnsi"/>
          <w:i/>
          <w:color w:val="auto"/>
          <w:sz w:val="22"/>
        </w:rPr>
        <w:t>inteligence</w:t>
      </w:r>
      <w:proofErr w:type="spellEnd"/>
      <w:r>
        <w:rPr>
          <w:rFonts w:asciiTheme="minorHAnsi" w:hAnsiTheme="minorHAnsi"/>
          <w:i/>
          <w:color w:val="auto"/>
          <w:sz w:val="22"/>
        </w:rPr>
        <w:t xml:space="preserve"> reporty, </w:t>
      </w:r>
      <w:proofErr w:type="spellStart"/>
      <w:r>
        <w:rPr>
          <w:rFonts w:asciiTheme="minorHAnsi" w:hAnsiTheme="minorHAnsi"/>
          <w:i/>
          <w:color w:val="auto"/>
          <w:sz w:val="22"/>
        </w:rPr>
        <w:t>controling</w:t>
      </w:r>
      <w:proofErr w:type="spellEnd"/>
      <w:r>
        <w:rPr>
          <w:rFonts w:asciiTheme="minorHAnsi" w:hAnsiTheme="minorHAnsi"/>
          <w:i/>
          <w:color w:val="auto"/>
          <w:sz w:val="22"/>
        </w:rPr>
        <w:t>,</w:t>
      </w:r>
    </w:p>
    <w:p w:rsidR="00EE168E" w:rsidRDefault="00EE168E" w:rsidP="00EE168E">
      <w:pPr>
        <w:pStyle w:val="Odsekzoznamu"/>
        <w:numPr>
          <w:ilvl w:val="0"/>
          <w:numId w:val="24"/>
        </w:numPr>
        <w:spacing w:after="52" w:line="259" w:lineRule="auto"/>
        <w:ind w:left="-142" w:hanging="567"/>
        <w:jc w:val="left"/>
        <w:rPr>
          <w:rFonts w:asciiTheme="minorHAnsi" w:hAnsiTheme="minorHAnsi"/>
          <w:i/>
          <w:color w:val="auto"/>
          <w:sz w:val="22"/>
        </w:rPr>
      </w:pPr>
      <w:r>
        <w:rPr>
          <w:rFonts w:asciiTheme="minorHAnsi" w:hAnsiTheme="minorHAnsi"/>
          <w:i/>
          <w:color w:val="auto"/>
          <w:sz w:val="22"/>
        </w:rPr>
        <w:t>Ponúkajú účtovný modul majetok FI_AA, ktorý má BBSK k</w:t>
      </w:r>
      <w:r w:rsidR="000B6E46">
        <w:rPr>
          <w:rFonts w:asciiTheme="minorHAnsi" w:hAnsiTheme="minorHAnsi"/>
          <w:i/>
          <w:color w:val="auto"/>
          <w:sz w:val="22"/>
        </w:rPr>
        <w:t> </w:t>
      </w:r>
      <w:r>
        <w:rPr>
          <w:rFonts w:asciiTheme="minorHAnsi" w:hAnsiTheme="minorHAnsi"/>
          <w:i/>
          <w:color w:val="auto"/>
          <w:sz w:val="22"/>
        </w:rPr>
        <w:t>dispozícii</w:t>
      </w:r>
    </w:p>
    <w:p w:rsidR="000B6E46" w:rsidRPr="000B6E46" w:rsidRDefault="000B6E46" w:rsidP="000B6E46">
      <w:pPr>
        <w:pStyle w:val="Odsekzoznamu"/>
        <w:spacing w:after="52" w:line="259" w:lineRule="auto"/>
        <w:ind w:left="-142" w:firstLine="0"/>
        <w:jc w:val="left"/>
        <w:rPr>
          <w:rFonts w:asciiTheme="minorHAnsi" w:hAnsiTheme="minorHAnsi"/>
          <w:i/>
          <w:color w:val="auto"/>
          <w:sz w:val="22"/>
        </w:rPr>
      </w:pPr>
    </w:p>
    <w:tbl>
      <w:tblPr>
        <w:tblStyle w:val="TableGrid"/>
        <w:tblW w:w="9671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197"/>
        <w:gridCol w:w="8474"/>
      </w:tblGrid>
      <w:tr w:rsidR="00DB3689" w:rsidRPr="00763498" w:rsidTr="009B20E0">
        <w:trPr>
          <w:trHeight w:val="22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763498" w:rsidRDefault="00763498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 w:rsidRPr="00763498">
              <w:rPr>
                <w:rFonts w:asciiTheme="minorHAnsi" w:hAnsiTheme="minorHAnsi"/>
                <w:sz w:val="22"/>
              </w:rPr>
              <w:t xml:space="preserve"> 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1.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763498" w:rsidRDefault="00BC6044" w:rsidP="009B20E0">
            <w:pPr>
              <w:spacing w:after="0" w:line="240" w:lineRule="auto"/>
              <w:ind w:left="5" w:right="55" w:firstLine="0"/>
              <w:rPr>
                <w:rFonts w:asciiTheme="minorHAnsi" w:hAnsiTheme="minorHAnsi"/>
                <w:sz w:val="22"/>
              </w:rPr>
            </w:pPr>
            <w:r w:rsidRPr="00BC6044">
              <w:rPr>
                <w:rFonts w:asciiTheme="minorHAnsi" w:hAnsiTheme="minorHAnsi"/>
                <w:sz w:val="22"/>
              </w:rPr>
              <w:t>Aké sú výhody  Vášho modulu MAJETOK   oproti konkurencii na trhu?</w:t>
            </w:r>
          </w:p>
        </w:tc>
      </w:tr>
      <w:tr w:rsidR="00DB3689" w:rsidRPr="00763498" w:rsidTr="009B20E0">
        <w:trPr>
          <w:trHeight w:val="45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6969A3" w:rsidRDefault="00763498" w:rsidP="00BC6044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CC" w:rsidRPr="00835586" w:rsidRDefault="00EE168E" w:rsidP="00BC6044">
            <w:pPr>
              <w:spacing w:after="0" w:line="240" w:lineRule="auto"/>
              <w:ind w:left="5" w:right="58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Nemajú samostatný modul na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pasport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majetku ale vedia ho vyvinúť ako doplnok k existujúcemu účtovnému modulu</w:t>
            </w:r>
            <w:r w:rsidR="000B6E46">
              <w:rPr>
                <w:rFonts w:asciiTheme="minorHAnsi" w:hAnsiTheme="minorHAnsi"/>
                <w:b/>
                <w:sz w:val="22"/>
              </w:rPr>
              <w:t xml:space="preserve">, prípadne implementovať SAP </w:t>
            </w:r>
            <w:proofErr w:type="spellStart"/>
            <w:r w:rsidR="000B6E46">
              <w:rPr>
                <w:rFonts w:asciiTheme="minorHAnsi" w:hAnsiTheme="minorHAnsi"/>
                <w:b/>
                <w:sz w:val="22"/>
              </w:rPr>
              <w:t>estate</w:t>
            </w:r>
            <w:proofErr w:type="spellEnd"/>
            <w:r w:rsidR="000B6E46">
              <w:rPr>
                <w:rFonts w:asciiTheme="minorHAnsi" w:hAnsiTheme="minorHAnsi"/>
                <w:b/>
                <w:sz w:val="22"/>
              </w:rPr>
              <w:t xml:space="preserve"> management REM a údržbu PM</w:t>
            </w:r>
          </w:p>
        </w:tc>
      </w:tr>
      <w:tr w:rsidR="00BC6044" w:rsidRPr="00763498" w:rsidTr="009B20E0">
        <w:trPr>
          <w:trHeight w:val="31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44" w:rsidRDefault="00BC6044" w:rsidP="00BC604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BC6044" w:rsidRPr="00763498" w:rsidTr="009B20E0">
        <w:trPr>
          <w:trHeight w:val="41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835586" w:rsidRDefault="00EE168E" w:rsidP="00835586">
            <w:pPr>
              <w:spacing w:line="240" w:lineRule="auto"/>
              <w:ind w:left="0" w:firstLine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Ponúkajú optimalizáciu a efektívne radenie energetiky cez finančný modul ale nie do takej miery ako BBSK akt</w:t>
            </w:r>
            <w:r w:rsidR="00B27E10">
              <w:rPr>
                <w:rFonts w:ascii="Calibri" w:hAnsi="Calibri" w:cs="Calibri"/>
                <w:b/>
                <w:sz w:val="22"/>
              </w:rPr>
              <w:t>uálne požaduje, vedia potiahnuť</w:t>
            </w:r>
            <w:r>
              <w:rPr>
                <w:rFonts w:ascii="Calibri" w:hAnsi="Calibri" w:cs="Calibri"/>
                <w:b/>
                <w:sz w:val="22"/>
              </w:rPr>
              <w:t xml:space="preserve"> potrebné dáta</w:t>
            </w:r>
          </w:p>
        </w:tc>
      </w:tr>
      <w:tr w:rsidR="00BC6044" w:rsidRPr="00763498" w:rsidTr="009B20E0">
        <w:trPr>
          <w:trHeight w:val="13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763498">
              <w:rPr>
                <w:rFonts w:asciiTheme="minorHAnsi" w:hAnsiTheme="minorHAnsi"/>
                <w:b/>
                <w:sz w:val="22"/>
              </w:rPr>
              <w:t>.</w:t>
            </w:r>
            <w:r w:rsidRPr="0076349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9B20E0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BC6044" w:rsidRPr="00763498" w:rsidTr="009B20E0">
        <w:trPr>
          <w:trHeight w:val="22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6969A3" w:rsidRDefault="00BC6044" w:rsidP="00BC6044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835586" w:rsidRDefault="00EE168E" w:rsidP="00835586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Nie</w:t>
            </w:r>
            <w:r w:rsidR="000B6E46">
              <w:rPr>
                <w:rFonts w:asciiTheme="minorHAnsi" w:hAnsiTheme="minorHAnsi"/>
                <w:b/>
                <w:sz w:val="22"/>
              </w:rPr>
              <w:t xml:space="preserve">, vedia </w:t>
            </w:r>
            <w:proofErr w:type="spellStart"/>
            <w:r w:rsidR="000B6E46">
              <w:rPr>
                <w:rFonts w:asciiTheme="minorHAnsi" w:hAnsiTheme="minorHAnsi"/>
                <w:b/>
                <w:sz w:val="22"/>
              </w:rPr>
              <w:t>doimplementovať</w:t>
            </w:r>
            <w:proofErr w:type="spellEnd"/>
            <w:r w:rsidR="000B6E46">
              <w:rPr>
                <w:rFonts w:asciiTheme="minorHAnsi" w:hAnsiTheme="minorHAnsi"/>
                <w:b/>
                <w:sz w:val="22"/>
              </w:rPr>
              <w:t xml:space="preserve"> funkcionalitu majetok a energetika </w:t>
            </w:r>
          </w:p>
        </w:tc>
      </w:tr>
      <w:tr w:rsidR="00BC6044" w:rsidRPr="00763498" w:rsidTr="009B20E0">
        <w:trPr>
          <w:trHeight w:val="12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BC604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Máte praktické skúsenosti s prepojením na ISKN?  (firma/ rok  )</w:t>
            </w:r>
          </w:p>
          <w:p w:rsidR="000B6E46" w:rsidRDefault="000B6E46" w:rsidP="00BC604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(skôr ponúkajú interface na poisťovne a energetiku)</w:t>
            </w:r>
          </w:p>
          <w:p w:rsidR="00BC6044" w:rsidRPr="00B76B09" w:rsidRDefault="00BC6044" w:rsidP="00BC6044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</w:tr>
      <w:tr w:rsidR="00BC6044" w:rsidRPr="00763498" w:rsidTr="009B20E0">
        <w:trPr>
          <w:trHeight w:val="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86" w:rsidRPr="00B76B09" w:rsidRDefault="00EE168E" w:rsidP="000B6E46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Zatiaľ nie online verzia, ale možnosť pripojiť vo forme príloh potrebné dokumenty, mapy</w:t>
            </w:r>
            <w:r w:rsidR="000B6E46">
              <w:rPr>
                <w:rFonts w:asciiTheme="minorHAnsi" w:hAnsiTheme="minorHAnsi"/>
                <w:b/>
                <w:sz w:val="22"/>
              </w:rPr>
              <w:t xml:space="preserve">, </w:t>
            </w:r>
          </w:p>
        </w:tc>
      </w:tr>
      <w:tr w:rsidR="00BC6044" w:rsidRPr="00763498" w:rsidTr="009B20E0">
        <w:trPr>
          <w:trHeight w:val="32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BC6044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Aký typ </w:t>
            </w:r>
            <w:proofErr w:type="spellStart"/>
            <w:r>
              <w:rPr>
                <w:rFonts w:ascii="Calibri" w:hAnsi="Calibri" w:cs="Calibri"/>
                <w:sz w:val="22"/>
              </w:rPr>
              <w:t>cloudovej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služby nám odporúčate ( </w:t>
            </w:r>
            <w:proofErr w:type="spellStart"/>
            <w:r>
              <w:rPr>
                <w:rFonts w:ascii="Calibri" w:hAnsi="Calibri" w:cs="Calibri"/>
                <w:sz w:val="22"/>
              </w:rPr>
              <w:t>SaaS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PaaS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</w:rPr>
              <w:t>IaaS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) a prečo? </w:t>
            </w:r>
          </w:p>
        </w:tc>
      </w:tr>
      <w:tr w:rsidR="00BC6044" w:rsidRPr="00763498" w:rsidTr="009B20E0">
        <w:trPr>
          <w:trHeight w:val="27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0B6E46" w:rsidP="00EE168E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Jednoduchá platforma, alebo integračná platforma</w:t>
            </w:r>
          </w:p>
        </w:tc>
      </w:tr>
      <w:tr w:rsidR="00BC6044" w:rsidRPr="00763498" w:rsidTr="009B20E0">
        <w:trPr>
          <w:trHeight w:val="32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BC6044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Kde odporúčate umiestniť požadovaný  </w:t>
            </w:r>
            <w:proofErr w:type="spellStart"/>
            <w:r>
              <w:rPr>
                <w:rFonts w:ascii="Calibri" w:hAnsi="Calibri" w:cs="Calibri"/>
                <w:sz w:val="22"/>
              </w:rPr>
              <w:t>cloude</w:t>
            </w:r>
            <w:proofErr w:type="spellEnd"/>
            <w:r>
              <w:rPr>
                <w:rFonts w:ascii="Calibri" w:hAnsi="Calibri" w:cs="Calibri"/>
                <w:sz w:val="22"/>
              </w:rPr>
              <w:t>/ úložisko  uvedeného KIS?</w:t>
            </w:r>
          </w:p>
        </w:tc>
      </w:tr>
      <w:tr w:rsidR="00B00455" w:rsidRPr="00763498" w:rsidTr="009B20E0">
        <w:trPr>
          <w:trHeight w:val="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Pr="006969A3" w:rsidRDefault="00B00455" w:rsidP="00B00455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Pr="00B76B09" w:rsidRDefault="00B27E10" w:rsidP="00B27E10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Odporúčajú vládny 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cloud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00455" w:rsidRPr="00763498" w:rsidTr="009B20E0">
        <w:trPr>
          <w:trHeight w:val="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Default="00B00455" w:rsidP="00B00455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7.</w:t>
            </w:r>
          </w:p>
          <w:p w:rsidR="00B00455" w:rsidRPr="006969A3" w:rsidRDefault="00B00455" w:rsidP="00B00455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Ako je riešené prepojenie na LDAP (</w:t>
            </w:r>
            <w:proofErr w:type="spellStart"/>
            <w:r>
              <w:rPr>
                <w:rFonts w:ascii="Calibri" w:hAnsi="Calibri" w:cs="Calibri"/>
                <w:sz w:val="22"/>
              </w:rPr>
              <w:t>Active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Directory</w:t>
            </w:r>
            <w:proofErr w:type="spellEnd"/>
            <w:r>
              <w:rPr>
                <w:rFonts w:ascii="Calibri" w:hAnsi="Calibri" w:cs="Calibri"/>
                <w:sz w:val="22"/>
              </w:rPr>
              <w:t>) a ako je riešená správa, autentifikácia užívateľov a priradenie oprávnení?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27E10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0B6E46" w:rsidP="00B00455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7/24, alebo 8/5 dodávajú všetkým firmám s ktorými spolupracujú</w:t>
            </w:r>
            <w:r w:rsidR="00B27E10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prvotná implementačná analýza?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27E10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 závislosti od požiadaviek verejného obstarávateľa.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10.</w:t>
            </w:r>
          </w:p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lastRenderedPageBreak/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0B6E46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Je potrebné preveriť cez</w:t>
            </w:r>
            <w:r w:rsidR="00B27E10">
              <w:rPr>
                <w:rFonts w:asciiTheme="minorHAnsi" w:hAnsiTheme="minorHAnsi"/>
                <w:b/>
                <w:sz w:val="22"/>
              </w:rPr>
              <w:t xml:space="preserve"> MF možnosti a dostať povolenie.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C6044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 prvotné školenie správcov a používateľov?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27E10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času trvá príprava a migrácia dát obstarávateľa?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B00455" w:rsidRDefault="00B27E10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</w:tbl>
    <w:p w:rsidR="00DB3689" w:rsidRDefault="00763498">
      <w:pPr>
        <w:ind w:left="-5"/>
        <w:rPr>
          <w:rFonts w:asciiTheme="minorHAnsi" w:hAnsiTheme="minorHAnsi"/>
          <w:sz w:val="22"/>
        </w:rPr>
      </w:pPr>
      <w:r w:rsidRPr="00DD16C9">
        <w:rPr>
          <w:rFonts w:asciiTheme="minorHAnsi" w:hAnsiTheme="minorHAnsi"/>
          <w:sz w:val="22"/>
        </w:rPr>
        <w:t>Účasťou na prípravných trhových konzultáciách hospodárske subjekty získali m</w:t>
      </w:r>
      <w:r w:rsidR="00BB0858">
        <w:rPr>
          <w:rFonts w:asciiTheme="minorHAnsi" w:hAnsiTheme="minorHAnsi"/>
          <w:sz w:val="22"/>
        </w:rPr>
        <w:t>ožnosť prezentovať svoje návrhy a</w:t>
      </w:r>
      <w:r w:rsidRPr="00DD16C9">
        <w:rPr>
          <w:rFonts w:asciiTheme="minorHAnsi" w:hAnsiTheme="minorHAnsi"/>
          <w:sz w:val="22"/>
        </w:rPr>
        <w:t xml:space="preserve"> poznatky </w:t>
      </w:r>
      <w:r w:rsidR="00BB0858">
        <w:rPr>
          <w:rFonts w:asciiTheme="minorHAnsi" w:hAnsiTheme="minorHAnsi"/>
          <w:sz w:val="22"/>
        </w:rPr>
        <w:t>týkajúce sa</w:t>
      </w:r>
      <w:r w:rsidRPr="00DD16C9">
        <w:rPr>
          <w:rFonts w:asciiTheme="minorHAnsi" w:hAnsiTheme="minorHAnsi"/>
          <w:sz w:val="22"/>
        </w:rPr>
        <w:t xml:space="preserve"> predmet</w:t>
      </w:r>
      <w:r w:rsidR="00BB0858">
        <w:rPr>
          <w:rFonts w:asciiTheme="minorHAnsi" w:hAnsiTheme="minorHAnsi"/>
          <w:sz w:val="22"/>
        </w:rPr>
        <w:t>u</w:t>
      </w:r>
      <w:r w:rsidRPr="00DD16C9">
        <w:rPr>
          <w:rFonts w:asciiTheme="minorHAnsi" w:hAnsiTheme="minorHAnsi"/>
          <w:sz w:val="22"/>
        </w:rPr>
        <w:t xml:space="preserve"> zákazky</w:t>
      </w:r>
      <w:r w:rsidR="00C21E80">
        <w:rPr>
          <w:rFonts w:asciiTheme="minorHAnsi" w:hAnsiTheme="minorHAnsi"/>
          <w:sz w:val="22"/>
        </w:rPr>
        <w:t xml:space="preserve">. </w:t>
      </w:r>
    </w:p>
    <w:sectPr w:rsidR="00DB3689">
      <w:headerReference w:type="default" r:id="rId9"/>
      <w:footerReference w:type="default" r:id="rId10"/>
      <w:pgSz w:w="11906" w:h="16841"/>
      <w:pgMar w:top="410" w:right="1282" w:bottom="1313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E6" w:rsidRDefault="00DB37E6" w:rsidP="00B76B09">
      <w:pPr>
        <w:spacing w:after="0" w:line="240" w:lineRule="auto"/>
      </w:pPr>
      <w:r>
        <w:separator/>
      </w:r>
    </w:p>
  </w:endnote>
  <w:endnote w:type="continuationSeparator" w:id="0">
    <w:p w:rsidR="00DB37E6" w:rsidRDefault="00DB37E6" w:rsidP="00B7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03744"/>
      <w:docPartObj>
        <w:docPartGallery w:val="Page Numbers (Bottom of Page)"/>
        <w:docPartUnique/>
      </w:docPartObj>
    </w:sdtPr>
    <w:sdtEndPr/>
    <w:sdtContent>
      <w:p w:rsidR="004578E3" w:rsidRDefault="004578E3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FF9">
          <w:rPr>
            <w:noProof/>
          </w:rPr>
          <w:t>2</w:t>
        </w:r>
        <w:r>
          <w:fldChar w:fldCharType="end"/>
        </w:r>
      </w:p>
    </w:sdtContent>
  </w:sdt>
  <w:p w:rsidR="004578E3" w:rsidRDefault="004578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E6" w:rsidRDefault="00DB37E6" w:rsidP="00B76B09">
      <w:pPr>
        <w:spacing w:after="0" w:line="240" w:lineRule="auto"/>
      </w:pPr>
      <w:r>
        <w:separator/>
      </w:r>
    </w:p>
  </w:footnote>
  <w:footnote w:type="continuationSeparator" w:id="0">
    <w:p w:rsidR="00DB37E6" w:rsidRDefault="00DB37E6" w:rsidP="00B7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8E3" w:rsidRPr="00A6006E" w:rsidRDefault="004578E3" w:rsidP="00CE7AD5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D4574F0" wp14:editId="7CA3FE77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578E3" w:rsidRPr="00763498" w:rsidRDefault="004578E3" w:rsidP="00CE7AD5">
                          <w:pPr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763498">
                            <w:rPr>
                              <w:rFonts w:asciiTheme="minorHAnsi" w:hAnsiTheme="minorHAnsi"/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763498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4578E3" w:rsidRPr="00353691" w:rsidRDefault="004578E3" w:rsidP="00CE7AD5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574F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5pt;margin-top:16.15pt;width:33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0F9AIAAIY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" o:allowoverlap="f" filled="f" stroked="f">
              <v:textbox>
                <w:txbxContent>
                  <w:p w:rsidR="004578E3" w:rsidRPr="00763498" w:rsidRDefault="004578E3" w:rsidP="00CE7AD5">
                    <w:pPr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763498">
                      <w:rPr>
                        <w:rFonts w:asciiTheme="minorHAnsi" w:hAnsiTheme="minorHAnsi"/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763498">
                      <w:rPr>
                        <w:rFonts w:asciiTheme="minorHAnsi" w:hAnsiTheme="minorHAnsi"/>
                        <w:sz w:val="28"/>
                        <w:szCs w:val="28"/>
                      </w:rPr>
                      <w:t>SAMOSPRÁVNY KRAJ</w:t>
                    </w:r>
                  </w:p>
                  <w:p w:rsidR="004578E3" w:rsidRPr="00353691" w:rsidRDefault="004578E3" w:rsidP="00CE7AD5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578E3" w:rsidRPr="00763498" w:rsidRDefault="004578E3" w:rsidP="00CE7AD5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763498">
      <w:rPr>
        <w:rFonts w:asciiTheme="minorHAnsi" w:hAnsiTheme="minorHAnsi"/>
        <w:noProof/>
        <w:sz w:val="16"/>
        <w:szCs w:val="16"/>
        <w:lang w:val="sk-SK" w:eastAsia="sk-SK"/>
      </w:rPr>
      <w:drawing>
        <wp:anchor distT="0" distB="0" distL="114300" distR="114300" simplePos="0" relativeHeight="251660288" behindDoc="1" locked="0" layoutInCell="1" allowOverlap="0" wp14:anchorId="3A660EEC" wp14:editId="78573897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3498">
      <w:rPr>
        <w:rFonts w:asciiTheme="minorHAnsi" w:hAnsiTheme="minorHAnsi" w:cs="Arial"/>
        <w:b/>
        <w:sz w:val="28"/>
      </w:rPr>
      <w:t xml:space="preserve">                      </w:t>
    </w:r>
    <w:r w:rsidRPr="00763498">
      <w:rPr>
        <w:rFonts w:asciiTheme="minorHAnsi" w:hAnsiTheme="minorHAnsi" w:cs="Arial"/>
      </w:rPr>
      <w:t>Nám. SNP  23</w:t>
    </w:r>
  </w:p>
  <w:p w:rsidR="004578E3" w:rsidRPr="00763498" w:rsidRDefault="004578E3" w:rsidP="00CE7AD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763498">
      <w:rPr>
        <w:rFonts w:asciiTheme="minorHAnsi" w:hAnsiTheme="minorHAnsi" w:cs="Arial"/>
        <w:sz w:val="28"/>
      </w:rPr>
      <w:t xml:space="preserve">                                                 </w:t>
    </w:r>
    <w:r w:rsidRPr="00763498">
      <w:rPr>
        <w:rFonts w:asciiTheme="minorHAnsi" w:hAnsiTheme="minorHAnsi" w:cs="Arial"/>
      </w:rPr>
      <w:t>974 01 Banská Bystrica</w:t>
    </w:r>
  </w:p>
  <w:p w:rsidR="004578E3" w:rsidRDefault="004578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705"/>
    <w:multiLevelType w:val="hybridMultilevel"/>
    <w:tmpl w:val="9B884298"/>
    <w:lvl w:ilvl="0" w:tplc="1BC6CCB8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B2B5B0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5849D2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2192A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A50AC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E8EE6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38CA4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CDD8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4257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034B4"/>
    <w:multiLevelType w:val="hybridMultilevel"/>
    <w:tmpl w:val="BFB297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A2E7C"/>
    <w:multiLevelType w:val="hybridMultilevel"/>
    <w:tmpl w:val="0BA4E344"/>
    <w:lvl w:ilvl="0" w:tplc="30CA465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8A822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8AA9C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ACF3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6AE66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C4D60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AE74E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9BE6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C4C20C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A6831"/>
    <w:multiLevelType w:val="hybridMultilevel"/>
    <w:tmpl w:val="16CE4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D7C"/>
    <w:multiLevelType w:val="hybridMultilevel"/>
    <w:tmpl w:val="A588FC98"/>
    <w:lvl w:ilvl="0" w:tplc="F75AD34C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928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F0B81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6B94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4B82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8121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0CED8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44059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C39F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30F80"/>
    <w:multiLevelType w:val="hybridMultilevel"/>
    <w:tmpl w:val="885804C2"/>
    <w:lvl w:ilvl="0" w:tplc="E04E909C">
      <w:start w:val="3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05ED2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28A48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69CA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AD2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66CFEA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2435E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DEE54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E608E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884B71"/>
    <w:multiLevelType w:val="hybridMultilevel"/>
    <w:tmpl w:val="D4E4DA3C"/>
    <w:lvl w:ilvl="0" w:tplc="E2C8B10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542676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63E38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48E77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FADB3E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0A906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447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EA570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EF4D0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86269"/>
    <w:multiLevelType w:val="hybridMultilevel"/>
    <w:tmpl w:val="5E820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7813"/>
    <w:multiLevelType w:val="hybridMultilevel"/>
    <w:tmpl w:val="75A80B82"/>
    <w:lvl w:ilvl="0" w:tplc="CFB033BE">
      <w:start w:val="4"/>
      <w:numFmt w:val="lowerLetter"/>
      <w:lvlText w:val="%1.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96B6AE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60DC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267F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EE642E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5CF8FE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086EE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02E9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C819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D5D29"/>
    <w:multiLevelType w:val="hybridMultilevel"/>
    <w:tmpl w:val="62663A52"/>
    <w:lvl w:ilvl="0" w:tplc="D3DC5D78">
      <w:start w:val="4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54106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EC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CBC2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43334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4507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56E91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29F6A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0734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77D43"/>
    <w:multiLevelType w:val="hybridMultilevel"/>
    <w:tmpl w:val="8EA27A44"/>
    <w:lvl w:ilvl="0" w:tplc="0456CEAC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E04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E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295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4AB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842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66FC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EA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AD9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E40C50"/>
    <w:multiLevelType w:val="hybridMultilevel"/>
    <w:tmpl w:val="0AD25F54"/>
    <w:lvl w:ilvl="0" w:tplc="041B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4A5C7B1C"/>
    <w:multiLevelType w:val="hybridMultilevel"/>
    <w:tmpl w:val="7428824A"/>
    <w:lvl w:ilvl="0" w:tplc="BA086AD0">
      <w:start w:val="1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B2610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4E914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2C016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62654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224D4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A32B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8A33D4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54290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8A2242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0547F2"/>
    <w:multiLevelType w:val="hybridMultilevel"/>
    <w:tmpl w:val="B15834C8"/>
    <w:lvl w:ilvl="0" w:tplc="5D168D7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277B4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E5AD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2EAA3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B06E52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4CD7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C53F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6211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E8C18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63579E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DF727C"/>
    <w:multiLevelType w:val="hybridMultilevel"/>
    <w:tmpl w:val="BCF0CC08"/>
    <w:lvl w:ilvl="0" w:tplc="CA7CB5F6">
      <w:start w:val="1"/>
      <w:numFmt w:val="bullet"/>
      <w:lvlText w:val="-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EB4D2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A63C7A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6F10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01B7C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728CBC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AAA36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B418A8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BE699E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2D3C78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277F6A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6543DF"/>
    <w:multiLevelType w:val="hybridMultilevel"/>
    <w:tmpl w:val="0AB2B528"/>
    <w:lvl w:ilvl="0" w:tplc="5C0244BC">
      <w:start w:val="5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2A7A6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C2B0A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0A756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A86D6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4771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0D746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461BB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E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B932D5"/>
    <w:multiLevelType w:val="hybridMultilevel"/>
    <w:tmpl w:val="BD6A2786"/>
    <w:lvl w:ilvl="0" w:tplc="9896297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CFD42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E88B54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4791C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4CB3C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A7B0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E88B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4B78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791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DF4364"/>
    <w:multiLevelType w:val="hybridMultilevel"/>
    <w:tmpl w:val="26445790"/>
    <w:lvl w:ilvl="0" w:tplc="9A6C97F2">
      <w:start w:val="4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F0E958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78624C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C40FE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A8EA0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E92E8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52F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C2B1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E42F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577DEF"/>
    <w:multiLevelType w:val="hybridMultilevel"/>
    <w:tmpl w:val="1596A468"/>
    <w:lvl w:ilvl="0" w:tplc="C66E26B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003FCA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E77BC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AC3A4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AFF78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787F1A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6F86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22F3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46F7E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F83265"/>
    <w:multiLevelType w:val="hybridMultilevel"/>
    <w:tmpl w:val="F0CA1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4"/>
  </w:num>
  <w:num w:numId="5">
    <w:abstractNumId w:val="12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1"/>
  </w:num>
  <w:num w:numId="11">
    <w:abstractNumId w:val="16"/>
  </w:num>
  <w:num w:numId="12">
    <w:abstractNumId w:val="2"/>
  </w:num>
  <w:num w:numId="13">
    <w:abstractNumId w:val="20"/>
  </w:num>
  <w:num w:numId="14">
    <w:abstractNumId w:val="19"/>
  </w:num>
  <w:num w:numId="15">
    <w:abstractNumId w:val="22"/>
  </w:num>
  <w:num w:numId="16">
    <w:abstractNumId w:val="14"/>
  </w:num>
  <w:num w:numId="17">
    <w:abstractNumId w:val="1"/>
  </w:num>
  <w:num w:numId="18">
    <w:abstractNumId w:val="18"/>
  </w:num>
  <w:num w:numId="19">
    <w:abstractNumId w:val="13"/>
  </w:num>
  <w:num w:numId="20">
    <w:abstractNumId w:val="15"/>
  </w:num>
  <w:num w:numId="21">
    <w:abstractNumId w:val="3"/>
  </w:num>
  <w:num w:numId="22">
    <w:abstractNumId w:val="7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89"/>
    <w:rsid w:val="000062D6"/>
    <w:rsid w:val="00011159"/>
    <w:rsid w:val="00012251"/>
    <w:rsid w:val="0002467E"/>
    <w:rsid w:val="000309CD"/>
    <w:rsid w:val="000827A5"/>
    <w:rsid w:val="0009685A"/>
    <w:rsid w:val="000B173E"/>
    <w:rsid w:val="000B6E46"/>
    <w:rsid w:val="000C0159"/>
    <w:rsid w:val="000C754C"/>
    <w:rsid w:val="000F7BDD"/>
    <w:rsid w:val="00117FA5"/>
    <w:rsid w:val="001348B0"/>
    <w:rsid w:val="0017111C"/>
    <w:rsid w:val="00187C94"/>
    <w:rsid w:val="001B766D"/>
    <w:rsid w:val="0020481C"/>
    <w:rsid w:val="002101CC"/>
    <w:rsid w:val="002666BC"/>
    <w:rsid w:val="002A7E83"/>
    <w:rsid w:val="003136BE"/>
    <w:rsid w:val="003901AE"/>
    <w:rsid w:val="004479A4"/>
    <w:rsid w:val="004578E3"/>
    <w:rsid w:val="004B454E"/>
    <w:rsid w:val="004B57B4"/>
    <w:rsid w:val="004E448A"/>
    <w:rsid w:val="0052421A"/>
    <w:rsid w:val="00531648"/>
    <w:rsid w:val="005D7942"/>
    <w:rsid w:val="0061598F"/>
    <w:rsid w:val="006219F5"/>
    <w:rsid w:val="00637B79"/>
    <w:rsid w:val="0064700D"/>
    <w:rsid w:val="00652E01"/>
    <w:rsid w:val="00687A86"/>
    <w:rsid w:val="006969A3"/>
    <w:rsid w:val="006C31B1"/>
    <w:rsid w:val="006E4830"/>
    <w:rsid w:val="006F001A"/>
    <w:rsid w:val="00714D32"/>
    <w:rsid w:val="007225AA"/>
    <w:rsid w:val="00763498"/>
    <w:rsid w:val="007635FD"/>
    <w:rsid w:val="00782F10"/>
    <w:rsid w:val="00785B21"/>
    <w:rsid w:val="00795059"/>
    <w:rsid w:val="007A13A0"/>
    <w:rsid w:val="007A2318"/>
    <w:rsid w:val="007B1822"/>
    <w:rsid w:val="007B3A89"/>
    <w:rsid w:val="007B3B04"/>
    <w:rsid w:val="007C0CB5"/>
    <w:rsid w:val="008256DC"/>
    <w:rsid w:val="00835586"/>
    <w:rsid w:val="008551D9"/>
    <w:rsid w:val="008755E7"/>
    <w:rsid w:val="00876BF6"/>
    <w:rsid w:val="008D1DE9"/>
    <w:rsid w:val="008D280C"/>
    <w:rsid w:val="008E02F6"/>
    <w:rsid w:val="00917B92"/>
    <w:rsid w:val="00920B98"/>
    <w:rsid w:val="0098329F"/>
    <w:rsid w:val="00996242"/>
    <w:rsid w:val="009B20E0"/>
    <w:rsid w:val="00A25D26"/>
    <w:rsid w:val="00A34020"/>
    <w:rsid w:val="00A34BD8"/>
    <w:rsid w:val="00A75034"/>
    <w:rsid w:val="00AA1D82"/>
    <w:rsid w:val="00AF7EB7"/>
    <w:rsid w:val="00B00455"/>
    <w:rsid w:val="00B17804"/>
    <w:rsid w:val="00B17A8C"/>
    <w:rsid w:val="00B27E10"/>
    <w:rsid w:val="00B5709D"/>
    <w:rsid w:val="00B76B09"/>
    <w:rsid w:val="00BB0858"/>
    <w:rsid w:val="00BC6044"/>
    <w:rsid w:val="00BF2650"/>
    <w:rsid w:val="00C21E80"/>
    <w:rsid w:val="00C312F1"/>
    <w:rsid w:val="00C5304E"/>
    <w:rsid w:val="00C95361"/>
    <w:rsid w:val="00CC04F3"/>
    <w:rsid w:val="00CE7AD5"/>
    <w:rsid w:val="00D27DB2"/>
    <w:rsid w:val="00D505D3"/>
    <w:rsid w:val="00DA4163"/>
    <w:rsid w:val="00DB3689"/>
    <w:rsid w:val="00DB37E6"/>
    <w:rsid w:val="00DD16C9"/>
    <w:rsid w:val="00E54D57"/>
    <w:rsid w:val="00E71CB9"/>
    <w:rsid w:val="00E941DA"/>
    <w:rsid w:val="00E96631"/>
    <w:rsid w:val="00EE08F9"/>
    <w:rsid w:val="00EE168E"/>
    <w:rsid w:val="00EF1F9C"/>
    <w:rsid w:val="00F00082"/>
    <w:rsid w:val="00F6596E"/>
    <w:rsid w:val="00F95FF9"/>
    <w:rsid w:val="00FE144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E9DE"/>
  <w15:docId w15:val="{82F1861B-FA0B-42AC-B77C-7A65BF8E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42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39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rsid w:val="0076349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7634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y1">
    <w:name w:val="Normálny1"/>
    <w:rsid w:val="007634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Predvolenpsmoodseku1">
    <w:name w:val="Predvolené písmo odseku1"/>
    <w:rsid w:val="00763498"/>
  </w:style>
  <w:style w:type="character" w:styleId="Hypertextovprepojenie">
    <w:name w:val="Hyperlink"/>
    <w:basedOn w:val="Predvolenpsmoodseku"/>
    <w:uiPriority w:val="99"/>
    <w:unhideWhenUsed/>
    <w:rsid w:val="0076349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D16C9"/>
    <w:pPr>
      <w:ind w:left="720"/>
      <w:contextualSpacing/>
    </w:pPr>
  </w:style>
  <w:style w:type="character" w:customStyle="1" w:styleId="ra">
    <w:name w:val="ra"/>
    <w:basedOn w:val="Predvolenpsmoodseku"/>
    <w:rsid w:val="000309CD"/>
  </w:style>
  <w:style w:type="paragraph" w:styleId="Pta">
    <w:name w:val="footer"/>
    <w:basedOn w:val="Normlny"/>
    <w:link w:val="PtaChar"/>
    <w:uiPriority w:val="99"/>
    <w:unhideWhenUsed/>
    <w:rsid w:val="00B76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6B09"/>
    <w:rPr>
      <w:rFonts w:ascii="Arial" w:eastAsia="Arial" w:hAnsi="Arial" w:cs="Arial"/>
      <w:color w:val="000000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54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zakaziek/detail/dokumenty/423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B43D-4487-4999-9DF8-9E9F218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Hláčik Ľuboš</cp:lastModifiedBy>
  <cp:revision>5</cp:revision>
  <cp:lastPrinted>2020-06-23T10:29:00Z</cp:lastPrinted>
  <dcterms:created xsi:type="dcterms:W3CDTF">2020-07-22T06:20:00Z</dcterms:created>
  <dcterms:modified xsi:type="dcterms:W3CDTF">2020-07-28T11:52:00Z</dcterms:modified>
</cp:coreProperties>
</file>