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F63A" w14:textId="77777777" w:rsidR="00A95A90" w:rsidRPr="00B509D2" w:rsidRDefault="00A95A90" w:rsidP="00A95A90">
      <w:pPr>
        <w:jc w:val="center"/>
        <w:rPr>
          <w:rFonts w:ascii="Garamond" w:hAnsi="Garamond"/>
          <w:b/>
          <w:sz w:val="28"/>
          <w:szCs w:val="28"/>
        </w:rPr>
      </w:pPr>
      <w:r w:rsidRPr="00B509D2">
        <w:rPr>
          <w:rFonts w:ascii="Garamond" w:hAnsi="Garamond"/>
          <w:b/>
          <w:sz w:val="28"/>
          <w:szCs w:val="28"/>
        </w:rPr>
        <w:t>Výzva na predloženie cenovej ponuky</w:t>
      </w:r>
      <w:r w:rsidRPr="00B509D2">
        <w:rPr>
          <w:rStyle w:val="Odkaznapoznmkupodiarou"/>
          <w:rFonts w:ascii="Garamond" w:hAnsi="Garamond"/>
          <w:b/>
          <w:sz w:val="28"/>
          <w:szCs w:val="28"/>
        </w:rPr>
        <w:footnoteReference w:id="1"/>
      </w:r>
    </w:p>
    <w:p w14:paraId="4B591471" w14:textId="77777777" w:rsidR="00A95A90" w:rsidRPr="00B509D2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B509D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Názov predmetu zákazky:</w:t>
      </w:r>
    </w:p>
    <w:p w14:paraId="3372192E" w14:textId="77777777" w:rsidR="00A95A90" w:rsidRPr="00B509D2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5E48FD4E" w14:textId="78CA2AB9" w:rsidR="00A95A90" w:rsidRPr="00983F2D" w:rsidRDefault="00A95A90" w:rsidP="00983F2D">
      <w:pPr>
        <w:jc w:val="center"/>
        <w:rPr>
          <w:rFonts w:ascii="Garamond" w:hAnsi="Garamond"/>
          <w:b/>
          <w:bCs/>
          <w:u w:val="single"/>
        </w:rPr>
      </w:pPr>
      <w:r w:rsidRPr="00C4677E">
        <w:rPr>
          <w:rFonts w:ascii="Garamond" w:hAnsi="Garamond" w:cs="Calibri"/>
          <w:b/>
          <w:bCs/>
        </w:rPr>
        <w:t>„</w:t>
      </w:r>
      <w:r w:rsidR="00983F2D" w:rsidRPr="00983F2D">
        <w:rPr>
          <w:rFonts w:ascii="Garamond" w:hAnsi="Garamond"/>
          <w:b/>
          <w:bCs/>
        </w:rPr>
        <w:t>Overovanie cestovných lístkov NICL v revízorských čítačkách</w:t>
      </w:r>
      <w:r w:rsidR="00CF22D6">
        <w:rPr>
          <w:rFonts w:ascii="Garamond" w:hAnsi="Garamond"/>
          <w:b/>
          <w:bCs/>
        </w:rPr>
        <w:t>_CP08/2026</w:t>
      </w:r>
      <w:r w:rsidR="00C4677E" w:rsidRPr="00C4677E">
        <w:rPr>
          <w:rFonts w:ascii="Garamond" w:hAnsi="Garamond"/>
          <w:b/>
          <w:bCs/>
        </w:rPr>
        <w:t>“</w:t>
      </w:r>
    </w:p>
    <w:p w14:paraId="0FEA94B0" w14:textId="77777777" w:rsidR="00C4677E" w:rsidRPr="00C4677E" w:rsidRDefault="00C4677E" w:rsidP="00C4677E">
      <w:pPr>
        <w:jc w:val="center"/>
        <w:rPr>
          <w:rFonts w:ascii="Times New Roman" w:hAnsi="Times New Roman"/>
          <w:b/>
          <w:bCs/>
          <w:u w:val="single"/>
        </w:rPr>
      </w:pPr>
    </w:p>
    <w:p w14:paraId="312A895B" w14:textId="77777777" w:rsidR="00A95A90" w:rsidRPr="00B509D2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>Identifikácia</w:t>
      </w:r>
      <w:r w:rsidRPr="00B509D2">
        <w:rPr>
          <w:rFonts w:ascii="Garamond" w:hAnsi="Garamond"/>
          <w:b/>
          <w:sz w:val="20"/>
          <w:szCs w:val="20"/>
        </w:rPr>
        <w:t xml:space="preserve"> obstarávateľa</w:t>
      </w:r>
    </w:p>
    <w:p w14:paraId="47E430BD" w14:textId="77777777" w:rsidR="00A95A90" w:rsidRPr="00B509D2" w:rsidRDefault="00A95A90" w:rsidP="00A95A90">
      <w:pPr>
        <w:jc w:val="left"/>
        <w:rPr>
          <w:rFonts w:ascii="Garamond" w:hAnsi="Garamond"/>
          <w:sz w:val="20"/>
        </w:rPr>
      </w:pPr>
    </w:p>
    <w:p w14:paraId="182EA3D8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bookmarkStart w:id="0" w:name="kontakt_meno"/>
      <w:bookmarkEnd w:id="0"/>
      <w:r w:rsidRPr="00B509D2">
        <w:rPr>
          <w:rFonts w:ascii="Garamond" w:hAnsi="Garamond"/>
          <w:sz w:val="20"/>
        </w:rPr>
        <w:tab/>
        <w:t xml:space="preserve">Obchodné meno: </w:t>
      </w:r>
      <w:r w:rsidRPr="00B509D2">
        <w:rPr>
          <w:rFonts w:ascii="Garamond" w:hAnsi="Garamond"/>
          <w:sz w:val="20"/>
        </w:rPr>
        <w:tab/>
        <w:t xml:space="preserve"> </w:t>
      </w:r>
      <w:r w:rsidRPr="00B509D2">
        <w:rPr>
          <w:rFonts w:ascii="Garamond" w:hAnsi="Garamond"/>
          <w:sz w:val="20"/>
        </w:rPr>
        <w:tab/>
      </w:r>
      <w:r w:rsidRPr="00B509D2">
        <w:rPr>
          <w:rFonts w:ascii="Garamond" w:hAnsi="Garamond"/>
          <w:sz w:val="20"/>
        </w:rPr>
        <w:tab/>
      </w:r>
      <w:bookmarkStart w:id="1" w:name="_Hlk148712838"/>
      <w:r w:rsidRPr="007E2B02">
        <w:rPr>
          <w:rFonts w:ascii="Garamond" w:hAnsi="Garamond"/>
          <w:b/>
          <w:sz w:val="20"/>
        </w:rPr>
        <w:t>Dopravný podnik Bratislava, akciová spoločnosť</w:t>
      </w:r>
    </w:p>
    <w:p w14:paraId="50505F7F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 xml:space="preserve">Sídlo: 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  <w:t xml:space="preserve">Olejkárska 1, 814 52 Bratislava </w:t>
      </w:r>
      <w:bookmarkEnd w:id="1"/>
    </w:p>
    <w:p w14:paraId="366C76A9" w14:textId="49DF2D5A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Kontaktná osoba: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="007E2B02" w:rsidRPr="007E2B02">
        <w:rPr>
          <w:rFonts w:ascii="Garamond" w:hAnsi="Garamond"/>
          <w:sz w:val="20"/>
        </w:rPr>
        <w:t>Zuzana Škopeková</w:t>
      </w:r>
    </w:p>
    <w:p w14:paraId="7A10FDF8" w14:textId="24E5516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Telefón: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="007E2B02" w:rsidRPr="007E2B02">
        <w:rPr>
          <w:rFonts w:ascii="Garamond" w:hAnsi="Garamond"/>
          <w:sz w:val="20"/>
        </w:rPr>
        <w:t>(+ 421) (2) 5950 1115</w:t>
      </w:r>
    </w:p>
    <w:p w14:paraId="78EC055B" w14:textId="70EF7895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E-mail: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="007E2B02" w:rsidRPr="007E2B02">
        <w:rPr>
          <w:rFonts w:ascii="Garamond" w:hAnsi="Garamond"/>
          <w:sz w:val="20"/>
        </w:rPr>
        <w:t>skopekova.zuzana@dpb.sk</w:t>
      </w:r>
    </w:p>
    <w:p w14:paraId="1196746A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 xml:space="preserve">IČO: 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  <w:t>00 492 736</w:t>
      </w:r>
    </w:p>
    <w:p w14:paraId="53FCBFD4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DIČ: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  <w:t>2020298786</w:t>
      </w:r>
    </w:p>
    <w:p w14:paraId="22580022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IČ DPH: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  <w:t>SK2020298786</w:t>
      </w:r>
    </w:p>
    <w:p w14:paraId="2509E335" w14:textId="66D0D50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Zapísaný v Obchodnom registri Mestského súdu Bratislava III, Oddiel: Sa, Vložka č. 607/B.</w:t>
      </w:r>
    </w:p>
    <w:p w14:paraId="50277312" w14:textId="77777777" w:rsidR="006E3737" w:rsidRPr="00B509D2" w:rsidRDefault="006E3737" w:rsidP="00A95A90">
      <w:pPr>
        <w:tabs>
          <w:tab w:val="left" w:pos="426"/>
        </w:tabs>
        <w:rPr>
          <w:rFonts w:ascii="Garamond" w:hAnsi="Garamond"/>
          <w:sz w:val="20"/>
        </w:rPr>
      </w:pPr>
    </w:p>
    <w:p w14:paraId="075E2D57" w14:textId="7C23CCC6" w:rsidR="00A95A90" w:rsidRPr="00B509D2" w:rsidRDefault="006E3737" w:rsidP="00A95A90">
      <w:pPr>
        <w:pStyle w:val="Odsekzoznamu"/>
        <w:numPr>
          <w:ilvl w:val="0"/>
          <w:numId w:val="2"/>
        </w:numPr>
        <w:tabs>
          <w:tab w:val="left" w:pos="426"/>
        </w:tabs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 xml:space="preserve">Názov zákazky:                   </w:t>
      </w:r>
      <w:r w:rsidR="00B509D2">
        <w:rPr>
          <w:rFonts w:ascii="Garamond" w:hAnsi="Garamond"/>
          <w:b/>
          <w:bCs/>
          <w:sz w:val="20"/>
          <w:szCs w:val="20"/>
        </w:rPr>
        <w:tab/>
      </w:r>
      <w:r w:rsidR="004847CB" w:rsidRPr="00983F2D">
        <w:rPr>
          <w:rFonts w:ascii="Garamond" w:hAnsi="Garamond"/>
          <w:b/>
          <w:bCs/>
        </w:rPr>
        <w:t>Overovanie cestovných lístkov NICL v revízorských čítačkách</w:t>
      </w:r>
    </w:p>
    <w:p w14:paraId="42FE2837" w14:textId="697B2A8A" w:rsidR="00A95A90" w:rsidRPr="00B509D2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>Označenie zákazky:</w:t>
      </w:r>
      <w:r w:rsidRPr="00B509D2">
        <w:rPr>
          <w:rFonts w:ascii="Garamond" w:hAnsi="Garamond"/>
          <w:b/>
          <w:bCs/>
          <w:sz w:val="20"/>
          <w:szCs w:val="20"/>
        </w:rPr>
        <w:tab/>
      </w:r>
      <w:r w:rsidR="00B509D2">
        <w:rPr>
          <w:rFonts w:ascii="Garamond" w:hAnsi="Garamond"/>
          <w:b/>
          <w:bCs/>
          <w:sz w:val="20"/>
          <w:szCs w:val="20"/>
        </w:rPr>
        <w:tab/>
      </w:r>
      <w:r w:rsidR="00C4677E">
        <w:rPr>
          <w:rFonts w:ascii="Garamond" w:hAnsi="Garamond"/>
          <w:sz w:val="20"/>
        </w:rPr>
        <w:t xml:space="preserve">CP </w:t>
      </w:r>
      <w:r w:rsidR="004847CB">
        <w:rPr>
          <w:rFonts w:ascii="Garamond" w:hAnsi="Garamond"/>
          <w:sz w:val="20"/>
        </w:rPr>
        <w:t>8</w:t>
      </w:r>
      <w:r w:rsidR="00C4677E">
        <w:rPr>
          <w:rFonts w:ascii="Garamond" w:hAnsi="Garamond"/>
          <w:sz w:val="20"/>
        </w:rPr>
        <w:t>/2026</w:t>
      </w:r>
    </w:p>
    <w:p w14:paraId="2B599601" w14:textId="77777777" w:rsidR="00A95A90" w:rsidRPr="00B509D2" w:rsidRDefault="00A95A90" w:rsidP="00A95A90">
      <w:pPr>
        <w:pStyle w:val="Bezriadkovania"/>
        <w:rPr>
          <w:rFonts w:ascii="Garamond" w:hAnsi="Garamond"/>
          <w:b/>
          <w:bCs/>
          <w:sz w:val="20"/>
          <w:szCs w:val="20"/>
        </w:rPr>
      </w:pPr>
    </w:p>
    <w:p w14:paraId="26DC7DE8" w14:textId="0874AA64" w:rsidR="00A95A90" w:rsidRPr="00B509D2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 xml:space="preserve">Druh zákazky:               </w:t>
      </w:r>
      <w:r w:rsidRPr="00B509D2">
        <w:rPr>
          <w:rFonts w:ascii="Garamond" w:hAnsi="Garamond"/>
          <w:b/>
          <w:bCs/>
          <w:sz w:val="20"/>
          <w:szCs w:val="20"/>
        </w:rPr>
        <w:tab/>
      </w:r>
      <w:r w:rsidRPr="00B509D2">
        <w:rPr>
          <w:rFonts w:ascii="Garamond" w:hAnsi="Garamond"/>
          <w:sz w:val="20"/>
          <w:szCs w:val="20"/>
        </w:rPr>
        <w:t>služb</w:t>
      </w:r>
      <w:r w:rsidR="00C80C0F" w:rsidRPr="00B509D2">
        <w:rPr>
          <w:rFonts w:ascii="Garamond" w:hAnsi="Garamond"/>
          <w:sz w:val="20"/>
          <w:szCs w:val="20"/>
        </w:rPr>
        <w:t>y</w:t>
      </w:r>
    </w:p>
    <w:p w14:paraId="73D6E314" w14:textId="77777777" w:rsidR="00A95A90" w:rsidRPr="00B509D2" w:rsidRDefault="00A95A90" w:rsidP="006115AE">
      <w:pPr>
        <w:pStyle w:val="Bezriadkovania"/>
        <w:tabs>
          <w:tab w:val="left" w:pos="426"/>
        </w:tabs>
        <w:rPr>
          <w:rFonts w:ascii="Garamond" w:hAnsi="Garamond"/>
          <w:bCs/>
          <w:sz w:val="20"/>
          <w:szCs w:val="20"/>
        </w:rPr>
      </w:pPr>
    </w:p>
    <w:p w14:paraId="15D26024" w14:textId="0FA88902" w:rsidR="00A95A90" w:rsidRPr="00B509D2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 xml:space="preserve">Predpokladaná hodnota zákazky: </w:t>
      </w:r>
      <w:r w:rsidR="00442EE7">
        <w:rPr>
          <w:rFonts w:ascii="Garamond" w:hAnsi="Garamond"/>
          <w:sz w:val="20"/>
        </w:rPr>
        <w:t xml:space="preserve">20 120,- </w:t>
      </w:r>
      <w:r w:rsidRPr="00B509D2">
        <w:rPr>
          <w:rFonts w:ascii="Garamond" w:hAnsi="Garamond"/>
          <w:bCs/>
          <w:sz w:val="20"/>
          <w:szCs w:val="20"/>
        </w:rPr>
        <w:t>€ bez DPH</w:t>
      </w:r>
    </w:p>
    <w:p w14:paraId="42BF11E1" w14:textId="77777777" w:rsidR="00A95A90" w:rsidRPr="00B509D2" w:rsidRDefault="00A95A90" w:rsidP="00A95A9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  <w:sz w:val="20"/>
          <w:szCs w:val="20"/>
        </w:rPr>
      </w:pPr>
    </w:p>
    <w:p w14:paraId="75844BBB" w14:textId="5B2B901D" w:rsidR="00A95A90" w:rsidRPr="00B509D2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 w:cs="Arial"/>
          <w:bCs/>
          <w:sz w:val="20"/>
          <w:szCs w:val="20"/>
        </w:rPr>
      </w:pPr>
      <w:r w:rsidRPr="00B509D2">
        <w:rPr>
          <w:rFonts w:ascii="Garamond" w:hAnsi="Garamond" w:cs="Arial"/>
          <w:b/>
          <w:bCs/>
          <w:sz w:val="20"/>
          <w:szCs w:val="20"/>
        </w:rPr>
        <w:t>CPV kód</w:t>
      </w:r>
      <w:r w:rsidRPr="00B509D2">
        <w:rPr>
          <w:rFonts w:ascii="Garamond" w:hAnsi="Garamond" w:cs="Arial"/>
          <w:bCs/>
          <w:sz w:val="20"/>
          <w:szCs w:val="20"/>
        </w:rPr>
        <w:t>:</w:t>
      </w:r>
      <w:r w:rsidR="00442EE7">
        <w:rPr>
          <w:rFonts w:ascii="Garamond" w:hAnsi="Garamond" w:cs="Arial"/>
          <w:bCs/>
          <w:sz w:val="20"/>
          <w:szCs w:val="20"/>
        </w:rPr>
        <w:t xml:space="preserve"> </w:t>
      </w:r>
      <w:r w:rsidR="00442EE7" w:rsidRPr="00EE4E5E">
        <w:rPr>
          <w:rFonts w:ascii="Garamond" w:hAnsi="Garamond"/>
          <w:sz w:val="20"/>
        </w:rPr>
        <w:t>48000000-8</w:t>
      </w:r>
    </w:p>
    <w:p w14:paraId="25986252" w14:textId="6693BCFA" w:rsidR="00A95A90" w:rsidRPr="00B509D2" w:rsidRDefault="00A95A90" w:rsidP="00227241">
      <w:pPr>
        <w:pStyle w:val="Bezriadkovania"/>
        <w:tabs>
          <w:tab w:val="left" w:pos="426"/>
        </w:tabs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 w:cs="Arial"/>
          <w:bCs/>
          <w:sz w:val="20"/>
          <w:szCs w:val="20"/>
        </w:rPr>
        <w:tab/>
      </w:r>
    </w:p>
    <w:p w14:paraId="18549C77" w14:textId="7479A36F" w:rsidR="006115AE" w:rsidRPr="00B509D2" w:rsidRDefault="00A95A90" w:rsidP="00B509D2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0"/>
        </w:rPr>
      </w:pPr>
      <w:r w:rsidRPr="00B509D2">
        <w:rPr>
          <w:rFonts w:ascii="Garamond" w:hAnsi="Garamond"/>
          <w:b/>
          <w:bCs/>
          <w:sz w:val="20"/>
        </w:rPr>
        <w:t>Opis predmetu zákazky</w:t>
      </w:r>
    </w:p>
    <w:p w14:paraId="0EA6DF4A" w14:textId="23EA1679" w:rsidR="00242A6D" w:rsidRDefault="004847CB" w:rsidP="00242A6D">
      <w:pPr>
        <w:pStyle w:val="Odsekzoznamu"/>
        <w:ind w:left="360"/>
        <w:rPr>
          <w:rFonts w:ascii="Garamond" w:hAnsi="Garamond"/>
          <w:sz w:val="20"/>
          <w:szCs w:val="20"/>
        </w:rPr>
      </w:pPr>
      <w:r w:rsidRPr="004847CB">
        <w:rPr>
          <w:rFonts w:ascii="Garamond" w:hAnsi="Garamond"/>
          <w:sz w:val="20"/>
          <w:szCs w:val="20"/>
        </w:rPr>
        <w:t xml:space="preserve">Predmetom zákazky je realizácia integrácie funkcionality overovania cestovných lístkov zakúpených v rámci projektu Národný integrovaný cestovný lístok (NICL) v revízorských čítačkách dopravcu DPB. </w:t>
      </w:r>
    </w:p>
    <w:p w14:paraId="4CB78220" w14:textId="77777777" w:rsidR="006E38A2" w:rsidRPr="00242A6D" w:rsidRDefault="006E38A2" w:rsidP="00242A6D">
      <w:pPr>
        <w:pStyle w:val="Odsekzoznamu"/>
        <w:ind w:left="360"/>
        <w:rPr>
          <w:rFonts w:ascii="Garamond" w:hAnsi="Garamond"/>
          <w:sz w:val="20"/>
          <w:szCs w:val="20"/>
        </w:rPr>
      </w:pPr>
    </w:p>
    <w:p w14:paraId="2242E2CF" w14:textId="77777777" w:rsidR="006E38A2" w:rsidRPr="001908CE" w:rsidRDefault="006E38A2" w:rsidP="006E38A2">
      <w:pPr>
        <w:pStyle w:val="Odsekzoznamu"/>
        <w:ind w:left="360"/>
        <w:rPr>
          <w:rFonts w:ascii="Garamond" w:hAnsi="Garamond"/>
          <w:sz w:val="20"/>
          <w:szCs w:val="20"/>
          <w:u w:val="single"/>
        </w:rPr>
      </w:pPr>
      <w:r w:rsidRPr="001908CE">
        <w:rPr>
          <w:rFonts w:ascii="Garamond" w:hAnsi="Garamond"/>
          <w:sz w:val="20"/>
          <w:szCs w:val="20"/>
          <w:u w:val="single"/>
        </w:rPr>
        <w:t>Bližšia špecifikácia predmetu zákazky tvorí samostatnú časť tejto výzvy na predloženie ponuky a je uvedená v nasledujúcich prílohách:</w:t>
      </w:r>
    </w:p>
    <w:p w14:paraId="7B03E9C0" w14:textId="77777777" w:rsidR="006E38A2" w:rsidRPr="001908CE" w:rsidRDefault="006E38A2" w:rsidP="006E38A2">
      <w:pPr>
        <w:pStyle w:val="Odsekzoznamu"/>
        <w:ind w:left="360"/>
        <w:rPr>
          <w:rFonts w:ascii="Garamond" w:hAnsi="Garamond"/>
          <w:sz w:val="20"/>
          <w:szCs w:val="20"/>
        </w:rPr>
      </w:pPr>
      <w:r w:rsidRPr="001908CE">
        <w:rPr>
          <w:rFonts w:ascii="Garamond" w:hAnsi="Garamond"/>
          <w:sz w:val="20"/>
          <w:szCs w:val="20"/>
        </w:rPr>
        <w:t>● Príloha č. 2 – Technická špecifikácia</w:t>
      </w:r>
    </w:p>
    <w:p w14:paraId="602B60AF" w14:textId="77777777" w:rsidR="006E38A2" w:rsidRPr="001908CE" w:rsidRDefault="006E38A2" w:rsidP="006E38A2">
      <w:pPr>
        <w:pStyle w:val="Odsekzoznamu"/>
        <w:ind w:left="360"/>
        <w:rPr>
          <w:rFonts w:ascii="Garamond" w:hAnsi="Garamond"/>
          <w:sz w:val="20"/>
          <w:szCs w:val="20"/>
        </w:rPr>
      </w:pPr>
      <w:r w:rsidRPr="001908CE">
        <w:rPr>
          <w:rFonts w:ascii="Garamond" w:hAnsi="Garamond"/>
          <w:sz w:val="20"/>
          <w:szCs w:val="20"/>
        </w:rPr>
        <w:t>● Príloha č. 3a – Špecifikácia predmetu zákazky s určením cien</w:t>
      </w:r>
    </w:p>
    <w:p w14:paraId="7B29162D" w14:textId="77777777" w:rsidR="006E38A2" w:rsidRDefault="006E38A2" w:rsidP="006E38A2">
      <w:pPr>
        <w:pStyle w:val="Odsekzoznamu"/>
        <w:ind w:left="360"/>
        <w:jc w:val="both"/>
        <w:rPr>
          <w:rFonts w:ascii="Garamond" w:hAnsi="Garamond"/>
          <w:sz w:val="20"/>
          <w:szCs w:val="20"/>
        </w:rPr>
      </w:pPr>
      <w:r w:rsidRPr="001908CE">
        <w:rPr>
          <w:rFonts w:ascii="Garamond" w:hAnsi="Garamond"/>
          <w:sz w:val="20"/>
          <w:szCs w:val="20"/>
        </w:rPr>
        <w:t>● Integračný materiál – samostatná príloha priložená k tejto výzve</w:t>
      </w:r>
    </w:p>
    <w:p w14:paraId="2F45E0F7" w14:textId="77777777" w:rsidR="00A95A90" w:rsidRPr="00B509D2" w:rsidRDefault="00A95A90" w:rsidP="00A95A90">
      <w:pPr>
        <w:ind w:left="360"/>
        <w:rPr>
          <w:rFonts w:ascii="Garamond" w:hAnsi="Garamond"/>
          <w:color w:val="000000"/>
          <w:sz w:val="20"/>
        </w:rPr>
      </w:pPr>
    </w:p>
    <w:p w14:paraId="612EC31F" w14:textId="272A3467" w:rsidR="002A67C7" w:rsidRPr="00B509D2" w:rsidRDefault="00A95A90" w:rsidP="00810FE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 w:cs="Calibri"/>
          <w:b/>
          <w:bCs/>
          <w:spacing w:val="-1"/>
          <w:sz w:val="20"/>
          <w:szCs w:val="20"/>
        </w:rPr>
        <w:t xml:space="preserve">Miesto </w:t>
      </w:r>
      <w:r w:rsidR="002A67C7" w:rsidRPr="00B509D2">
        <w:rPr>
          <w:rFonts w:ascii="Garamond" w:hAnsi="Garamond" w:cs="Calibri"/>
          <w:b/>
          <w:bCs/>
          <w:spacing w:val="-1"/>
          <w:sz w:val="20"/>
          <w:szCs w:val="20"/>
        </w:rPr>
        <w:t>odovzdania</w:t>
      </w:r>
      <w:r w:rsidRPr="00B509D2">
        <w:rPr>
          <w:rFonts w:ascii="Garamond" w:hAnsi="Garamond" w:cs="Calibri"/>
          <w:b/>
          <w:bCs/>
          <w:spacing w:val="-1"/>
          <w:sz w:val="20"/>
          <w:szCs w:val="20"/>
        </w:rPr>
        <w:t xml:space="preserve"> predmetu zákazky:</w:t>
      </w:r>
      <w:r w:rsidRPr="00B509D2"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="002A67C7" w:rsidRPr="00B509D2">
        <w:rPr>
          <w:rFonts w:ascii="Garamond" w:hAnsi="Garamond"/>
          <w:bCs/>
          <w:color w:val="000000"/>
          <w:sz w:val="20"/>
          <w:szCs w:val="20"/>
        </w:rPr>
        <w:t>Dopravný podnik Bratislava, akciová spoločnosť, Bratislava</w:t>
      </w:r>
    </w:p>
    <w:p w14:paraId="5828F770" w14:textId="77777777" w:rsidR="002A67C7" w:rsidRPr="00B509D2" w:rsidRDefault="002A67C7" w:rsidP="00227241">
      <w:pPr>
        <w:rPr>
          <w:rFonts w:ascii="Garamond" w:hAnsi="Garamond"/>
          <w:b/>
          <w:bCs/>
          <w:color w:val="000000"/>
          <w:sz w:val="20"/>
        </w:rPr>
      </w:pPr>
    </w:p>
    <w:p w14:paraId="7335BEC9" w14:textId="3720A63F" w:rsidR="00A95A90" w:rsidRPr="00B509D2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 w:cs="Calibri"/>
          <w:b/>
          <w:bCs/>
          <w:spacing w:val="-1"/>
          <w:sz w:val="20"/>
          <w:szCs w:val="20"/>
        </w:rPr>
        <w:t xml:space="preserve">Lehota viazanosti cenovej ponuky: </w:t>
      </w:r>
      <w:r w:rsidRPr="00B509D2">
        <w:rPr>
          <w:rFonts w:ascii="Garamond" w:hAnsi="Garamond" w:cs="Calibri"/>
          <w:spacing w:val="-1"/>
          <w:sz w:val="20"/>
          <w:szCs w:val="20"/>
        </w:rPr>
        <w:t>6</w:t>
      </w:r>
      <w:r w:rsidRPr="00B509D2">
        <w:rPr>
          <w:rFonts w:ascii="Garamond" w:hAnsi="Garamond"/>
          <w:bCs/>
          <w:color w:val="000000" w:themeColor="text1"/>
          <w:sz w:val="20"/>
          <w:szCs w:val="20"/>
        </w:rPr>
        <w:t xml:space="preserve"> mesiacov</w:t>
      </w:r>
      <w:r w:rsidR="00451FEE" w:rsidRPr="00B509D2">
        <w:rPr>
          <w:rFonts w:ascii="Garamond" w:hAnsi="Garamond"/>
          <w:bCs/>
          <w:color w:val="000000" w:themeColor="text1"/>
          <w:sz w:val="20"/>
          <w:szCs w:val="20"/>
        </w:rPr>
        <w:t xml:space="preserve"> </w:t>
      </w:r>
    </w:p>
    <w:p w14:paraId="6FE52658" w14:textId="77777777" w:rsidR="00A95A90" w:rsidRPr="00B509D2" w:rsidRDefault="00A95A90" w:rsidP="00A95A90">
      <w:pPr>
        <w:pStyle w:val="Odsekzoznamu"/>
        <w:rPr>
          <w:rFonts w:ascii="Garamond" w:hAnsi="Garamond"/>
          <w:b/>
          <w:bCs/>
          <w:color w:val="000000"/>
          <w:sz w:val="20"/>
          <w:szCs w:val="20"/>
        </w:rPr>
      </w:pPr>
    </w:p>
    <w:p w14:paraId="7343830A" w14:textId="2381F83E" w:rsidR="00EA2A93" w:rsidRPr="006E38A2" w:rsidRDefault="00A95A90" w:rsidP="006E38A2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t xml:space="preserve">Obhliadka miesta: </w:t>
      </w:r>
      <w:r w:rsidR="00A230AC">
        <w:rPr>
          <w:rFonts w:ascii="Garamond" w:hAnsi="Garamond"/>
          <w:color w:val="000000"/>
          <w:sz w:val="20"/>
          <w:szCs w:val="20"/>
        </w:rPr>
        <w:t>nie</w:t>
      </w:r>
    </w:p>
    <w:p w14:paraId="35E6CFCE" w14:textId="77777777" w:rsidR="00A95A90" w:rsidRPr="00B509D2" w:rsidRDefault="00A95A90" w:rsidP="00A95A90">
      <w:pPr>
        <w:ind w:left="360"/>
        <w:rPr>
          <w:rFonts w:ascii="Garamond" w:hAnsi="Garamond"/>
          <w:color w:val="000000"/>
          <w:sz w:val="20"/>
        </w:rPr>
      </w:pPr>
    </w:p>
    <w:p w14:paraId="72BEE467" w14:textId="7D2CC9C4" w:rsidR="00A95A90" w:rsidRPr="00B509D2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t xml:space="preserve">Lehota, miesto a spôsob predkladania ponúk:  do </w:t>
      </w:r>
      <w:r w:rsidR="006E38A2">
        <w:rPr>
          <w:rFonts w:ascii="Garamond" w:hAnsi="Garamond"/>
          <w:b/>
          <w:bCs/>
          <w:sz w:val="20"/>
        </w:rPr>
        <w:t>23.04.2026</w:t>
      </w:r>
      <w:r w:rsidR="00A230AC">
        <w:rPr>
          <w:rFonts w:ascii="Garamond" w:hAnsi="Garamond"/>
          <w:sz w:val="20"/>
        </w:rPr>
        <w:t xml:space="preserve"> </w:t>
      </w:r>
      <w:r w:rsidRPr="00B509D2">
        <w:rPr>
          <w:rFonts w:ascii="Garamond" w:hAnsi="Garamond"/>
          <w:b/>
          <w:bCs/>
          <w:color w:val="000000"/>
          <w:sz w:val="20"/>
          <w:szCs w:val="20"/>
        </w:rPr>
        <w:t xml:space="preserve">do </w:t>
      </w:r>
      <w:r w:rsidR="006E38A2">
        <w:rPr>
          <w:rFonts w:ascii="Garamond" w:hAnsi="Garamond"/>
          <w:b/>
          <w:bCs/>
          <w:sz w:val="20"/>
        </w:rPr>
        <w:t>11,15</w:t>
      </w:r>
      <w:r w:rsidRPr="00B509D2">
        <w:rPr>
          <w:rFonts w:ascii="Garamond" w:hAnsi="Garamond"/>
          <w:b/>
          <w:bCs/>
          <w:color w:val="000000"/>
          <w:sz w:val="20"/>
          <w:szCs w:val="20"/>
        </w:rPr>
        <w:t xml:space="preserve"> hod.</w:t>
      </w:r>
    </w:p>
    <w:p w14:paraId="204D4A11" w14:textId="77777777" w:rsidR="00A95A90" w:rsidRPr="00B509D2" w:rsidRDefault="00A95A90" w:rsidP="00A95A90">
      <w:pPr>
        <w:rPr>
          <w:rFonts w:ascii="Garamond" w:hAnsi="Garamond"/>
          <w:b/>
          <w:bCs/>
          <w:color w:val="000000"/>
          <w:sz w:val="20"/>
        </w:rPr>
      </w:pPr>
    </w:p>
    <w:p w14:paraId="501F3163" w14:textId="77777777" w:rsidR="00A95A90" w:rsidRPr="00B509D2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B509D2">
        <w:rPr>
          <w:rFonts w:ascii="Garamond" w:hAnsi="Garamond"/>
          <w:color w:val="000000"/>
          <w:sz w:val="20"/>
          <w:szCs w:val="20"/>
        </w:rPr>
        <w:t>Komunikácia pri zadávaní tejto zákazky bude prebiehať s využitím elektronických prostriedkov a ponuky je potrebné predkladať elektronicky, a to prostredníctvom  IS JOSEPHINE: (</w:t>
      </w:r>
      <w:proofErr w:type="spellStart"/>
      <w:r w:rsidRPr="00B509D2">
        <w:rPr>
          <w:rFonts w:ascii="Garamond" w:hAnsi="Garamond"/>
          <w:color w:val="000000"/>
          <w:sz w:val="20"/>
          <w:szCs w:val="20"/>
        </w:rPr>
        <w:t>link</w:t>
      </w:r>
      <w:proofErr w:type="spellEnd"/>
      <w:r w:rsidRPr="00B509D2">
        <w:rPr>
          <w:rFonts w:ascii="Garamond" w:hAnsi="Garamond"/>
          <w:color w:val="000000"/>
          <w:sz w:val="20"/>
          <w:szCs w:val="20"/>
        </w:rPr>
        <w:t>)</w:t>
      </w:r>
    </w:p>
    <w:p w14:paraId="1BE24A3A" w14:textId="6F7A5AC3" w:rsidR="006F64A4" w:rsidRPr="00B509D2" w:rsidRDefault="00BB0D47" w:rsidP="00B509D2">
      <w:pPr>
        <w:ind w:firstLine="360"/>
        <w:rPr>
          <w:rFonts w:ascii="Garamond" w:hAnsi="Garamond"/>
          <w:sz w:val="20"/>
        </w:rPr>
      </w:pPr>
      <w:hyperlink r:id="rId7" w:history="1">
        <w:r w:rsidRPr="001F214E">
          <w:rPr>
            <w:rStyle w:val="Hypertextovprepojenie"/>
            <w:rFonts w:ascii="Garamond" w:hAnsi="Garamond"/>
            <w:sz w:val="20"/>
          </w:rPr>
          <w:t>https://josephine.proebiz.com/sk/tender/76870/summary</w:t>
        </w:r>
      </w:hyperlink>
    </w:p>
    <w:p w14:paraId="7E522670" w14:textId="77777777" w:rsidR="00A95A90" w:rsidRPr="00B509D2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</w:p>
    <w:p w14:paraId="1149A30A" w14:textId="6CFF51B0" w:rsidR="00A95A90" w:rsidRPr="00B509D2" w:rsidRDefault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t xml:space="preserve">Typ zmluvy/objednávky: </w:t>
      </w:r>
      <w:r w:rsidR="00A230AC">
        <w:rPr>
          <w:rFonts w:ascii="Garamond" w:hAnsi="Garamond"/>
          <w:color w:val="000000"/>
          <w:sz w:val="20"/>
          <w:szCs w:val="20"/>
        </w:rPr>
        <w:t>Z</w:t>
      </w:r>
      <w:r w:rsidR="009125C5" w:rsidRPr="00B509D2">
        <w:rPr>
          <w:rFonts w:ascii="Garamond" w:hAnsi="Garamond"/>
          <w:color w:val="000000"/>
          <w:sz w:val="20"/>
          <w:szCs w:val="20"/>
        </w:rPr>
        <w:t>mluva o</w:t>
      </w:r>
      <w:r w:rsidR="00B509D2" w:rsidRPr="00B509D2">
        <w:rPr>
          <w:rFonts w:ascii="Garamond" w:hAnsi="Garamond"/>
          <w:color w:val="000000"/>
          <w:sz w:val="20"/>
          <w:szCs w:val="20"/>
        </w:rPr>
        <w:t> posky</w:t>
      </w:r>
      <w:r w:rsidR="00A230AC">
        <w:rPr>
          <w:rFonts w:ascii="Garamond" w:hAnsi="Garamond"/>
          <w:color w:val="000000"/>
          <w:sz w:val="20"/>
          <w:szCs w:val="20"/>
        </w:rPr>
        <w:t>tnutí</w:t>
      </w:r>
      <w:r w:rsidR="00B509D2" w:rsidRPr="00B509D2">
        <w:rPr>
          <w:rFonts w:ascii="Garamond" w:hAnsi="Garamond"/>
          <w:color w:val="000000"/>
          <w:sz w:val="20"/>
          <w:szCs w:val="20"/>
        </w:rPr>
        <w:t xml:space="preserve"> služby</w:t>
      </w:r>
    </w:p>
    <w:p w14:paraId="739F9BBB" w14:textId="77777777" w:rsidR="002A67C7" w:rsidRPr="00B509D2" w:rsidRDefault="002A67C7" w:rsidP="002A67C7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7DB7F963" w14:textId="77777777" w:rsidR="000628E2" w:rsidRDefault="00A95A90" w:rsidP="002A67C7">
      <w:pPr>
        <w:ind w:left="360"/>
        <w:rPr>
          <w:rFonts w:ascii="Garamond" w:hAnsi="Garamond"/>
          <w:b/>
          <w:bCs/>
          <w:color w:val="000000"/>
          <w:sz w:val="20"/>
        </w:rPr>
      </w:pPr>
      <w:bookmarkStart w:id="2" w:name="_Hlk148964296"/>
      <w:r w:rsidRPr="00B509D2">
        <w:rPr>
          <w:rFonts w:ascii="Garamond" w:hAnsi="Garamond"/>
          <w:b/>
          <w:bCs/>
          <w:color w:val="000000"/>
          <w:sz w:val="20"/>
        </w:rPr>
        <w:t>Trvanie zmluvy/lehota dodania:</w:t>
      </w:r>
      <w:r w:rsidR="000628E2">
        <w:rPr>
          <w:rFonts w:ascii="Garamond" w:hAnsi="Garamond"/>
          <w:b/>
          <w:bCs/>
          <w:color w:val="000000"/>
          <w:sz w:val="20"/>
        </w:rPr>
        <w:t xml:space="preserve"> </w:t>
      </w:r>
      <w:r w:rsidR="000628E2" w:rsidRPr="000628E2">
        <w:rPr>
          <w:rFonts w:ascii="Garamond" w:hAnsi="Garamond"/>
          <w:color w:val="000000"/>
          <w:sz w:val="20"/>
        </w:rPr>
        <w:t>Zmluva sa uzatvára na dobu určitú, a to do splnenia všetkých záväzkov vyplývajúcich z tejto Zmluvy.</w:t>
      </w:r>
      <w:r w:rsidR="000628E2" w:rsidRPr="000628E2">
        <w:rPr>
          <w:rFonts w:ascii="Garamond" w:hAnsi="Garamond"/>
          <w:b/>
          <w:bCs/>
          <w:color w:val="000000"/>
          <w:sz w:val="20"/>
        </w:rPr>
        <w:t xml:space="preserve"> </w:t>
      </w:r>
    </w:p>
    <w:p w14:paraId="1306E388" w14:textId="3355CD76" w:rsidR="00A95A90" w:rsidRPr="00B509D2" w:rsidRDefault="00F54306" w:rsidP="002A67C7">
      <w:pPr>
        <w:ind w:left="360"/>
        <w:rPr>
          <w:rFonts w:ascii="Garamond" w:hAnsi="Garamond"/>
          <w:sz w:val="20"/>
        </w:rPr>
      </w:pPr>
      <w:r w:rsidRPr="00B509D2">
        <w:rPr>
          <w:rFonts w:ascii="Garamond" w:hAnsi="Garamond"/>
          <w:color w:val="000000"/>
          <w:sz w:val="20"/>
        </w:rPr>
        <w:t xml:space="preserve">Trvanie </w:t>
      </w:r>
      <w:r w:rsidR="00A230AC">
        <w:rPr>
          <w:rFonts w:ascii="Garamond" w:hAnsi="Garamond"/>
          <w:color w:val="000000"/>
          <w:sz w:val="20"/>
        </w:rPr>
        <w:t>Z</w:t>
      </w:r>
      <w:r w:rsidR="009125C5" w:rsidRPr="00B509D2">
        <w:rPr>
          <w:rFonts w:ascii="Garamond" w:hAnsi="Garamond"/>
          <w:color w:val="000000"/>
          <w:sz w:val="20"/>
        </w:rPr>
        <w:t>mluvy o</w:t>
      </w:r>
      <w:r w:rsidR="00B509D2" w:rsidRPr="00B509D2">
        <w:rPr>
          <w:rFonts w:ascii="Garamond" w:hAnsi="Garamond"/>
          <w:color w:val="000000"/>
          <w:sz w:val="20"/>
        </w:rPr>
        <w:t> </w:t>
      </w:r>
      <w:r w:rsidR="00A230AC">
        <w:rPr>
          <w:rFonts w:ascii="Garamond" w:hAnsi="Garamond"/>
          <w:color w:val="000000"/>
          <w:sz w:val="20"/>
        </w:rPr>
        <w:t>poskytnutí</w:t>
      </w:r>
      <w:r w:rsidR="00B509D2" w:rsidRPr="00B509D2">
        <w:rPr>
          <w:rFonts w:ascii="Garamond" w:hAnsi="Garamond"/>
          <w:color w:val="000000"/>
          <w:sz w:val="20"/>
        </w:rPr>
        <w:t xml:space="preserve"> služby</w:t>
      </w:r>
      <w:r w:rsidR="00F22317" w:rsidRPr="00B509D2">
        <w:rPr>
          <w:rFonts w:ascii="Garamond" w:hAnsi="Garamond"/>
          <w:color w:val="000000"/>
          <w:sz w:val="20"/>
        </w:rPr>
        <w:t xml:space="preserve"> </w:t>
      </w:r>
      <w:r w:rsidRPr="00B509D2">
        <w:rPr>
          <w:rFonts w:ascii="Garamond" w:hAnsi="Garamond"/>
          <w:color w:val="000000"/>
          <w:sz w:val="20"/>
        </w:rPr>
        <w:t xml:space="preserve">je </w:t>
      </w:r>
      <w:r w:rsidR="00657059">
        <w:rPr>
          <w:rFonts w:ascii="Garamond" w:hAnsi="Garamond"/>
          <w:sz w:val="20"/>
        </w:rPr>
        <w:t xml:space="preserve">do </w:t>
      </w:r>
      <w:r w:rsidR="00657059" w:rsidRPr="00242A6D">
        <w:rPr>
          <w:rFonts w:ascii="Garamond" w:hAnsi="Garamond"/>
          <w:sz w:val="20"/>
        </w:rPr>
        <w:t>31.5.2026.</w:t>
      </w:r>
    </w:p>
    <w:p w14:paraId="6D77296F" w14:textId="77777777" w:rsidR="002A67C7" w:rsidRPr="00B509D2" w:rsidRDefault="002A67C7" w:rsidP="00A27678">
      <w:pPr>
        <w:rPr>
          <w:rFonts w:ascii="Garamond" w:hAnsi="Garamond"/>
          <w:sz w:val="20"/>
        </w:rPr>
      </w:pPr>
    </w:p>
    <w:p w14:paraId="0A53A5C6" w14:textId="17C112AC" w:rsidR="00A95A90" w:rsidRPr="00B509D2" w:rsidRDefault="00A95A90" w:rsidP="00A95A90">
      <w:pPr>
        <w:ind w:left="360"/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 xml:space="preserve">Platobné podmienky sú špecifikované v čl. </w:t>
      </w:r>
      <w:r w:rsidR="00F54306" w:rsidRPr="00B509D2">
        <w:rPr>
          <w:rFonts w:ascii="Garamond" w:hAnsi="Garamond"/>
          <w:sz w:val="20"/>
        </w:rPr>
        <w:t xml:space="preserve">3 </w:t>
      </w:r>
      <w:r w:rsidR="00A230AC">
        <w:rPr>
          <w:rFonts w:ascii="Garamond" w:hAnsi="Garamond"/>
          <w:sz w:val="20"/>
        </w:rPr>
        <w:t>Z</w:t>
      </w:r>
      <w:r w:rsidR="004D5A7C" w:rsidRPr="00B509D2">
        <w:rPr>
          <w:rFonts w:ascii="Garamond" w:hAnsi="Garamond"/>
          <w:sz w:val="20"/>
        </w:rPr>
        <w:t>mluvy o</w:t>
      </w:r>
      <w:r w:rsidR="00A27678" w:rsidRPr="00B509D2">
        <w:rPr>
          <w:rFonts w:ascii="Garamond" w:hAnsi="Garamond"/>
          <w:sz w:val="20"/>
        </w:rPr>
        <w:t> poskyt</w:t>
      </w:r>
      <w:r w:rsidR="00A230AC">
        <w:rPr>
          <w:rFonts w:ascii="Garamond" w:hAnsi="Garamond"/>
          <w:sz w:val="20"/>
        </w:rPr>
        <w:t>nutí</w:t>
      </w:r>
      <w:r w:rsidR="00A27678" w:rsidRPr="00B509D2">
        <w:rPr>
          <w:rFonts w:ascii="Garamond" w:hAnsi="Garamond"/>
          <w:sz w:val="20"/>
        </w:rPr>
        <w:t xml:space="preserve"> služby</w:t>
      </w:r>
      <w:r w:rsidR="00170787" w:rsidRPr="00B509D2">
        <w:rPr>
          <w:rFonts w:ascii="Garamond" w:hAnsi="Garamond"/>
          <w:sz w:val="20"/>
        </w:rPr>
        <w:t xml:space="preserve">. </w:t>
      </w:r>
      <w:r w:rsidR="00E81F91" w:rsidRPr="00B509D2">
        <w:rPr>
          <w:rFonts w:ascii="Garamond" w:hAnsi="Garamond"/>
          <w:bCs/>
          <w:sz w:val="20"/>
        </w:rPr>
        <w:t>Cena uvedená</w:t>
      </w:r>
      <w:r w:rsidRPr="00B509D2">
        <w:rPr>
          <w:rFonts w:ascii="Garamond" w:hAnsi="Garamond"/>
          <w:bCs/>
          <w:sz w:val="20"/>
        </w:rPr>
        <w:t xml:space="preserve"> v prílohe č. </w:t>
      </w:r>
      <w:r w:rsidR="00E81F91" w:rsidRPr="00B509D2">
        <w:rPr>
          <w:rFonts w:ascii="Garamond" w:hAnsi="Garamond"/>
          <w:bCs/>
          <w:sz w:val="20"/>
        </w:rPr>
        <w:t>1</w:t>
      </w:r>
      <w:r w:rsidRPr="00B509D2">
        <w:rPr>
          <w:rFonts w:ascii="Garamond" w:hAnsi="Garamond"/>
          <w:bCs/>
          <w:sz w:val="20"/>
        </w:rPr>
        <w:t xml:space="preserve"> </w:t>
      </w:r>
      <w:r w:rsidR="00E81F91" w:rsidRPr="00B509D2">
        <w:rPr>
          <w:rFonts w:ascii="Garamond" w:hAnsi="Garamond"/>
          <w:bCs/>
          <w:sz w:val="20"/>
        </w:rPr>
        <w:t>zmluvy je</w:t>
      </w:r>
      <w:r w:rsidRPr="00B509D2">
        <w:rPr>
          <w:rFonts w:ascii="Garamond" w:hAnsi="Garamond"/>
          <w:bCs/>
          <w:sz w:val="20"/>
        </w:rPr>
        <w:t xml:space="preserve"> maximáln</w:t>
      </w:r>
      <w:r w:rsidR="00E81F91" w:rsidRPr="00B509D2">
        <w:rPr>
          <w:rFonts w:ascii="Garamond" w:hAnsi="Garamond"/>
          <w:bCs/>
          <w:sz w:val="20"/>
        </w:rPr>
        <w:t xml:space="preserve">a </w:t>
      </w:r>
      <w:r w:rsidRPr="00B509D2">
        <w:rPr>
          <w:rFonts w:ascii="Garamond" w:hAnsi="Garamond"/>
          <w:bCs/>
          <w:sz w:val="20"/>
        </w:rPr>
        <w:t>(konečn</w:t>
      </w:r>
      <w:r w:rsidR="00E81F91" w:rsidRPr="00B509D2">
        <w:rPr>
          <w:rFonts w:ascii="Garamond" w:hAnsi="Garamond"/>
          <w:bCs/>
          <w:sz w:val="20"/>
        </w:rPr>
        <w:t>á</w:t>
      </w:r>
      <w:r w:rsidRPr="00B509D2">
        <w:rPr>
          <w:rFonts w:ascii="Garamond" w:hAnsi="Garamond"/>
          <w:bCs/>
          <w:sz w:val="20"/>
        </w:rPr>
        <w:t>).</w:t>
      </w:r>
    </w:p>
    <w:p w14:paraId="460B5217" w14:textId="77777777" w:rsidR="00A95A90" w:rsidRPr="00B509D2" w:rsidRDefault="00A95A90" w:rsidP="00A95A90">
      <w:pPr>
        <w:ind w:left="360"/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Zmluva nadobúda účinnosť dňom nasledujúcim po dni jej zverejnenia podľa § 47a Občianskeho zákonníka.</w:t>
      </w:r>
    </w:p>
    <w:p w14:paraId="3B59248B" w14:textId="77777777" w:rsidR="00A95A90" w:rsidRPr="00B509D2" w:rsidRDefault="00A95A90" w:rsidP="00A95A90">
      <w:pPr>
        <w:ind w:left="360"/>
        <w:rPr>
          <w:rFonts w:ascii="Garamond" w:hAnsi="Garamond"/>
          <w:b/>
          <w:bCs/>
          <w:color w:val="000000"/>
          <w:sz w:val="20"/>
        </w:rPr>
      </w:pPr>
    </w:p>
    <w:bookmarkEnd w:id="2"/>
    <w:p w14:paraId="65DBC51B" w14:textId="77777777" w:rsidR="00A95A90" w:rsidRPr="00B509D2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lastRenderedPageBreak/>
        <w:t xml:space="preserve">Jazyk ponuky: </w:t>
      </w:r>
      <w:r w:rsidRPr="00B509D2">
        <w:rPr>
          <w:rFonts w:ascii="Garamond" w:hAnsi="Garamond"/>
          <w:color w:val="000000"/>
          <w:sz w:val="20"/>
          <w:szCs w:val="20"/>
        </w:rPr>
        <w:t>Ponuky sa predkladajú v slovenskom alebo českom jazyku.</w:t>
      </w:r>
    </w:p>
    <w:p w14:paraId="3B258A21" w14:textId="77777777" w:rsidR="00A95A90" w:rsidRPr="00B509D2" w:rsidRDefault="00A95A90" w:rsidP="00A95A90">
      <w:pPr>
        <w:rPr>
          <w:rFonts w:ascii="Garamond" w:hAnsi="Garamond"/>
          <w:sz w:val="20"/>
        </w:rPr>
      </w:pPr>
    </w:p>
    <w:p w14:paraId="2A30EE5A" w14:textId="77777777" w:rsidR="00A95A90" w:rsidRPr="00B509D2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t>Kritéria na vyhodnotenie ponúk</w:t>
      </w:r>
    </w:p>
    <w:p w14:paraId="3234CEC9" w14:textId="77777777" w:rsidR="00A95A90" w:rsidRPr="00B509D2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</w:p>
    <w:p w14:paraId="2EEDB190" w14:textId="77777777" w:rsidR="00A95A90" w:rsidRPr="00B509D2" w:rsidRDefault="00A95A90" w:rsidP="00A95A90">
      <w:pPr>
        <w:pStyle w:val="Odsekzoznamu"/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Ponuky sa budú vyhodnocovať na základe najnižšej ponuky – najnižšej celkovej predpokladanej ceny za predmet zákazky v EUR bez DPH.</w:t>
      </w:r>
    </w:p>
    <w:p w14:paraId="16D10482" w14:textId="77777777" w:rsidR="00241C1F" w:rsidRPr="00B509D2" w:rsidRDefault="00241C1F" w:rsidP="00A95A90">
      <w:pPr>
        <w:pStyle w:val="Odsekzoznamu"/>
        <w:spacing w:after="0" w:line="240" w:lineRule="auto"/>
        <w:ind w:left="360"/>
        <w:rPr>
          <w:rFonts w:ascii="Garamond" w:hAnsi="Garamond"/>
          <w:sz w:val="20"/>
          <w:szCs w:val="20"/>
        </w:rPr>
      </w:pPr>
    </w:p>
    <w:p w14:paraId="74DCA85B" w14:textId="77777777" w:rsidR="00A95A90" w:rsidRPr="00B509D2" w:rsidRDefault="00A95A90" w:rsidP="00A95A90">
      <w:pPr>
        <w:pStyle w:val="Odsekzoznamu"/>
        <w:numPr>
          <w:ilvl w:val="0"/>
          <w:numId w:val="2"/>
        </w:numPr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>Požadovaný obsah ponuky:</w:t>
      </w:r>
    </w:p>
    <w:p w14:paraId="5033A6C4" w14:textId="77777777" w:rsidR="00A95A90" w:rsidRPr="00B509D2" w:rsidRDefault="00A95A90" w:rsidP="00A95A90">
      <w:pPr>
        <w:ind w:left="426"/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 xml:space="preserve">Ponuka predložená uchádzačom musí obsahovať tieto doklady v elektronickej podobe: </w:t>
      </w:r>
    </w:p>
    <w:p w14:paraId="4E895131" w14:textId="3C0E5FE4" w:rsidR="007D55D9" w:rsidRDefault="00A95A90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Vyplnenú a osobou oprávnenou konať za uchádzača podpísanú prílohu </w:t>
      </w:r>
      <w:r w:rsidR="002436D8" w:rsidRPr="00B509D2">
        <w:rPr>
          <w:rFonts w:ascii="Garamond" w:hAnsi="Garamond"/>
          <w:sz w:val="20"/>
          <w:szCs w:val="20"/>
        </w:rPr>
        <w:t xml:space="preserve">č. </w:t>
      </w:r>
      <w:r w:rsidR="006115AE" w:rsidRPr="00B509D2">
        <w:rPr>
          <w:rFonts w:ascii="Garamond" w:hAnsi="Garamond"/>
          <w:sz w:val="20"/>
          <w:szCs w:val="20"/>
        </w:rPr>
        <w:t>3</w:t>
      </w:r>
      <w:r w:rsidRPr="00B509D2">
        <w:rPr>
          <w:rFonts w:ascii="Garamond" w:hAnsi="Garamond"/>
          <w:sz w:val="20"/>
          <w:szCs w:val="20"/>
        </w:rPr>
        <w:t xml:space="preserve"> tejto výzvy -  Návrh uchádzača na plnenie kritéria; </w:t>
      </w:r>
    </w:p>
    <w:p w14:paraId="73906C13" w14:textId="0D625DC1" w:rsidR="00CF22D6" w:rsidRPr="00CF22D6" w:rsidRDefault="00CF22D6" w:rsidP="00CF22D6">
      <w:pPr>
        <w:pStyle w:val="Odsekzoznamu"/>
        <w:numPr>
          <w:ilvl w:val="0"/>
          <w:numId w:val="4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Vyplnenú a osobou oprávnenou konať za uchádzača podpísanú prílohu </w:t>
      </w:r>
      <w:r>
        <w:rPr>
          <w:rFonts w:ascii="Garamond" w:hAnsi="Garamond"/>
          <w:sz w:val="20"/>
        </w:rPr>
        <w:t>3a Špecifikácia predmetu zákazky s určením cien;</w:t>
      </w:r>
    </w:p>
    <w:p w14:paraId="4E75A388" w14:textId="5D029208" w:rsidR="007D55D9" w:rsidRPr="00B509D2" w:rsidRDefault="00A95A90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Čestné vyhlásenie</w:t>
      </w:r>
      <w:r w:rsidR="00897F4B" w:rsidRPr="00B509D2">
        <w:rPr>
          <w:rFonts w:ascii="Garamond" w:hAnsi="Garamond"/>
          <w:sz w:val="20"/>
          <w:szCs w:val="20"/>
        </w:rPr>
        <w:t xml:space="preserve"> uchádzača</w:t>
      </w:r>
      <w:r w:rsidRPr="00B509D2">
        <w:rPr>
          <w:rFonts w:ascii="Garamond" w:hAnsi="Garamond"/>
          <w:sz w:val="20"/>
          <w:szCs w:val="20"/>
        </w:rPr>
        <w:t xml:space="preserve"> podľa Prílohy č. </w:t>
      </w:r>
      <w:r w:rsidR="0037625D" w:rsidRPr="00B509D2">
        <w:rPr>
          <w:rFonts w:ascii="Garamond" w:hAnsi="Garamond"/>
          <w:sz w:val="20"/>
          <w:szCs w:val="20"/>
        </w:rPr>
        <w:t>4</w:t>
      </w:r>
      <w:r w:rsidRPr="00B509D2">
        <w:rPr>
          <w:rFonts w:ascii="Garamond" w:hAnsi="Garamond"/>
          <w:sz w:val="20"/>
          <w:szCs w:val="20"/>
        </w:rPr>
        <w:t xml:space="preserve">; </w:t>
      </w:r>
    </w:p>
    <w:p w14:paraId="6294EFA1" w14:textId="64F60741" w:rsidR="00897F4B" w:rsidRPr="00B509D2" w:rsidRDefault="00897F4B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Čestné vyhlásenie -</w:t>
      </w:r>
      <w:r w:rsidR="00A230AC">
        <w:rPr>
          <w:rFonts w:ascii="Garamond" w:hAnsi="Garamond"/>
          <w:sz w:val="20"/>
          <w:szCs w:val="20"/>
        </w:rPr>
        <w:t xml:space="preserve"> </w:t>
      </w:r>
      <w:r w:rsidRPr="00B509D2">
        <w:rPr>
          <w:rFonts w:ascii="Garamond" w:hAnsi="Garamond"/>
          <w:sz w:val="20"/>
          <w:szCs w:val="20"/>
        </w:rPr>
        <w:t>sankčné opatrenia podľa Príloha č. 5;</w:t>
      </w:r>
    </w:p>
    <w:p w14:paraId="68CF7682" w14:textId="0EE86DF6" w:rsidR="00897F4B" w:rsidRPr="00B509D2" w:rsidRDefault="00897F4B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Informačný formulár podľa Prílohy č. 6;</w:t>
      </w:r>
    </w:p>
    <w:p w14:paraId="1488FB36" w14:textId="74045651" w:rsidR="00AB2CB4" w:rsidRPr="00B509D2" w:rsidRDefault="00952466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D</w:t>
      </w:r>
      <w:r w:rsidR="00A95A90" w:rsidRPr="00B509D2">
        <w:rPr>
          <w:rFonts w:ascii="Garamond" w:hAnsi="Garamond"/>
          <w:sz w:val="20"/>
          <w:szCs w:val="20"/>
        </w:rPr>
        <w:t>oklady a dokumenty, ktorými uchádzač preukáže splnenie podmienok účasti</w:t>
      </w:r>
      <w:r w:rsidRPr="00B509D2">
        <w:rPr>
          <w:rFonts w:ascii="Garamond" w:hAnsi="Garamond"/>
          <w:sz w:val="20"/>
          <w:szCs w:val="20"/>
        </w:rPr>
        <w:t xml:space="preserve"> v zmysle bodu 1</w:t>
      </w:r>
      <w:r w:rsidR="00241C1F" w:rsidRPr="00B509D2">
        <w:rPr>
          <w:rFonts w:ascii="Garamond" w:hAnsi="Garamond"/>
          <w:sz w:val="20"/>
          <w:szCs w:val="20"/>
        </w:rPr>
        <w:t>7</w:t>
      </w:r>
      <w:r w:rsidRPr="00B509D2">
        <w:rPr>
          <w:rFonts w:ascii="Garamond" w:hAnsi="Garamond"/>
          <w:sz w:val="20"/>
          <w:szCs w:val="20"/>
        </w:rPr>
        <w:t xml:space="preserve"> tejto výzvy</w:t>
      </w:r>
      <w:r w:rsidR="00A95A90" w:rsidRPr="00B509D2">
        <w:rPr>
          <w:rFonts w:ascii="Garamond" w:hAnsi="Garamond"/>
          <w:sz w:val="20"/>
          <w:szCs w:val="20"/>
        </w:rPr>
        <w:t>.</w:t>
      </w:r>
    </w:p>
    <w:p w14:paraId="2C874C44" w14:textId="6C5FA848" w:rsidR="00952466" w:rsidRDefault="000628E2" w:rsidP="00A230AC">
      <w:pPr>
        <w:pStyle w:val="Odsekzoznamu"/>
        <w:numPr>
          <w:ilvl w:val="0"/>
          <w:numId w:val="4"/>
        </w:numPr>
        <w:ind w:hanging="29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Návrh </w:t>
      </w:r>
      <w:r w:rsidR="00A230AC">
        <w:rPr>
          <w:rFonts w:ascii="Garamond" w:hAnsi="Garamond"/>
          <w:sz w:val="20"/>
          <w:szCs w:val="20"/>
        </w:rPr>
        <w:t>Z</w:t>
      </w:r>
      <w:r w:rsidR="009125C5" w:rsidRPr="00B509D2">
        <w:rPr>
          <w:rFonts w:ascii="Garamond" w:hAnsi="Garamond"/>
          <w:sz w:val="20"/>
          <w:szCs w:val="20"/>
        </w:rPr>
        <w:t>mluv</w:t>
      </w:r>
      <w:r>
        <w:rPr>
          <w:rFonts w:ascii="Garamond" w:hAnsi="Garamond"/>
          <w:sz w:val="20"/>
          <w:szCs w:val="20"/>
        </w:rPr>
        <w:t>y</w:t>
      </w:r>
      <w:r w:rsidR="009125C5" w:rsidRPr="00B509D2">
        <w:rPr>
          <w:rFonts w:ascii="Garamond" w:hAnsi="Garamond"/>
          <w:sz w:val="20"/>
          <w:szCs w:val="20"/>
        </w:rPr>
        <w:t xml:space="preserve"> o</w:t>
      </w:r>
      <w:r w:rsidR="00A74E43">
        <w:rPr>
          <w:rFonts w:ascii="Garamond" w:hAnsi="Garamond"/>
          <w:sz w:val="20"/>
          <w:szCs w:val="20"/>
        </w:rPr>
        <w:t> poskyt</w:t>
      </w:r>
      <w:r w:rsidR="00A230AC">
        <w:rPr>
          <w:rFonts w:ascii="Garamond" w:hAnsi="Garamond"/>
          <w:sz w:val="20"/>
          <w:szCs w:val="20"/>
        </w:rPr>
        <w:t>nutí</w:t>
      </w:r>
      <w:r w:rsidR="00A74E43">
        <w:rPr>
          <w:rFonts w:ascii="Garamond" w:hAnsi="Garamond"/>
          <w:sz w:val="20"/>
          <w:szCs w:val="20"/>
        </w:rPr>
        <w:t xml:space="preserve"> služby</w:t>
      </w:r>
      <w:r w:rsidR="00F9206A" w:rsidRPr="00B509D2">
        <w:rPr>
          <w:rFonts w:ascii="Garamond" w:hAnsi="Garamond"/>
          <w:sz w:val="20"/>
          <w:szCs w:val="20"/>
        </w:rPr>
        <w:t xml:space="preserve"> </w:t>
      </w:r>
      <w:r w:rsidR="00952466" w:rsidRPr="00B509D2">
        <w:rPr>
          <w:rFonts w:ascii="Garamond" w:hAnsi="Garamond"/>
          <w:sz w:val="20"/>
          <w:szCs w:val="20"/>
        </w:rPr>
        <w:t>v editovateľnej verzii – Word (</w:t>
      </w:r>
      <w:proofErr w:type="spellStart"/>
      <w:r w:rsidR="00952466" w:rsidRPr="00B509D2">
        <w:rPr>
          <w:rFonts w:ascii="Garamond" w:hAnsi="Garamond"/>
          <w:sz w:val="20"/>
          <w:szCs w:val="20"/>
        </w:rPr>
        <w:t>t.j</w:t>
      </w:r>
      <w:proofErr w:type="spellEnd"/>
      <w:r w:rsidR="00952466" w:rsidRPr="00B509D2">
        <w:rPr>
          <w:rFonts w:ascii="Garamond" w:hAnsi="Garamond"/>
          <w:sz w:val="20"/>
          <w:szCs w:val="20"/>
        </w:rPr>
        <w:t>. bez podpisu) doplnenú uchádzačom o chýbajúce údaje za uchádzača (</w:t>
      </w:r>
      <w:proofErr w:type="spellStart"/>
      <w:r w:rsidR="00952466" w:rsidRPr="00B509D2">
        <w:rPr>
          <w:rFonts w:ascii="Garamond" w:hAnsi="Garamond"/>
          <w:sz w:val="20"/>
          <w:szCs w:val="20"/>
        </w:rPr>
        <w:t>t.j</w:t>
      </w:r>
      <w:proofErr w:type="spellEnd"/>
      <w:r w:rsidR="00952466" w:rsidRPr="00B509D2">
        <w:rPr>
          <w:rFonts w:ascii="Garamond" w:hAnsi="Garamond"/>
          <w:sz w:val="20"/>
          <w:szCs w:val="20"/>
        </w:rPr>
        <w:t>. identifikáciu uchádzača, ceny, kontaktné osoby na strane zhotoviteľa a pod.).</w:t>
      </w:r>
      <w:r w:rsidR="00B509D2" w:rsidRPr="00B509D2">
        <w:rPr>
          <w:rFonts w:ascii="Garamond" w:hAnsi="Garamond"/>
          <w:sz w:val="20"/>
          <w:szCs w:val="20"/>
        </w:rPr>
        <w:t xml:space="preserve"> </w:t>
      </w:r>
      <w:r w:rsidR="00952466" w:rsidRPr="00B509D2">
        <w:rPr>
          <w:rFonts w:ascii="Garamond" w:hAnsi="Garamond"/>
          <w:sz w:val="20"/>
          <w:szCs w:val="20"/>
        </w:rPr>
        <w:t xml:space="preserve">Vzor </w:t>
      </w:r>
      <w:r w:rsidR="0064087D" w:rsidRPr="00B509D2">
        <w:rPr>
          <w:rFonts w:ascii="Garamond" w:hAnsi="Garamond"/>
          <w:sz w:val="20"/>
          <w:szCs w:val="20"/>
        </w:rPr>
        <w:t>Zmluvy o</w:t>
      </w:r>
      <w:r w:rsidR="00A230AC">
        <w:rPr>
          <w:rFonts w:ascii="Garamond" w:hAnsi="Garamond"/>
          <w:sz w:val="20"/>
          <w:szCs w:val="20"/>
        </w:rPr>
        <w:t> </w:t>
      </w:r>
      <w:r w:rsidR="0064087D" w:rsidRPr="00B509D2">
        <w:rPr>
          <w:rFonts w:ascii="Garamond" w:hAnsi="Garamond"/>
          <w:sz w:val="20"/>
          <w:szCs w:val="20"/>
        </w:rPr>
        <w:t>poskyt</w:t>
      </w:r>
      <w:r w:rsidR="00A230AC">
        <w:rPr>
          <w:rFonts w:ascii="Garamond" w:hAnsi="Garamond"/>
          <w:sz w:val="20"/>
          <w:szCs w:val="20"/>
        </w:rPr>
        <w:t xml:space="preserve">nutí </w:t>
      </w:r>
      <w:r w:rsidR="0064087D" w:rsidRPr="00B509D2">
        <w:rPr>
          <w:rFonts w:ascii="Garamond" w:hAnsi="Garamond"/>
          <w:sz w:val="20"/>
          <w:szCs w:val="20"/>
        </w:rPr>
        <w:t>služby</w:t>
      </w:r>
      <w:r w:rsidR="00952466" w:rsidRPr="00B509D2">
        <w:rPr>
          <w:rFonts w:ascii="Garamond" w:hAnsi="Garamond"/>
          <w:sz w:val="20"/>
          <w:szCs w:val="20"/>
        </w:rPr>
        <w:t xml:space="preserve"> je uvedený v prílohe č. </w:t>
      </w:r>
      <w:r w:rsidR="00897F4B" w:rsidRPr="00B509D2">
        <w:rPr>
          <w:rFonts w:ascii="Garamond" w:hAnsi="Garamond"/>
          <w:sz w:val="20"/>
          <w:szCs w:val="20"/>
        </w:rPr>
        <w:t>1</w:t>
      </w:r>
      <w:r w:rsidR="00952466" w:rsidRPr="00B509D2">
        <w:rPr>
          <w:rFonts w:ascii="Garamond" w:hAnsi="Garamond"/>
          <w:sz w:val="20"/>
          <w:szCs w:val="20"/>
        </w:rPr>
        <w:t xml:space="preserve"> tejto výzvy na predloženie ponuky</w:t>
      </w:r>
      <w:r w:rsidR="00A230AC">
        <w:rPr>
          <w:rFonts w:ascii="Garamond" w:hAnsi="Garamond"/>
          <w:sz w:val="20"/>
          <w:szCs w:val="20"/>
        </w:rPr>
        <w:t>. Návrh zmluvy môže byť s úspešným uchádzačom predmetom rokovania o finálnom riešenie poskytovania služby. Predmetom zmeny však nemôžu byť podstatné časti zmluvy ohľadom platobných podmienok, trvania zmluvy, možností jej ukončenia a sankcií.</w:t>
      </w:r>
    </w:p>
    <w:p w14:paraId="38DAE517" w14:textId="77777777" w:rsidR="00B509D2" w:rsidRPr="00B509D2" w:rsidRDefault="00B509D2" w:rsidP="00B509D2">
      <w:pPr>
        <w:pStyle w:val="Odsekzoznamu"/>
        <w:ind w:left="360"/>
        <w:rPr>
          <w:rFonts w:ascii="Garamond" w:hAnsi="Garamond"/>
          <w:b/>
          <w:bCs/>
          <w:sz w:val="20"/>
          <w:szCs w:val="20"/>
        </w:rPr>
      </w:pPr>
    </w:p>
    <w:p w14:paraId="0829DF05" w14:textId="6FC021BB" w:rsidR="00A95A90" w:rsidRPr="00B509D2" w:rsidRDefault="007E3A5B" w:rsidP="007E3A5B">
      <w:pPr>
        <w:pStyle w:val="Odsekzoznamu"/>
        <w:numPr>
          <w:ilvl w:val="0"/>
          <w:numId w:val="2"/>
        </w:numPr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>Spôsob predloženia ponuky:</w:t>
      </w:r>
    </w:p>
    <w:p w14:paraId="495D6B6D" w14:textId="641E40B6" w:rsidR="00A95A90" w:rsidRPr="00B509D2" w:rsidRDefault="00A95A90" w:rsidP="00A95A9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B509D2">
        <w:rPr>
          <w:rFonts w:ascii="Garamond" w:hAnsi="Garamond"/>
          <w:b w:val="0"/>
          <w:bCs w:val="0"/>
          <w:sz w:val="20"/>
          <w:szCs w:val="20"/>
        </w:rPr>
        <w:t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</w:t>
      </w:r>
      <w:r w:rsidRPr="00B509D2">
        <w:rPr>
          <w:rFonts w:ascii="Garamond" w:hAnsi="Garamond"/>
          <w:sz w:val="20"/>
          <w:szCs w:val="20"/>
        </w:rPr>
        <w:t xml:space="preserve"> </w:t>
      </w:r>
    </w:p>
    <w:p w14:paraId="6F02B5A9" w14:textId="77777777" w:rsidR="00A95A90" w:rsidRPr="00B509D2" w:rsidRDefault="00A95A90" w:rsidP="00B509D2">
      <w:pPr>
        <w:rPr>
          <w:rFonts w:ascii="Garamond" w:hAnsi="Garamond"/>
          <w:b/>
          <w:sz w:val="20"/>
        </w:rPr>
      </w:pPr>
    </w:p>
    <w:p w14:paraId="5600126C" w14:textId="3CCCE8EB" w:rsidR="00A95A90" w:rsidRPr="00B509D2" w:rsidRDefault="00EB4031" w:rsidP="00B509D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P</w:t>
      </w:r>
      <w:r w:rsidR="00A95A90" w:rsidRPr="00B509D2">
        <w:rPr>
          <w:rFonts w:ascii="Garamond" w:hAnsi="Garamond"/>
          <w:b/>
          <w:sz w:val="20"/>
          <w:szCs w:val="20"/>
        </w:rPr>
        <w:t>odmienky účasti:</w:t>
      </w:r>
    </w:p>
    <w:p w14:paraId="5BCFA727" w14:textId="77777777" w:rsidR="00A95A90" w:rsidRPr="00B509D2" w:rsidRDefault="00A95A90" w:rsidP="00B509D2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</w:p>
    <w:p w14:paraId="51025C34" w14:textId="48278275" w:rsidR="0022053F" w:rsidRPr="00B509D2" w:rsidRDefault="006E0F4C" w:rsidP="00B509D2">
      <w:pPr>
        <w:pStyle w:val="Odsekzoznamu"/>
        <w:numPr>
          <w:ilvl w:val="1"/>
          <w:numId w:val="2"/>
        </w:numPr>
        <w:spacing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 xml:space="preserve">Osobné </w:t>
      </w:r>
      <w:r w:rsidRPr="00B509D2">
        <w:rPr>
          <w:rFonts w:ascii="Garamond" w:hAnsi="Garamond"/>
          <w:b/>
          <w:sz w:val="20"/>
          <w:szCs w:val="20"/>
        </w:rPr>
        <w:t>postavenie:</w:t>
      </w:r>
      <w:r w:rsidR="0022053F" w:rsidRPr="00B509D2">
        <w:rPr>
          <w:rFonts w:ascii="Garamond" w:hAnsi="Garamond" w:cs="Calibri"/>
          <w:sz w:val="20"/>
          <w:szCs w:val="20"/>
        </w:rPr>
        <w:t xml:space="preserve"> Obstarávania sa môže zúčastniť len ten uchádzač, ktorý</w:t>
      </w:r>
      <w:r w:rsidR="0022053F" w:rsidRPr="00B509D2">
        <w:rPr>
          <w:rFonts w:ascii="Garamond" w:hAnsi="Garamond"/>
          <w:bCs/>
          <w:sz w:val="20"/>
          <w:szCs w:val="20"/>
        </w:rPr>
        <w:t>:</w:t>
      </w:r>
    </w:p>
    <w:p w14:paraId="62981F6A" w14:textId="6B95845F" w:rsidR="0022053F" w:rsidRPr="00B509D2" w:rsidRDefault="0022053F" w:rsidP="00B509D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je oprávnený dodávať tovar, uskutočňovať stavebné práce alebo poskytovať službu, ktoré zodpovedajú predmetu zákazky. Splnenie tejto podmienky účasti si obstarávateľ overí z verejne dostupných zdrojov (Obchodný register).</w:t>
      </w:r>
    </w:p>
    <w:p w14:paraId="43D058DE" w14:textId="77777777" w:rsidR="00B509D2" w:rsidRDefault="00B509D2" w:rsidP="00B509D2">
      <w:pPr>
        <w:spacing w:after="200"/>
        <w:ind w:left="1560"/>
        <w:contextualSpacing/>
        <w:rPr>
          <w:rFonts w:ascii="Garamond" w:eastAsia="Calibri" w:hAnsi="Garamond"/>
          <w:sz w:val="20"/>
        </w:rPr>
      </w:pPr>
    </w:p>
    <w:p w14:paraId="00FA0E43" w14:textId="4E057E6F" w:rsidR="0022053F" w:rsidRPr="00B509D2" w:rsidRDefault="0022053F" w:rsidP="00B509D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nemá uložený zákaz účasti vo verejnom obstarávaní potvrdený konečným rozhodnutím v Slovenskej republike a štáte sídla, miesta podnikania alebo obvyklého pobytu. Splnenie tejto podmienky účasti uchádzač preukazuje prostredníctvom čestného vyhlásenia (znenie tejto podmienky účasti je zapracované aj v prílohe č. 3 tejto výzvy – Čestné vyhlásenie (bod 4).</w:t>
      </w:r>
    </w:p>
    <w:p w14:paraId="3C99BA5C" w14:textId="77777777" w:rsidR="0022053F" w:rsidRPr="00B509D2" w:rsidRDefault="0022053F" w:rsidP="00B509D2">
      <w:pPr>
        <w:spacing w:after="200"/>
        <w:ind w:left="1418"/>
        <w:contextualSpacing/>
        <w:rPr>
          <w:rFonts w:ascii="Garamond" w:eastAsia="Calibri" w:hAnsi="Garamond"/>
          <w:sz w:val="20"/>
        </w:rPr>
      </w:pPr>
    </w:p>
    <w:p w14:paraId="1401D145" w14:textId="77777777" w:rsidR="0022053F" w:rsidRPr="00B509D2" w:rsidRDefault="0022053F" w:rsidP="00B509D2">
      <w:pPr>
        <w:ind w:left="143" w:firstLine="708"/>
        <w:rPr>
          <w:rFonts w:ascii="Garamond" w:hAnsi="Garamond" w:cs="Calibri"/>
          <w:sz w:val="20"/>
        </w:rPr>
      </w:pPr>
      <w:r w:rsidRPr="00B509D2">
        <w:rPr>
          <w:rFonts w:ascii="Garamond" w:hAnsi="Garamond" w:cs="Calibri"/>
          <w:sz w:val="20"/>
        </w:rPr>
        <w:t>Uchádzač môže preukázať splnenie týchto podmienok účasti aj zápisom do Zoznamu hospodárskych subjektov.</w:t>
      </w:r>
    </w:p>
    <w:p w14:paraId="6E6D8D71" w14:textId="77777777" w:rsidR="007E3A5B" w:rsidRPr="00B509D2" w:rsidRDefault="007E3A5B" w:rsidP="00B509D2">
      <w:pPr>
        <w:spacing w:after="200"/>
        <w:contextualSpacing/>
        <w:jc w:val="left"/>
        <w:rPr>
          <w:rFonts w:ascii="Garamond" w:eastAsia="Calibri" w:hAnsi="Garamond"/>
          <w:sz w:val="20"/>
        </w:rPr>
      </w:pPr>
    </w:p>
    <w:p w14:paraId="3DD38650" w14:textId="443D6631" w:rsidR="007E3A5B" w:rsidRPr="00B509D2" w:rsidRDefault="007E3A5B" w:rsidP="00B509D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Doklady musia byť aktuálne a musia odrážať skutočný stav v čase predkladania ponuky.</w:t>
      </w:r>
    </w:p>
    <w:p w14:paraId="22D4766B" w14:textId="77777777" w:rsidR="007B4CCC" w:rsidRPr="00B509D2" w:rsidRDefault="007B4CCC" w:rsidP="00B509D2">
      <w:pPr>
        <w:rPr>
          <w:rFonts w:ascii="Garamond" w:hAnsi="Garamond"/>
          <w:bCs/>
          <w:sz w:val="20"/>
        </w:rPr>
      </w:pPr>
    </w:p>
    <w:p w14:paraId="71BA79F7" w14:textId="6B31A5FE" w:rsidR="007E3A5B" w:rsidRPr="00B509D2" w:rsidRDefault="007E3A5B" w:rsidP="00B509D2">
      <w:pPr>
        <w:pStyle w:val="Odsekzoznamu"/>
        <w:numPr>
          <w:ilvl w:val="1"/>
          <w:numId w:val="2"/>
        </w:numPr>
        <w:spacing w:line="240" w:lineRule="auto"/>
        <w:rPr>
          <w:rFonts w:ascii="Garamond" w:hAnsi="Garamond"/>
          <w:b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Finančné a ekonomické postavenie</w:t>
      </w:r>
    </w:p>
    <w:p w14:paraId="1797A44E" w14:textId="728A84DA" w:rsidR="007E3A5B" w:rsidRPr="00B509D2" w:rsidRDefault="007E3A5B" w:rsidP="007E3A5B">
      <w:pPr>
        <w:pStyle w:val="Odsekzoznamu"/>
        <w:ind w:left="792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Nepožaduje sa</w:t>
      </w:r>
    </w:p>
    <w:p w14:paraId="74F1BBF0" w14:textId="77777777" w:rsidR="00B509D2" w:rsidRPr="00B509D2" w:rsidRDefault="00B509D2" w:rsidP="007E3A5B">
      <w:pPr>
        <w:pStyle w:val="Odsekzoznamu"/>
        <w:ind w:left="792"/>
        <w:rPr>
          <w:rFonts w:ascii="Garamond" w:hAnsi="Garamond"/>
          <w:bCs/>
          <w:sz w:val="20"/>
          <w:szCs w:val="20"/>
        </w:rPr>
      </w:pPr>
    </w:p>
    <w:p w14:paraId="5D6C4197" w14:textId="77777777" w:rsidR="00C1042F" w:rsidRDefault="00A95A90" w:rsidP="00C1042F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 xml:space="preserve"> Technická spôsobilosť alebo odborná spôsobilosť:</w:t>
      </w:r>
      <w:bookmarkStart w:id="3" w:name="_Toc7862027"/>
      <w:bookmarkStart w:id="4" w:name="_Toc141084543"/>
    </w:p>
    <w:p w14:paraId="7FE67C0C" w14:textId="77777777" w:rsidR="00C1042F" w:rsidRDefault="00C1042F" w:rsidP="00C1042F">
      <w:pPr>
        <w:pStyle w:val="Odsekzoznamu"/>
        <w:spacing w:after="0" w:line="240" w:lineRule="auto"/>
        <w:ind w:left="792"/>
        <w:jc w:val="both"/>
        <w:rPr>
          <w:rFonts w:ascii="Garamond" w:hAnsi="Garamond"/>
          <w:b/>
          <w:bCs/>
          <w:sz w:val="20"/>
          <w:szCs w:val="20"/>
        </w:rPr>
      </w:pPr>
    </w:p>
    <w:p w14:paraId="0D1D5502" w14:textId="09540285" w:rsidR="000628E2" w:rsidRPr="000628E2" w:rsidRDefault="000628E2" w:rsidP="000628E2">
      <w:pPr>
        <w:pStyle w:val="Odsekzoznamu"/>
        <w:ind w:left="792"/>
        <w:rPr>
          <w:rFonts w:ascii="Garamond" w:hAnsi="Garamond"/>
          <w:bCs/>
          <w:sz w:val="20"/>
        </w:rPr>
      </w:pPr>
      <w:r w:rsidRPr="000628E2">
        <w:rPr>
          <w:rFonts w:ascii="Garamond" w:hAnsi="Garamond"/>
          <w:bCs/>
          <w:sz w:val="20"/>
        </w:rPr>
        <w:t xml:space="preserve">Obstarávateľ požaduje, aby uchádzač v ponuke preukázal, že je autorizovaným partnerom, distribútorom alebo poskytovateľom služieb pre produkty spoločnosti </w:t>
      </w:r>
      <w:proofErr w:type="spellStart"/>
      <w:r w:rsidRPr="000628E2">
        <w:rPr>
          <w:rFonts w:ascii="Garamond" w:hAnsi="Garamond"/>
          <w:bCs/>
          <w:sz w:val="20"/>
        </w:rPr>
        <w:t>TransData</w:t>
      </w:r>
      <w:proofErr w:type="spellEnd"/>
      <w:r w:rsidRPr="000628E2">
        <w:rPr>
          <w:rFonts w:ascii="Garamond" w:hAnsi="Garamond"/>
          <w:bCs/>
          <w:sz w:val="20"/>
        </w:rPr>
        <w:t xml:space="preserve"> s.r.o.</w:t>
      </w:r>
      <w:r>
        <w:rPr>
          <w:rFonts w:ascii="Garamond" w:hAnsi="Garamond"/>
          <w:bCs/>
          <w:sz w:val="20"/>
        </w:rPr>
        <w:t xml:space="preserve"> a </w:t>
      </w:r>
      <w:r w:rsidRPr="000628E2">
        <w:rPr>
          <w:rFonts w:ascii="Garamond" w:hAnsi="Garamond"/>
          <w:bCs/>
          <w:sz w:val="20"/>
        </w:rPr>
        <w:t>TELMAX s.r.o..</w:t>
      </w:r>
    </w:p>
    <w:p w14:paraId="7283E89A" w14:textId="76F15798" w:rsidR="00A230AC" w:rsidRPr="000628E2" w:rsidRDefault="000628E2" w:rsidP="000628E2">
      <w:pPr>
        <w:pStyle w:val="Odsekzoznamu"/>
        <w:spacing w:after="0" w:line="240" w:lineRule="auto"/>
        <w:ind w:left="792"/>
        <w:rPr>
          <w:rFonts w:ascii="Garamond" w:hAnsi="Garamond"/>
          <w:bCs/>
          <w:sz w:val="20"/>
        </w:rPr>
      </w:pPr>
      <w:r w:rsidRPr="000628E2">
        <w:rPr>
          <w:rFonts w:ascii="Garamond" w:hAnsi="Garamond"/>
          <w:bCs/>
          <w:sz w:val="20"/>
        </w:rPr>
        <w:t xml:space="preserve"> Na tento účel uchádzač predloží platné potvrdenie, certifikát alebo iný relevantný doklad, preukazujúci oprávnenie poskytovať služby súvisiace s predmetným softvérom (napr. integrácia, podpora, servis alebo úpravy). Takýto doklad musí byť vydaný príslušným oprávneným subjektom, ktorý je oprávnený udeľovať predmetnú autorizáciu.</w:t>
      </w:r>
    </w:p>
    <w:p w14:paraId="3CB52DD2" w14:textId="77777777" w:rsidR="00C1042F" w:rsidRPr="00C1042F" w:rsidRDefault="00C1042F" w:rsidP="00C1042F">
      <w:pPr>
        <w:pStyle w:val="Odsekzoznamu"/>
        <w:spacing w:after="0" w:line="240" w:lineRule="auto"/>
        <w:ind w:left="792"/>
        <w:jc w:val="both"/>
        <w:rPr>
          <w:rFonts w:ascii="Garamond" w:hAnsi="Garamond"/>
          <w:b/>
          <w:bCs/>
          <w:sz w:val="20"/>
          <w:szCs w:val="20"/>
        </w:rPr>
      </w:pPr>
    </w:p>
    <w:p w14:paraId="3CE37C50" w14:textId="4BE6DB9D" w:rsidR="005C79D9" w:rsidRPr="00B509D2" w:rsidRDefault="005C79D9" w:rsidP="00B509D2">
      <w:pPr>
        <w:pStyle w:val="Odsekzoznamu"/>
        <w:widowControl w:val="0"/>
        <w:numPr>
          <w:ilvl w:val="0"/>
          <w:numId w:val="2"/>
        </w:numPr>
        <w:spacing w:after="0"/>
        <w:outlineLvl w:val="2"/>
        <w:rPr>
          <w:rFonts w:ascii="Garamond" w:hAnsi="Garamond"/>
          <w:b/>
          <w:sz w:val="20"/>
          <w:szCs w:val="20"/>
          <w:lang w:eastAsia="sk-SK"/>
        </w:rPr>
      </w:pPr>
      <w:r w:rsidRPr="00B509D2">
        <w:rPr>
          <w:rFonts w:ascii="Garamond" w:hAnsi="Garamond"/>
          <w:b/>
          <w:sz w:val="20"/>
          <w:szCs w:val="20"/>
          <w:lang w:eastAsia="sk-SK"/>
        </w:rPr>
        <w:t>Zábezpeka</w:t>
      </w:r>
      <w:bookmarkEnd w:id="3"/>
      <w:bookmarkEnd w:id="4"/>
    </w:p>
    <w:p w14:paraId="299AB9E4" w14:textId="710ABBE2" w:rsidR="00456B50" w:rsidRPr="00B509D2" w:rsidRDefault="0073234B" w:rsidP="0073234B">
      <w:pPr>
        <w:ind w:left="360"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Nepožaduje sa.</w:t>
      </w:r>
    </w:p>
    <w:p w14:paraId="7B2FEACF" w14:textId="77777777" w:rsidR="0073234B" w:rsidRPr="00B509D2" w:rsidRDefault="0073234B" w:rsidP="00A95A90">
      <w:pPr>
        <w:ind w:left="360"/>
        <w:rPr>
          <w:rFonts w:ascii="Garamond" w:hAnsi="Garamond"/>
          <w:bCs/>
          <w:sz w:val="20"/>
        </w:rPr>
      </w:pPr>
    </w:p>
    <w:p w14:paraId="10FB1C0F" w14:textId="3F2A6CCB" w:rsidR="00A95A90" w:rsidRPr="00B509D2" w:rsidRDefault="00A95A90" w:rsidP="001C5A9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Vyhodnotenie ponúk</w:t>
      </w:r>
    </w:p>
    <w:p w14:paraId="38FC1C67" w14:textId="77777777" w:rsidR="00A017FE" w:rsidRPr="00B509D2" w:rsidRDefault="00A017FE" w:rsidP="00A017FE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</w:p>
    <w:p w14:paraId="467E9A54" w14:textId="3BAA1CE2" w:rsidR="00A95A90" w:rsidRPr="00B509D2" w:rsidRDefault="00A95A90" w:rsidP="00A230AC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 xml:space="preserve">Obstarávateľ vyhodnocuje ponuky na základe kritéria na vyhodnotenie ponúk: najnižšia predpokladaná cena celkom bez DPH za celý predmet zákazky. Obstarávateľ zostaví poradie ponúk uchádzačov na základe predložených návrhov </w:t>
      </w:r>
      <w:r w:rsidRPr="00B509D2">
        <w:rPr>
          <w:rFonts w:ascii="Garamond" w:hAnsi="Garamond"/>
          <w:bCs/>
          <w:sz w:val="20"/>
          <w:szCs w:val="20"/>
        </w:rPr>
        <w:lastRenderedPageBreak/>
        <w:t>na plnenie kritéria predpokladaná cena celkom bez DPH za celý predmet zákazky, pričom na prvom mieste sa umiestni ponuka s najnižšou predpokladanou cenou celkom</w:t>
      </w:r>
      <w:r w:rsidRPr="00B509D2">
        <w:rPr>
          <w:rFonts w:ascii="Garamond" w:hAnsi="Garamond"/>
          <w:sz w:val="20"/>
          <w:szCs w:val="20"/>
        </w:rPr>
        <w:t xml:space="preserve"> </w:t>
      </w:r>
      <w:r w:rsidRPr="00B509D2">
        <w:rPr>
          <w:rFonts w:ascii="Garamond" w:hAnsi="Garamond"/>
          <w:bCs/>
          <w:sz w:val="20"/>
          <w:szCs w:val="20"/>
        </w:rPr>
        <w:t>bez DPH.</w:t>
      </w:r>
    </w:p>
    <w:p w14:paraId="23AED4F6" w14:textId="77777777" w:rsidR="00473B29" w:rsidRPr="00B509D2" w:rsidRDefault="00473B29" w:rsidP="00B509D2">
      <w:pPr>
        <w:pStyle w:val="Odsekzoznamu"/>
        <w:shd w:val="clear" w:color="auto" w:fill="FFFFFF" w:themeFill="background1"/>
        <w:spacing w:after="0" w:line="240" w:lineRule="auto"/>
        <w:ind w:left="792"/>
        <w:rPr>
          <w:rFonts w:ascii="Garamond" w:hAnsi="Garamond"/>
          <w:bCs/>
          <w:sz w:val="20"/>
          <w:szCs w:val="20"/>
        </w:rPr>
      </w:pPr>
    </w:p>
    <w:p w14:paraId="01F37398" w14:textId="1818B46C" w:rsidR="00A95A90" w:rsidRPr="00B509D2" w:rsidRDefault="00A95A90" w:rsidP="00A230AC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Obstarávateľ bude vyhodnocovať splnenie požiadaviek na predmet zákazky a splnenie podmienok účasti u uchádzača, ktorého ponuka sa predbežne umiestnila na prvom mieste v poradí.</w:t>
      </w:r>
    </w:p>
    <w:p w14:paraId="73A630FC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49B2182D" w14:textId="36F6246E" w:rsidR="00A95A90" w:rsidRPr="00B509D2" w:rsidRDefault="00A95A90" w:rsidP="00A230AC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V prípade, že uchádzač predbežne nahradil doklady preukazujúce splnenie podmienok účasti uvedené v bode 1</w:t>
      </w:r>
      <w:r w:rsidR="009125C5" w:rsidRPr="00B509D2">
        <w:rPr>
          <w:rFonts w:ascii="Garamond" w:hAnsi="Garamond"/>
          <w:bCs/>
          <w:sz w:val="20"/>
          <w:szCs w:val="20"/>
        </w:rPr>
        <w:t>7</w:t>
      </w:r>
      <w:r w:rsidRPr="00B509D2">
        <w:rPr>
          <w:rFonts w:ascii="Garamond" w:hAnsi="Garamond"/>
          <w:bCs/>
          <w:sz w:val="20"/>
          <w:szCs w:val="20"/>
        </w:rPr>
        <w:t xml:space="preserve"> Výzvy čestným vyhlásením podľa Prílohy č. </w:t>
      </w:r>
      <w:r w:rsidR="00BF6F40" w:rsidRPr="00B509D2">
        <w:rPr>
          <w:rFonts w:ascii="Garamond" w:hAnsi="Garamond"/>
          <w:bCs/>
          <w:sz w:val="20"/>
          <w:szCs w:val="20"/>
        </w:rPr>
        <w:t>4</w:t>
      </w:r>
      <w:r w:rsidRPr="00B509D2">
        <w:rPr>
          <w:rFonts w:ascii="Garamond" w:hAnsi="Garamond"/>
          <w:bCs/>
          <w:sz w:val="20"/>
          <w:szCs w:val="20"/>
        </w:rPr>
        <w:t xml:space="preserve">, obstarávateľ vyzve uchádzača na predloženie dokladov preukazujúcich splnenie podmienok účasti predbežne nahradenými čestným vyhlásením v lehote minimálne </w:t>
      </w:r>
      <w:r w:rsidR="00A230AC">
        <w:rPr>
          <w:rFonts w:ascii="Garamond" w:hAnsi="Garamond"/>
          <w:bCs/>
          <w:sz w:val="20"/>
          <w:szCs w:val="20"/>
        </w:rPr>
        <w:t>2</w:t>
      </w:r>
      <w:r w:rsidRPr="00B509D2">
        <w:rPr>
          <w:rFonts w:ascii="Garamond" w:hAnsi="Garamond"/>
          <w:bCs/>
          <w:sz w:val="20"/>
          <w:szCs w:val="20"/>
        </w:rPr>
        <w:t xml:space="preserve">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4520E050" w14:textId="77777777" w:rsidR="00B509D2" w:rsidRPr="00B509D2" w:rsidRDefault="00B509D2" w:rsidP="00B509D2">
      <w:pPr>
        <w:pStyle w:val="Odsekzoznamu"/>
        <w:shd w:val="clear" w:color="auto" w:fill="FFFFFF" w:themeFill="background1"/>
        <w:spacing w:after="0" w:line="240" w:lineRule="auto"/>
        <w:ind w:left="792"/>
        <w:rPr>
          <w:rFonts w:ascii="Garamond" w:hAnsi="Garamond"/>
          <w:bCs/>
          <w:sz w:val="20"/>
          <w:szCs w:val="20"/>
        </w:rPr>
      </w:pPr>
    </w:p>
    <w:p w14:paraId="1D6E2F29" w14:textId="1A8D9885" w:rsidR="00A95A90" w:rsidRPr="00B509D2" w:rsidRDefault="00A95A90" w:rsidP="00A230AC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2713F02B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42F164E8" w14:textId="19B8420E" w:rsidR="00A95A90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41B8F677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6FD4196E" w14:textId="3D4CBEDF" w:rsidR="00A95A90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36E087DF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5EC95A0A" w14:textId="1BD45C2F" w:rsidR="00A95A90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 xml:space="preserve">Úspešný uchádzač bude vyzvaný na poskytnutie súčinnosti k podpisu zmluvy, v rámci ktorej preukáže, že je on a jeho známi subdodávatelia sú zapísaní v Registri partnerov verejného sektora (pokiaľ taká povinnosť zo zákona o registri partnerov verejného sektora vyplýva) a za všetkých známych subdodávateľoch, ktorí budú využití na plnenie </w:t>
      </w:r>
      <w:r w:rsidR="00E2495D" w:rsidRPr="00B509D2">
        <w:rPr>
          <w:rFonts w:ascii="Garamond" w:hAnsi="Garamond"/>
          <w:bCs/>
          <w:sz w:val="20"/>
          <w:szCs w:val="20"/>
        </w:rPr>
        <w:t>zmluvy</w:t>
      </w:r>
      <w:r w:rsidRPr="00B509D2">
        <w:rPr>
          <w:rFonts w:ascii="Garamond" w:hAnsi="Garamond"/>
          <w:bCs/>
          <w:sz w:val="20"/>
          <w:szCs w:val="20"/>
        </w:rPr>
        <w:t>, predloží údaje a doklady podľa bodu 1</w:t>
      </w:r>
      <w:r w:rsidR="009125C5" w:rsidRPr="00B509D2">
        <w:rPr>
          <w:rFonts w:ascii="Garamond" w:hAnsi="Garamond"/>
          <w:bCs/>
          <w:sz w:val="20"/>
          <w:szCs w:val="20"/>
        </w:rPr>
        <w:t>7</w:t>
      </w:r>
      <w:r w:rsidRPr="00B509D2">
        <w:rPr>
          <w:rFonts w:ascii="Garamond" w:hAnsi="Garamond"/>
          <w:bCs/>
          <w:sz w:val="20"/>
          <w:szCs w:val="20"/>
        </w:rPr>
        <w:t xml:space="preserve"> tejto výzvy.</w:t>
      </w:r>
    </w:p>
    <w:p w14:paraId="6D901E47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4CE6722B" w14:textId="79A01282" w:rsidR="00A95A90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Obstarávateľ si vyhradzuje právo vyzvať úspešného uchádzača na nahradenie navrhovaného subdodávateľa v prípade, že subdodávateľ nebude spĺňať podmienky účasti uvedené v bode 1</w:t>
      </w:r>
      <w:r w:rsidR="009125C5" w:rsidRPr="00B509D2">
        <w:rPr>
          <w:rFonts w:ascii="Garamond" w:hAnsi="Garamond"/>
          <w:bCs/>
          <w:sz w:val="20"/>
          <w:szCs w:val="20"/>
        </w:rPr>
        <w:t>7</w:t>
      </w:r>
      <w:r w:rsidRPr="00B509D2">
        <w:rPr>
          <w:rFonts w:ascii="Garamond" w:hAnsi="Garamond"/>
          <w:bCs/>
          <w:sz w:val="20"/>
          <w:szCs w:val="20"/>
        </w:rPr>
        <w:t xml:space="preserve"> tejto výzvy týkajúce sa osobného postavenia.</w:t>
      </w:r>
    </w:p>
    <w:p w14:paraId="3FB6B682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778B3488" w14:textId="692402BE" w:rsidR="00E81F91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</w:t>
      </w:r>
      <w:r w:rsidR="00152DB3" w:rsidRPr="00B509D2">
        <w:rPr>
          <w:rFonts w:ascii="Garamond" w:hAnsi="Garamond"/>
          <w:bCs/>
          <w:sz w:val="20"/>
          <w:szCs w:val="20"/>
        </w:rPr>
        <w:t>.</w:t>
      </w:r>
    </w:p>
    <w:p w14:paraId="7924EEFD" w14:textId="77777777" w:rsidR="00A95A90" w:rsidRPr="00B509D2" w:rsidRDefault="00A95A90" w:rsidP="00A95A90">
      <w:pPr>
        <w:shd w:val="clear" w:color="auto" w:fill="FFFFFF" w:themeFill="background1"/>
        <w:rPr>
          <w:rFonts w:ascii="Garamond" w:hAnsi="Garamond"/>
          <w:bCs/>
          <w:sz w:val="20"/>
        </w:rPr>
      </w:pPr>
    </w:p>
    <w:p w14:paraId="18F159BF" w14:textId="77777777" w:rsidR="00A95A90" w:rsidRPr="00B509D2" w:rsidRDefault="00A95A90" w:rsidP="001C5A98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Elektronická aukcia:</w:t>
      </w:r>
      <w:r w:rsidRPr="00B509D2">
        <w:rPr>
          <w:rFonts w:ascii="Garamond" w:hAnsi="Garamond"/>
          <w:bCs/>
          <w:sz w:val="20"/>
          <w:szCs w:val="20"/>
        </w:rPr>
        <w:t xml:space="preserve"> nie</w:t>
      </w:r>
    </w:p>
    <w:p w14:paraId="489603AE" w14:textId="77777777" w:rsidR="00A95A90" w:rsidRPr="00B509D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</w:p>
    <w:p w14:paraId="3E17F6DD" w14:textId="77777777" w:rsidR="00A95A90" w:rsidRPr="00B509D2" w:rsidRDefault="00A95A90" w:rsidP="001C5A98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Doplňujúce</w:t>
      </w:r>
      <w:r w:rsidRPr="00B509D2">
        <w:rPr>
          <w:rFonts w:ascii="Garamond" w:hAnsi="Garamond"/>
          <w:b/>
          <w:bCs/>
          <w:sz w:val="20"/>
          <w:szCs w:val="20"/>
        </w:rPr>
        <w:t xml:space="preserve"> informácie:</w:t>
      </w:r>
    </w:p>
    <w:p w14:paraId="38664F28" w14:textId="77777777" w:rsidR="00A95A90" w:rsidRPr="00B509D2" w:rsidRDefault="00A95A90" w:rsidP="00A95A90">
      <w:pPr>
        <w:tabs>
          <w:tab w:val="left" w:pos="284"/>
        </w:tabs>
        <w:rPr>
          <w:rFonts w:ascii="Garamond" w:hAnsi="Garamond"/>
          <w:b/>
          <w:bCs/>
          <w:sz w:val="20"/>
        </w:rPr>
      </w:pPr>
    </w:p>
    <w:p w14:paraId="47F78753" w14:textId="71A70A84" w:rsidR="00A95A90" w:rsidRPr="00B509D2" w:rsidRDefault="00A95A90" w:rsidP="001C5A9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Obstarávateľ vyžaduje, aby úspešný uchádzač v zmluve najneskôr v čase jej uzavretia uviedol údaje</w:t>
      </w:r>
      <w:r w:rsidR="00473B29" w:rsidRPr="00B509D2">
        <w:rPr>
          <w:rFonts w:ascii="Garamond" w:hAnsi="Garamond"/>
          <w:sz w:val="20"/>
          <w:szCs w:val="20"/>
        </w:rPr>
        <w:t xml:space="preserve"> </w:t>
      </w:r>
      <w:r w:rsidRPr="00B509D2">
        <w:rPr>
          <w:rFonts w:ascii="Garamond" w:hAnsi="Garamond"/>
          <w:sz w:val="20"/>
          <w:szCs w:val="20"/>
        </w:rPr>
        <w:t>o všetkých známych subdodávateľoch, údaje o osobe oprávnenej konať za subdodávateľa v rozsahu meno a priezvisko, adresa pobytu, dátum narodenia.</w:t>
      </w:r>
    </w:p>
    <w:p w14:paraId="7E0F542A" w14:textId="77777777" w:rsidR="00A95A90" w:rsidRPr="00B509D2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2D1CC75F" w14:textId="0DE5AB41" w:rsidR="00A95A90" w:rsidRPr="00B509D2" w:rsidRDefault="00A95A90" w:rsidP="001C5A9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Obstarávateľ vyžaduje, aby navrhovaný subdodávateľ spĺňal podmienky účasti týkajúce sa osobného postavenia v rovnakom rozsahu ako uchádzač a neexistovali u neho dôvody na vylúčenie; oprávnenie dodávať tovar, uskutočňovať stavebné práce alebo poskytovať službu sa preukazuje vo vzťahu k tej časti predmetu zákazky alebo koncesie, ktorý má subdodávateľ plniť.</w:t>
      </w:r>
    </w:p>
    <w:p w14:paraId="44194195" w14:textId="77777777" w:rsidR="00A95A90" w:rsidRPr="00B509D2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2C38C586" w14:textId="4806685D" w:rsidR="00F22317" w:rsidRPr="00B509D2" w:rsidRDefault="00A95A90" w:rsidP="001C5A9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07BA8376" w14:textId="77777777" w:rsidR="00F22317" w:rsidRPr="00B509D2" w:rsidRDefault="00F22317" w:rsidP="00F22317">
      <w:pPr>
        <w:rPr>
          <w:rFonts w:ascii="Garamond" w:hAnsi="Garamond"/>
          <w:sz w:val="20"/>
        </w:rPr>
      </w:pPr>
    </w:p>
    <w:p w14:paraId="28265D12" w14:textId="77777777" w:rsidR="00A95A90" w:rsidRPr="00B509D2" w:rsidRDefault="00A95A90" w:rsidP="00A95A90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Prílohy:</w:t>
      </w:r>
    </w:p>
    <w:p w14:paraId="63C6F41E" w14:textId="1CB6F7A6" w:rsidR="00B316F9" w:rsidRPr="00B509D2" w:rsidRDefault="00B316F9" w:rsidP="009F52C5">
      <w:pPr>
        <w:pStyle w:val="Odsekzoznamu"/>
        <w:numPr>
          <w:ilvl w:val="0"/>
          <w:numId w:val="1"/>
        </w:numPr>
        <w:spacing w:after="0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 </w:t>
      </w:r>
      <w:r w:rsidR="00A230AC">
        <w:rPr>
          <w:rFonts w:ascii="Garamond" w:hAnsi="Garamond"/>
          <w:sz w:val="20"/>
          <w:szCs w:val="20"/>
        </w:rPr>
        <w:t>Z</w:t>
      </w:r>
      <w:r w:rsidR="009125C5" w:rsidRPr="00B509D2">
        <w:rPr>
          <w:rFonts w:ascii="Garamond" w:hAnsi="Garamond"/>
          <w:sz w:val="20"/>
          <w:szCs w:val="20"/>
        </w:rPr>
        <w:t>mluva o</w:t>
      </w:r>
      <w:r w:rsidR="00B509D2" w:rsidRPr="00B509D2">
        <w:rPr>
          <w:rFonts w:ascii="Garamond" w:hAnsi="Garamond"/>
          <w:sz w:val="20"/>
          <w:szCs w:val="20"/>
        </w:rPr>
        <w:t> poskyt</w:t>
      </w:r>
      <w:r w:rsidR="00956CB1">
        <w:rPr>
          <w:rFonts w:ascii="Garamond" w:hAnsi="Garamond"/>
          <w:sz w:val="20"/>
          <w:szCs w:val="20"/>
        </w:rPr>
        <w:t>nutí</w:t>
      </w:r>
      <w:r w:rsidR="00B509D2" w:rsidRPr="00B509D2">
        <w:rPr>
          <w:rFonts w:ascii="Garamond" w:hAnsi="Garamond"/>
          <w:sz w:val="20"/>
          <w:szCs w:val="20"/>
        </w:rPr>
        <w:t xml:space="preserve"> služieb</w:t>
      </w:r>
    </w:p>
    <w:p w14:paraId="62CD486A" w14:textId="4D49B2E6" w:rsidR="00A95A90" w:rsidRPr="00B509D2" w:rsidRDefault="00B316F9" w:rsidP="005E54C4">
      <w:pPr>
        <w:pStyle w:val="Odsekzoznamu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 </w:t>
      </w:r>
      <w:r w:rsidR="005E54C4" w:rsidRPr="00B509D2">
        <w:rPr>
          <w:rFonts w:ascii="Garamond" w:hAnsi="Garamond"/>
          <w:sz w:val="20"/>
          <w:szCs w:val="20"/>
        </w:rPr>
        <w:t>Technická špecifikácia predmetu zákazky</w:t>
      </w:r>
      <w:bookmarkStart w:id="5" w:name="_Hlk148953967"/>
    </w:p>
    <w:p w14:paraId="6AEB197B" w14:textId="77777777" w:rsidR="007B71C4" w:rsidRDefault="00B316F9" w:rsidP="007B71C4">
      <w:pPr>
        <w:pStyle w:val="Odsekzoznamu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 </w:t>
      </w:r>
      <w:r w:rsidR="005E54C4" w:rsidRPr="00B509D2">
        <w:rPr>
          <w:rFonts w:ascii="Garamond" w:hAnsi="Garamond"/>
          <w:sz w:val="20"/>
          <w:szCs w:val="20"/>
        </w:rPr>
        <w:t>Návrh uchádzača na plnenie kritérií</w:t>
      </w:r>
    </w:p>
    <w:p w14:paraId="479CC2C0" w14:textId="6DB44694" w:rsidR="007B71C4" w:rsidRPr="007B71C4" w:rsidRDefault="007B71C4" w:rsidP="007B71C4">
      <w:pPr>
        <w:pStyle w:val="Odsekzoznamu"/>
        <w:ind w:left="1070"/>
        <w:rPr>
          <w:rFonts w:ascii="Garamond" w:hAnsi="Garamond"/>
          <w:sz w:val="20"/>
          <w:szCs w:val="20"/>
        </w:rPr>
      </w:pPr>
      <w:r w:rsidRPr="007B71C4">
        <w:rPr>
          <w:rFonts w:ascii="Garamond" w:hAnsi="Garamond"/>
          <w:sz w:val="20"/>
        </w:rPr>
        <w:t xml:space="preserve"> 3a Špecifikácia predmetu zákazky s určením cien</w:t>
      </w:r>
    </w:p>
    <w:p w14:paraId="73ADD5BE" w14:textId="66B8C1F0" w:rsidR="005E54C4" w:rsidRPr="00B509D2" w:rsidRDefault="00B316F9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 </w:t>
      </w:r>
      <w:r w:rsidR="005E54C4" w:rsidRPr="00B509D2">
        <w:rPr>
          <w:rFonts w:ascii="Garamond" w:hAnsi="Garamond"/>
          <w:sz w:val="20"/>
          <w:szCs w:val="20"/>
        </w:rPr>
        <w:t>Čestné vyhlásenie uchádzača</w:t>
      </w:r>
    </w:p>
    <w:p w14:paraId="1B5511A0" w14:textId="58F50CF9" w:rsidR="005E54C4" w:rsidRPr="00B509D2" w:rsidRDefault="00B316F9" w:rsidP="005E54C4">
      <w:pPr>
        <w:pStyle w:val="Odsekzoznamu"/>
        <w:numPr>
          <w:ilvl w:val="0"/>
          <w:numId w:val="1"/>
        </w:numPr>
        <w:rPr>
          <w:rFonts w:ascii="Garamond" w:hAnsi="Garamond"/>
          <w:sz w:val="20"/>
          <w:szCs w:val="20"/>
        </w:rPr>
      </w:pPr>
      <w:bookmarkStart w:id="6" w:name="_Hlk188007521"/>
      <w:r w:rsidRPr="00B509D2">
        <w:rPr>
          <w:rFonts w:ascii="Garamond" w:hAnsi="Garamond"/>
          <w:sz w:val="20"/>
          <w:szCs w:val="20"/>
        </w:rPr>
        <w:t xml:space="preserve"> </w:t>
      </w:r>
      <w:r w:rsidR="005E54C4" w:rsidRPr="00B509D2">
        <w:rPr>
          <w:rFonts w:ascii="Garamond" w:hAnsi="Garamond"/>
          <w:sz w:val="20"/>
          <w:szCs w:val="20"/>
        </w:rPr>
        <w:t>Čestné vyhlásenie – sankčné opatrenia</w:t>
      </w:r>
    </w:p>
    <w:p w14:paraId="008148AB" w14:textId="4BFF7ECE" w:rsidR="005E54C4" w:rsidRPr="00B509D2" w:rsidRDefault="00B316F9" w:rsidP="005E54C4">
      <w:pPr>
        <w:pStyle w:val="Odsekzoznamu"/>
        <w:numPr>
          <w:ilvl w:val="0"/>
          <w:numId w:val="1"/>
        </w:numPr>
        <w:rPr>
          <w:rFonts w:ascii="Garamond" w:hAnsi="Garamond"/>
          <w:sz w:val="20"/>
          <w:szCs w:val="20"/>
        </w:rPr>
      </w:pPr>
      <w:bookmarkStart w:id="7" w:name="_Hlk188007596"/>
      <w:bookmarkEnd w:id="6"/>
      <w:r w:rsidRPr="00B509D2">
        <w:rPr>
          <w:rFonts w:ascii="Garamond" w:hAnsi="Garamond"/>
          <w:sz w:val="20"/>
          <w:szCs w:val="20"/>
        </w:rPr>
        <w:t xml:space="preserve"> </w:t>
      </w:r>
      <w:r w:rsidR="005E54C4" w:rsidRPr="00B509D2">
        <w:rPr>
          <w:rFonts w:ascii="Garamond" w:hAnsi="Garamond"/>
          <w:sz w:val="20"/>
          <w:szCs w:val="20"/>
        </w:rPr>
        <w:t>Informačný formulár</w:t>
      </w:r>
    </w:p>
    <w:bookmarkEnd w:id="5"/>
    <w:bookmarkEnd w:id="7"/>
    <w:p w14:paraId="4BD08C74" w14:textId="77777777" w:rsidR="00EA57D8" w:rsidRPr="00B509D2" w:rsidRDefault="00EA57D8" w:rsidP="00B509D2">
      <w:pPr>
        <w:ind w:left="720"/>
        <w:rPr>
          <w:rFonts w:ascii="Garamond" w:hAnsi="Garamond"/>
          <w:sz w:val="20"/>
        </w:rPr>
      </w:pPr>
    </w:p>
    <w:p w14:paraId="520941AA" w14:textId="77777777" w:rsidR="00A95A90" w:rsidRPr="00B509D2" w:rsidRDefault="00A95A90" w:rsidP="00A95A90">
      <w:pPr>
        <w:rPr>
          <w:rFonts w:ascii="Garamond" w:hAnsi="Garamond"/>
          <w:sz w:val="20"/>
        </w:rPr>
      </w:pPr>
    </w:p>
    <w:p w14:paraId="48290367" w14:textId="242E7FC5" w:rsidR="00A95A90" w:rsidRPr="00B509D2" w:rsidRDefault="00A95A90" w:rsidP="00A95A90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lastRenderedPageBreak/>
        <w:t>V Bratislave dňa</w:t>
      </w:r>
      <w:r w:rsidR="00EA57D8" w:rsidRPr="00B509D2">
        <w:rPr>
          <w:rFonts w:ascii="Garamond" w:hAnsi="Garamond"/>
          <w:sz w:val="20"/>
        </w:rPr>
        <w:t xml:space="preserve"> </w:t>
      </w:r>
      <w:r w:rsidR="00956CB1">
        <w:rPr>
          <w:rFonts w:ascii="Garamond" w:hAnsi="Garamond"/>
          <w:sz w:val="20"/>
        </w:rPr>
        <w:t>17</w:t>
      </w:r>
      <w:r w:rsidR="00674098">
        <w:rPr>
          <w:rFonts w:ascii="Garamond" w:hAnsi="Garamond"/>
          <w:sz w:val="20"/>
        </w:rPr>
        <w:t>.0</w:t>
      </w:r>
      <w:r w:rsidR="00956CB1">
        <w:rPr>
          <w:rFonts w:ascii="Garamond" w:hAnsi="Garamond"/>
          <w:sz w:val="20"/>
        </w:rPr>
        <w:t>4</w:t>
      </w:r>
      <w:r w:rsidR="00674098">
        <w:rPr>
          <w:rFonts w:ascii="Garamond" w:hAnsi="Garamond"/>
          <w:sz w:val="20"/>
        </w:rPr>
        <w:t>.2026</w:t>
      </w:r>
      <w:r w:rsidR="00EA57D8" w:rsidRPr="00B509D2">
        <w:rPr>
          <w:rFonts w:ascii="Garamond" w:hAnsi="Garamond"/>
          <w:sz w:val="20"/>
        </w:rPr>
        <w:t xml:space="preserve">              </w:t>
      </w:r>
    </w:p>
    <w:p w14:paraId="51AE838C" w14:textId="77777777" w:rsidR="00C80A35" w:rsidRPr="00B509D2" w:rsidRDefault="00C80A35" w:rsidP="00A95A90">
      <w:pPr>
        <w:rPr>
          <w:rFonts w:ascii="Garamond" w:hAnsi="Garamond"/>
          <w:sz w:val="20"/>
        </w:rPr>
      </w:pPr>
    </w:p>
    <w:p w14:paraId="2B92E929" w14:textId="77777777" w:rsidR="00C80A35" w:rsidRPr="00B509D2" w:rsidRDefault="00C80A35" w:rsidP="00A95A90">
      <w:pPr>
        <w:rPr>
          <w:rFonts w:ascii="Garamond" w:hAnsi="Garamond"/>
          <w:sz w:val="20"/>
        </w:rPr>
      </w:pPr>
    </w:p>
    <w:p w14:paraId="39E1743A" w14:textId="77777777" w:rsidR="00A95A90" w:rsidRPr="00B509D2" w:rsidRDefault="00A95A90" w:rsidP="00C80A35">
      <w:pPr>
        <w:rPr>
          <w:rFonts w:ascii="Garamond" w:hAnsi="Garamond"/>
          <w:sz w:val="20"/>
        </w:rPr>
      </w:pPr>
    </w:p>
    <w:p w14:paraId="2890F1D8" w14:textId="602B3100" w:rsidR="001F622E" w:rsidRPr="00B509D2" w:rsidRDefault="001F622E" w:rsidP="00C80A35">
      <w:pPr>
        <w:tabs>
          <w:tab w:val="left" w:pos="993"/>
        </w:tabs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ab/>
      </w:r>
      <w:r w:rsidR="00C80A35" w:rsidRPr="00B509D2">
        <w:rPr>
          <w:rFonts w:ascii="Garamond" w:hAnsi="Garamond"/>
          <w:b/>
          <w:sz w:val="20"/>
        </w:rPr>
        <w:t xml:space="preserve">                                     </w:t>
      </w:r>
      <w:r w:rsidRPr="00B509D2">
        <w:rPr>
          <w:rFonts w:ascii="Garamond" w:hAnsi="Garamond"/>
          <w:b/>
          <w:sz w:val="20"/>
        </w:rPr>
        <w:tab/>
        <w:t>___________________________________________</w:t>
      </w:r>
    </w:p>
    <w:p w14:paraId="232773DE" w14:textId="42C7A44F" w:rsidR="00EA57D8" w:rsidRPr="00B509D2" w:rsidRDefault="00EA57D8" w:rsidP="00EA57D8">
      <w:pPr>
        <w:ind w:firstLine="3686"/>
        <w:jc w:val="left"/>
        <w:rPr>
          <w:rFonts w:ascii="Garamond" w:eastAsia="Calibri" w:hAnsi="Garamond"/>
          <w:b/>
          <w:sz w:val="20"/>
        </w:rPr>
      </w:pPr>
      <w:r w:rsidRPr="00B509D2">
        <w:rPr>
          <w:rFonts w:ascii="Garamond" w:eastAsia="Calibri" w:hAnsi="Garamond"/>
          <w:b/>
          <w:sz w:val="20"/>
        </w:rPr>
        <w:t>Dopravný podnik Bratislava, akciová spoločnosť</w:t>
      </w:r>
    </w:p>
    <w:p w14:paraId="3B94C220" w14:textId="77777777" w:rsidR="00EA57D8" w:rsidRPr="00B509D2" w:rsidRDefault="00EA57D8" w:rsidP="00EA57D8">
      <w:pPr>
        <w:ind w:firstLine="3686"/>
        <w:jc w:val="left"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JUDr. Barbora Notová</w:t>
      </w:r>
    </w:p>
    <w:p w14:paraId="54E806A0" w14:textId="77777777" w:rsidR="00EA57D8" w:rsidRPr="00B509D2" w:rsidRDefault="00EA57D8" w:rsidP="00EA57D8">
      <w:pPr>
        <w:ind w:firstLine="3686"/>
        <w:jc w:val="left"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vedúca sekcie právnych služieb a kontroly</w:t>
      </w:r>
    </w:p>
    <w:p w14:paraId="70AA1C4E" w14:textId="4E2F5B3B" w:rsidR="00A95A90" w:rsidRPr="00B509D2" w:rsidRDefault="00A95A90" w:rsidP="00494B42">
      <w:pPr>
        <w:jc w:val="center"/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br w:type="page"/>
      </w:r>
      <w:r w:rsidR="005E54C4" w:rsidRPr="00B509D2">
        <w:rPr>
          <w:rFonts w:ascii="Garamond" w:hAnsi="Garamond"/>
          <w:b/>
          <w:sz w:val="20"/>
        </w:rPr>
        <w:lastRenderedPageBreak/>
        <w:t>Príloha č. 1</w:t>
      </w:r>
    </w:p>
    <w:p w14:paraId="41EED1F6" w14:textId="500B9262" w:rsidR="00B316F9" w:rsidRPr="00494B42" w:rsidRDefault="00956CB1" w:rsidP="00494B42">
      <w:pPr>
        <w:jc w:val="center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t>Z</w:t>
      </w:r>
      <w:r w:rsidR="009125C5" w:rsidRPr="00494B42">
        <w:rPr>
          <w:rFonts w:ascii="Garamond" w:hAnsi="Garamond"/>
          <w:b/>
          <w:bCs/>
          <w:sz w:val="20"/>
        </w:rPr>
        <w:t>mluva o</w:t>
      </w:r>
      <w:r w:rsidR="00B509D2" w:rsidRPr="00494B42">
        <w:rPr>
          <w:rFonts w:ascii="Garamond" w:hAnsi="Garamond"/>
          <w:b/>
          <w:bCs/>
          <w:sz w:val="20"/>
        </w:rPr>
        <w:t> poskyt</w:t>
      </w:r>
      <w:r>
        <w:rPr>
          <w:rFonts w:ascii="Garamond" w:hAnsi="Garamond"/>
          <w:b/>
          <w:bCs/>
          <w:sz w:val="20"/>
        </w:rPr>
        <w:t>nutí</w:t>
      </w:r>
      <w:r w:rsidR="00B509D2" w:rsidRPr="00494B42">
        <w:rPr>
          <w:rFonts w:ascii="Garamond" w:hAnsi="Garamond"/>
          <w:b/>
          <w:bCs/>
          <w:sz w:val="20"/>
        </w:rPr>
        <w:t xml:space="preserve"> služby</w:t>
      </w:r>
    </w:p>
    <w:p w14:paraId="490CD173" w14:textId="77777777" w:rsidR="00A95A90" w:rsidRPr="00B509D2" w:rsidRDefault="00A95A90" w:rsidP="00494B42">
      <w:pPr>
        <w:rPr>
          <w:rFonts w:ascii="Garamond" w:hAnsi="Garamond"/>
          <w:sz w:val="20"/>
        </w:rPr>
      </w:pPr>
    </w:p>
    <w:p w14:paraId="6045CE71" w14:textId="20C0A70D" w:rsidR="005E54C4" w:rsidRPr="00B509D2" w:rsidRDefault="00F9206A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výzvy.</w:t>
      </w:r>
    </w:p>
    <w:p w14:paraId="5CF9F2AB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71B62BC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06233906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586C3A1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50BE27EB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0BCBFF06" w14:textId="5C51B1C4" w:rsidR="00A95A90" w:rsidRPr="00B509D2" w:rsidRDefault="00A95A90" w:rsidP="00494B42">
      <w:pPr>
        <w:jc w:val="center"/>
        <w:rPr>
          <w:rFonts w:ascii="Garamond" w:hAnsi="Garamond"/>
          <w:sz w:val="20"/>
        </w:rPr>
      </w:pPr>
      <w:bookmarkStart w:id="8" w:name="_Hlk148964215"/>
      <w:r w:rsidRPr="00B509D2">
        <w:rPr>
          <w:rFonts w:ascii="Garamond" w:hAnsi="Garamond"/>
          <w:b/>
          <w:sz w:val="20"/>
        </w:rPr>
        <w:t xml:space="preserve">Príloha č. </w:t>
      </w:r>
      <w:r w:rsidR="005E54C4" w:rsidRPr="00B509D2">
        <w:rPr>
          <w:rFonts w:ascii="Garamond" w:hAnsi="Garamond"/>
          <w:b/>
          <w:sz w:val="20"/>
        </w:rPr>
        <w:t>2</w:t>
      </w:r>
    </w:p>
    <w:p w14:paraId="2C033F48" w14:textId="6E694DBA" w:rsidR="00A95A90" w:rsidRPr="00B509D2" w:rsidRDefault="005E54C4" w:rsidP="00494B42">
      <w:pPr>
        <w:jc w:val="center"/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>Technická š</w:t>
      </w:r>
      <w:r w:rsidR="00A95A90" w:rsidRPr="00B509D2">
        <w:rPr>
          <w:rFonts w:ascii="Garamond" w:hAnsi="Garamond"/>
          <w:b/>
          <w:sz w:val="20"/>
        </w:rPr>
        <w:t>pecifikácia predmetu zákazky</w:t>
      </w:r>
    </w:p>
    <w:p w14:paraId="651FAEF4" w14:textId="77777777" w:rsidR="00A95A90" w:rsidRPr="00B509D2" w:rsidRDefault="00A95A90" w:rsidP="00494B42">
      <w:pPr>
        <w:autoSpaceDE w:val="0"/>
        <w:autoSpaceDN w:val="0"/>
        <w:adjustRightInd w:val="0"/>
        <w:rPr>
          <w:rFonts w:ascii="Garamond" w:hAnsi="Garamond" w:cs="Calibri"/>
          <w:b/>
          <w:bCs/>
          <w:color w:val="000000"/>
          <w:sz w:val="20"/>
        </w:rPr>
      </w:pPr>
    </w:p>
    <w:p w14:paraId="50B35FF9" w14:textId="77777777" w:rsidR="00B01925" w:rsidRPr="00B509D2" w:rsidRDefault="00B01925" w:rsidP="00494B42">
      <w:pPr>
        <w:rPr>
          <w:rFonts w:ascii="Garamond" w:hAnsi="Garamond"/>
          <w:sz w:val="20"/>
        </w:rPr>
      </w:pPr>
      <w:bookmarkStart w:id="9" w:name="_Hlk114476234"/>
      <w:bookmarkEnd w:id="8"/>
      <w:r w:rsidRPr="00B509D2">
        <w:rPr>
          <w:rFonts w:ascii="Garamond" w:hAnsi="Garamond"/>
          <w:sz w:val="20"/>
        </w:rPr>
        <w:t>Dokument tvorí samostatnú prílohu tejto výzvy.</w:t>
      </w:r>
    </w:p>
    <w:p w14:paraId="02182C4A" w14:textId="77777777" w:rsidR="007B4CCC" w:rsidRPr="00B509D2" w:rsidRDefault="007B4CCC" w:rsidP="00494B42">
      <w:pPr>
        <w:spacing w:after="160"/>
        <w:jc w:val="left"/>
        <w:rPr>
          <w:rFonts w:ascii="Garamond" w:hAnsi="Garamond"/>
          <w:b/>
          <w:sz w:val="20"/>
        </w:rPr>
      </w:pPr>
    </w:p>
    <w:p w14:paraId="7AF38632" w14:textId="3375986A" w:rsidR="00A95A90" w:rsidRPr="00B509D2" w:rsidRDefault="00A95A90" w:rsidP="00494B42">
      <w:pPr>
        <w:jc w:val="center"/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 xml:space="preserve">Príloha č. </w:t>
      </w:r>
      <w:r w:rsidR="005E54C4" w:rsidRPr="00B509D2">
        <w:rPr>
          <w:rFonts w:ascii="Garamond" w:hAnsi="Garamond"/>
          <w:b/>
          <w:sz w:val="20"/>
        </w:rPr>
        <w:t>3</w:t>
      </w:r>
    </w:p>
    <w:p w14:paraId="6B701A89" w14:textId="77777777" w:rsidR="00A95A90" w:rsidRDefault="00A95A90" w:rsidP="00494B42">
      <w:pPr>
        <w:jc w:val="center"/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>Návrh uchádzača na plnenie kritérií</w:t>
      </w:r>
    </w:p>
    <w:p w14:paraId="674491A2" w14:textId="77777777" w:rsidR="00C1042F" w:rsidRPr="00B509D2" w:rsidRDefault="00C1042F" w:rsidP="00494B42">
      <w:pPr>
        <w:jc w:val="center"/>
        <w:rPr>
          <w:rFonts w:ascii="Garamond" w:hAnsi="Garamond"/>
          <w:b/>
          <w:sz w:val="20"/>
        </w:rPr>
      </w:pPr>
    </w:p>
    <w:bookmarkEnd w:id="9"/>
    <w:p w14:paraId="46B6D99A" w14:textId="77777777" w:rsidR="00A95A90" w:rsidRPr="00B509D2" w:rsidRDefault="00A95A90" w:rsidP="00494B42">
      <w:pPr>
        <w:pStyle w:val="Normlnytext"/>
        <w:spacing w:after="0" w:line="240" w:lineRule="auto"/>
        <w:rPr>
          <w:rFonts w:ascii="Garamond" w:hAnsi="Garamond" w:cs="Times New Roman"/>
        </w:rPr>
      </w:pPr>
    </w:p>
    <w:p w14:paraId="6FC6CF12" w14:textId="77777777" w:rsidR="00A95A90" w:rsidRDefault="00A95A90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výzvy.</w:t>
      </w:r>
    </w:p>
    <w:p w14:paraId="17E35006" w14:textId="77777777" w:rsidR="00C1042F" w:rsidRPr="00B509D2" w:rsidRDefault="00C1042F" w:rsidP="00494B42">
      <w:pPr>
        <w:rPr>
          <w:rFonts w:ascii="Garamond" w:hAnsi="Garamond"/>
          <w:sz w:val="20"/>
        </w:rPr>
      </w:pPr>
    </w:p>
    <w:p w14:paraId="3902D57C" w14:textId="77777777" w:rsidR="00A95A90" w:rsidRPr="00B509D2" w:rsidRDefault="00A95A90" w:rsidP="00494B42">
      <w:pPr>
        <w:rPr>
          <w:rFonts w:ascii="Garamond" w:hAnsi="Garamond" w:cs="Calibri"/>
          <w:b/>
          <w:sz w:val="20"/>
        </w:rPr>
      </w:pPr>
    </w:p>
    <w:p w14:paraId="5E279F99" w14:textId="7186428A" w:rsidR="007B4CCC" w:rsidRPr="007B71C4" w:rsidRDefault="007B71C4" w:rsidP="007B71C4">
      <w:pPr>
        <w:jc w:val="center"/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>Príloha č. 3</w:t>
      </w:r>
      <w:r>
        <w:rPr>
          <w:rFonts w:ascii="Garamond" w:hAnsi="Garamond"/>
          <w:b/>
          <w:sz w:val="20"/>
        </w:rPr>
        <w:t>a</w:t>
      </w:r>
    </w:p>
    <w:p w14:paraId="6D398AD3" w14:textId="5B4B887E" w:rsidR="007B71C4" w:rsidRPr="007B71C4" w:rsidRDefault="00C1042F" w:rsidP="00C1042F">
      <w:pPr>
        <w:pStyle w:val="Odsekzoznamu"/>
        <w:ind w:left="107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</w:rPr>
        <w:t xml:space="preserve">                                       </w:t>
      </w:r>
      <w:r w:rsidR="007B71C4" w:rsidRPr="007B71C4">
        <w:rPr>
          <w:rFonts w:ascii="Garamond" w:hAnsi="Garamond"/>
          <w:b/>
          <w:bCs/>
          <w:sz w:val="20"/>
        </w:rPr>
        <w:t>Špecifikácia predmetu zákazky s určením cien</w:t>
      </w:r>
    </w:p>
    <w:p w14:paraId="6E36DF23" w14:textId="77777777" w:rsidR="007B4CCC" w:rsidRDefault="007B4CCC" w:rsidP="00494B42">
      <w:pPr>
        <w:rPr>
          <w:rFonts w:ascii="Garamond" w:hAnsi="Garamond" w:cs="Calibri"/>
          <w:b/>
          <w:sz w:val="20"/>
        </w:rPr>
      </w:pPr>
    </w:p>
    <w:p w14:paraId="3B333737" w14:textId="77777777" w:rsidR="00C1042F" w:rsidRPr="00B509D2" w:rsidRDefault="00C1042F" w:rsidP="00494B42">
      <w:pPr>
        <w:rPr>
          <w:rFonts w:ascii="Garamond" w:hAnsi="Garamond" w:cs="Calibri"/>
          <w:b/>
          <w:sz w:val="20"/>
        </w:rPr>
      </w:pPr>
    </w:p>
    <w:p w14:paraId="31C099A8" w14:textId="77777777" w:rsidR="007B71C4" w:rsidRPr="00B509D2" w:rsidRDefault="007B71C4" w:rsidP="007B71C4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výzvy.</w:t>
      </w:r>
    </w:p>
    <w:p w14:paraId="20174B0A" w14:textId="77777777" w:rsidR="007B4CCC" w:rsidRPr="00B509D2" w:rsidRDefault="007B4CCC" w:rsidP="00494B42">
      <w:pPr>
        <w:rPr>
          <w:rFonts w:ascii="Garamond" w:hAnsi="Garamond" w:cs="Calibri"/>
          <w:b/>
          <w:sz w:val="20"/>
        </w:rPr>
      </w:pPr>
    </w:p>
    <w:p w14:paraId="29DC9E3E" w14:textId="77777777" w:rsidR="007B4CCC" w:rsidRPr="00B509D2" w:rsidRDefault="007B4CCC" w:rsidP="00494B42">
      <w:pPr>
        <w:rPr>
          <w:rFonts w:ascii="Garamond" w:hAnsi="Garamond" w:cs="Calibri"/>
          <w:b/>
          <w:sz w:val="20"/>
        </w:rPr>
      </w:pPr>
    </w:p>
    <w:p w14:paraId="3CC4B7E9" w14:textId="7467D318" w:rsidR="00A95A90" w:rsidRPr="00B509D2" w:rsidRDefault="00A95A90" w:rsidP="00494B42">
      <w:pPr>
        <w:rPr>
          <w:rFonts w:ascii="Garamond" w:hAnsi="Garamond" w:cs="Calibri"/>
          <w:b/>
          <w:sz w:val="20"/>
        </w:rPr>
      </w:pPr>
    </w:p>
    <w:p w14:paraId="61D03285" w14:textId="56BFE5DE" w:rsidR="00A95A90" w:rsidRPr="00B509D2" w:rsidRDefault="00A95A90" w:rsidP="00494B42">
      <w:pPr>
        <w:ind w:right="401"/>
        <w:jc w:val="center"/>
        <w:rPr>
          <w:rFonts w:ascii="Garamond" w:hAnsi="Garamond" w:cs="Calibri"/>
          <w:b/>
          <w:sz w:val="20"/>
        </w:rPr>
      </w:pPr>
      <w:r w:rsidRPr="00B509D2">
        <w:rPr>
          <w:rFonts w:ascii="Garamond" w:hAnsi="Garamond" w:cs="Calibri"/>
          <w:b/>
          <w:sz w:val="20"/>
        </w:rPr>
        <w:t xml:space="preserve">Príloha č. </w:t>
      </w:r>
      <w:r w:rsidR="005E54C4" w:rsidRPr="00B509D2">
        <w:rPr>
          <w:rFonts w:ascii="Garamond" w:hAnsi="Garamond" w:cs="Calibri"/>
          <w:b/>
          <w:sz w:val="20"/>
        </w:rPr>
        <w:t>4</w:t>
      </w:r>
    </w:p>
    <w:p w14:paraId="0B2F0018" w14:textId="77777777" w:rsidR="00A95A90" w:rsidRPr="00B509D2" w:rsidRDefault="00A95A90" w:rsidP="00494B42">
      <w:pPr>
        <w:ind w:right="401"/>
        <w:jc w:val="center"/>
        <w:rPr>
          <w:rFonts w:ascii="Garamond" w:hAnsi="Garamond" w:cs="Calibri"/>
          <w:b/>
          <w:sz w:val="20"/>
        </w:rPr>
      </w:pPr>
      <w:r w:rsidRPr="00B509D2">
        <w:rPr>
          <w:rFonts w:ascii="Garamond" w:hAnsi="Garamond" w:cs="Calibri"/>
          <w:b/>
          <w:sz w:val="20"/>
        </w:rPr>
        <w:t>Čestné vyhlásenie uchádzača</w:t>
      </w:r>
    </w:p>
    <w:p w14:paraId="25236227" w14:textId="77777777" w:rsidR="00A95A90" w:rsidRPr="00B509D2" w:rsidRDefault="00A95A90" w:rsidP="00494B42">
      <w:pPr>
        <w:ind w:right="401"/>
        <w:jc w:val="center"/>
        <w:rPr>
          <w:rFonts w:ascii="Garamond" w:hAnsi="Garamond" w:cs="Arial"/>
          <w:b/>
          <w:sz w:val="20"/>
        </w:rPr>
      </w:pPr>
      <w:r w:rsidRPr="00B509D2">
        <w:rPr>
          <w:rFonts w:ascii="Garamond" w:hAnsi="Garamond" w:cs="Calibri"/>
          <w:b/>
          <w:sz w:val="20"/>
        </w:rPr>
        <w:t xml:space="preserve"> </w:t>
      </w:r>
    </w:p>
    <w:p w14:paraId="6B6282FF" w14:textId="77777777" w:rsidR="00A95A90" w:rsidRPr="00B509D2" w:rsidRDefault="00A95A90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</w:t>
      </w:r>
    </w:p>
    <w:p w14:paraId="1ED2FD38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4E7AAC6B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296CDBEF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7D7F08B4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41AA5BD9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3F927C22" w14:textId="04075890" w:rsidR="007B4CCC" w:rsidRPr="00B509D2" w:rsidRDefault="007B4CCC" w:rsidP="00494B42">
      <w:pPr>
        <w:jc w:val="center"/>
        <w:rPr>
          <w:rFonts w:ascii="Garamond" w:hAnsi="Garamond"/>
          <w:b/>
          <w:bCs/>
          <w:sz w:val="20"/>
        </w:rPr>
      </w:pPr>
      <w:r w:rsidRPr="00B509D2">
        <w:rPr>
          <w:rFonts w:ascii="Garamond" w:hAnsi="Garamond"/>
          <w:b/>
          <w:bCs/>
          <w:sz w:val="20"/>
        </w:rPr>
        <w:t xml:space="preserve">Príloha č. </w:t>
      </w:r>
      <w:r w:rsidR="005E54C4" w:rsidRPr="00B509D2">
        <w:rPr>
          <w:rFonts w:ascii="Garamond" w:hAnsi="Garamond"/>
          <w:b/>
          <w:bCs/>
          <w:sz w:val="20"/>
        </w:rPr>
        <w:t>5</w:t>
      </w:r>
    </w:p>
    <w:p w14:paraId="760954D2" w14:textId="77777777" w:rsidR="005E54C4" w:rsidRPr="00B509D2" w:rsidRDefault="005E54C4" w:rsidP="00494B42">
      <w:pPr>
        <w:jc w:val="center"/>
        <w:rPr>
          <w:rFonts w:ascii="Garamond" w:hAnsi="Garamond"/>
          <w:b/>
          <w:bCs/>
          <w:sz w:val="20"/>
        </w:rPr>
      </w:pPr>
      <w:r w:rsidRPr="00B509D2">
        <w:rPr>
          <w:rFonts w:ascii="Garamond" w:hAnsi="Garamond"/>
          <w:b/>
          <w:bCs/>
          <w:sz w:val="20"/>
        </w:rPr>
        <w:t>Čestné vyhlásenie – sankčné opatrenia</w:t>
      </w:r>
    </w:p>
    <w:p w14:paraId="2D2E79D2" w14:textId="77777777" w:rsidR="007B4CCC" w:rsidRPr="00B509D2" w:rsidRDefault="007B4CCC" w:rsidP="00494B42">
      <w:pPr>
        <w:rPr>
          <w:rFonts w:ascii="Garamond" w:hAnsi="Garamond"/>
          <w:b/>
          <w:bCs/>
          <w:sz w:val="20"/>
        </w:rPr>
      </w:pPr>
    </w:p>
    <w:p w14:paraId="4F624E54" w14:textId="6606FC6B" w:rsidR="007B4CCC" w:rsidRPr="00B509D2" w:rsidRDefault="005E54C4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</w:t>
      </w:r>
      <w:r w:rsidR="007B4CCC" w:rsidRPr="00B509D2">
        <w:rPr>
          <w:rFonts w:ascii="Garamond" w:hAnsi="Garamond"/>
          <w:sz w:val="20"/>
        </w:rPr>
        <w:t xml:space="preserve"> tvorí samostatnú prílohu tejto výzvy.</w:t>
      </w:r>
    </w:p>
    <w:p w14:paraId="30B8C5A2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1D6981AF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5E7E2C74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CA5C9C3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37A3692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6B19490" w14:textId="1EB0309A" w:rsidR="005E54C4" w:rsidRPr="00B509D2" w:rsidRDefault="005E54C4" w:rsidP="00494B42">
      <w:pPr>
        <w:jc w:val="center"/>
        <w:rPr>
          <w:rFonts w:ascii="Garamond" w:hAnsi="Garamond"/>
          <w:b/>
          <w:bCs/>
          <w:sz w:val="20"/>
        </w:rPr>
      </w:pPr>
      <w:r w:rsidRPr="00B509D2">
        <w:rPr>
          <w:rFonts w:ascii="Garamond" w:hAnsi="Garamond"/>
          <w:b/>
          <w:bCs/>
          <w:sz w:val="20"/>
        </w:rPr>
        <w:t>Príloha č. 6</w:t>
      </w:r>
    </w:p>
    <w:p w14:paraId="259D3BBF" w14:textId="1386B082" w:rsidR="005E54C4" w:rsidRPr="00B509D2" w:rsidRDefault="005E54C4" w:rsidP="00494B42">
      <w:pPr>
        <w:jc w:val="center"/>
        <w:rPr>
          <w:rFonts w:ascii="Garamond" w:hAnsi="Garamond"/>
          <w:b/>
          <w:bCs/>
          <w:sz w:val="20"/>
        </w:rPr>
      </w:pPr>
      <w:r w:rsidRPr="00B509D2">
        <w:rPr>
          <w:rFonts w:ascii="Garamond" w:hAnsi="Garamond"/>
          <w:b/>
          <w:bCs/>
          <w:sz w:val="20"/>
        </w:rPr>
        <w:t>Informačný formulár</w:t>
      </w:r>
    </w:p>
    <w:p w14:paraId="1C09C34A" w14:textId="77777777" w:rsidR="005E54C4" w:rsidRPr="00B509D2" w:rsidRDefault="005E54C4" w:rsidP="00494B42">
      <w:pPr>
        <w:rPr>
          <w:rFonts w:ascii="Garamond" w:hAnsi="Garamond"/>
          <w:b/>
          <w:bCs/>
          <w:sz w:val="20"/>
        </w:rPr>
      </w:pPr>
    </w:p>
    <w:p w14:paraId="3D95AA80" w14:textId="77777777" w:rsidR="005E54C4" w:rsidRPr="00B509D2" w:rsidRDefault="005E54C4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výzvy.</w:t>
      </w:r>
    </w:p>
    <w:p w14:paraId="31BAC851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50AA7914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56E5E2F3" w14:textId="77777777" w:rsidR="005E54C4" w:rsidRDefault="005E54C4" w:rsidP="00494B42">
      <w:pPr>
        <w:rPr>
          <w:rFonts w:ascii="Garamond" w:hAnsi="Garamond"/>
          <w:sz w:val="20"/>
        </w:rPr>
      </w:pPr>
    </w:p>
    <w:p w14:paraId="7F4BD8FA" w14:textId="77777777" w:rsidR="00494B42" w:rsidRPr="00B509D2" w:rsidRDefault="00494B42" w:rsidP="00494B42">
      <w:pPr>
        <w:rPr>
          <w:rFonts w:ascii="Garamond" w:hAnsi="Garamond"/>
          <w:sz w:val="20"/>
        </w:rPr>
      </w:pPr>
    </w:p>
    <w:p w14:paraId="5D394D21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087360FE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24D394F2" w14:textId="0AF5835E" w:rsidR="00062A74" w:rsidRPr="007B4CCC" w:rsidRDefault="00062A74" w:rsidP="007B4CCC">
      <w:pPr>
        <w:rPr>
          <w:rFonts w:ascii="Garamond" w:hAnsi="Garamond"/>
          <w:b/>
          <w:bCs/>
          <w:sz w:val="22"/>
          <w:szCs w:val="22"/>
        </w:rPr>
      </w:pPr>
    </w:p>
    <w:sectPr w:rsidR="00062A74" w:rsidRPr="007B4CCC" w:rsidSect="00B509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992" w:bottom="567" w:left="1134" w:header="50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B567" w14:textId="77777777" w:rsidR="00E45D83" w:rsidRDefault="00E45D83" w:rsidP="00A95A90">
      <w:r>
        <w:separator/>
      </w:r>
    </w:p>
  </w:endnote>
  <w:endnote w:type="continuationSeparator" w:id="0">
    <w:p w14:paraId="70580CFC" w14:textId="77777777" w:rsidR="00E45D83" w:rsidRDefault="00E45D83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80E2" w14:textId="77777777" w:rsidR="00A62D19" w:rsidRDefault="00A62D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9CBD" w14:textId="77777777" w:rsidR="00E45D83" w:rsidRDefault="00E45D83" w:rsidP="00A95A90">
      <w:r>
        <w:separator/>
      </w:r>
    </w:p>
  </w:footnote>
  <w:footnote w:type="continuationSeparator" w:id="0">
    <w:p w14:paraId="7CB42441" w14:textId="77777777" w:rsidR="00E45D83" w:rsidRDefault="00E45D83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2DC" w14:textId="77777777" w:rsidR="00A62D19" w:rsidRDefault="00A62D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DB24FB"/>
    <w:multiLevelType w:val="multilevel"/>
    <w:tmpl w:val="B6B4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B4F90"/>
    <w:multiLevelType w:val="multilevel"/>
    <w:tmpl w:val="2FC4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385B"/>
    <w:multiLevelType w:val="multilevel"/>
    <w:tmpl w:val="870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73524"/>
    <w:multiLevelType w:val="multilevel"/>
    <w:tmpl w:val="AEBE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B7A"/>
    <w:multiLevelType w:val="multilevel"/>
    <w:tmpl w:val="3E62C71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C0117"/>
    <w:multiLevelType w:val="multilevel"/>
    <w:tmpl w:val="D9E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0A340B"/>
    <w:multiLevelType w:val="hybridMultilevel"/>
    <w:tmpl w:val="A28C595E"/>
    <w:lvl w:ilvl="0" w:tplc="041B000F">
      <w:start w:val="3"/>
      <w:numFmt w:val="bullet"/>
      <w:lvlText w:val="-"/>
      <w:lvlJc w:val="left"/>
      <w:pPr>
        <w:ind w:left="6161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832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9041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ind w:left="976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1048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11201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ind w:left="11921" w:hanging="360"/>
      </w:pPr>
      <w:rPr>
        <w:rFonts w:ascii="Wingdings" w:hAnsi="Wingdings" w:hint="default"/>
      </w:rPr>
    </w:lvl>
  </w:abstractNum>
  <w:abstractNum w:abstractNumId="10" w15:restartNumberingAfterBreak="0">
    <w:nsid w:val="232E581E"/>
    <w:multiLevelType w:val="multilevel"/>
    <w:tmpl w:val="9B5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634C43"/>
    <w:multiLevelType w:val="multilevel"/>
    <w:tmpl w:val="8F3210B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74992"/>
    <w:multiLevelType w:val="multilevel"/>
    <w:tmpl w:val="613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FB07DD"/>
    <w:multiLevelType w:val="multilevel"/>
    <w:tmpl w:val="926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EE427C"/>
    <w:multiLevelType w:val="multilevel"/>
    <w:tmpl w:val="63D42D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2CB305BD"/>
    <w:multiLevelType w:val="multilevel"/>
    <w:tmpl w:val="BE8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7C50C0"/>
    <w:multiLevelType w:val="multilevel"/>
    <w:tmpl w:val="AD88D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40C7020"/>
    <w:multiLevelType w:val="multilevel"/>
    <w:tmpl w:val="9EA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41321B"/>
    <w:multiLevelType w:val="multilevel"/>
    <w:tmpl w:val="059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7D09A8"/>
    <w:multiLevelType w:val="multilevel"/>
    <w:tmpl w:val="61DC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06681B"/>
    <w:multiLevelType w:val="multilevel"/>
    <w:tmpl w:val="340A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440E14"/>
    <w:multiLevelType w:val="multilevel"/>
    <w:tmpl w:val="89748A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8D3F73"/>
    <w:multiLevelType w:val="multilevel"/>
    <w:tmpl w:val="A13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B0135"/>
    <w:multiLevelType w:val="multilevel"/>
    <w:tmpl w:val="1F04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39338E"/>
    <w:multiLevelType w:val="hybridMultilevel"/>
    <w:tmpl w:val="F508FA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AF5B87"/>
    <w:multiLevelType w:val="multilevel"/>
    <w:tmpl w:val="2D9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4E6DC7"/>
    <w:multiLevelType w:val="multilevel"/>
    <w:tmpl w:val="7258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2C1024"/>
    <w:multiLevelType w:val="multilevel"/>
    <w:tmpl w:val="BF22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05E79"/>
    <w:multiLevelType w:val="multilevel"/>
    <w:tmpl w:val="02A0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AB251F"/>
    <w:multiLevelType w:val="hybridMultilevel"/>
    <w:tmpl w:val="24646EE8"/>
    <w:lvl w:ilvl="0" w:tplc="2ADCB642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6DA116F6"/>
    <w:multiLevelType w:val="multilevel"/>
    <w:tmpl w:val="205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862E55"/>
    <w:multiLevelType w:val="multilevel"/>
    <w:tmpl w:val="6D9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93B2FC6"/>
    <w:multiLevelType w:val="multilevel"/>
    <w:tmpl w:val="049E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7E305B"/>
    <w:multiLevelType w:val="multilevel"/>
    <w:tmpl w:val="C4B4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1298729">
    <w:abstractNumId w:val="30"/>
  </w:num>
  <w:num w:numId="2" w16cid:durableId="1188449973">
    <w:abstractNumId w:val="7"/>
  </w:num>
  <w:num w:numId="3" w16cid:durableId="248202935">
    <w:abstractNumId w:val="35"/>
  </w:num>
  <w:num w:numId="4" w16cid:durableId="683631334">
    <w:abstractNumId w:val="16"/>
  </w:num>
  <w:num w:numId="5" w16cid:durableId="957030916">
    <w:abstractNumId w:val="36"/>
  </w:num>
  <w:num w:numId="6" w16cid:durableId="338386421">
    <w:abstractNumId w:val="20"/>
  </w:num>
  <w:num w:numId="7" w16cid:durableId="978194569">
    <w:abstractNumId w:val="43"/>
  </w:num>
  <w:num w:numId="8" w16cid:durableId="212040272">
    <w:abstractNumId w:val="31"/>
  </w:num>
  <w:num w:numId="9" w16cid:durableId="1881086929">
    <w:abstractNumId w:val="3"/>
  </w:num>
  <w:num w:numId="10" w16cid:durableId="1127702463">
    <w:abstractNumId w:val="26"/>
  </w:num>
  <w:num w:numId="11" w16cid:durableId="24600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284504">
    <w:abstractNumId w:val="29"/>
  </w:num>
  <w:num w:numId="13" w16cid:durableId="1868249679">
    <w:abstractNumId w:val="0"/>
  </w:num>
  <w:num w:numId="14" w16cid:durableId="180363464">
    <w:abstractNumId w:val="38"/>
  </w:num>
  <w:num w:numId="15" w16cid:durableId="1718701062">
    <w:abstractNumId w:val="15"/>
  </w:num>
  <w:num w:numId="16" w16cid:durableId="132993691">
    <w:abstractNumId w:val="12"/>
  </w:num>
  <w:num w:numId="17" w16cid:durableId="1942951598">
    <w:abstractNumId w:val="37"/>
  </w:num>
  <w:num w:numId="18" w16cid:durableId="36786429">
    <w:abstractNumId w:val="6"/>
  </w:num>
  <w:num w:numId="19" w16cid:durableId="380524797">
    <w:abstractNumId w:val="18"/>
  </w:num>
  <w:num w:numId="20" w16cid:durableId="79300526">
    <w:abstractNumId w:val="9"/>
  </w:num>
  <w:num w:numId="21" w16cid:durableId="316883779">
    <w:abstractNumId w:val="28"/>
  </w:num>
  <w:num w:numId="22" w16cid:durableId="270086738">
    <w:abstractNumId w:val="34"/>
  </w:num>
  <w:num w:numId="23" w16cid:durableId="957028508">
    <w:abstractNumId w:val="24"/>
  </w:num>
  <w:num w:numId="24" w16cid:durableId="824202456">
    <w:abstractNumId w:val="33"/>
  </w:num>
  <w:num w:numId="25" w16cid:durableId="967398283">
    <w:abstractNumId w:val="14"/>
  </w:num>
  <w:num w:numId="26" w16cid:durableId="1129712075">
    <w:abstractNumId w:val="44"/>
  </w:num>
  <w:num w:numId="27" w16cid:durableId="141430535">
    <w:abstractNumId w:val="19"/>
  </w:num>
  <w:num w:numId="28" w16cid:durableId="1929456380">
    <w:abstractNumId w:val="22"/>
  </w:num>
  <w:num w:numId="29" w16cid:durableId="926500959">
    <w:abstractNumId w:val="27"/>
  </w:num>
  <w:num w:numId="30" w16cid:durableId="1237087288">
    <w:abstractNumId w:val="5"/>
  </w:num>
  <w:num w:numId="31" w16cid:durableId="964778712">
    <w:abstractNumId w:val="41"/>
  </w:num>
  <w:num w:numId="32" w16cid:durableId="795677913">
    <w:abstractNumId w:val="42"/>
  </w:num>
  <w:num w:numId="33" w16cid:durableId="899243327">
    <w:abstractNumId w:val="25"/>
  </w:num>
  <w:num w:numId="34" w16cid:durableId="15356176">
    <w:abstractNumId w:val="39"/>
  </w:num>
  <w:num w:numId="35" w16cid:durableId="1777098345">
    <w:abstractNumId w:val="8"/>
  </w:num>
  <w:num w:numId="36" w16cid:durableId="1002859501">
    <w:abstractNumId w:val="32"/>
  </w:num>
  <w:num w:numId="37" w16cid:durableId="1854420757">
    <w:abstractNumId w:val="23"/>
  </w:num>
  <w:num w:numId="38" w16cid:durableId="985471730">
    <w:abstractNumId w:val="45"/>
  </w:num>
  <w:num w:numId="39" w16cid:durableId="456878062">
    <w:abstractNumId w:val="17"/>
  </w:num>
  <w:num w:numId="40" w16cid:durableId="1745487682">
    <w:abstractNumId w:val="21"/>
  </w:num>
  <w:num w:numId="41" w16cid:durableId="864639534">
    <w:abstractNumId w:val="10"/>
  </w:num>
  <w:num w:numId="42" w16cid:durableId="1346782584">
    <w:abstractNumId w:val="13"/>
  </w:num>
  <w:num w:numId="43" w16cid:durableId="1045562079">
    <w:abstractNumId w:val="4"/>
  </w:num>
  <w:num w:numId="44" w16cid:durableId="1062875592">
    <w:abstractNumId w:val="40"/>
  </w:num>
  <w:num w:numId="45" w16cid:durableId="1232426087">
    <w:abstractNumId w:val="1"/>
  </w:num>
  <w:num w:numId="46" w16cid:durableId="48311430">
    <w:abstractNumId w:val="2"/>
  </w:num>
  <w:num w:numId="47" w16cid:durableId="1855683982">
    <w:abstractNumId w:val="11"/>
  </w:num>
  <w:num w:numId="48" w16cid:durableId="3108387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1502E"/>
    <w:rsid w:val="000271FA"/>
    <w:rsid w:val="00040988"/>
    <w:rsid w:val="00053E11"/>
    <w:rsid w:val="000628E2"/>
    <w:rsid w:val="00062A74"/>
    <w:rsid w:val="00074C4D"/>
    <w:rsid w:val="00080475"/>
    <w:rsid w:val="000B1C85"/>
    <w:rsid w:val="000B3704"/>
    <w:rsid w:val="000C760E"/>
    <w:rsid w:val="000D5925"/>
    <w:rsid w:val="000D70BA"/>
    <w:rsid w:val="000E2C4A"/>
    <w:rsid w:val="00126A9F"/>
    <w:rsid w:val="00137541"/>
    <w:rsid w:val="00152DB3"/>
    <w:rsid w:val="001534BC"/>
    <w:rsid w:val="00166FAB"/>
    <w:rsid w:val="00170787"/>
    <w:rsid w:val="00173692"/>
    <w:rsid w:val="00183D18"/>
    <w:rsid w:val="001A0965"/>
    <w:rsid w:val="001B7057"/>
    <w:rsid w:val="001C5A98"/>
    <w:rsid w:val="001D7BC9"/>
    <w:rsid w:val="001F622E"/>
    <w:rsid w:val="00215ED5"/>
    <w:rsid w:val="002169AD"/>
    <w:rsid w:val="0022053F"/>
    <w:rsid w:val="00227241"/>
    <w:rsid w:val="00241C1F"/>
    <w:rsid w:val="00241E5C"/>
    <w:rsid w:val="00242A6D"/>
    <w:rsid w:val="00242F5E"/>
    <w:rsid w:val="002436D8"/>
    <w:rsid w:val="00263FDF"/>
    <w:rsid w:val="00264185"/>
    <w:rsid w:val="00275ACC"/>
    <w:rsid w:val="002A67C7"/>
    <w:rsid w:val="002E5D32"/>
    <w:rsid w:val="003017F1"/>
    <w:rsid w:val="00307297"/>
    <w:rsid w:val="00316019"/>
    <w:rsid w:val="00361F7E"/>
    <w:rsid w:val="0037625D"/>
    <w:rsid w:val="003D2520"/>
    <w:rsid w:val="003E5EE0"/>
    <w:rsid w:val="00416EE0"/>
    <w:rsid w:val="00422FBA"/>
    <w:rsid w:val="00442EE7"/>
    <w:rsid w:val="00451FEE"/>
    <w:rsid w:val="00456B50"/>
    <w:rsid w:val="00473B29"/>
    <w:rsid w:val="00475A1B"/>
    <w:rsid w:val="004847CB"/>
    <w:rsid w:val="00494B42"/>
    <w:rsid w:val="004B5FAA"/>
    <w:rsid w:val="004C1598"/>
    <w:rsid w:val="004C4FEB"/>
    <w:rsid w:val="004C57F7"/>
    <w:rsid w:val="004C777E"/>
    <w:rsid w:val="004D5A7C"/>
    <w:rsid w:val="005026F0"/>
    <w:rsid w:val="00511001"/>
    <w:rsid w:val="00523BE8"/>
    <w:rsid w:val="00531926"/>
    <w:rsid w:val="00533C4C"/>
    <w:rsid w:val="0056773A"/>
    <w:rsid w:val="005915C5"/>
    <w:rsid w:val="005B4E14"/>
    <w:rsid w:val="005C79D9"/>
    <w:rsid w:val="005E54C4"/>
    <w:rsid w:val="005F44E9"/>
    <w:rsid w:val="00600668"/>
    <w:rsid w:val="006115AE"/>
    <w:rsid w:val="0061207C"/>
    <w:rsid w:val="00616BBF"/>
    <w:rsid w:val="0064087D"/>
    <w:rsid w:val="00657059"/>
    <w:rsid w:val="00667BD6"/>
    <w:rsid w:val="00670969"/>
    <w:rsid w:val="00674098"/>
    <w:rsid w:val="006A2E49"/>
    <w:rsid w:val="006A3444"/>
    <w:rsid w:val="006A3B7A"/>
    <w:rsid w:val="006C1A69"/>
    <w:rsid w:val="006E0F4C"/>
    <w:rsid w:val="006E3737"/>
    <w:rsid w:val="006E38A2"/>
    <w:rsid w:val="006F1EDE"/>
    <w:rsid w:val="006F64A4"/>
    <w:rsid w:val="007210AB"/>
    <w:rsid w:val="0073234B"/>
    <w:rsid w:val="0078378A"/>
    <w:rsid w:val="007B20BA"/>
    <w:rsid w:val="007B4CCC"/>
    <w:rsid w:val="007B5961"/>
    <w:rsid w:val="007B6D7C"/>
    <w:rsid w:val="007B71C4"/>
    <w:rsid w:val="007D55D9"/>
    <w:rsid w:val="007E2B02"/>
    <w:rsid w:val="007E3A5B"/>
    <w:rsid w:val="00810FEE"/>
    <w:rsid w:val="008411A7"/>
    <w:rsid w:val="00897F4B"/>
    <w:rsid w:val="008D4E33"/>
    <w:rsid w:val="008F1C04"/>
    <w:rsid w:val="009125C5"/>
    <w:rsid w:val="00931A8A"/>
    <w:rsid w:val="00952466"/>
    <w:rsid w:val="00953939"/>
    <w:rsid w:val="00955DE5"/>
    <w:rsid w:val="00956CB1"/>
    <w:rsid w:val="00983F2D"/>
    <w:rsid w:val="00993A7A"/>
    <w:rsid w:val="009B61A1"/>
    <w:rsid w:val="009C1281"/>
    <w:rsid w:val="009E0596"/>
    <w:rsid w:val="009F52C5"/>
    <w:rsid w:val="00A017FE"/>
    <w:rsid w:val="00A108A8"/>
    <w:rsid w:val="00A10F5E"/>
    <w:rsid w:val="00A230AC"/>
    <w:rsid w:val="00A27678"/>
    <w:rsid w:val="00A3191E"/>
    <w:rsid w:val="00A55B7F"/>
    <w:rsid w:val="00A62D19"/>
    <w:rsid w:val="00A706B6"/>
    <w:rsid w:val="00A74E43"/>
    <w:rsid w:val="00A87AE8"/>
    <w:rsid w:val="00A95A90"/>
    <w:rsid w:val="00AA162F"/>
    <w:rsid w:val="00AB1B3A"/>
    <w:rsid w:val="00AB2CB4"/>
    <w:rsid w:val="00AC7D33"/>
    <w:rsid w:val="00AE4A23"/>
    <w:rsid w:val="00AE6DF7"/>
    <w:rsid w:val="00B01925"/>
    <w:rsid w:val="00B316F9"/>
    <w:rsid w:val="00B348DF"/>
    <w:rsid w:val="00B509D2"/>
    <w:rsid w:val="00B90177"/>
    <w:rsid w:val="00BB0D47"/>
    <w:rsid w:val="00BC1212"/>
    <w:rsid w:val="00BD01C4"/>
    <w:rsid w:val="00BE4C6A"/>
    <w:rsid w:val="00BF6F40"/>
    <w:rsid w:val="00C1042F"/>
    <w:rsid w:val="00C30CDC"/>
    <w:rsid w:val="00C462E5"/>
    <w:rsid w:val="00C4677E"/>
    <w:rsid w:val="00C62913"/>
    <w:rsid w:val="00C64FA5"/>
    <w:rsid w:val="00C73D6A"/>
    <w:rsid w:val="00C76AFC"/>
    <w:rsid w:val="00C80A35"/>
    <w:rsid w:val="00C80C0F"/>
    <w:rsid w:val="00C82C19"/>
    <w:rsid w:val="00CA34D7"/>
    <w:rsid w:val="00CB3993"/>
    <w:rsid w:val="00CC0990"/>
    <w:rsid w:val="00CD2E39"/>
    <w:rsid w:val="00CF22D6"/>
    <w:rsid w:val="00D04A27"/>
    <w:rsid w:val="00D90D50"/>
    <w:rsid w:val="00D97ECB"/>
    <w:rsid w:val="00DA5A2C"/>
    <w:rsid w:val="00DC307F"/>
    <w:rsid w:val="00DE40F1"/>
    <w:rsid w:val="00E10059"/>
    <w:rsid w:val="00E150C5"/>
    <w:rsid w:val="00E1573E"/>
    <w:rsid w:val="00E2495D"/>
    <w:rsid w:val="00E45D83"/>
    <w:rsid w:val="00E5739F"/>
    <w:rsid w:val="00E60B2C"/>
    <w:rsid w:val="00E73DAE"/>
    <w:rsid w:val="00E81F91"/>
    <w:rsid w:val="00E923C6"/>
    <w:rsid w:val="00EA1ECC"/>
    <w:rsid w:val="00EA2A93"/>
    <w:rsid w:val="00EA57D8"/>
    <w:rsid w:val="00EB4031"/>
    <w:rsid w:val="00EB5754"/>
    <w:rsid w:val="00EB5DBA"/>
    <w:rsid w:val="00ED4C4C"/>
    <w:rsid w:val="00EE421C"/>
    <w:rsid w:val="00F22317"/>
    <w:rsid w:val="00F54306"/>
    <w:rsid w:val="00F61CF6"/>
    <w:rsid w:val="00F85436"/>
    <w:rsid w:val="00F9206A"/>
    <w:rsid w:val="00FD0D83"/>
    <w:rsid w:val="00FD1253"/>
    <w:rsid w:val="00FD639E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D435FE46-3DA3-4EC5-A0C7-7D5B54B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5A9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7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79D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Revzia">
    <w:name w:val="Revision"/>
    <w:hidden/>
    <w:uiPriority w:val="99"/>
    <w:semiHidden/>
    <w:rsid w:val="00F5430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A3B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A3B7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3B7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3B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3B7A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76870/summ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14</cp:revision>
  <cp:lastPrinted>2024-10-10T15:37:00Z</cp:lastPrinted>
  <dcterms:created xsi:type="dcterms:W3CDTF">2026-04-16T06:54:00Z</dcterms:created>
  <dcterms:modified xsi:type="dcterms:W3CDTF">2026-04-17T17:53:00Z</dcterms:modified>
</cp:coreProperties>
</file>