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88ADD" w14:textId="77777777" w:rsidR="003C1A5E" w:rsidRDefault="00000000">
      <w:pPr>
        <w:spacing w:after="60"/>
        <w:jc w:val="center"/>
        <w:rPr>
          <w:rFonts w:ascii="Calibri" w:eastAsia="Calibri" w:hAnsi="Calibri" w:cs="Calibri"/>
          <w:color w:val="000000"/>
          <w:sz w:val="52"/>
          <w:szCs w:val="52"/>
        </w:rPr>
      </w:pPr>
      <w:r>
        <w:rPr>
          <w:rFonts w:ascii="Calibri" w:eastAsia="Calibri" w:hAnsi="Calibri" w:cs="Calibri"/>
          <w:color w:val="33B45D"/>
          <w:sz w:val="52"/>
          <w:szCs w:val="52"/>
        </w:rPr>
        <w:t>NICL Ticket API</w:t>
      </w:r>
    </w:p>
    <w:p w14:paraId="60488ADE" w14:textId="77777777" w:rsidR="003C1A5E" w:rsidRDefault="00000000">
      <w:pPr>
        <w:pStyle w:val="Nadpis2"/>
        <w:spacing w:after="80"/>
        <w:jc w:val="both"/>
        <w:rPr>
          <w:color w:val="000000"/>
          <w:sz w:val="28"/>
          <w:szCs w:val="28"/>
        </w:rPr>
      </w:pPr>
      <w:bookmarkStart w:id="0" w:name="_pdhpo2fy0awr" w:colFirst="0" w:colLast="0"/>
      <w:bookmarkEnd w:id="0"/>
      <w:r>
        <w:rPr>
          <w:sz w:val="28"/>
          <w:szCs w:val="28"/>
        </w:rPr>
        <w:t>Verzia dokumentu</w:t>
      </w:r>
    </w:p>
    <w:p w14:paraId="60488ADF" w14:textId="77777777" w:rsidR="003C1A5E" w:rsidRDefault="00000000">
      <w:pP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A"/>
        </w:rPr>
        <w:t> </w:t>
      </w:r>
    </w:p>
    <w:tbl>
      <w:tblPr>
        <w:tblStyle w:val="a"/>
        <w:tblW w:w="8464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5"/>
        <w:gridCol w:w="5265"/>
        <w:gridCol w:w="1594"/>
      </w:tblGrid>
      <w:tr w:rsidR="003C1A5E" w14:paraId="60488AE3" w14:textId="77777777">
        <w:trPr>
          <w:jc w:val="center"/>
        </w:trPr>
        <w:tc>
          <w:tcPr>
            <w:tcW w:w="16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0488AE0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Verzia</w:t>
            </w:r>
          </w:p>
        </w:tc>
        <w:tc>
          <w:tcPr>
            <w:tcW w:w="52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0488AE1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Opis zmien</w:t>
            </w:r>
          </w:p>
        </w:tc>
        <w:tc>
          <w:tcPr>
            <w:tcW w:w="15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0488AE2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Dátum</w:t>
            </w:r>
          </w:p>
        </w:tc>
      </w:tr>
      <w:tr w:rsidR="003C1A5E" w14:paraId="60488AE7" w14:textId="77777777">
        <w:trPr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AE4" w14:textId="77777777" w:rsidR="003C1A5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0.1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60488AE5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draft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AE6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13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.03.2025</w:t>
            </w:r>
          </w:p>
        </w:tc>
      </w:tr>
      <w:tr w:rsidR="003C1A5E" w14:paraId="60488AEB" w14:textId="77777777">
        <w:trPr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AE8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1.0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60488AE9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prvá verzia dokumentu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AEA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16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.05.2025</w:t>
            </w:r>
          </w:p>
        </w:tc>
      </w:tr>
      <w:tr w:rsidR="003C1A5E" w14:paraId="60488AF0" w14:textId="77777777">
        <w:trPr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AEC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1.1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60488AED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doplnené</w:t>
            </w:r>
          </w:p>
          <w:p w14:paraId="60488AEE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popis metód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AEF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11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.07.2025</w:t>
            </w:r>
          </w:p>
        </w:tc>
      </w:tr>
      <w:tr w:rsidR="003C1A5E" w14:paraId="60488AFD" w14:textId="77777777">
        <w:trPr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AF1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1.2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60488AF2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doplnený opis</w:t>
            </w:r>
          </w:p>
          <w:p w14:paraId="60488AF3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prenos odpočtov - zmena zo súborov na štrukturované json dáta</w:t>
            </w:r>
          </w:p>
          <w:p w14:paraId="60488AF4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metódy</w:t>
            </w:r>
          </w:p>
          <w:p w14:paraId="60488AF5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/nicl-tickets/id</w:t>
            </w:r>
          </w:p>
          <w:p w14:paraId="60488AF6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/check-data/import-response</w:t>
            </w: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br/>
              <w:t>- /check-data/{agencyId}/closing</w:t>
            </w:r>
          </w:p>
          <w:p w14:paraId="60488AF7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/check-nicl/for-agency</w:t>
            </w:r>
          </w:p>
          <w:p w14:paraId="60488AF8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triedy</w:t>
            </w:r>
          </w:p>
          <w:p w14:paraId="60488AF9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DataBatch</w:t>
            </w:r>
          </w:p>
          <w:p w14:paraId="60488AFA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ImportLog</w:t>
            </w: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br/>
              <w:t>- CheckDataHeader, CheckData</w:t>
            </w:r>
          </w:p>
          <w:p w14:paraId="60488AFB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CheckNiclHeader, CheckNicl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AFC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22.07.2025</w:t>
            </w:r>
          </w:p>
        </w:tc>
      </w:tr>
      <w:tr w:rsidR="003C1A5E" w14:paraId="60488B06" w14:textId="77777777">
        <w:trPr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AFE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1.3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60488AFF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doplnené</w:t>
            </w:r>
          </w:p>
          <w:p w14:paraId="60488B00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popis endpoint</w:t>
            </w:r>
          </w:p>
          <w:p w14:paraId="60488B01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odstránené</w:t>
            </w:r>
          </w:p>
          <w:p w14:paraId="60488B02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metóda  GET /agencies</w:t>
            </w:r>
          </w:p>
          <w:p w14:paraId="60488B03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premenované</w:t>
            </w:r>
          </w:p>
          <w:p w14:paraId="60488B04" w14:textId="77777777" w:rsidR="003C1A5E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metóda -&gt; endpoint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8B05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06.08.2025</w:t>
            </w:r>
          </w:p>
        </w:tc>
      </w:tr>
    </w:tbl>
    <w:p w14:paraId="60488B07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B08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B09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B0A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sdt>
      <w:sdtPr>
        <w:id w:val="-1543368926"/>
        <w:docPartObj>
          <w:docPartGallery w:val="Table of Contents"/>
          <w:docPartUnique/>
        </w:docPartObj>
      </w:sdtPr>
      <w:sdtContent>
        <w:p w14:paraId="60488B0B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pdhpo2fy0awr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Verzia dokumentu: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</w:t>
            </w:r>
          </w:hyperlink>
        </w:p>
        <w:p w14:paraId="60488B0C" w14:textId="77777777" w:rsidR="003C1A5E" w:rsidRDefault="00000000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30j0zll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1. ZÁKLADNÉ INFORMÁCIE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2</w:t>
            </w:r>
          </w:hyperlink>
        </w:p>
        <w:p w14:paraId="60488B0D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5g9e2dc0wcd4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1.1. Pojmy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60488B0E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1rkj2awn4mef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1.2. Základné informácie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60488B0F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o46dvpk0e0m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1.3. Doplňujúce informácie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60488B10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dbka2fj8vrmt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1.4. Otvorené otázky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3</w:t>
            </w:r>
          </w:hyperlink>
        </w:p>
        <w:p w14:paraId="60488B11" w14:textId="77777777" w:rsidR="003C1A5E" w:rsidRDefault="00000000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mxv2vvhycwo6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2. UML DIAGRAMY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3</w:t>
            </w:r>
          </w:hyperlink>
        </w:p>
        <w:p w14:paraId="60488B12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luommokz3uzl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2.1.  CLASS MODEL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3</w:t>
            </w:r>
          </w:hyperlink>
        </w:p>
        <w:p w14:paraId="60488B13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s1f3osmkfk9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2.2.  SEKVENČNÉ DIAGRAMY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4</w:t>
            </w:r>
          </w:hyperlink>
        </w:p>
        <w:p w14:paraId="60488B14" w14:textId="77777777" w:rsidR="003C1A5E" w:rsidRDefault="00000000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1fob9te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3. WEB API ENDPOINT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4</w:t>
            </w:r>
          </w:hyperlink>
        </w:p>
        <w:p w14:paraId="60488B15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1xk9lx7ousk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3.1  ZOZNAM ENDPOINT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4</w:t>
            </w:r>
          </w:hyperlink>
        </w:p>
        <w:p w14:paraId="60488B16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9gq17d6lzf7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3.2  Endpoint /version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60488B17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mykniky8hzyc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3.3  Endpoint /nicl-tickets/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60488B18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gumecj1neend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3.4  Endpoint /nicl-tickets/id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60488B19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20ejyl2mxc2v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3.5  Endpoint /receipts/{agencyId}/import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60488B1A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eq1lrr3dd3p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3.6  Endpoint /receipts/import-response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60488B1B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wb7e1nhdbh0g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3.7  Endpoint /terminal-tickets/{agencyId}/import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60488B1C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a0fvrcqfaft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3.8  Endpoint /check-data/for-agency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60488B1D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wssp5zoygvwg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3.9  Endpoint /check-data/{agencyId}/closing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60488B1E" w14:textId="77777777" w:rsidR="003C1A5E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rzactupwqzx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3.10  Endpoint /check-nicl/for-agency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9</w:t>
            </w:r>
          </w:hyperlink>
        </w:p>
        <w:p w14:paraId="60488B1F" w14:textId="77777777" w:rsidR="003C1A5E" w:rsidRDefault="00000000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6pb4xaxtlj50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4. OPIS TRIED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10</w:t>
            </w:r>
          </w:hyperlink>
        </w:p>
        <w:p w14:paraId="60488B20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2a5ol7lozzoh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DataBatch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60488B21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658ectt9116s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Receipt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60488B22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up74g1pw0oud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Transaction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11</w:t>
            </w:r>
          </w:hyperlink>
        </w:p>
        <w:p w14:paraId="60488B23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3b1x66ifti3e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TerminalTicket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11</w:t>
            </w:r>
          </w:hyperlink>
        </w:p>
        <w:p w14:paraId="60488B24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epv7yfw1xkza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PurseTransaction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12</w:t>
            </w:r>
          </w:hyperlink>
        </w:p>
        <w:p w14:paraId="60488B25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en1zlfjg9n3e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OneWayTicket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12</w:t>
            </w:r>
          </w:hyperlink>
        </w:p>
        <w:p w14:paraId="60488B26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236u5corzfhy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PrepaidTicket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13</w:t>
            </w:r>
          </w:hyperlink>
        </w:p>
        <w:p w14:paraId="60488B27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pwgctgbfsuz4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NICLTicket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13</w:t>
            </w:r>
          </w:hyperlink>
        </w:p>
        <w:p w14:paraId="60488B28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1n1pj06joirb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SegmentTicket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14</w:t>
            </w:r>
          </w:hyperlink>
        </w:p>
        <w:p w14:paraId="60488B29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t30jxiew3sn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TicketAmount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14</w:t>
            </w:r>
          </w:hyperlink>
        </w:p>
        <w:p w14:paraId="60488B2A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9q6uhl99x1vp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ImportLog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15</w:t>
            </w:r>
          </w:hyperlink>
        </w:p>
        <w:p w14:paraId="60488B2B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4ub2eotnh69w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CheckDataHeader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15</w:t>
            </w:r>
          </w:hyperlink>
        </w:p>
        <w:p w14:paraId="60488B2C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txk4soqflyc2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CheckData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16</w:t>
            </w:r>
          </w:hyperlink>
        </w:p>
        <w:p w14:paraId="60488B2D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rnuj2g9rhajd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CheckNiclHeader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16</w:t>
            </w:r>
          </w:hyperlink>
        </w:p>
        <w:p w14:paraId="60488B2E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wpqwqae2xi3l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CheckNicl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17</w:t>
            </w:r>
          </w:hyperlink>
        </w:p>
        <w:p w14:paraId="60488B2F" w14:textId="77777777" w:rsidR="003C1A5E" w:rsidRDefault="00000000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sepp82l7b3a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5. ČÍSELNÍKY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17</w:t>
            </w:r>
          </w:hyperlink>
        </w:p>
        <w:p w14:paraId="60488B30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9yaw4xgnq1hp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PayMethod (typy platieb)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17</w:t>
            </w:r>
          </w:hyperlink>
        </w:p>
        <w:p w14:paraId="60488B31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1crx2jvbdn3a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LoyaltyType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17</w:t>
            </w:r>
          </w:hyperlink>
        </w:p>
        <w:p w14:paraId="60488B32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747mqs5r6f78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TransactionType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17</w:t>
            </w:r>
          </w:hyperlink>
        </w:p>
        <w:p w14:paraId="60488B33" w14:textId="77777777" w:rsidR="003C1A5E" w:rsidRDefault="00000000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ij6rm13952t6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ErrorCode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17</w:t>
            </w:r>
          </w:hyperlink>
          <w:r>
            <w:fldChar w:fldCharType="end"/>
          </w:r>
        </w:p>
      </w:sdtContent>
    </w:sdt>
    <w:p w14:paraId="60488B34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B35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B36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B37" w14:textId="77777777" w:rsidR="003C1A5E" w:rsidRDefault="00000000">
      <w:pPr>
        <w:pStyle w:val="Nadpis1"/>
        <w:numPr>
          <w:ilvl w:val="0"/>
          <w:numId w:val="2"/>
        </w:numPr>
      </w:pPr>
      <w:bookmarkStart w:id="1" w:name="_30j0zll" w:colFirst="0" w:colLast="0"/>
      <w:bookmarkEnd w:id="1"/>
      <w:r>
        <w:t>ZÁKLADNÉ INFORMÁCIE</w:t>
      </w:r>
    </w:p>
    <w:p w14:paraId="60488B38" w14:textId="77777777" w:rsidR="003C1A5E" w:rsidRDefault="00000000">
      <w:pPr>
        <w:pStyle w:val="Nadpis2"/>
        <w:spacing w:before="240"/>
        <w:jc w:val="left"/>
        <w:rPr>
          <w:sz w:val="20"/>
          <w:szCs w:val="20"/>
        </w:rPr>
      </w:pPr>
      <w:bookmarkStart w:id="2" w:name="_5g9e2dc0wcd4" w:colFirst="0" w:colLast="0"/>
      <w:bookmarkEnd w:id="2"/>
      <w:r>
        <w:rPr>
          <w:sz w:val="28"/>
          <w:szCs w:val="28"/>
        </w:rPr>
        <w:t>1.1. Pojmy</w:t>
      </w:r>
    </w:p>
    <w:p w14:paraId="60488B39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Odpočet (Receipt) </w:t>
      </w:r>
      <w:r>
        <w:rPr>
          <w:rFonts w:ascii="Calibri" w:eastAsia="Calibri" w:hAnsi="Calibri" w:cs="Calibri"/>
          <w:sz w:val="20"/>
          <w:szCs w:val="20"/>
        </w:rPr>
        <w:t>- súhrn lístkov predaných na jednom zariadení po dobu pracovnej smeny vodiča / zamestnanca. Odpočet sa začína otvorením odpočtu na zariadení pri nástupe zamestnanca do pracovnej smeny a končí sa uzatvorením odpočtu zamestnancom pri ukončení jeho pracovnej smeny. Odpočty môžu byť aj viacdňové, nesmú však zasahovať do viacerých mesiacov okrem prípadov dojazdenia spoja.</w:t>
      </w:r>
    </w:p>
    <w:p w14:paraId="60488B3A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Denná dávka zo zariadenia (Receipt)</w:t>
      </w:r>
      <w:r>
        <w:rPr>
          <w:rFonts w:ascii="Calibri" w:eastAsia="Calibri" w:hAnsi="Calibri" w:cs="Calibri"/>
          <w:sz w:val="20"/>
          <w:szCs w:val="20"/>
        </w:rPr>
        <w:t xml:space="preserve"> - súhrn lístkov predaných na jednom zariadení v jeden deň. Tento spôsob posielania lístkov sa používa na zariadeniach, na ktorých sa nerobí uzávierka smeny zamestnanca, napr. označovače cestovných lístkov, eShop, ticketing.</w:t>
      </w:r>
    </w:p>
    <w:p w14:paraId="60488B3B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Číslo tarifného lístka (tariffId) </w:t>
      </w:r>
      <w:r>
        <w:rPr>
          <w:rFonts w:ascii="Calibri" w:eastAsia="Calibri" w:hAnsi="Calibri" w:cs="Calibri"/>
          <w:sz w:val="20"/>
          <w:szCs w:val="20"/>
        </w:rPr>
        <w:t xml:space="preserve">- identifikátor tarifného produktu, ktorý je platný u daného dopravcu alebo v danej dopravnej sieti IDS. </w:t>
      </w:r>
    </w:p>
    <w:p w14:paraId="60488B3C" w14:textId="77777777" w:rsidR="003C1A5E" w:rsidRDefault="00000000">
      <w:pPr>
        <w:pStyle w:val="Nadpis2"/>
        <w:spacing w:before="240"/>
        <w:jc w:val="left"/>
        <w:rPr>
          <w:sz w:val="20"/>
          <w:szCs w:val="20"/>
        </w:rPr>
      </w:pPr>
      <w:bookmarkStart w:id="3" w:name="_1rkj2awn4mef" w:colFirst="0" w:colLast="0"/>
      <w:bookmarkEnd w:id="3"/>
      <w:r>
        <w:rPr>
          <w:sz w:val="28"/>
          <w:szCs w:val="28"/>
        </w:rPr>
        <w:t>1.2. Základné informácie</w:t>
      </w:r>
    </w:p>
    <w:p w14:paraId="60488B3D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Popísané rozhranie služi na prenos údajov o cestovných lístkoch medzi informačnými systémami dopravcov a informačným systémom NICL. </w:t>
      </w:r>
    </w:p>
    <w:p w14:paraId="60488B3E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Základné informácie, spoločné pre všetky NICL WEB API, sú popísané v dokumente “NICL API Common parts”.</w:t>
      </w:r>
    </w:p>
    <w:p w14:paraId="60488B3F" w14:textId="77777777" w:rsidR="003C1A5E" w:rsidRDefault="00000000">
      <w:pPr>
        <w:pStyle w:val="Nadpis2"/>
        <w:spacing w:before="240"/>
        <w:jc w:val="left"/>
        <w:rPr>
          <w:sz w:val="20"/>
          <w:szCs w:val="20"/>
        </w:rPr>
      </w:pPr>
      <w:bookmarkStart w:id="4" w:name="_yo46dvpk0e0m" w:colFirst="0" w:colLast="0"/>
      <w:bookmarkEnd w:id="4"/>
      <w:r>
        <w:rPr>
          <w:sz w:val="28"/>
          <w:szCs w:val="28"/>
        </w:rPr>
        <w:t>1.3. Doplňujúce informácie</w:t>
      </w:r>
    </w:p>
    <w:p w14:paraId="60488B40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Dáta pre lístky tvoria jeden balík dát. Dáta sa exportujú minimálne raz za deň  a obsahujú lístky vyčítané zo zariadení daný deň (od posledného exportu).</w:t>
      </w:r>
    </w:p>
    <w:p w14:paraId="60488B41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Pri importe dát sa dáta validujú, zoznam chýb vráti metóda “import-response”, jednotlivé typy chýb sú popísané v číselníku chýb.</w:t>
      </w:r>
    </w:p>
    <w:p w14:paraId="60488B42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Zamietnuté / nenaimportované odpočty (denné dávky zo zariadení) je potrebné po oprave poslať opakovane. Rovnako je potrebné opakovane poslať opravené odpočty v prípade nenaimportovania konkrétnych zamietnutých lístkov</w:t>
      </w:r>
    </w:p>
    <w:p w14:paraId="60488B43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Pri opakovanom zaslaní už spracovaných dát (odpočet alebo denná dávka zo zariadenia) je potrebné zachovať identifikátory jednotlivých odpočtov (číslo firmy, číslo zariadenia, číslo odpočtu a dátum/čas začiatku odpočtu). </w:t>
      </w:r>
      <w:r>
        <w:rPr>
          <w:rFonts w:ascii="Calibri" w:eastAsia="Calibri" w:hAnsi="Calibri" w:cs="Calibri"/>
          <w:sz w:val="20"/>
          <w:szCs w:val="20"/>
        </w:rPr>
        <w:lastRenderedPageBreak/>
        <w:t>Pri opakovanom importe odpočtu sa najskôr zmaže pôvodne naimportovaný odpočet a následne sa zapíše nanovo.</w:t>
      </w:r>
    </w:p>
    <w:p w14:paraId="60488B44" w14:textId="77777777" w:rsidR="003C1A5E" w:rsidRDefault="00000000">
      <w:pPr>
        <w:pStyle w:val="Nadpis2"/>
        <w:spacing w:before="240"/>
        <w:jc w:val="both"/>
        <w:rPr>
          <w:sz w:val="28"/>
          <w:szCs w:val="28"/>
        </w:rPr>
      </w:pPr>
      <w:bookmarkStart w:id="5" w:name="_dbka2fj8vrmt" w:colFirst="0" w:colLast="0"/>
      <w:bookmarkEnd w:id="5"/>
      <w:r>
        <w:rPr>
          <w:sz w:val="28"/>
          <w:szCs w:val="28"/>
        </w:rPr>
        <w:t>1.4. Otvorené otázky</w:t>
      </w:r>
    </w:p>
    <w:p w14:paraId="60488B45" w14:textId="77777777" w:rsidR="003C1A5E" w:rsidRDefault="00000000">
      <w:pPr>
        <w:spacing w:before="240" w:after="24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Dátový formát sa môže v budúcnosti ďalej vyvíjať. Očakávať možno napríklad pridanie nových atribútov do dátových objektov, úpravu dátových typov alebo pridanie úplne nových dátových objektov.</w:t>
      </w:r>
    </w:p>
    <w:p w14:paraId="60488B46" w14:textId="77777777" w:rsidR="003C1A5E" w:rsidRDefault="00000000">
      <w:pPr>
        <w:pStyle w:val="Nadpis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bookmarkStart w:id="6" w:name="_mxv2vvhycwo6" w:colFirst="0" w:colLast="0"/>
      <w:bookmarkEnd w:id="6"/>
      <w:r>
        <w:t>UML DIAGRAMY</w:t>
      </w:r>
    </w:p>
    <w:p w14:paraId="60488B47" w14:textId="77777777" w:rsidR="003C1A5E" w:rsidRDefault="00000000">
      <w:pPr>
        <w:pStyle w:val="Nadpis2"/>
        <w:spacing w:before="0"/>
        <w:jc w:val="left"/>
        <w:rPr>
          <w:sz w:val="28"/>
          <w:szCs w:val="28"/>
        </w:rPr>
      </w:pPr>
      <w:bookmarkStart w:id="7" w:name="_luommokz3uzl" w:colFirst="0" w:colLast="0"/>
      <w:bookmarkEnd w:id="7"/>
      <w:r>
        <w:rPr>
          <w:sz w:val="28"/>
          <w:szCs w:val="28"/>
        </w:rPr>
        <w:t>2.1.  CLASS MODEL</w:t>
      </w:r>
    </w:p>
    <w:p w14:paraId="60488B48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w:drawing>
          <wp:inline distT="114300" distB="114300" distL="114300" distR="114300" wp14:anchorId="60489007" wp14:editId="60489008">
            <wp:extent cx="5731200" cy="52070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207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0488B49" w14:textId="77777777" w:rsidR="003C1A5E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8" w:name="_s1f3osmkfk99" w:colFirst="0" w:colLast="0"/>
      <w:bookmarkEnd w:id="8"/>
      <w:r>
        <w:rPr>
          <w:sz w:val="28"/>
          <w:szCs w:val="28"/>
        </w:rPr>
        <w:lastRenderedPageBreak/>
        <w:t>2.2.  SEKVENČNÉ DIAGRAMY</w:t>
      </w:r>
    </w:p>
    <w:p w14:paraId="60488B4A" w14:textId="77777777" w:rsidR="003C1A5E" w:rsidRDefault="0000000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114300" distB="114300" distL="114300" distR="114300" wp14:anchorId="60489009" wp14:editId="6048900A">
            <wp:extent cx="5731200" cy="325120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5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0488B4B" w14:textId="77777777" w:rsidR="003C1A5E" w:rsidRDefault="003C1A5E">
      <w:pPr>
        <w:rPr>
          <w:rFonts w:ascii="Calibri" w:eastAsia="Calibri" w:hAnsi="Calibri" w:cs="Calibri"/>
        </w:rPr>
      </w:pPr>
    </w:p>
    <w:p w14:paraId="60488B4C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w:drawing>
          <wp:inline distT="114300" distB="114300" distL="114300" distR="114300" wp14:anchorId="6048900B" wp14:editId="6048900C">
            <wp:extent cx="5731200" cy="3365500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365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0488B4D" w14:textId="77777777" w:rsidR="003C1A5E" w:rsidRDefault="00000000">
      <w:pPr>
        <w:pStyle w:val="Nadpis1"/>
        <w:numPr>
          <w:ilvl w:val="0"/>
          <w:numId w:val="2"/>
        </w:numPr>
      </w:pPr>
      <w:bookmarkStart w:id="9" w:name="_1fob9te" w:colFirst="0" w:colLast="0"/>
      <w:bookmarkEnd w:id="9"/>
      <w:r>
        <w:t>WEB API ENDPOINT</w:t>
      </w:r>
    </w:p>
    <w:p w14:paraId="60488B4E" w14:textId="77777777" w:rsidR="003C1A5E" w:rsidRDefault="00000000">
      <w:pPr>
        <w:pStyle w:val="Nadpis2"/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sz w:val="28"/>
          <w:szCs w:val="28"/>
        </w:rPr>
      </w:pPr>
      <w:bookmarkStart w:id="10" w:name="_y1xk9lx7ousk" w:colFirst="0" w:colLast="0"/>
      <w:bookmarkEnd w:id="10"/>
      <w:r>
        <w:rPr>
          <w:sz w:val="28"/>
          <w:szCs w:val="28"/>
        </w:rPr>
        <w:t>3.1  ZOZNAM ENDPOINT</w:t>
      </w:r>
    </w:p>
    <w:p w14:paraId="60488B4F" w14:textId="77777777" w:rsidR="003C1A5E" w:rsidRDefault="00000000">
      <w:pPr>
        <w:numPr>
          <w:ilvl w:val="0"/>
          <w:numId w:val="5"/>
        </w:num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</w:t>
      </w:r>
      <w:hyperlink w:anchor="_dytaud2mipcy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/version</w:t>
        </w:r>
      </w:hyperlink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- verzia WEB API</w:t>
      </w:r>
    </w:p>
    <w:p w14:paraId="60488B50" w14:textId="77777777" w:rsidR="003C1A5E" w:rsidRDefault="00000000">
      <w:pPr>
        <w:numPr>
          <w:ilvl w:val="0"/>
          <w:numId w:val="6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</w:t>
      </w:r>
      <w:hyperlink w:anchor="_q2ab1dyio43n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/nicl-tickets</w:t>
        </w:r>
      </w:hyperlink>
      <w:r>
        <w:rPr>
          <w:rFonts w:ascii="Calibri" w:eastAsia="Calibri" w:hAnsi="Calibri" w:cs="Calibri"/>
          <w:sz w:val="20"/>
          <w:szCs w:val="20"/>
        </w:rPr>
        <w:t xml:space="preserve"> - zoznam lístkov NICL predaných na linky/spoje prevádzkované prihláseným dopravcom</w:t>
      </w:r>
    </w:p>
    <w:p w14:paraId="60488B51" w14:textId="77777777" w:rsidR="003C1A5E" w:rsidRDefault="00000000">
      <w:pPr>
        <w:numPr>
          <w:ilvl w:val="0"/>
          <w:numId w:val="6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</w:t>
      </w:r>
      <w:hyperlink w:anchor="_mub20740qe1y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/nicl-tickets/id</w:t>
        </w:r>
      </w:hyperlink>
      <w:r>
        <w:rPr>
          <w:rFonts w:ascii="Calibri" w:eastAsia="Calibri" w:hAnsi="Calibri" w:cs="Calibri"/>
          <w:sz w:val="20"/>
          <w:szCs w:val="20"/>
        </w:rPr>
        <w:t xml:space="preserve"> - jeden konkrétny NICL lístok alebo všetky lístky jedného cestujúceho od definovaného dátumu</w:t>
      </w:r>
    </w:p>
    <w:p w14:paraId="60488B52" w14:textId="77777777" w:rsidR="003C1A5E" w:rsidRDefault="00000000">
      <w:pPr>
        <w:numPr>
          <w:ilvl w:val="0"/>
          <w:numId w:val="6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 xml:space="preserve">POST </w:t>
      </w:r>
      <w:hyperlink w:anchor="_1s08469ugepk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/receipts/{agencyId}/import</w:t>
        </w:r>
      </w:hyperlink>
      <w:r>
        <w:rPr>
          <w:rFonts w:ascii="Calibri" w:eastAsia="Calibri" w:hAnsi="Calibri" w:cs="Calibri"/>
          <w:sz w:val="20"/>
          <w:szCs w:val="20"/>
        </w:rPr>
        <w:t xml:space="preserve"> - zoznam odpočtov (predaných lístkov) daného dopravcu posielané v denných dávkach</w:t>
      </w:r>
    </w:p>
    <w:p w14:paraId="60488B53" w14:textId="77777777" w:rsidR="003C1A5E" w:rsidRDefault="00000000">
      <w:pPr>
        <w:numPr>
          <w:ilvl w:val="0"/>
          <w:numId w:val="6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</w:t>
      </w:r>
      <w:hyperlink w:anchor="_6tahehq68r19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/receipts/import-response</w:t>
        </w:r>
      </w:hyperlink>
      <w:r>
        <w:rPr>
          <w:rFonts w:ascii="Calibri" w:eastAsia="Calibri" w:hAnsi="Calibri" w:cs="Calibri"/>
          <w:sz w:val="20"/>
          <w:szCs w:val="20"/>
        </w:rPr>
        <w:t xml:space="preserve"> - zoznam logov k importovaným odpočtom poslaným do NICL metódou /receipts/{agencyId}/import</w:t>
      </w:r>
    </w:p>
    <w:p w14:paraId="60488B54" w14:textId="77777777" w:rsidR="003C1A5E" w:rsidRDefault="00000000">
      <w:pPr>
        <w:numPr>
          <w:ilvl w:val="0"/>
          <w:numId w:val="6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POST </w:t>
      </w:r>
      <w:hyperlink w:anchor="_seqa84pjvt50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/terminal-tickets/{agencyId}/import</w:t>
        </w:r>
      </w:hyperlink>
      <w:r>
        <w:rPr>
          <w:rFonts w:ascii="Calibri" w:eastAsia="Calibri" w:hAnsi="Calibri" w:cs="Calibri"/>
          <w:sz w:val="20"/>
          <w:szCs w:val="20"/>
        </w:rPr>
        <w:t xml:space="preserve"> - lístky zo zariadení dopravcu odosielané do NICL online po vytvorení (označenia jázd na NICL lístky, predaje PCL)</w:t>
      </w:r>
    </w:p>
    <w:p w14:paraId="60488B55" w14:textId="77777777" w:rsidR="003C1A5E" w:rsidRDefault="00000000">
      <w:pPr>
        <w:numPr>
          <w:ilvl w:val="0"/>
          <w:numId w:val="6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 </w:t>
      </w:r>
      <w:hyperlink w:anchor="_mw9ydb8thr2h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/check-data/for-agency</w:t>
        </w:r>
      </w:hyperlink>
      <w:r>
        <w:rPr>
          <w:rFonts w:ascii="Calibri" w:eastAsia="Calibri" w:hAnsi="Calibri" w:cs="Calibri"/>
          <w:sz w:val="20"/>
          <w:szCs w:val="20"/>
        </w:rPr>
        <w:t xml:space="preserve"> - zoznam kontrolných počtov a súm pre jednorázové lístky a predaje predplatných cestovných lístkov naimportované v systéme NICL</w:t>
      </w:r>
    </w:p>
    <w:p w14:paraId="60488B56" w14:textId="77777777" w:rsidR="003C1A5E" w:rsidRDefault="00000000">
      <w:pPr>
        <w:numPr>
          <w:ilvl w:val="0"/>
          <w:numId w:val="6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POST </w:t>
      </w:r>
      <w:hyperlink w:anchor="_dnyvz6hhytpc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/check-data/{agencyId}/closing</w:t>
        </w:r>
      </w:hyperlink>
      <w:r>
        <w:rPr>
          <w:rFonts w:ascii="Calibri" w:eastAsia="Calibri" w:hAnsi="Calibri" w:cs="Calibri"/>
          <w:sz w:val="20"/>
          <w:szCs w:val="20"/>
        </w:rPr>
        <w:t xml:space="preserve"> - zoznam kontrolných počtov a súm pre jednorazové lístky a predaje predplatných cestovných lístkov od dopravcu po mesačnej uzavierke v systéme dopravcu</w:t>
      </w:r>
    </w:p>
    <w:p w14:paraId="60488B57" w14:textId="77777777" w:rsidR="003C1A5E" w:rsidRDefault="00000000">
      <w:pPr>
        <w:numPr>
          <w:ilvl w:val="0"/>
          <w:numId w:val="6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</w:t>
      </w:r>
      <w:hyperlink w:anchor="_ljz46y80vgk0">
        <w:r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/check-nicl/for-agency</w:t>
        </w:r>
      </w:hyperlink>
      <w:r>
        <w:rPr>
          <w:rFonts w:ascii="Calibri" w:eastAsia="Calibri" w:hAnsi="Calibri" w:cs="Calibri"/>
          <w:sz w:val="20"/>
          <w:szCs w:val="20"/>
        </w:rPr>
        <w:t xml:space="preserve">  - zoznam kontrolnych počtov a súm predaných NICL lístkov</w:t>
      </w:r>
    </w:p>
    <w:p w14:paraId="60488B58" w14:textId="77777777" w:rsidR="003C1A5E" w:rsidRDefault="003C1A5E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0488B59" w14:textId="77777777" w:rsidR="003C1A5E" w:rsidRDefault="00000000">
      <w:pPr>
        <w:pStyle w:val="Nadpis2"/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sz w:val="28"/>
          <w:szCs w:val="28"/>
        </w:rPr>
      </w:pPr>
      <w:bookmarkStart w:id="11" w:name="_9gq17d6lzf7" w:colFirst="0" w:colLast="0"/>
      <w:bookmarkEnd w:id="11"/>
      <w:r>
        <w:rPr>
          <w:sz w:val="28"/>
          <w:szCs w:val="28"/>
        </w:rPr>
        <w:t>3.2  Endpoint /version</w:t>
      </w:r>
    </w:p>
    <w:p w14:paraId="60488B5A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{BaseAddress}/version</w:t>
      </w:r>
    </w:p>
    <w:p w14:paraId="60488B5B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Metóda: </w:t>
      </w:r>
      <w:r>
        <w:rPr>
          <w:rFonts w:ascii="Calibri" w:eastAsia="Calibri" w:hAnsi="Calibri" w:cs="Calibri"/>
          <w:sz w:val="20"/>
          <w:szCs w:val="20"/>
        </w:rPr>
        <w:t>GET</w:t>
      </w:r>
    </w:p>
    <w:p w14:paraId="60488B5C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endpoint vráti verziu WEB API TICKET</w:t>
      </w:r>
    </w:p>
    <w:p w14:paraId="60488B5D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0"/>
        <w:tblW w:w="90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1185"/>
        <w:gridCol w:w="5100"/>
        <w:gridCol w:w="1335"/>
      </w:tblGrid>
      <w:tr w:rsidR="003C1A5E" w14:paraId="60488B62" w14:textId="77777777">
        <w:tc>
          <w:tcPr>
            <w:tcW w:w="14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5E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PARAMETER</w:t>
            </w:r>
          </w:p>
        </w:tc>
        <w:tc>
          <w:tcPr>
            <w:tcW w:w="11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5F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</w:t>
            </w:r>
          </w:p>
        </w:tc>
        <w:tc>
          <w:tcPr>
            <w:tcW w:w="51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60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61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POVINNÝ</w:t>
            </w:r>
          </w:p>
        </w:tc>
      </w:tr>
      <w:tr w:rsidR="003C1A5E" w14:paraId="60488B64" w14:textId="77777777">
        <w:trPr>
          <w:trHeight w:val="360"/>
        </w:trPr>
        <w:tc>
          <w:tcPr>
            <w:tcW w:w="9060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B63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3C1A5E" w14:paraId="60488B69" w14:textId="77777777">
        <w:trPr>
          <w:trHeight w:val="360"/>
        </w:trPr>
        <w:tc>
          <w:tcPr>
            <w:tcW w:w="14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65" w14:textId="77777777" w:rsidR="003C1A5E" w:rsidRDefault="003C1A5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66" w14:textId="77777777" w:rsidR="003C1A5E" w:rsidRDefault="003C1A5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6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 input parameter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68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6B" w14:textId="77777777">
        <w:tc>
          <w:tcPr>
            <w:tcW w:w="9060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B6A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výstupné parametre</w:t>
            </w:r>
          </w:p>
        </w:tc>
      </w:tr>
      <w:tr w:rsidR="003C1A5E" w14:paraId="60488B70" w14:textId="77777777">
        <w:tc>
          <w:tcPr>
            <w:tcW w:w="14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B6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version</w:t>
            </w:r>
          </w:p>
        </w:tc>
        <w:tc>
          <w:tcPr>
            <w:tcW w:w="1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B6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string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B6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current version</w:t>
            </w:r>
          </w:p>
        </w:tc>
        <w:tc>
          <w:tcPr>
            <w:tcW w:w="1335" w:type="dxa"/>
          </w:tcPr>
          <w:p w14:paraId="60488B6F" w14:textId="77777777" w:rsidR="003C1A5E" w:rsidRDefault="003C1A5E">
            <w:pPr>
              <w:widowControl w:val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60488B71" w14:textId="77777777" w:rsidR="003C1A5E" w:rsidRDefault="003C1A5E">
      <w:pPr>
        <w:rPr>
          <w:rFonts w:ascii="Calibri" w:eastAsia="Calibri" w:hAnsi="Calibri" w:cs="Calibri"/>
        </w:rPr>
      </w:pPr>
    </w:p>
    <w:p w14:paraId="60488B72" w14:textId="77777777" w:rsidR="003C1A5E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2" w:name="_mykniky8hzyc" w:colFirst="0" w:colLast="0"/>
      <w:bookmarkEnd w:id="12"/>
      <w:r>
        <w:rPr>
          <w:sz w:val="28"/>
          <w:szCs w:val="28"/>
        </w:rPr>
        <w:t>3.3  Endpoint /nicl-tickets/</w:t>
      </w:r>
    </w:p>
    <w:p w14:paraId="60488B73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{BaseAddress}/nicl-tickets/{parameters}</w:t>
      </w:r>
    </w:p>
    <w:p w14:paraId="60488B74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Metóda: </w:t>
      </w:r>
      <w:r>
        <w:rPr>
          <w:rFonts w:ascii="Calibri" w:eastAsia="Calibri" w:hAnsi="Calibri" w:cs="Calibri"/>
          <w:sz w:val="20"/>
          <w:szCs w:val="20"/>
        </w:rPr>
        <w:t>GET</w:t>
      </w:r>
    </w:p>
    <w:p w14:paraId="60488B75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60488B76" w14:textId="77777777" w:rsidR="003C1A5E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endpoint vráti zoznam lístkov NICL predaných na linky/spoje prevádzkované dopravcom</w:t>
      </w:r>
    </w:p>
    <w:p w14:paraId="60488B77" w14:textId="77777777" w:rsidR="003C1A5E" w:rsidRDefault="00000000">
      <w:pPr>
        <w:numPr>
          <w:ilvl w:val="0"/>
          <w:numId w:val="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endpoint volá dopravca  v pravidelných intervaloch (rádovo minúty)</w:t>
      </w:r>
    </w:p>
    <w:p w14:paraId="60488B78" w14:textId="77777777" w:rsidR="003C1A5E" w:rsidRDefault="00000000">
      <w:pPr>
        <w:numPr>
          <w:ilvl w:val="0"/>
          <w:numId w:val="7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pod platnými lístkami sa myslia lístky, ktorých platnosť (spoj, na ktorý je zakúpený) ešte neskončila (vrátane lístkov, ktorých platnosť ešte nezačala)</w:t>
      </w:r>
    </w:p>
    <w:p w14:paraId="60488B79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 </w:t>
      </w:r>
    </w:p>
    <w:tbl>
      <w:tblPr>
        <w:tblStyle w:val="a1"/>
        <w:tblW w:w="9045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5"/>
        <w:gridCol w:w="1215"/>
        <w:gridCol w:w="5400"/>
        <w:gridCol w:w="975"/>
      </w:tblGrid>
      <w:tr w:rsidR="003C1A5E" w14:paraId="60488B7E" w14:textId="77777777">
        <w:tc>
          <w:tcPr>
            <w:tcW w:w="14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7A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PARAMETER</w:t>
            </w:r>
          </w:p>
        </w:tc>
        <w:tc>
          <w:tcPr>
            <w:tcW w:w="12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7B" w14:textId="77777777" w:rsidR="003C1A5E" w:rsidRDefault="00000000">
            <w:pPr>
              <w:ind w:hanging="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</w:t>
            </w:r>
          </w:p>
        </w:tc>
        <w:tc>
          <w:tcPr>
            <w:tcW w:w="5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7C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7D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POVINNÝ</w:t>
            </w:r>
          </w:p>
        </w:tc>
      </w:tr>
      <w:tr w:rsidR="003C1A5E" w14:paraId="60488B80" w14:textId="77777777">
        <w:trPr>
          <w:trHeight w:val="360"/>
        </w:trPr>
        <w:tc>
          <w:tcPr>
            <w:tcW w:w="904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B7F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3C1A5E" w14:paraId="60488B85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8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8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8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(identifikátor)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84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B8E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8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ticketsType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8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8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požadovaných lístkov:</w:t>
            </w:r>
          </w:p>
          <w:p w14:paraId="60488B8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0-platné neexportované</w:t>
            </w:r>
          </w:p>
          <w:p w14:paraId="60488B8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1-všetky platné</w:t>
            </w:r>
          </w:p>
          <w:p w14:paraId="60488B8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2-všetky neexportované</w:t>
            </w:r>
          </w:p>
          <w:p w14:paraId="60488B8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3-predané od-do (max jeden mesiac)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8D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B93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8F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dateTimeFrom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0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predaja od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2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98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4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dateTimeTo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predaja do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7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9D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pageSize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 položiek na jednu stranu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C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A2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pageNumber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9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A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strany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A1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A7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A3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sortAttribute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A4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A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atribút pre zoradenie (0-dátum a čas predaja od najstaršieho, 1-dátum a čas predaja od najnovšieho)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A6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A9" w14:textId="77777777">
        <w:trPr>
          <w:trHeight w:val="360"/>
        </w:trPr>
        <w:tc>
          <w:tcPr>
            <w:tcW w:w="904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A8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výstupné parametre</w:t>
            </w:r>
          </w:p>
        </w:tc>
      </w:tr>
      <w:tr w:rsidR="003C1A5E" w14:paraId="60488BAE" w14:textId="77777777">
        <w:trPr>
          <w:trHeight w:val="6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A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A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pwgctgbfsuz4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NICLTicket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A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zakúpených lístkov v systéme NICL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AD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</w:tbl>
    <w:p w14:paraId="60488BAF" w14:textId="77777777" w:rsidR="003C1A5E" w:rsidRDefault="003C1A5E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0488BB0" w14:textId="77777777" w:rsidR="003C1A5E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3" w:name="_gumecj1neend" w:colFirst="0" w:colLast="0"/>
      <w:bookmarkEnd w:id="13"/>
      <w:r>
        <w:rPr>
          <w:sz w:val="28"/>
          <w:szCs w:val="28"/>
        </w:rPr>
        <w:t>3.4  Endpoint /nicl-tickets/id</w:t>
      </w:r>
    </w:p>
    <w:p w14:paraId="60488BB1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{BaseAddress}/nicl-tickets/id/{parameters}</w:t>
      </w:r>
    </w:p>
    <w:p w14:paraId="60488BB2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Metóda: </w:t>
      </w:r>
      <w:r>
        <w:rPr>
          <w:rFonts w:ascii="Calibri" w:eastAsia="Calibri" w:hAnsi="Calibri" w:cs="Calibri"/>
          <w:sz w:val="20"/>
          <w:szCs w:val="20"/>
        </w:rPr>
        <w:t>GET</w:t>
      </w:r>
    </w:p>
    <w:p w14:paraId="60488BB3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60488BB4" w14:textId="77777777" w:rsidR="003C1A5E" w:rsidRDefault="00000000">
      <w:pPr>
        <w:numPr>
          <w:ilvl w:val="0"/>
          <w:numId w:val="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endpoint vracia jeden konkrétny NICL lístok, alebo všetky lístky jedného cestujúceho od definovaného dátumu</w:t>
      </w:r>
    </w:p>
    <w:p w14:paraId="60488BB5" w14:textId="77777777" w:rsidR="003C1A5E" w:rsidRDefault="00000000">
      <w:pPr>
        <w:numPr>
          <w:ilvl w:val="0"/>
          <w:numId w:val="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vracia buď celé NICL lístky (všetky úseky) alebo iba časti predané na linky/spoje prevádzkované dopravcom</w:t>
      </w:r>
    </w:p>
    <w:p w14:paraId="60488BB6" w14:textId="77777777" w:rsidR="003C1A5E" w:rsidRDefault="00000000">
      <w:pPr>
        <w:numPr>
          <w:ilvl w:val="0"/>
          <w:numId w:val="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volá dopravca v prípade potreby (kontrola)</w:t>
      </w:r>
    </w:p>
    <w:p w14:paraId="60488BB7" w14:textId="77777777" w:rsidR="003C1A5E" w:rsidRDefault="00000000">
      <w:pPr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Poznámka:</w:t>
      </w:r>
    </w:p>
    <w:p w14:paraId="60488BB8" w14:textId="77777777" w:rsidR="003C1A5E" w:rsidRDefault="00000000">
      <w:pPr>
        <w:numPr>
          <w:ilvl w:val="0"/>
          <w:numId w:val="7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pre tento endpoint je povinný jeden z parametrov accountId a ticketId</w:t>
      </w:r>
    </w:p>
    <w:p w14:paraId="60488BB9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tbl>
      <w:tblPr>
        <w:tblStyle w:val="a2"/>
        <w:tblW w:w="9045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5"/>
        <w:gridCol w:w="1215"/>
        <w:gridCol w:w="5400"/>
        <w:gridCol w:w="975"/>
      </w:tblGrid>
      <w:tr w:rsidR="003C1A5E" w14:paraId="60488BBE" w14:textId="77777777">
        <w:tc>
          <w:tcPr>
            <w:tcW w:w="14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BA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PARAMETER</w:t>
            </w:r>
          </w:p>
        </w:tc>
        <w:tc>
          <w:tcPr>
            <w:tcW w:w="12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BB" w14:textId="77777777" w:rsidR="003C1A5E" w:rsidRDefault="00000000">
            <w:pPr>
              <w:ind w:hanging="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</w:t>
            </w:r>
          </w:p>
        </w:tc>
        <w:tc>
          <w:tcPr>
            <w:tcW w:w="5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BC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BD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POVINNÝ</w:t>
            </w:r>
          </w:p>
        </w:tc>
      </w:tr>
      <w:tr w:rsidR="003C1A5E" w14:paraId="60488BC0" w14:textId="77777777">
        <w:trPr>
          <w:trHeight w:val="360"/>
        </w:trPr>
        <w:tc>
          <w:tcPr>
            <w:tcW w:w="904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BBF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3C1A5E" w14:paraId="60488BC5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C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ticketId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C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C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poradové číslo (identifikátor) lístka v aplikácii NICL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C4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CA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C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accountId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C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C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identifikátor účtu cestujúceho v systéme NICL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C9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CF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CB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dateTimeFrom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CC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C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predaja od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CE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D4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D0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D1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D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(identifikátor)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BD3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BD6" w14:textId="77777777">
        <w:trPr>
          <w:trHeight w:val="360"/>
        </w:trPr>
        <w:tc>
          <w:tcPr>
            <w:tcW w:w="904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D5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výstupné parametre</w:t>
            </w:r>
          </w:p>
        </w:tc>
      </w:tr>
      <w:tr w:rsidR="003C1A5E" w14:paraId="60488BDB" w14:textId="77777777">
        <w:trPr>
          <w:trHeight w:val="6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D7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D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pwgctgbfsuz4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NICLTicket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D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zakúpenych lístkov v systéme NICL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DA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</w:tbl>
    <w:p w14:paraId="60488BDC" w14:textId="77777777" w:rsidR="003C1A5E" w:rsidRDefault="003C1A5E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0488BDD" w14:textId="77777777" w:rsidR="003C1A5E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4" w:name="_20ejyl2mxc2v" w:colFirst="0" w:colLast="0"/>
      <w:bookmarkEnd w:id="14"/>
      <w:r>
        <w:rPr>
          <w:sz w:val="28"/>
          <w:szCs w:val="28"/>
        </w:rPr>
        <w:t>3.5  Endpoint /receipts/{agencyId}/import</w:t>
      </w:r>
    </w:p>
    <w:p w14:paraId="60488BDE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{BaseAddress}/receipts/{agencyId}/import</w:t>
      </w:r>
    </w:p>
    <w:p w14:paraId="60488BDF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Metóda:</w:t>
      </w:r>
      <w:r>
        <w:rPr>
          <w:rFonts w:ascii="Calibri" w:eastAsia="Calibri" w:hAnsi="Calibri" w:cs="Calibri"/>
          <w:sz w:val="20"/>
          <w:szCs w:val="20"/>
        </w:rPr>
        <w:t xml:space="preserve"> POST</w:t>
      </w:r>
    </w:p>
    <w:p w14:paraId="60488BE0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60488BE1" w14:textId="77777777" w:rsidR="003C1A5E" w:rsidRDefault="00000000">
      <w:pPr>
        <w:numPr>
          <w:ilvl w:val="0"/>
          <w:numId w:val="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endpoint na príjem odpočtov (štatistiky predaných lístkov) od dopravcov</w:t>
      </w:r>
    </w:p>
    <w:p w14:paraId="60488BE2" w14:textId="77777777" w:rsidR="003C1A5E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dáta sa prenášajú v dávkach s viacerými odpočtami skomprimované metódou GZIP</w:t>
      </w:r>
    </w:p>
    <w:p w14:paraId="60488BE3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3"/>
        <w:tblW w:w="913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0"/>
        <w:gridCol w:w="1530"/>
        <w:gridCol w:w="5265"/>
        <w:gridCol w:w="960"/>
      </w:tblGrid>
      <w:tr w:rsidR="003C1A5E" w14:paraId="60488BE8" w14:textId="77777777">
        <w:trPr>
          <w:trHeight w:val="375"/>
        </w:trPr>
        <w:tc>
          <w:tcPr>
            <w:tcW w:w="13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E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5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E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E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E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3C1A5E" w14:paraId="60488BEA" w14:textId="77777777">
        <w:trPr>
          <w:trHeight w:val="205"/>
        </w:trPr>
        <w:tc>
          <w:tcPr>
            <w:tcW w:w="913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BE9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3C1A5E" w14:paraId="60488BEF" w14:textId="77777777">
        <w:trPr>
          <w:trHeight w:val="340"/>
        </w:trPr>
        <w:tc>
          <w:tcPr>
            <w:tcW w:w="138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E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E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2a5ol7lozzoh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DataBatch</w:t>
              </w:r>
            </w:hyperlink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E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odpočtov (predaných lístkov) dopravcu vyčítaných zo zariadení dopravcu od posledného odoslania lístkov (štandardne raz denne)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EE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BF1" w14:textId="77777777">
        <w:trPr>
          <w:trHeight w:val="360"/>
        </w:trPr>
        <w:tc>
          <w:tcPr>
            <w:tcW w:w="913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F0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výstupné parametre</w:t>
            </w:r>
          </w:p>
        </w:tc>
      </w:tr>
      <w:tr w:rsidR="003C1A5E" w14:paraId="60488BF6" w14:textId="77777777">
        <w:trPr>
          <w:trHeight w:val="260"/>
        </w:trPr>
        <w:tc>
          <w:tcPr>
            <w:tcW w:w="138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F2" w14:textId="77777777" w:rsidR="003C1A5E" w:rsidRDefault="003C1A5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F3" w14:textId="77777777" w:rsidR="003C1A5E" w:rsidRDefault="003C1A5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F4" w14:textId="77777777" w:rsidR="003C1A5E" w:rsidRDefault="003C1A5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BF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</w:tbl>
    <w:p w14:paraId="60488BF7" w14:textId="77777777" w:rsidR="003C1A5E" w:rsidRDefault="003C1A5E">
      <w:pPr>
        <w:rPr>
          <w:rFonts w:ascii="Calibri" w:eastAsia="Calibri" w:hAnsi="Calibri" w:cs="Calibri"/>
        </w:rPr>
      </w:pPr>
    </w:p>
    <w:p w14:paraId="60488BF8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p w14:paraId="60488BF9" w14:textId="77777777" w:rsidR="003C1A5E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5" w:name="_eq1lrr3dd3p9" w:colFirst="0" w:colLast="0"/>
      <w:bookmarkEnd w:id="15"/>
      <w:r>
        <w:rPr>
          <w:sz w:val="28"/>
          <w:szCs w:val="28"/>
        </w:rPr>
        <w:t>3.6  Endpoint /receipts/import-response</w:t>
      </w:r>
    </w:p>
    <w:p w14:paraId="60488BFA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{BaseAddress}/receipts/import-response</w:t>
      </w:r>
    </w:p>
    <w:p w14:paraId="60488BFB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Metóda:</w:t>
      </w:r>
      <w:r>
        <w:rPr>
          <w:rFonts w:ascii="Calibri" w:eastAsia="Calibri" w:hAnsi="Calibri" w:cs="Calibri"/>
          <w:sz w:val="20"/>
          <w:szCs w:val="20"/>
        </w:rPr>
        <w:t xml:space="preserve"> GET</w:t>
      </w:r>
    </w:p>
    <w:p w14:paraId="60488BFC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60488BFD" w14:textId="77777777" w:rsidR="003C1A5E" w:rsidRDefault="00000000">
      <w:pPr>
        <w:numPr>
          <w:ilvl w:val="0"/>
          <w:numId w:val="8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endpoint vracia zoznam logov k importovaným odpočtom poslaným do NICL metódou </w:t>
      </w:r>
      <w:hyperlink w:anchor="_1s08469ugepk">
        <w:r>
          <w:rPr>
            <w:rFonts w:ascii="Calibri" w:eastAsia="Calibri" w:hAnsi="Calibri" w:cs="Calibri"/>
            <w:color w:val="1155CC"/>
            <w:sz w:val="20"/>
            <w:szCs w:val="20"/>
            <w:u w:val="single"/>
          </w:rPr>
          <w:t>/receipts/{agencyId}/import</w:t>
        </w:r>
      </w:hyperlink>
    </w:p>
    <w:p w14:paraId="60488BFE" w14:textId="77777777" w:rsidR="003C1A5E" w:rsidRDefault="00000000">
      <w:pPr>
        <w:numPr>
          <w:ilvl w:val="0"/>
          <w:numId w:val="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endpoint volá dopravca</w:t>
      </w:r>
    </w:p>
    <w:p w14:paraId="60488BFF" w14:textId="77777777" w:rsidR="003C1A5E" w:rsidRDefault="00000000">
      <w:pPr>
        <w:numPr>
          <w:ilvl w:val="0"/>
          <w:numId w:val="7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dopravca si môže vyžiadať zoznam logov ku konkrétnej importovanej dávke, alebo zoznam logov pre konkrétne zariadenie za zvolené obdobie alebo iba obecne za zvolené obdobie</w:t>
      </w:r>
    </w:p>
    <w:p w14:paraId="60488C00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tbl>
      <w:tblPr>
        <w:tblStyle w:val="a4"/>
        <w:tblW w:w="9045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5"/>
        <w:gridCol w:w="1215"/>
        <w:gridCol w:w="5400"/>
        <w:gridCol w:w="975"/>
      </w:tblGrid>
      <w:tr w:rsidR="003C1A5E" w14:paraId="60488C05" w14:textId="77777777">
        <w:tc>
          <w:tcPr>
            <w:tcW w:w="14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01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PARAMETER</w:t>
            </w:r>
          </w:p>
        </w:tc>
        <w:tc>
          <w:tcPr>
            <w:tcW w:w="12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02" w14:textId="77777777" w:rsidR="003C1A5E" w:rsidRDefault="00000000">
            <w:pPr>
              <w:ind w:hanging="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</w:t>
            </w:r>
          </w:p>
        </w:tc>
        <w:tc>
          <w:tcPr>
            <w:tcW w:w="5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03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04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POVINNÝ</w:t>
            </w:r>
          </w:p>
        </w:tc>
      </w:tr>
      <w:tr w:rsidR="003C1A5E" w14:paraId="60488C07" w14:textId="77777777">
        <w:trPr>
          <w:trHeight w:val="360"/>
        </w:trPr>
        <w:tc>
          <w:tcPr>
            <w:tcW w:w="904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C06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3C1A5E" w14:paraId="60488C0C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08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09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0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(identifikátor)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0B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11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0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dataBatchName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0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0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importovanej dávky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0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16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1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terminalId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1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1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predajného / akceptačného zariadenia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5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1B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7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dateTimeFrom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prijatých dát od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A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20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dateTimeTo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prijatých dát do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1F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25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pageSize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 položiek na jednu stranu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4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2A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pageNumber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strany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9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2F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B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sortAttribute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C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atribút pre zoradenie (0-dátum a čas prenosu od najstaršieho, 1-dátum a čas prenosu od najnovšieho, 2-číslo zariadenia a ), ďalší atribút triedenia je čas logu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2E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31" w14:textId="77777777">
        <w:trPr>
          <w:trHeight w:val="360"/>
        </w:trPr>
        <w:tc>
          <w:tcPr>
            <w:tcW w:w="904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30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výstupné parametre</w:t>
            </w:r>
          </w:p>
        </w:tc>
      </w:tr>
      <w:tr w:rsidR="003C1A5E" w14:paraId="60488C36" w14:textId="77777777">
        <w:trPr>
          <w:trHeight w:val="6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3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3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9q6uhl99x1vp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ImportLog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3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logov k importovaným súborom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35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</w:tbl>
    <w:p w14:paraId="60488C37" w14:textId="77777777" w:rsidR="003C1A5E" w:rsidRDefault="003C1A5E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0488C38" w14:textId="77777777" w:rsidR="003C1A5E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6" w:name="_wb7e1nhdbh0g" w:colFirst="0" w:colLast="0"/>
      <w:bookmarkEnd w:id="16"/>
      <w:r>
        <w:rPr>
          <w:sz w:val="28"/>
          <w:szCs w:val="28"/>
        </w:rPr>
        <w:t>3.7  Endpoint /terminal-tickets/{agencyId}/import</w:t>
      </w:r>
    </w:p>
    <w:p w14:paraId="60488C39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{BaseAddress}/terminal-tickets/{agencyId}/import</w:t>
      </w:r>
    </w:p>
    <w:p w14:paraId="60488C3A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Metóda:</w:t>
      </w:r>
      <w:r>
        <w:rPr>
          <w:rFonts w:ascii="Calibri" w:eastAsia="Calibri" w:hAnsi="Calibri" w:cs="Calibri"/>
          <w:sz w:val="20"/>
          <w:szCs w:val="20"/>
        </w:rPr>
        <w:t xml:space="preserve"> POST</w:t>
      </w:r>
    </w:p>
    <w:p w14:paraId="60488C3B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60488C3C" w14:textId="77777777" w:rsidR="003C1A5E" w:rsidRDefault="00000000">
      <w:pPr>
        <w:numPr>
          <w:ilvl w:val="0"/>
          <w:numId w:val="3"/>
        </w:num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endpoint pre online príjem lístkov (označenia jázd na NICL lístky, predaje PCL) zo zariadení dopravcov</w:t>
      </w:r>
    </w:p>
    <w:p w14:paraId="60488C3D" w14:textId="77777777" w:rsidR="003C1A5E" w:rsidRDefault="00000000">
      <w:pPr>
        <w:numPr>
          <w:ilvl w:val="0"/>
          <w:numId w:val="3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dopravca pošle dáta pre všetky PCL</w:t>
      </w:r>
    </w:p>
    <w:p w14:paraId="60488C3E" w14:textId="77777777" w:rsidR="003C1A5E" w:rsidRDefault="00000000">
      <w:pPr>
        <w:numPr>
          <w:ilvl w:val="0"/>
          <w:numId w:val="3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pri nábehu systému sa pomocou tejto metódy naimportujú všetky aktuálne platné a v budúcnosti platné PCL</w:t>
      </w:r>
    </w:p>
    <w:p w14:paraId="60488C3F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5"/>
        <w:tblW w:w="913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0"/>
        <w:gridCol w:w="1530"/>
        <w:gridCol w:w="5265"/>
        <w:gridCol w:w="960"/>
      </w:tblGrid>
      <w:tr w:rsidR="003C1A5E" w14:paraId="60488C44" w14:textId="77777777">
        <w:trPr>
          <w:trHeight w:val="375"/>
        </w:trPr>
        <w:tc>
          <w:tcPr>
            <w:tcW w:w="13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5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3C1A5E" w14:paraId="60488C46" w14:textId="77777777">
        <w:trPr>
          <w:trHeight w:val="205"/>
        </w:trPr>
        <w:tc>
          <w:tcPr>
            <w:tcW w:w="913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C45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3C1A5E" w14:paraId="60488C4B" w14:textId="77777777">
        <w:trPr>
          <w:trHeight w:val="340"/>
        </w:trPr>
        <w:tc>
          <w:tcPr>
            <w:tcW w:w="138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data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3b1x66ifti3e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TerminalTicket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lístkov dopravcu odosielaných online do NICL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A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4D" w14:textId="77777777">
        <w:trPr>
          <w:trHeight w:val="360"/>
        </w:trPr>
        <w:tc>
          <w:tcPr>
            <w:tcW w:w="913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C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výstupné parametre</w:t>
            </w:r>
          </w:p>
        </w:tc>
      </w:tr>
      <w:tr w:rsidR="003C1A5E" w14:paraId="60488C52" w14:textId="77777777">
        <w:trPr>
          <w:trHeight w:val="260"/>
        </w:trPr>
        <w:tc>
          <w:tcPr>
            <w:tcW w:w="138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E" w14:textId="77777777" w:rsidR="003C1A5E" w:rsidRDefault="003C1A5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4F" w14:textId="77777777" w:rsidR="003C1A5E" w:rsidRDefault="003C1A5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50" w14:textId="77777777" w:rsidR="003C1A5E" w:rsidRDefault="003C1A5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5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</w:tbl>
    <w:p w14:paraId="60488C53" w14:textId="77777777" w:rsidR="003C1A5E" w:rsidRDefault="003C1A5E">
      <w:pPr>
        <w:rPr>
          <w:rFonts w:ascii="Calibri" w:eastAsia="Calibri" w:hAnsi="Calibri" w:cs="Calibri"/>
        </w:rPr>
      </w:pPr>
    </w:p>
    <w:p w14:paraId="60488C54" w14:textId="77777777" w:rsidR="003C1A5E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7" w:name="_ha0fvrcqfaft" w:colFirst="0" w:colLast="0"/>
      <w:bookmarkEnd w:id="17"/>
      <w:r>
        <w:rPr>
          <w:sz w:val="28"/>
          <w:szCs w:val="28"/>
        </w:rPr>
        <w:t>3.8  Endpoint /check-data/for-agency</w:t>
      </w:r>
    </w:p>
    <w:p w14:paraId="60488C55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{BaseAddress}/check-data/for-agency</w:t>
      </w:r>
    </w:p>
    <w:p w14:paraId="60488C56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Metóda:</w:t>
      </w:r>
      <w:r>
        <w:rPr>
          <w:rFonts w:ascii="Calibri" w:eastAsia="Calibri" w:hAnsi="Calibri" w:cs="Calibri"/>
          <w:sz w:val="20"/>
          <w:szCs w:val="20"/>
        </w:rPr>
        <w:t xml:space="preserve"> GET</w:t>
      </w:r>
    </w:p>
    <w:p w14:paraId="60488C57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60488C58" w14:textId="77777777" w:rsidR="003C1A5E" w:rsidRDefault="00000000">
      <w:pPr>
        <w:numPr>
          <w:ilvl w:val="0"/>
          <w:numId w:val="8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endpoint vracia zoznam kontrolných počtov a súm pre jednorazové lístky (vrátane jázd na PCL a jázd na NICL lístky) a predaje predplatných cestovných lístkov</w:t>
      </w:r>
    </w:p>
    <w:p w14:paraId="60488C59" w14:textId="77777777" w:rsidR="003C1A5E" w:rsidRDefault="00000000">
      <w:pPr>
        <w:numPr>
          <w:ilvl w:val="0"/>
          <w:numId w:val="8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volá dopravca pre potreby svojej kontroly lístkov vo vlastnom systéme voči lístkom evidovaným v systéme NICL</w:t>
      </w:r>
    </w:p>
    <w:p w14:paraId="60488C5A" w14:textId="77777777" w:rsidR="003C1A5E" w:rsidRDefault="00000000">
      <w:pPr>
        <w:numPr>
          <w:ilvl w:val="0"/>
          <w:numId w:val="7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dopravca si môže za zvolené obdobie vypýtať sumárne dáta a porovnať ich s údajmi vo svojom systéme</w:t>
      </w:r>
    </w:p>
    <w:p w14:paraId="60488C5B" w14:textId="77777777" w:rsidR="003C1A5E" w:rsidRDefault="00000000">
      <w:pPr>
        <w:numPr>
          <w:ilvl w:val="0"/>
          <w:numId w:val="7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systém kontrol umožňuje postupné vnáranie po jednotlivých úrovniach, napr. 1. podľa zariadení, 2. zariadenie s nesúladom podľa odpočtov/dátumov, 3. odpočet (denné dáta z jedného zariadenia) s nesúladom podľa jednotlivých lístkov</w:t>
      </w:r>
    </w:p>
    <w:p w14:paraId="60488C5C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tbl>
      <w:tblPr>
        <w:tblStyle w:val="a6"/>
        <w:tblW w:w="9045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5"/>
        <w:gridCol w:w="1215"/>
        <w:gridCol w:w="5400"/>
        <w:gridCol w:w="975"/>
      </w:tblGrid>
      <w:tr w:rsidR="003C1A5E" w14:paraId="60488C61" w14:textId="77777777">
        <w:tc>
          <w:tcPr>
            <w:tcW w:w="14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5D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PARAMETER</w:t>
            </w:r>
          </w:p>
        </w:tc>
        <w:tc>
          <w:tcPr>
            <w:tcW w:w="12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5E" w14:textId="77777777" w:rsidR="003C1A5E" w:rsidRDefault="00000000">
            <w:pPr>
              <w:ind w:hanging="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</w:t>
            </w:r>
          </w:p>
        </w:tc>
        <w:tc>
          <w:tcPr>
            <w:tcW w:w="5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5F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60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POVINNÝ</w:t>
            </w:r>
          </w:p>
        </w:tc>
      </w:tr>
      <w:tr w:rsidR="003C1A5E" w14:paraId="60488C63" w14:textId="77777777">
        <w:trPr>
          <w:trHeight w:val="360"/>
        </w:trPr>
        <w:tc>
          <w:tcPr>
            <w:tcW w:w="904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C62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3C1A5E" w14:paraId="60488C68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64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6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6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(identifikátor)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67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6D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6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terminalId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6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6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predajného / akceptačného zariadenia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6C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72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6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6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7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listka - identifikátor tarify v rámci dopravcu, príp. IDS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1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77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3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dateTimeFrom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4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lístkov/odpočtov od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6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7C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8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dateTimeTo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9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lístkov/odpočtov do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B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83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typeOfDate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7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dátumového filtra</w:t>
            </w:r>
          </w:p>
          <w:p w14:paraId="60488C8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0 - datum transakcie</w:t>
            </w:r>
          </w:p>
          <w:p w14:paraId="60488C8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1 - dátum a čas počiatočného lístka odpočtu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82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8B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84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typeOfData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8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8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kontrolných dát v sumarizácii a triedení podľa:</w:t>
            </w:r>
          </w:p>
          <w:p w14:paraId="60488C8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0 - číslo zariadenia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 xml:space="preserve">  1 - číslo tarifného lístka </w:t>
            </w:r>
          </w:p>
          <w:p w14:paraId="60488C8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2 - číslo zariadenia + dátum/odpočet (v závislosti od typeOfDate)</w:t>
            </w:r>
          </w:p>
          <w:p w14:paraId="60488C8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3 - jednotlivé lístky (musí byť zadefinované číslo zariadenia alebo číslo tarifného lístka a zároveň maximálne jeden deň dateTimeFrom-To)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8A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90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8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pageSize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8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8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 položiek na jednu stranu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8F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95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9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pageNumber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9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9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strany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94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9A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9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sortAttribute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9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9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atribút pre zoradenie (0-default podľa typu kontrolných dát typeOfDate, pri type 3 čas lístka)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99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9C" w14:textId="77777777">
        <w:trPr>
          <w:trHeight w:val="360"/>
        </w:trPr>
        <w:tc>
          <w:tcPr>
            <w:tcW w:w="904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9B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výstupné parametre</w:t>
            </w:r>
          </w:p>
        </w:tc>
      </w:tr>
      <w:tr w:rsidR="003C1A5E" w14:paraId="60488CA1" w14:textId="77777777">
        <w:trPr>
          <w:trHeight w:val="6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9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9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4ub2eotnh69w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CheckDataHeader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9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sumárnych kontrolných záznamov v špecifikovanom formáte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A0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</w:tbl>
    <w:p w14:paraId="60488CA2" w14:textId="77777777" w:rsidR="003C1A5E" w:rsidRDefault="003C1A5E"/>
    <w:p w14:paraId="60488CA3" w14:textId="77777777" w:rsidR="003C1A5E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8" w:name="_wssp5zoygvwg" w:colFirst="0" w:colLast="0"/>
      <w:bookmarkEnd w:id="18"/>
      <w:r>
        <w:rPr>
          <w:sz w:val="28"/>
          <w:szCs w:val="28"/>
        </w:rPr>
        <w:lastRenderedPageBreak/>
        <w:t>3.9  Endpoint /check-data/{agencyId}/closing</w:t>
      </w:r>
    </w:p>
    <w:p w14:paraId="60488CA4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{BaseAddress}/check-data/{agencyId}/closing</w:t>
      </w:r>
    </w:p>
    <w:p w14:paraId="60488CA5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Metóda:</w:t>
      </w:r>
      <w:r>
        <w:rPr>
          <w:rFonts w:ascii="Calibri" w:eastAsia="Calibri" w:hAnsi="Calibri" w:cs="Calibri"/>
          <w:sz w:val="20"/>
          <w:szCs w:val="20"/>
        </w:rPr>
        <w:t xml:space="preserve"> POST</w:t>
      </w:r>
    </w:p>
    <w:p w14:paraId="60488CA6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60488CA7" w14:textId="77777777" w:rsidR="003C1A5E" w:rsidRDefault="00000000">
      <w:pPr>
        <w:numPr>
          <w:ilvl w:val="0"/>
          <w:numId w:val="8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endpoint prijíma zoznam kontrolných počtov a súm pre jednorazové lístky (vrátane jázd na PCL a jázd na NICL lístky) a predaje predplatných cestovných lístkov od dopravcu</w:t>
      </w:r>
    </w:p>
    <w:p w14:paraId="60488CA8" w14:textId="77777777" w:rsidR="003C1A5E" w:rsidRDefault="00000000">
      <w:pPr>
        <w:numPr>
          <w:ilvl w:val="0"/>
          <w:numId w:val="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volá dopravca po mesačnej uzavierke vo svojom systéme pre sumárnu kontrolu dát v systéme NICL</w:t>
      </w:r>
    </w:p>
    <w:p w14:paraId="60488CA9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p w14:paraId="60488CAA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tbl>
      <w:tblPr>
        <w:tblStyle w:val="a7"/>
        <w:tblW w:w="9045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5"/>
        <w:gridCol w:w="1215"/>
        <w:gridCol w:w="5400"/>
        <w:gridCol w:w="975"/>
      </w:tblGrid>
      <w:tr w:rsidR="003C1A5E" w14:paraId="60488CAF" w14:textId="77777777">
        <w:tc>
          <w:tcPr>
            <w:tcW w:w="14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AB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PARAMETER</w:t>
            </w:r>
          </w:p>
        </w:tc>
        <w:tc>
          <w:tcPr>
            <w:tcW w:w="12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AC" w14:textId="77777777" w:rsidR="003C1A5E" w:rsidRDefault="00000000">
            <w:pPr>
              <w:ind w:hanging="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</w:t>
            </w:r>
          </w:p>
        </w:tc>
        <w:tc>
          <w:tcPr>
            <w:tcW w:w="5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AD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AE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POVINNÝ</w:t>
            </w:r>
          </w:p>
        </w:tc>
      </w:tr>
      <w:tr w:rsidR="003C1A5E" w14:paraId="60488CB1" w14:textId="77777777">
        <w:trPr>
          <w:trHeight w:val="360"/>
        </w:trPr>
        <w:tc>
          <w:tcPr>
            <w:tcW w:w="904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CB0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3C1A5E" w14:paraId="60488CB6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dateTimeFrom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lístkov/odpočtov od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5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BB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7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dateTimeTo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lístkov/odpočtov do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A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C2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typeOfDate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B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dátumového filtra</w:t>
            </w:r>
          </w:p>
          <w:p w14:paraId="60488CB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0 - datum transakcie</w:t>
            </w:r>
          </w:p>
          <w:p w14:paraId="60488CC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1 - dátum a čas počiatočného lístka odpočtu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C1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C9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C3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typeOfData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C4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C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kontrolných dát v sumarizácii a triedení podľa:</w:t>
            </w:r>
          </w:p>
          <w:p w14:paraId="60488CC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0 - číslo zariadenia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 xml:space="preserve">  1 - číslo tarifného lístka </w:t>
            </w:r>
          </w:p>
          <w:p w14:paraId="60488CC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2 - číslo zariadenia + dátum/odpočet (v závislosti od typeOfDate)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C8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CE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C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C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4ub2eotnh69w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CheckDataHeader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C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sumárnych kontrolných záznamov v špecifikovanom formáte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CD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D0" w14:textId="77777777">
        <w:trPr>
          <w:trHeight w:val="360"/>
        </w:trPr>
        <w:tc>
          <w:tcPr>
            <w:tcW w:w="904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CF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výstupné parametre</w:t>
            </w:r>
          </w:p>
        </w:tc>
      </w:tr>
      <w:tr w:rsidR="003C1A5E" w14:paraId="60488CD5" w14:textId="77777777">
        <w:trPr>
          <w:trHeight w:val="6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D1" w14:textId="77777777" w:rsidR="003C1A5E" w:rsidRDefault="003C1A5E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D2" w14:textId="77777777" w:rsidR="003C1A5E" w:rsidRDefault="003C1A5E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D3" w14:textId="77777777" w:rsidR="003C1A5E" w:rsidRDefault="003C1A5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D4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60488CD6" w14:textId="77777777" w:rsidR="003C1A5E" w:rsidRDefault="003C1A5E">
      <w:pPr>
        <w:rPr>
          <w:rFonts w:ascii="Calibri" w:eastAsia="Calibri" w:hAnsi="Calibri" w:cs="Calibri"/>
        </w:rPr>
      </w:pPr>
    </w:p>
    <w:p w14:paraId="60488CD7" w14:textId="77777777" w:rsidR="003C1A5E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9" w:name="_hrzactupwqzx" w:colFirst="0" w:colLast="0"/>
      <w:bookmarkEnd w:id="19"/>
      <w:r>
        <w:rPr>
          <w:sz w:val="28"/>
          <w:szCs w:val="28"/>
        </w:rPr>
        <w:t>3.10  Endpoint /check-nicl/for-agency</w:t>
      </w:r>
    </w:p>
    <w:p w14:paraId="60488CD8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{BaseAddress}/check-nicl/for-agency</w:t>
      </w:r>
    </w:p>
    <w:p w14:paraId="60488CD9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Metóda:</w:t>
      </w:r>
      <w:r>
        <w:rPr>
          <w:rFonts w:ascii="Calibri" w:eastAsia="Calibri" w:hAnsi="Calibri" w:cs="Calibri"/>
          <w:sz w:val="20"/>
          <w:szCs w:val="20"/>
        </w:rPr>
        <w:t xml:space="preserve"> GET</w:t>
      </w:r>
    </w:p>
    <w:p w14:paraId="60488CDA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60488CDB" w14:textId="77777777" w:rsidR="003C1A5E" w:rsidRDefault="00000000">
      <w:pPr>
        <w:numPr>
          <w:ilvl w:val="0"/>
          <w:numId w:val="8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endpoint vracia zoznam kontrolných počtov a súm predaných NICL lístkov</w:t>
      </w:r>
    </w:p>
    <w:p w14:paraId="60488CDC" w14:textId="77777777" w:rsidR="003C1A5E" w:rsidRDefault="00000000">
      <w:pPr>
        <w:numPr>
          <w:ilvl w:val="0"/>
          <w:numId w:val="8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volá dopravca pre potreby svojej kontroly lístkov vo vlastnom systéme voči lístkom predaným v systéme NICL</w:t>
      </w:r>
    </w:p>
    <w:p w14:paraId="60488CDD" w14:textId="77777777" w:rsidR="003C1A5E" w:rsidRDefault="00000000">
      <w:pPr>
        <w:numPr>
          <w:ilvl w:val="0"/>
          <w:numId w:val="7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dopravca si môže za zvolené obdobie vypýtať sumárne dáta a porovnať ich s údajmi vo svojom systéme</w:t>
      </w:r>
    </w:p>
    <w:p w14:paraId="60488CDE" w14:textId="77777777" w:rsidR="003C1A5E" w:rsidRDefault="00000000">
      <w:pPr>
        <w:numPr>
          <w:ilvl w:val="0"/>
          <w:numId w:val="7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návrh kontrol umožňuje postupné vnáranie po jednotlivých úrovniach, napr. 1. podľa dátumu, 2. deň s nesúladom podľa jednotlivých lístkov</w:t>
      </w:r>
    </w:p>
    <w:p w14:paraId="60488CDF" w14:textId="77777777" w:rsidR="003C1A5E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tbl>
      <w:tblPr>
        <w:tblStyle w:val="a8"/>
        <w:tblW w:w="9045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5"/>
        <w:gridCol w:w="1215"/>
        <w:gridCol w:w="5400"/>
        <w:gridCol w:w="975"/>
      </w:tblGrid>
      <w:tr w:rsidR="003C1A5E" w14:paraId="60488CE4" w14:textId="77777777">
        <w:tc>
          <w:tcPr>
            <w:tcW w:w="14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E0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PARAMETER</w:t>
            </w:r>
          </w:p>
        </w:tc>
        <w:tc>
          <w:tcPr>
            <w:tcW w:w="12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E1" w14:textId="77777777" w:rsidR="003C1A5E" w:rsidRDefault="00000000">
            <w:pPr>
              <w:ind w:hanging="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</w:t>
            </w:r>
          </w:p>
        </w:tc>
        <w:tc>
          <w:tcPr>
            <w:tcW w:w="54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E2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E3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POVINNÝ</w:t>
            </w:r>
          </w:p>
        </w:tc>
      </w:tr>
      <w:tr w:rsidR="003C1A5E" w14:paraId="60488CE6" w14:textId="77777777">
        <w:trPr>
          <w:trHeight w:val="360"/>
        </w:trPr>
        <w:tc>
          <w:tcPr>
            <w:tcW w:w="9045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8CE5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3C1A5E" w14:paraId="60488CEB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E7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E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E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(identifikátor)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EA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F0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E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tariffId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E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CE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listka - identifikátor tarify v rámci dopravcu, príp. IDS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EF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CF5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dateTimeFrom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lístkov/odpočtov od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4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CFA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dateTimeTo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lístkov/odpočtov do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9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3C1A5E" w14:paraId="60488D01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B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typeOfData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C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CF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kontrolných dát v sumarizácii a triedení podľa:</w:t>
            </w:r>
          </w:p>
          <w:p w14:paraId="60488CF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0 - dátum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 xml:space="preserve">  1 - číslo tarifného lístka </w:t>
            </w:r>
          </w:p>
          <w:p w14:paraId="60488CF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2 - jednotlivé lístky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0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D06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pageSize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 položiek na jednu stranu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5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D0B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7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pageNumber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strany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A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D10" w14:textId="77777777">
        <w:trPr>
          <w:trHeight w:val="9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sortAttribute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atribút pre zoradenie (0-default podľa typu kontrolných dát typeOfDate, pri type 2 čas lístka)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0F" w14:textId="77777777" w:rsidR="003C1A5E" w:rsidRDefault="003C1A5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3C1A5E" w14:paraId="60488D12" w14:textId="77777777">
        <w:trPr>
          <w:trHeight w:val="360"/>
        </w:trPr>
        <w:tc>
          <w:tcPr>
            <w:tcW w:w="904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11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výstupné parametre</w:t>
            </w:r>
          </w:p>
        </w:tc>
      </w:tr>
      <w:tr w:rsidR="003C1A5E" w14:paraId="60488D17" w14:textId="77777777">
        <w:trPr>
          <w:trHeight w:val="60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13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14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rnuj2g9rhajd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CheckNiclHeader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1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sumárnych kontrolných záznamov v špecifikovanom formáte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16" w14:textId="77777777" w:rsidR="003C1A5E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</w:tbl>
    <w:p w14:paraId="60488D18" w14:textId="77777777" w:rsidR="003C1A5E" w:rsidRDefault="003C1A5E"/>
    <w:p w14:paraId="60488D19" w14:textId="77777777" w:rsidR="003C1A5E" w:rsidRDefault="003C1A5E">
      <w:pPr>
        <w:rPr>
          <w:rFonts w:ascii="Calibri" w:eastAsia="Calibri" w:hAnsi="Calibri" w:cs="Calibri"/>
        </w:rPr>
      </w:pPr>
    </w:p>
    <w:p w14:paraId="60488D1A" w14:textId="77777777" w:rsidR="003C1A5E" w:rsidRDefault="00000000">
      <w:pPr>
        <w:pStyle w:val="Nadpis1"/>
        <w:numPr>
          <w:ilvl w:val="0"/>
          <w:numId w:val="2"/>
        </w:numPr>
      </w:pPr>
      <w:bookmarkStart w:id="20" w:name="_6pb4xaxtlj50" w:colFirst="0" w:colLast="0"/>
      <w:bookmarkEnd w:id="20"/>
      <w:r>
        <w:t>OPIS TRIED</w:t>
      </w:r>
    </w:p>
    <w:p w14:paraId="60488D1B" w14:textId="77777777" w:rsidR="003C1A5E" w:rsidRDefault="00000000">
      <w:pPr>
        <w:pStyle w:val="Nadpis3"/>
        <w:rPr>
          <w:rFonts w:ascii="Calibri" w:eastAsia="Calibri" w:hAnsi="Calibri" w:cs="Calibri"/>
        </w:rPr>
      </w:pPr>
      <w:bookmarkStart w:id="21" w:name="_2a5ol7lozzoh" w:colFirst="0" w:colLast="0"/>
      <w:bookmarkEnd w:id="21"/>
      <w:r>
        <w:rPr>
          <w:rFonts w:ascii="Calibri" w:eastAsia="Calibri" w:hAnsi="Calibri" w:cs="Calibri"/>
        </w:rPr>
        <w:t>Class: DataBatch</w:t>
      </w:r>
    </w:p>
    <w:p w14:paraId="60488D1C" w14:textId="77777777" w:rsidR="003C1A5E" w:rsidRDefault="00000000">
      <w:pPr>
        <w:numPr>
          <w:ilvl w:val="0"/>
          <w:numId w:val="3"/>
        </w:numPr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sz w:val="20"/>
          <w:szCs w:val="20"/>
        </w:rPr>
        <w:t>súbor štruktúrovaných dát posielaných do systému NICL, spravidla sa jedná o všetky transakcie zo všetkých zariadení dopravcu za jeden deň (vyčítané do backofficu dopravcu za jeden deň, prip. od posledného exportu), pričom transakcie z jedného zariadenia su zapísané vždy v samostatnom ‘Receipt’</w:t>
      </w:r>
    </w:p>
    <w:p w14:paraId="60488D1D" w14:textId="77777777" w:rsidR="003C1A5E" w:rsidRDefault="003C1A5E">
      <w:pPr>
        <w:rPr>
          <w:rFonts w:ascii="Calibri" w:eastAsia="Calibri" w:hAnsi="Calibri" w:cs="Calibri"/>
        </w:rPr>
      </w:pPr>
    </w:p>
    <w:tbl>
      <w:tblPr>
        <w:tblStyle w:val="a9"/>
        <w:tblW w:w="907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95"/>
        <w:gridCol w:w="1590"/>
        <w:gridCol w:w="5490"/>
      </w:tblGrid>
      <w:tr w:rsidR="003C1A5E" w14:paraId="60488D21" w14:textId="77777777">
        <w:trPr>
          <w:trHeight w:val="412"/>
        </w:trPr>
        <w:tc>
          <w:tcPr>
            <w:tcW w:w="19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1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1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2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3C1A5E" w14:paraId="60488D25" w14:textId="77777777">
        <w:trPr>
          <w:trHeight w:val="315"/>
        </w:trPr>
        <w:tc>
          <w:tcPr>
            <w:tcW w:w="19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2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created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2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2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čas exportu / vytvorenia súboru dát (vyexportovanej dávky)</w:t>
            </w:r>
          </w:p>
        </w:tc>
      </w:tr>
      <w:tr w:rsidR="003C1A5E" w14:paraId="60488D29" w14:textId="77777777">
        <w:trPr>
          <w:trHeight w:val="315"/>
        </w:trPr>
        <w:tc>
          <w:tcPr>
            <w:tcW w:w="19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2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2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</w:p>
        </w:tc>
        <w:tc>
          <w:tcPr>
            <w:tcW w:w="5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2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vyexportovanej dávky - nepovinný údaj, môže slúžiť pre kontrolné účely prenosu medzi dopravcom a systémom NICL</w:t>
            </w:r>
          </w:p>
        </w:tc>
      </w:tr>
      <w:tr w:rsidR="003C1A5E" w14:paraId="60488D2D" w14:textId="77777777">
        <w:trPr>
          <w:trHeight w:val="315"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2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receiptList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2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658ectt9116s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Receipt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4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2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odpočtov</w:t>
            </w:r>
          </w:p>
        </w:tc>
      </w:tr>
    </w:tbl>
    <w:p w14:paraId="60488D2E" w14:textId="77777777" w:rsidR="003C1A5E" w:rsidRDefault="003C1A5E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0488D2F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2" w:name="_658ectt9116s" w:colFirst="0" w:colLast="0"/>
      <w:bookmarkEnd w:id="22"/>
      <w:r>
        <w:rPr>
          <w:rFonts w:ascii="Calibri" w:eastAsia="Calibri" w:hAnsi="Calibri" w:cs="Calibri"/>
        </w:rPr>
        <w:t>Class: Receipt</w:t>
      </w:r>
    </w:p>
    <w:p w14:paraId="60488D30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sz w:val="20"/>
          <w:szCs w:val="20"/>
        </w:rPr>
        <w:t>odpočet / jeden deň z jedného zariadenia</w:t>
      </w:r>
    </w:p>
    <w:p w14:paraId="60488D31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a"/>
        <w:tblW w:w="91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130"/>
      </w:tblGrid>
      <w:tr w:rsidR="003C1A5E" w14:paraId="60488D35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2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3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4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D39" w14:textId="77777777"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dopravcu (identifikátor) podľa číselníka dopravcov </w:t>
            </w:r>
          </w:p>
        </w:tc>
      </w:tr>
      <w:tr w:rsidR="003C1A5E" w14:paraId="60488D3D" w14:textId="77777777">
        <w:trPr>
          <w:trHeight w:val="9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terminalId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predajného / akceptačného zariadenia</w:t>
            </w:r>
          </w:p>
        </w:tc>
      </w:tr>
      <w:tr w:rsidR="003C1A5E" w14:paraId="60488D41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number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3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short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poradové číslo odpočtu na zariadení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- v prípade denných súborov: napr. poradie dna v roku</w:t>
            </w:r>
          </w:p>
        </w:tc>
      </w:tr>
      <w:tr w:rsidR="003C1A5E" w14:paraId="60488D45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openDateTime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otvorenia odpočtu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- v prípade denných súborov: yyyy-mm-ddT00:00:00</w:t>
            </w:r>
          </w:p>
        </w:tc>
      </w:tr>
      <w:tr w:rsidR="003C1A5E" w14:paraId="60488D49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closedDateTime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uzatvorenia odpočtu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- v prípade denných súborov: yyyy-mm-ddT23:59:59</w:t>
            </w:r>
          </w:p>
        </w:tc>
      </w:tr>
      <w:tr w:rsidR="003C1A5E" w14:paraId="60488D4E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openTransactionNumber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počiatočného lístka odpočtu</w:t>
            </w:r>
          </w:p>
          <w:p w14:paraId="60488D4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v prípade denných súborov: číslo prvého lístka v danom dni</w:t>
            </w:r>
          </w:p>
        </w:tc>
      </w:tr>
      <w:tr w:rsidR="003C1A5E" w14:paraId="60488D53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4F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closedTransactionNumber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50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5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koncového lístka odpočtu</w:t>
            </w:r>
          </w:p>
          <w:p w14:paraId="60488D5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v prípade denných súborov: číslo posledného lístka v danom dni</w:t>
            </w:r>
          </w:p>
        </w:tc>
      </w:tr>
      <w:tr w:rsidR="003C1A5E" w14:paraId="60488D58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54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receiptType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5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5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1 - odpočet</w:t>
            </w:r>
          </w:p>
          <w:p w14:paraId="60488D5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2 - denný súbor transakcii</w:t>
            </w:r>
          </w:p>
        </w:tc>
      </w:tr>
      <w:tr w:rsidR="003C1A5E" w14:paraId="60488D5E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5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importType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5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5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importu do databázy NICL</w:t>
            </w:r>
          </w:p>
          <w:p w14:paraId="60488D5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 = pridať nový odpočet, ak neexistuje (ak existuje, preskočiť)</w:t>
            </w:r>
          </w:p>
          <w:p w14:paraId="60488D5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 = opakovaný prenos (ak existuje, prepísať)</w:t>
            </w:r>
          </w:p>
        </w:tc>
      </w:tr>
      <w:tr w:rsidR="003C1A5E" w14:paraId="60488D63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5F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transactionList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60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up74g1pw0oud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&lt;Transaction&gt;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6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jednotlivých lístkov odpočtu</w:t>
            </w:r>
          </w:p>
          <w:p w14:paraId="60488D6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v prípade denných súborov: zoznam jednotlivých lístkov jedného zariadenia v jednom dni</w:t>
            </w:r>
          </w:p>
        </w:tc>
      </w:tr>
    </w:tbl>
    <w:p w14:paraId="60488D64" w14:textId="77777777" w:rsidR="003C1A5E" w:rsidRDefault="003C1A5E">
      <w:pPr>
        <w:rPr>
          <w:rFonts w:ascii="Calibri" w:eastAsia="Calibri" w:hAnsi="Calibri" w:cs="Calibri"/>
        </w:rPr>
      </w:pPr>
    </w:p>
    <w:p w14:paraId="60488D65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3" w:name="_up74g1pw0oud" w:colFirst="0" w:colLast="0"/>
      <w:bookmarkEnd w:id="23"/>
      <w:r>
        <w:rPr>
          <w:rFonts w:ascii="Calibri" w:eastAsia="Calibri" w:hAnsi="Calibri" w:cs="Calibri"/>
        </w:rPr>
        <w:t>Class: Transaction</w:t>
      </w:r>
    </w:p>
    <w:p w14:paraId="60488D66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detailné údaje lístka</w:t>
      </w:r>
    </w:p>
    <w:p w14:paraId="60488D67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b"/>
        <w:tblW w:w="906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085"/>
      </w:tblGrid>
      <w:tr w:rsidR="003C1A5E" w14:paraId="60488D6B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68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69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0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6A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D6F" w14:textId="77777777">
        <w:trPr>
          <w:trHeight w:val="19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6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number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6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6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lístka na predajnom zariadeni</w:t>
            </w:r>
          </w:p>
        </w:tc>
      </w:tr>
      <w:tr w:rsidR="003C1A5E" w14:paraId="60488D74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0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1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predaja / označenia lístka</w:t>
            </w:r>
          </w:p>
          <w:p w14:paraId="60488D7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pri skôr zakúpených lístkoch (NICL, jazda na PCL) čas označenia vo vozidle</w:t>
            </w:r>
          </w:p>
        </w:tc>
      </w:tr>
      <w:tr w:rsidR="003C1A5E" w14:paraId="60488D78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cena lístka</w:t>
            </w:r>
          </w:p>
        </w:tc>
      </w:tr>
      <w:tr w:rsidR="003C1A5E" w14:paraId="60488D7C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suma DPH</w:t>
            </w:r>
          </w:p>
        </w:tc>
      </w:tr>
      <w:tr w:rsidR="003C1A5E" w14:paraId="60488D80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vatRate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7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sadzba DPH</w:t>
            </w:r>
          </w:p>
        </w:tc>
      </w:tr>
      <w:tr w:rsidR="003C1A5E" w14:paraId="60488D84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payMethodId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9yaw4xgnq1hp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PayMethod</w:t>
              </w:r>
            </w:hyperlink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platby</w:t>
            </w:r>
          </w:p>
        </w:tc>
      </w:tr>
      <w:tr w:rsidR="003C1A5E" w14:paraId="60488D88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747mqs5r6f78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TransactionType</w:t>
              </w:r>
            </w:hyperlink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transakcie</w:t>
            </w:r>
          </w:p>
        </w:tc>
      </w:tr>
      <w:tr w:rsidR="003C1A5E" w14:paraId="60488D8D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cancel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1=storno lístok</w:t>
            </w:r>
          </w:p>
          <w:p w14:paraId="60488D8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lístky s cancel = 1 majú otočené znamienko v položkách price a vat</w:t>
            </w:r>
          </w:p>
        </w:tc>
      </w:tr>
      <w:tr w:rsidR="003C1A5E" w14:paraId="60488D91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8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listka - identifikátor tarify v rámci dopravcu, príp. IDS</w:t>
            </w:r>
          </w:p>
        </w:tc>
      </w:tr>
      <w:tr w:rsidR="003C1A5E" w14:paraId="60488D95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tariffAreaId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pásma - identifikátor tarifného pásma v rámci cenníka</w:t>
            </w:r>
          </w:p>
        </w:tc>
      </w:tr>
      <w:tr w:rsidR="003C1A5E" w14:paraId="60488D99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productAmount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short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</w:t>
            </w:r>
          </w:p>
        </w:tc>
      </w:tr>
      <w:tr w:rsidR="003C1A5E" w14:paraId="60488D9D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persons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short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 osôb</w:t>
            </w:r>
          </w:p>
        </w:tc>
      </w:tr>
      <w:tr w:rsidR="003C1A5E" w14:paraId="60488DA1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loyaltyDiscount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9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1crx2jvbdn3a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LoyaltyType</w:t>
              </w:r>
            </w:hyperlink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regionálnej zľavy (rezident mesta, VUC)</w:t>
            </w:r>
          </w:p>
        </w:tc>
      </w:tr>
      <w:tr w:rsidR="003C1A5E" w14:paraId="60488DA5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accountType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9l8zhcewzgt1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AccountType</w:t>
              </w:r>
            </w:hyperlink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účtu/karty</w:t>
            </w:r>
          </w:p>
        </w:tc>
      </w:tr>
      <w:tr w:rsidR="003C1A5E" w14:paraId="60488DA9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alebo číslo účtu pre účet v backoffice (identifikátor)</w:t>
            </w:r>
          </w:p>
        </w:tc>
      </w:tr>
      <w:tr w:rsidR="003C1A5E" w14:paraId="60488DAD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purseTransaction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epv7yfw1xkza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purseTransaction</w:t>
              </w:r>
            </w:hyperlink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podrobné informácie o transakcii s dopravnou kartou </w:t>
            </w:r>
          </w:p>
        </w:tc>
      </w:tr>
      <w:tr w:rsidR="003C1A5E" w14:paraId="60488DB1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oneWayTicket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A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en1zlfjg9n3e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OneWayTicket</w:t>
              </w:r>
            </w:hyperlink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B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jednorazový cestovný lístok</w:t>
            </w:r>
          </w:p>
        </w:tc>
      </w:tr>
      <w:tr w:rsidR="003C1A5E" w14:paraId="60488DB5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B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prepaidTicket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B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236u5corzfhy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PrepaidTicket</w:t>
              </w:r>
            </w:hyperlink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B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predplatný cestovný lístok</w:t>
            </w:r>
          </w:p>
        </w:tc>
      </w:tr>
    </w:tbl>
    <w:p w14:paraId="60488DB6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DB7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4" w:name="_3b1x66ifti3e" w:colFirst="0" w:colLast="0"/>
      <w:bookmarkEnd w:id="24"/>
      <w:r>
        <w:rPr>
          <w:rFonts w:ascii="Calibri" w:eastAsia="Calibri" w:hAnsi="Calibri" w:cs="Calibri"/>
        </w:rPr>
        <w:t>Class: TerminalTicket</w:t>
      </w:r>
    </w:p>
    <w:p w14:paraId="60488DB8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lístok zo zariadenia dopravcu posielaný online do systému NICL</w:t>
      </w:r>
    </w:p>
    <w:p w14:paraId="60488DB9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c"/>
        <w:tblW w:w="91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130"/>
      </w:tblGrid>
      <w:tr w:rsidR="003C1A5E" w14:paraId="60488DBD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BA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BB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BC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DC1" w14:textId="77777777"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B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B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dopravcu (identifikátor) podľa číselníka dopravcov </w:t>
            </w:r>
          </w:p>
        </w:tc>
      </w:tr>
      <w:tr w:rsidR="003C1A5E" w14:paraId="60488DC5" w14:textId="77777777">
        <w:trPr>
          <w:trHeight w:val="9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terminalId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predajného / akceptačného zariadenia</w:t>
            </w:r>
          </w:p>
        </w:tc>
      </w:tr>
      <w:tr w:rsidR="003C1A5E" w14:paraId="60488DC9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transactionNumber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lístka na predajnom zariadeni</w:t>
            </w:r>
          </w:p>
        </w:tc>
      </w:tr>
      <w:tr w:rsidR="003C1A5E" w14:paraId="60488DCD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transactionDateTime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predaja / označenia lístka</w:t>
            </w:r>
          </w:p>
        </w:tc>
      </w:tr>
      <w:tr w:rsidR="003C1A5E" w14:paraId="60488DD1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cancel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C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1-storno lístok</w:t>
            </w:r>
          </w:p>
        </w:tc>
      </w:tr>
      <w:tr w:rsidR="003C1A5E" w14:paraId="60488DD5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accountType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9l8zhcewzgt1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AccountType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účtu/karty</w:t>
            </w:r>
          </w:p>
        </w:tc>
      </w:tr>
      <w:tr w:rsidR="003C1A5E" w14:paraId="60488DD9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alebo číslo účtu pre účet v backoffice (identifikátor)</w:t>
            </w:r>
          </w:p>
        </w:tc>
      </w:tr>
      <w:tr w:rsidR="003C1A5E" w14:paraId="60488DDD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oneWayTicket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en1zlfjg9n3e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OneWayTicket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jednorazový cestovný lístok (označenie jazdy na NICL lístok)</w:t>
            </w:r>
          </w:p>
        </w:tc>
      </w:tr>
      <w:tr w:rsidR="003C1A5E" w14:paraId="60488DE1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prepaidTicket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D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236u5corzfhy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PrepaidTicket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E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predplatný cestovný lístok</w:t>
            </w:r>
          </w:p>
        </w:tc>
      </w:tr>
    </w:tbl>
    <w:p w14:paraId="60488DE2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DE3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5" w:name="_epv7yfw1xkza" w:colFirst="0" w:colLast="0"/>
      <w:bookmarkEnd w:id="25"/>
      <w:r>
        <w:rPr>
          <w:rFonts w:ascii="Calibri" w:eastAsia="Calibri" w:hAnsi="Calibri" w:cs="Calibri"/>
        </w:rPr>
        <w:t>Class: PurseTransaction</w:t>
      </w:r>
    </w:p>
    <w:p w14:paraId="60488DE4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informácie o pohybe na elektronickej peňaženke (EP) na dopravnej karte</w:t>
      </w:r>
    </w:p>
    <w:p w14:paraId="60488DE5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d"/>
        <w:tblW w:w="91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130"/>
      </w:tblGrid>
      <w:tr w:rsidR="003C1A5E" w14:paraId="60488DE9" w14:textId="77777777">
        <w:trPr>
          <w:tblHeader/>
        </w:trPr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E6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E7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E8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DED" w14:textId="77777777">
        <w:trPr>
          <w:trHeight w:val="360"/>
          <w:tblHeader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E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cardIssuerId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E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r:id="rId13" w:anchor="heading=h.odsxo331qqbe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CardIssuer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DE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(externý identifikátor), ktorý je emitentom elektronickej peňaženky (EP) na karte</w:t>
            </w:r>
          </w:p>
        </w:tc>
      </w:tr>
      <w:tr w:rsidR="003C1A5E" w14:paraId="60488DF1" w14:textId="77777777">
        <w:trPr>
          <w:trHeight w:val="405"/>
          <w:tblHeader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E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purseCounter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E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počítadlo transakcii EP na karte</w:t>
            </w:r>
          </w:p>
        </w:tc>
      </w:tr>
      <w:tr w:rsidR="003C1A5E" w14:paraId="60488DF5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balanceBefore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zostatok EP pred transakciou</w:t>
            </w:r>
          </w:p>
        </w:tc>
      </w:tr>
      <w:tr w:rsidR="003C1A5E" w14:paraId="60488DF9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hodnota platby (môže byť iná ako cena lístka)</w:t>
            </w:r>
          </w:p>
        </w:tc>
      </w:tr>
      <w:tr w:rsidR="003C1A5E" w14:paraId="60488DFD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balanceAfter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DF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zostatok EP po transakcii</w:t>
            </w:r>
          </w:p>
        </w:tc>
      </w:tr>
    </w:tbl>
    <w:p w14:paraId="60488DFE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DFF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6" w:name="_en1zlfjg9n3e" w:colFirst="0" w:colLast="0"/>
      <w:bookmarkEnd w:id="26"/>
      <w:r>
        <w:rPr>
          <w:rFonts w:ascii="Calibri" w:eastAsia="Calibri" w:hAnsi="Calibri" w:cs="Calibri"/>
        </w:rPr>
        <w:t>Class: OneWayTicket</w:t>
      </w:r>
    </w:p>
    <w:p w14:paraId="60488E00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informácie o jednorázovom cestovnom lístku na konkrétny spoj</w:t>
      </w:r>
    </w:p>
    <w:p w14:paraId="60488E01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e"/>
        <w:tblW w:w="906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15"/>
        <w:gridCol w:w="5100"/>
      </w:tblGrid>
      <w:tr w:rsidR="003C1A5E" w14:paraId="60488E05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2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3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1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4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E09" w14:textId="77777777">
        <w:trPr>
          <w:trHeight w:val="36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lineId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linky</w:t>
            </w:r>
          </w:p>
        </w:tc>
      </w:tr>
      <w:tr w:rsidR="003C1A5E" w14:paraId="60488E0D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tripId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spoja</w:t>
            </w:r>
          </w:p>
        </w:tc>
      </w:tr>
      <w:tr w:rsidR="003C1A5E" w14:paraId="60488E11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connected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0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lístok na pripojenom spoji (0 / 1 = lístok ďalšieho úseku trasy pripojeného spoja)</w:t>
            </w:r>
          </w:p>
        </w:tc>
      </w:tr>
      <w:tr w:rsidR="003C1A5E" w14:paraId="60488E15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transfer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prestupný lístok (0 / 1 = prestupný)</w:t>
            </w:r>
          </w:p>
        </w:tc>
      </w:tr>
      <w:tr w:rsidR="003C1A5E" w14:paraId="60488E19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6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departureId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7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nástupnej zastávky z jazdy na aktuálnom spoji</w:t>
            </w:r>
          </w:p>
        </w:tc>
      </w:tr>
      <w:tr w:rsidR="003C1A5E" w14:paraId="60488E1D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arrivalId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výstupnej zastávky z jazdy na aktuálnom spoji</w:t>
            </w:r>
          </w:p>
        </w:tc>
      </w:tr>
      <w:tr w:rsidR="003C1A5E" w14:paraId="60488E21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km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1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short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vzdialenosť od nástupnej po výstupnú zastávku</w:t>
            </w:r>
          </w:p>
        </w:tc>
      </w:tr>
      <w:tr w:rsidR="003C1A5E" w14:paraId="60488E26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2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niclAccountId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3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identifikátor účtu cestujúceho v systéme NICL </w:t>
            </w:r>
          </w:p>
          <w:p w14:paraId="60488E2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plní sa v prípade označenia jazdy na NICL lístok</w:t>
            </w:r>
          </w:p>
        </w:tc>
      </w:tr>
      <w:tr w:rsidR="003C1A5E" w14:paraId="60488E2B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7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niclTicketId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poradové číslo (identifikátor) lístka v aplikácii NICL</w:t>
            </w:r>
          </w:p>
          <w:p w14:paraId="60488E2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plní sa v prípade označenia jazdy na NICL lístok</w:t>
            </w:r>
          </w:p>
        </w:tc>
      </w:tr>
      <w:tr w:rsidR="003C1A5E" w14:paraId="60488E30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niclSegmentOrder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2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poradie trasy na NICL lístku</w:t>
            </w:r>
          </w:p>
          <w:p w14:paraId="60488E2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plní sa v prípade označenia jazdy na NICL lístok</w:t>
            </w:r>
          </w:p>
        </w:tc>
      </w:tr>
      <w:tr w:rsidR="003C1A5E" w14:paraId="60488E34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wholeNetwork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celosieťový lístok (0 / 1 = celosieťový)</w:t>
            </w:r>
          </w:p>
        </w:tc>
      </w:tr>
      <w:tr w:rsidR="003C1A5E" w14:paraId="60488E38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zones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&lt;int&gt;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prejazdených zón</w:t>
            </w:r>
          </w:p>
        </w:tc>
      </w:tr>
      <w:tr w:rsidR="003C1A5E" w14:paraId="60488E3C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networkId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r:id="rId14" w:anchor="heading=h.7546mshqfkhq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Network</w:t>
              </w:r>
            </w:hyperlink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IDS (identifikátor) prejazdených zón podľa číselníka IDS</w:t>
            </w:r>
          </w:p>
        </w:tc>
      </w:tr>
      <w:tr w:rsidR="003C1A5E" w14:paraId="60488E40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cityId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r:id="rId15" w:anchor="heading=h.rnufjag7t3zk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City</w:t>
              </w:r>
            </w:hyperlink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3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MHD (identifikátor) podľa číselníka MHD, kde bola uskutočnená jazda</w:t>
            </w:r>
          </w:p>
        </w:tc>
      </w:tr>
    </w:tbl>
    <w:p w14:paraId="60488E41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E42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7" w:name="_236u5corzfhy" w:colFirst="0" w:colLast="0"/>
      <w:bookmarkEnd w:id="27"/>
      <w:r>
        <w:rPr>
          <w:rFonts w:ascii="Calibri" w:eastAsia="Calibri" w:hAnsi="Calibri" w:cs="Calibri"/>
        </w:rPr>
        <w:t>Class: PrepaidTicket</w:t>
      </w:r>
    </w:p>
    <w:p w14:paraId="60488E43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sz w:val="20"/>
          <w:szCs w:val="20"/>
        </w:rPr>
        <w:t>informácie o zakúpenom predplatnom cestovnom lístku (PCL)</w:t>
      </w:r>
    </w:p>
    <w:p w14:paraId="60488E44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"/>
        <w:tblW w:w="91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130"/>
      </w:tblGrid>
      <w:tr w:rsidR="003C1A5E" w14:paraId="60488E48" w14:textId="77777777">
        <w:trPr>
          <w:tblHeader/>
        </w:trPr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4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4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4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3C1A5E" w14:paraId="60488E4C" w14:textId="77777777">
        <w:trPr>
          <w:trHeight w:val="360"/>
          <w:tblHeader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4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order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4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4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poradie PCL</w:t>
            </w:r>
          </w:p>
        </w:tc>
      </w:tr>
      <w:tr w:rsidR="003C1A5E" w14:paraId="60488E50" w14:textId="77777777">
        <w:trPr>
          <w:trHeight w:val="360"/>
          <w:tblHeader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4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validFrom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4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4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začiatok platnosti</w:t>
            </w:r>
          </w:p>
        </w:tc>
      </w:tr>
      <w:tr w:rsidR="003C1A5E" w14:paraId="60488E54" w14:textId="77777777">
        <w:trPr>
          <w:trHeight w:val="405"/>
          <w:tblHeader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validTo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koniec platnosti</w:t>
            </w:r>
          </w:p>
        </w:tc>
      </w:tr>
      <w:tr w:rsidR="003C1A5E" w14:paraId="60488E58" w14:textId="77777777">
        <w:trPr>
          <w:trHeight w:val="405"/>
          <w:tblHeader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sellerId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predajca</w:t>
            </w:r>
          </w:p>
        </w:tc>
      </w:tr>
      <w:tr w:rsidR="003C1A5E" w14:paraId="60488E5C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cena PCL</w:t>
            </w:r>
          </w:p>
        </w:tc>
      </w:tr>
      <w:tr w:rsidR="003C1A5E" w14:paraId="60488E60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wholeNetwork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5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celosieťový lístok (0 / 1 = celosieťový)</w:t>
            </w:r>
          </w:p>
        </w:tc>
      </w:tr>
      <w:tr w:rsidR="003C1A5E" w14:paraId="60488E64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6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zones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6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&lt;int&gt;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6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zakúpených zón</w:t>
            </w:r>
          </w:p>
        </w:tc>
      </w:tr>
      <w:tr w:rsidR="003C1A5E" w14:paraId="60488E68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6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networkId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6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r:id="rId16" w:anchor="heading=h.7546mshqfkhq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Network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6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IDS (identifikátor) podľa číselníka IDS, pre ktorý platí PCL</w:t>
            </w:r>
          </w:p>
        </w:tc>
      </w:tr>
      <w:tr w:rsidR="003C1A5E" w14:paraId="60488E6C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6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cityId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6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r:id="rId17" w:anchor="heading=h.rnufjag7t3zk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City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6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MHD (identifikátor) podľa číselníka MHD, pre ktorý platí PCL</w:t>
            </w:r>
          </w:p>
        </w:tc>
      </w:tr>
    </w:tbl>
    <w:p w14:paraId="60488E6D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E6E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8" w:name="_pwgctgbfsuz4" w:colFirst="0" w:colLast="0"/>
      <w:bookmarkEnd w:id="28"/>
      <w:r>
        <w:rPr>
          <w:rFonts w:ascii="Calibri" w:eastAsia="Calibri" w:hAnsi="Calibri" w:cs="Calibri"/>
        </w:rPr>
        <w:t>Class: NICLTicket</w:t>
      </w:r>
    </w:p>
    <w:p w14:paraId="60488E6F" w14:textId="77777777" w:rsidR="003C1A5E" w:rsidRDefault="00000000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celkové základné informácie o cestovnom lístku zakúpenom v systéme NICL</w:t>
      </w:r>
    </w:p>
    <w:p w14:paraId="60488E70" w14:textId="77777777" w:rsidR="003C1A5E" w:rsidRDefault="00000000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pokiaľ cestujúci stornuje svoj zakúpený lístok neskôr ako bol tento odoslaný dopravcovi, dopravcovi sa odošle kompletný storno lístok vo formáte a so všetkými údajmi ako pri predaji lístka so zápornymi cenami, príznakom storno (cancel = 1) a ID vystornovaného NICL lístka (cancelId = ticketId stornovaného lístka)</w:t>
      </w:r>
    </w:p>
    <w:p w14:paraId="60488E71" w14:textId="77777777" w:rsidR="003C1A5E" w:rsidRDefault="00000000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informácia o platbe z dopravnej karty (purseTransaction) sa posiela ako informatívny (a kontrolný) údaj o platbe z dopravnej karty. V systéme dopravcu vzniká debetná udalosť (v prípade storna kreditná udalosť) už na základe záznamu CardPayment pri volaní metódy TransportCardAPI/cards/request</w:t>
      </w:r>
    </w:p>
    <w:p w14:paraId="60488E72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0"/>
        <w:tblW w:w="903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055"/>
      </w:tblGrid>
      <w:tr w:rsidR="003C1A5E" w14:paraId="60488E76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3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4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5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E7A" w14:textId="77777777"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7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accountId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identifikátor účtu cestujúceho v systéme NICL</w:t>
            </w:r>
          </w:p>
        </w:tc>
      </w:tr>
      <w:tr w:rsidR="003C1A5E" w14:paraId="60488E7E" w14:textId="77777777"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B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ticketId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C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poradové číslo (identifikátor) lístka v aplikácii NICL</w:t>
            </w:r>
          </w:p>
        </w:tc>
      </w:tr>
      <w:tr w:rsidR="003C1A5E" w14:paraId="60488E82" w14:textId="77777777"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7F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saleDateTime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predaja</w:t>
            </w:r>
          </w:p>
        </w:tc>
      </w:tr>
      <w:tr w:rsidR="003C1A5E" w14:paraId="60488E86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3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departureId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4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počiatočnej zastávky celej trasy JCL</w:t>
            </w:r>
          </w:p>
        </w:tc>
      </w:tr>
      <w:tr w:rsidR="003C1A5E" w14:paraId="60488E8A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7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arrivalId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cieľovej zastávky celej trasy JCL</w:t>
            </w:r>
          </w:p>
        </w:tc>
      </w:tr>
      <w:tr w:rsidR="003C1A5E" w14:paraId="60488E8E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B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validFrom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C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začiatok platnosti lístka</w:t>
            </w:r>
          </w:p>
        </w:tc>
      </w:tr>
      <w:tr w:rsidR="003C1A5E" w14:paraId="60488E92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8F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validTo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0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koniec platnosti lístka</w:t>
            </w:r>
          </w:p>
        </w:tc>
      </w:tr>
      <w:tr w:rsidR="003C1A5E" w14:paraId="60488E96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3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4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5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celková cena lístka</w:t>
            </w:r>
          </w:p>
        </w:tc>
      </w:tr>
      <w:tr w:rsidR="003C1A5E" w14:paraId="60488E9B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7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cancel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8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9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1-storno lístok</w:t>
            </w:r>
          </w:p>
          <w:p w14:paraId="60488E9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lístky s cancel = 1 majú otočené znamienko v položkach price a vat</w:t>
            </w:r>
          </w:p>
        </w:tc>
      </w:tr>
      <w:tr w:rsidR="003C1A5E" w14:paraId="60488E9F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cancelId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9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ID vystornovaného NICL lístka</w:t>
            </w:r>
          </w:p>
        </w:tc>
      </w:tr>
      <w:tr w:rsidR="003C1A5E" w14:paraId="60488EA3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0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segmentTicketList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1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1n1pj06joirb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SegmentTicket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jednotlivých častí (trás) zakúpeného lístka</w:t>
            </w:r>
          </w:p>
        </w:tc>
      </w:tr>
      <w:tr w:rsidR="003C1A5E" w14:paraId="60488EA7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4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accountType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9l8zhcewzgt1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AccountType</w:t>
              </w:r>
            </w:hyperlink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účtu/karty</w:t>
            </w:r>
          </w:p>
        </w:tc>
      </w:tr>
      <w:tr w:rsidR="003C1A5E" w14:paraId="60488EAC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8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9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alebo číslo účtu pre účet v backoffice (identifikátor)</w:t>
            </w:r>
          </w:p>
          <w:p w14:paraId="60488EA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lastRenderedPageBreak/>
              <w:t>- vyplnené v prípade uznaného PCL na časť zakúpenej trasy alebo v prípade zaplatenia (časti) ceny lístka z pripojenej dopravnej karty</w:t>
            </w:r>
          </w:p>
        </w:tc>
      </w:tr>
      <w:tr w:rsidR="003C1A5E" w14:paraId="60488EB0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purseTransaction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epv7yfw1xkza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purseTransaction</w:t>
              </w:r>
            </w:hyperlink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A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informácie o platbe z dopravnej karty, v BalanceBefore bude aktuálny známy kredit na karte v čase platby, BalanceAfter a PurseCounter nebudu vyplnené</w:t>
            </w:r>
          </w:p>
        </w:tc>
      </w:tr>
    </w:tbl>
    <w:p w14:paraId="60488EB1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EB2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9" w:name="_1n1pj06joirb" w:colFirst="0" w:colLast="0"/>
      <w:bookmarkEnd w:id="29"/>
      <w:r>
        <w:rPr>
          <w:rFonts w:ascii="Calibri" w:eastAsia="Calibri" w:hAnsi="Calibri" w:cs="Calibri"/>
        </w:rPr>
        <w:t>Class: SegmentTicket</w:t>
      </w:r>
    </w:p>
    <w:p w14:paraId="60488EB3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informácie o jednotlivých úsekoch zakúpeneho jednorázoveho cestovného lístka v systéme NICL</w:t>
      </w:r>
    </w:p>
    <w:p w14:paraId="60488EB4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1"/>
        <w:tblW w:w="906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15"/>
        <w:gridCol w:w="5100"/>
      </w:tblGrid>
      <w:tr w:rsidR="003C1A5E" w14:paraId="60488EB8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B5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B6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1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B7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EBC" w14:textId="77777777">
        <w:trPr>
          <w:trHeight w:val="36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B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order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B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B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poradie trasy na NICL lístku</w:t>
            </w:r>
          </w:p>
        </w:tc>
      </w:tr>
      <w:tr w:rsidR="003C1A5E" w14:paraId="60488EC0" w14:textId="77777777">
        <w:trPr>
          <w:trHeight w:val="36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B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validFrom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B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B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začiatku platnosti (plánovaný čas nástupu na spoj)</w:t>
            </w:r>
          </w:p>
        </w:tc>
      </w:tr>
      <w:tr w:rsidR="003C1A5E" w14:paraId="60488EC4" w14:textId="77777777">
        <w:trPr>
          <w:trHeight w:val="36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validTo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konca platnosti</w:t>
            </w:r>
          </w:p>
        </w:tc>
      </w:tr>
      <w:tr w:rsidR="003C1A5E" w14:paraId="60488EC8" w14:textId="77777777">
        <w:trPr>
          <w:trHeight w:val="36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prevádzkovateľ zakúpeného spoja (trasy)</w:t>
            </w:r>
          </w:p>
        </w:tc>
      </w:tr>
      <w:tr w:rsidR="003C1A5E" w14:paraId="60488ECC" w14:textId="77777777">
        <w:trPr>
          <w:trHeight w:val="36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lineId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linky</w:t>
            </w:r>
          </w:p>
        </w:tc>
      </w:tr>
      <w:tr w:rsidR="003C1A5E" w14:paraId="60488ED0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tripId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C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spoja</w:t>
            </w:r>
          </w:p>
        </w:tc>
      </w:tr>
      <w:tr w:rsidR="003C1A5E" w14:paraId="60488ED4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departureId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nástupnej zastávky zakúpenej trasy</w:t>
            </w:r>
          </w:p>
        </w:tc>
      </w:tr>
      <w:tr w:rsidR="003C1A5E" w14:paraId="60488ED8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arrivalId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výstupnej zastávky zakúpenej trasy</w:t>
            </w:r>
          </w:p>
        </w:tc>
      </w:tr>
      <w:tr w:rsidR="003C1A5E" w14:paraId="60488EDC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km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short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vzdialenosť od nástupnej po výstupnú zastávku</w:t>
            </w:r>
          </w:p>
        </w:tc>
      </w:tr>
      <w:tr w:rsidR="003C1A5E" w14:paraId="60488EE0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zones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&lt;int&gt;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D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zakúpených zón</w:t>
            </w:r>
          </w:p>
        </w:tc>
      </w:tr>
      <w:tr w:rsidR="003C1A5E" w14:paraId="60488EE4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E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networkId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E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r:id="rId18" w:anchor="heading=h.7546mshqfkhq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Network</w:t>
              </w:r>
            </w:hyperlink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E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IDS (identifikátor) podľa číselníka IDS, pre ktorý platí zakúpený lístok</w:t>
            </w:r>
          </w:p>
        </w:tc>
      </w:tr>
      <w:tr w:rsidR="003C1A5E" w14:paraId="60488EE8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E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cityId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E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r:id="rId19" w:anchor="heading=h.rnufjag7t3zk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City</w:t>
              </w:r>
            </w:hyperlink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E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MHD (identifikátor) podľa číselníka MHD, pre ktorý platí zakúpený lístok</w:t>
            </w:r>
          </w:p>
        </w:tc>
      </w:tr>
      <w:tr w:rsidR="003C1A5E" w14:paraId="60488EEC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E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ticketAmountList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E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t30jxiew3sn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TicketAmount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E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zakúpených lístkov na úseku</w:t>
            </w:r>
          </w:p>
        </w:tc>
      </w:tr>
    </w:tbl>
    <w:p w14:paraId="60488EED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EEE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0" w:name="_t30jxiew3sn" w:colFirst="0" w:colLast="0"/>
      <w:bookmarkEnd w:id="30"/>
      <w:r>
        <w:rPr>
          <w:rFonts w:ascii="Calibri" w:eastAsia="Calibri" w:hAnsi="Calibri" w:cs="Calibri"/>
        </w:rPr>
        <w:t>Class: TicketAmount</w:t>
      </w:r>
    </w:p>
    <w:p w14:paraId="60488EEF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informácie o počtoch lístkov po jednotlivých tarifách a úsekoch zakúpeneho jednorázoveho cestovného lístka v systéme NICL</w:t>
      </w:r>
    </w:p>
    <w:p w14:paraId="60488EF0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2"/>
        <w:tblW w:w="91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130"/>
      </w:tblGrid>
      <w:tr w:rsidR="003C1A5E" w14:paraId="60488EF4" w14:textId="77777777">
        <w:trPr>
          <w:tblHeader/>
        </w:trPr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1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2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3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EF8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lístka - identifikátor tarify v rámci dopravcu, príp. IDS</w:t>
            </w:r>
          </w:p>
        </w:tc>
      </w:tr>
      <w:tr w:rsidR="003C1A5E" w14:paraId="60488EFC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tariffAreaId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pásma - identifikátor tarifného pásma v rámci cenníka</w:t>
            </w:r>
          </w:p>
        </w:tc>
      </w:tr>
      <w:tr w:rsidR="003C1A5E" w14:paraId="60488F00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productAmount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short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EF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</w:t>
            </w:r>
          </w:p>
        </w:tc>
      </w:tr>
      <w:tr w:rsidR="003C1A5E" w14:paraId="60488F04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cena lístka, ktorú cestujúci zaplatí</w:t>
            </w:r>
          </w:p>
        </w:tc>
      </w:tr>
      <w:tr w:rsidR="003C1A5E" w14:paraId="60488F08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fullPrice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plná cena za daný úsek bez ohľadu na platné PCL (kontrolný údaj)</w:t>
            </w:r>
          </w:p>
        </w:tc>
      </w:tr>
      <w:tr w:rsidR="003C1A5E" w14:paraId="60488F0E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prepaidTicket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trasa alebo časť trasy uznaná z platného PCL (znížená cena)</w:t>
            </w:r>
          </w:p>
          <w:p w14:paraId="60488F0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0=nie</w:t>
            </w:r>
          </w:p>
          <w:p w14:paraId="60488F0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1=ano</w:t>
            </w:r>
          </w:p>
        </w:tc>
      </w:tr>
      <w:tr w:rsidR="003C1A5E" w14:paraId="60488F13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0F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accountType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10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9l8zhcewzgt1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AccountType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1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účtu/karty</w:t>
            </w:r>
          </w:p>
          <w:p w14:paraId="60488F1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plní sa iba v prípade uznania platného PCL</w:t>
            </w:r>
          </w:p>
        </w:tc>
      </w:tr>
      <w:tr w:rsidR="003C1A5E" w14:paraId="60488F18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14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1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1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alebo číslo účtu pre účet v backoffice (identifikátor), z ktorého bol uznaný PCL</w:t>
            </w:r>
          </w:p>
          <w:p w14:paraId="60488F1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plní sa iba v prípade uznania platného PCL</w:t>
            </w:r>
          </w:p>
        </w:tc>
      </w:tr>
    </w:tbl>
    <w:p w14:paraId="60488F19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F1A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1" w:name="_9q6uhl99x1vp" w:colFirst="0" w:colLast="0"/>
      <w:bookmarkEnd w:id="31"/>
      <w:r>
        <w:rPr>
          <w:rFonts w:ascii="Calibri" w:eastAsia="Calibri" w:hAnsi="Calibri" w:cs="Calibri"/>
        </w:rPr>
        <w:t>Class: ImportLog</w:t>
      </w:r>
    </w:p>
    <w:p w14:paraId="60488F1B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zoznam logov z importu transakcii od dopravcov</w:t>
      </w:r>
    </w:p>
    <w:p w14:paraId="60488F1C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3"/>
        <w:tblW w:w="91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130"/>
      </w:tblGrid>
      <w:tr w:rsidR="003C1A5E" w14:paraId="60488F20" w14:textId="77777777">
        <w:trPr>
          <w:tblHeader/>
        </w:trPr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1D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1E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1F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F24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2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2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2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spracovania importu (zapísania logu)</w:t>
            </w:r>
          </w:p>
        </w:tc>
      </w:tr>
      <w:tr w:rsidR="003C1A5E" w14:paraId="60488F28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2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2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2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dopravcu (identifikátor) podľa číselníka dopravcov </w:t>
            </w:r>
          </w:p>
        </w:tc>
      </w:tr>
      <w:tr w:rsidR="003C1A5E" w14:paraId="60488F2C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2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dateTimeImport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2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2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prijatých dát</w:t>
            </w:r>
          </w:p>
        </w:tc>
      </w:tr>
      <w:tr w:rsidR="003C1A5E" w14:paraId="60488F30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2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dataBatchName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2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2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importovanej dávky</w:t>
            </w:r>
          </w:p>
        </w:tc>
      </w:tr>
      <w:tr w:rsidR="003C1A5E" w14:paraId="60488F34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3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dataBatchCreated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3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488F3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čas exportu / vytvorenia súboru dát (vyexportovanej dávky) v systéme dopravcu</w:t>
            </w:r>
          </w:p>
        </w:tc>
      </w:tr>
      <w:tr w:rsidR="003C1A5E" w14:paraId="60488F38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3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terminalId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3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3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predajného / akceptačného zariadenia</w:t>
            </w:r>
          </w:p>
        </w:tc>
      </w:tr>
      <w:tr w:rsidR="003C1A5E" w14:paraId="60488F3C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3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receiptNumber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3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short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3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poradové číslo odpočtu na zariadení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- v prípade denných súborov: napr. poradie dňa v roku</w:t>
            </w:r>
          </w:p>
        </w:tc>
      </w:tr>
      <w:tr w:rsidR="003C1A5E" w14:paraId="60488F40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3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receiptOpenDateTime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3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3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otvorenia odpočtu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- v prípade denných súborov: yyyy-mm-ddT00:00:00</w:t>
            </w:r>
          </w:p>
        </w:tc>
      </w:tr>
      <w:tr w:rsidR="003C1A5E" w14:paraId="60488F44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transactionNumber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lístka na predajnom zariadeni</w:t>
            </w:r>
          </w:p>
        </w:tc>
      </w:tr>
      <w:tr w:rsidR="003C1A5E" w14:paraId="60488F49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5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transactionDateTime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6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predaja / označenia lístka</w:t>
            </w:r>
          </w:p>
          <w:p w14:paraId="60488F48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pri skôr zakúpených lístkoch (NICL, jazda na PCL) čas označenia vo vozidle</w:t>
            </w:r>
          </w:p>
        </w:tc>
      </w:tr>
      <w:tr w:rsidR="003C1A5E" w14:paraId="60488F4D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A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errorCode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B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ij6rm13952t6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ErrorCode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kód chyby</w:t>
            </w:r>
          </w:p>
        </w:tc>
      </w:tr>
      <w:tr w:rsidR="003C1A5E" w14:paraId="60488F51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E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errorDescription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4F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50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popis chyby</w:t>
            </w:r>
          </w:p>
        </w:tc>
      </w:tr>
    </w:tbl>
    <w:p w14:paraId="60488F52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F53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2" w:name="_4ub2eotnh69w" w:colFirst="0" w:colLast="0"/>
      <w:bookmarkEnd w:id="32"/>
      <w:r>
        <w:rPr>
          <w:rFonts w:ascii="Calibri" w:eastAsia="Calibri" w:hAnsi="Calibri" w:cs="Calibri"/>
        </w:rPr>
        <w:lastRenderedPageBreak/>
        <w:t>Class: CheckDataHeader</w:t>
      </w:r>
    </w:p>
    <w:p w14:paraId="60488F54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sumárne dáta s úrovňou zoskupenia podľa vstupných parametrov</w:t>
      </w:r>
    </w:p>
    <w:p w14:paraId="60488F55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atribúty grupovania kontrolných dát sa plnia na základe požiadaviek definovaných vo vstupných parametroch typeOfData a typeOfDate</w:t>
      </w:r>
    </w:p>
    <w:p w14:paraId="60488F56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F57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4"/>
        <w:tblW w:w="91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130"/>
      </w:tblGrid>
      <w:tr w:rsidR="003C1A5E" w14:paraId="60488F5B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58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59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5A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F5F" w14:textId="77777777"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5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5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5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dopravcu (identifikátor) podľa číselníka dopravcov </w:t>
            </w:r>
          </w:p>
        </w:tc>
      </w:tr>
      <w:tr w:rsidR="003C1A5E" w14:paraId="60488F63" w14:textId="77777777">
        <w:trPr>
          <w:trHeight w:val="9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0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terminalId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1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predajného / akceptačného zariadenia</w:t>
            </w:r>
          </w:p>
        </w:tc>
      </w:tr>
      <w:tr w:rsidR="003C1A5E" w14:paraId="60488F67" w14:textId="77777777">
        <w:trPr>
          <w:trHeight w:val="9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4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listka - identifikátor tarify v rámci dopravcu, príp. IDS</w:t>
            </w:r>
          </w:p>
        </w:tc>
      </w:tr>
      <w:tr w:rsidR="003C1A5E" w14:paraId="60488F6B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8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receiptNumber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9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short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poradové číslo odpočtu na zariadení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- v prípade denných súborov: napr. poradie dna v roku</w:t>
            </w:r>
          </w:p>
        </w:tc>
      </w:tr>
      <w:tr w:rsidR="003C1A5E" w14:paraId="60488F6F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receiptOpenDateTime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6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otvorenia odpočtu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- v prípade denných súborov: yyyy-mm-ddT00:00:00</w:t>
            </w:r>
          </w:p>
        </w:tc>
      </w:tr>
      <w:tr w:rsidR="003C1A5E" w14:paraId="60488F73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0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transactionDate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1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transakcie (lístka)</w:t>
            </w:r>
          </w:p>
        </w:tc>
      </w:tr>
      <w:tr w:rsidR="003C1A5E" w14:paraId="60488F77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transactionNumber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lístka na predajnom zariadeni</w:t>
            </w:r>
          </w:p>
        </w:tc>
      </w:tr>
      <w:tr w:rsidR="003C1A5E" w14:paraId="60488F7C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8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transactionDateTime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9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predaja / označenia lístka</w:t>
            </w:r>
          </w:p>
          <w:p w14:paraId="60488F7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pri skôr zakúpených lístkoch (NICL, jazda na PCL) čas označenia vo vozidle</w:t>
            </w:r>
          </w:p>
        </w:tc>
      </w:tr>
      <w:tr w:rsidR="003C1A5E" w14:paraId="60488F80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D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checkDataList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E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txk4soqflyc2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CheckData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7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sumárne dáta (celkový počet a suma) podľa kontrolovaných skupín lístkov</w:t>
            </w:r>
          </w:p>
        </w:tc>
      </w:tr>
    </w:tbl>
    <w:p w14:paraId="60488F81" w14:textId="77777777" w:rsidR="003C1A5E" w:rsidRDefault="003C1A5E"/>
    <w:p w14:paraId="60488F82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3" w:name="_txk4soqflyc2" w:colFirst="0" w:colLast="0"/>
      <w:bookmarkEnd w:id="33"/>
      <w:r>
        <w:rPr>
          <w:rFonts w:ascii="Calibri" w:eastAsia="Calibri" w:hAnsi="Calibri" w:cs="Calibri"/>
        </w:rPr>
        <w:t>Class: CheckData</w:t>
      </w:r>
    </w:p>
    <w:p w14:paraId="60488F83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sumárne dáta (celkový počet a suma) podľa kontrolovaných skupín lístkov</w:t>
      </w:r>
    </w:p>
    <w:p w14:paraId="60488F84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5"/>
        <w:tblW w:w="906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085"/>
      </w:tblGrid>
      <w:tr w:rsidR="003C1A5E" w14:paraId="60488F88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85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86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0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87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F8E" w14:textId="77777777">
        <w:trPr>
          <w:trHeight w:val="19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8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owtTotalAmount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8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8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celkový počet jednorazových cestovných lístkov (OneWayTicket) </w:t>
            </w:r>
          </w:p>
          <w:p w14:paraId="60488F8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storno lístky sa odpočítavajú</w:t>
            </w:r>
          </w:p>
          <w:p w14:paraId="60488F8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sú tu započítané aj jazdy na PCL a jazdy na NICL lístky</w:t>
            </w:r>
          </w:p>
        </w:tc>
      </w:tr>
      <w:tr w:rsidR="003C1A5E" w14:paraId="60488F93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8F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owtTotalPrice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90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91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celková suma cien za jednorázové cestovné lístky</w:t>
            </w:r>
          </w:p>
          <w:p w14:paraId="60488F9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vystornovaná cena sa odpočítava</w:t>
            </w:r>
          </w:p>
        </w:tc>
      </w:tr>
      <w:tr w:rsidR="003C1A5E" w14:paraId="60488F98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94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ptTotalAmount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9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9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celkový počet predaných predplatných cestovných lístkov (PrepaidTicket) </w:t>
            </w:r>
          </w:p>
          <w:p w14:paraId="60488F97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storno lístky sa odpočítavajú</w:t>
            </w:r>
          </w:p>
        </w:tc>
      </w:tr>
      <w:tr w:rsidR="003C1A5E" w14:paraId="60488F9D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99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ptTotalPrice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9A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9B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celková suma cien za predané predplatné cestovné lístky</w:t>
            </w:r>
          </w:p>
          <w:p w14:paraId="60488F9C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vystornovaná cena sa odpočítava</w:t>
            </w:r>
          </w:p>
        </w:tc>
      </w:tr>
    </w:tbl>
    <w:p w14:paraId="60488F9E" w14:textId="77777777" w:rsidR="003C1A5E" w:rsidRDefault="003C1A5E"/>
    <w:p w14:paraId="60488F9F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4" w:name="_rnuj2g9rhajd" w:colFirst="0" w:colLast="0"/>
      <w:bookmarkEnd w:id="34"/>
      <w:r>
        <w:rPr>
          <w:rFonts w:ascii="Calibri" w:eastAsia="Calibri" w:hAnsi="Calibri" w:cs="Calibri"/>
        </w:rPr>
        <w:t>Class: CheckNiclHeader</w:t>
      </w:r>
    </w:p>
    <w:p w14:paraId="60488FA0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sumárne dáta s úrovňou zoskupenia podľa vstupných parametrov</w:t>
      </w:r>
    </w:p>
    <w:p w14:paraId="60488FA1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atribúty grupovania kontrolných dát sa plnia na základe požiadaviek definovaných vo vstupných parametroch typeOfData</w:t>
      </w:r>
    </w:p>
    <w:p w14:paraId="60488FA2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FA3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6"/>
        <w:tblW w:w="91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130"/>
      </w:tblGrid>
      <w:tr w:rsidR="003C1A5E" w14:paraId="60488FA7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A4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A5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A6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FAB" w14:textId="77777777"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A8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agencyId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A9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A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dopravcu (identifikátor) podľa číselníka dopravcov </w:t>
            </w:r>
          </w:p>
        </w:tc>
      </w:tr>
      <w:tr w:rsidR="003C1A5E" w14:paraId="60488FAF" w14:textId="77777777">
        <w:trPr>
          <w:trHeight w:val="9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A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A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A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listka - identifikátor tarify v rámci dopravcu, príp. IDS</w:t>
            </w:r>
          </w:p>
        </w:tc>
      </w:tr>
      <w:tr w:rsidR="003C1A5E" w14:paraId="60488FB3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0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niclSaleDate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1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predaja NICL lístka</w:t>
            </w:r>
          </w:p>
        </w:tc>
      </w:tr>
      <w:tr w:rsidR="003C1A5E" w14:paraId="60488FB7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4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niclTicketId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5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6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poradové číslo (identifikátor) lístka v aplikácii NICL</w:t>
            </w:r>
          </w:p>
        </w:tc>
      </w:tr>
      <w:tr w:rsidR="003C1A5E" w14:paraId="60488FBB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8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niclOrder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9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A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poradie trasy na NICL lístku</w:t>
            </w:r>
          </w:p>
        </w:tc>
      </w:tr>
      <w:tr w:rsidR="003C1A5E" w14:paraId="60488FBF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niclSaleDateTime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D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B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predaja</w:t>
            </w:r>
          </w:p>
        </w:tc>
      </w:tr>
      <w:tr w:rsidR="003C1A5E" w14:paraId="60488FC3" w14:textId="77777777">
        <w:trPr>
          <w:trHeight w:val="300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C0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checkNiclList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C1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List &lt;</w:t>
            </w:r>
            <w:hyperlink w:anchor="_wpqwqae2xi3l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CheckNicl</w:t>
              </w:r>
            </w:hyperlink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C2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sumárne dáta (celkový počet a suma) podľa kontrolovaných skupín lístkov</w:t>
            </w:r>
          </w:p>
        </w:tc>
      </w:tr>
    </w:tbl>
    <w:p w14:paraId="60488FC4" w14:textId="77777777" w:rsidR="003C1A5E" w:rsidRDefault="003C1A5E"/>
    <w:p w14:paraId="60488FC5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5" w:name="_wpqwqae2xi3l" w:colFirst="0" w:colLast="0"/>
      <w:bookmarkEnd w:id="35"/>
      <w:r>
        <w:rPr>
          <w:rFonts w:ascii="Calibri" w:eastAsia="Calibri" w:hAnsi="Calibri" w:cs="Calibri"/>
        </w:rPr>
        <w:t>Class: CheckNicl</w:t>
      </w:r>
    </w:p>
    <w:p w14:paraId="60488FC6" w14:textId="77777777" w:rsidR="003C1A5E" w:rsidRDefault="00000000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sumárne dáta - celkový počet a suma</w:t>
      </w:r>
    </w:p>
    <w:p w14:paraId="60488FC7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7"/>
        <w:tblW w:w="906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085"/>
      </w:tblGrid>
      <w:tr w:rsidR="003C1A5E" w14:paraId="60488FCB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C8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C9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 ATRIBÚTU</w:t>
            </w:r>
          </w:p>
        </w:tc>
        <w:tc>
          <w:tcPr>
            <w:tcW w:w="50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CA" w14:textId="77777777" w:rsidR="003C1A5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OPIS ATRIBÚTU</w:t>
            </w:r>
          </w:p>
        </w:tc>
      </w:tr>
      <w:tr w:rsidR="003C1A5E" w14:paraId="60488FD0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CC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niclTotalAmount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CD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CE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celkový počet predaných NICL lístkov (NICLTicket) na spoje prevádzkované dopravcom</w:t>
            </w:r>
          </w:p>
          <w:p w14:paraId="60488FCF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storno lístky sa odpočítavajú</w:t>
            </w:r>
          </w:p>
        </w:tc>
      </w:tr>
      <w:tr w:rsidR="003C1A5E" w14:paraId="60488FD5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D1" w14:textId="77777777" w:rsidR="003C1A5E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niclTotalPrice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D2" w14:textId="77777777" w:rsidR="003C1A5E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88FD3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celková suma cien za NICL lístky na spoje prevádzkované dopravcom</w:t>
            </w:r>
          </w:p>
          <w:p w14:paraId="60488FD4" w14:textId="77777777" w:rsidR="003C1A5E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 vystornovaná cena sa odpočítava</w:t>
            </w:r>
          </w:p>
        </w:tc>
      </w:tr>
    </w:tbl>
    <w:p w14:paraId="60488FD6" w14:textId="77777777" w:rsidR="003C1A5E" w:rsidRDefault="003C1A5E"/>
    <w:p w14:paraId="60488FD7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FD8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8FD9" w14:textId="77777777" w:rsidR="003C1A5E" w:rsidRDefault="00000000">
      <w:pPr>
        <w:pStyle w:val="Nadpis1"/>
        <w:numPr>
          <w:ilvl w:val="0"/>
          <w:numId w:val="2"/>
        </w:numPr>
        <w:spacing w:before="240" w:after="40"/>
      </w:pPr>
      <w:bookmarkStart w:id="36" w:name="_sepp82l7b3a" w:colFirst="0" w:colLast="0"/>
      <w:bookmarkEnd w:id="36"/>
      <w:r>
        <w:t>ČÍSELNÍKY</w:t>
      </w:r>
    </w:p>
    <w:p w14:paraId="60488FDA" w14:textId="77777777" w:rsidR="003C1A5E" w:rsidRDefault="00000000">
      <w:pPr>
        <w:pStyle w:val="Nadpis3"/>
        <w:spacing w:before="170"/>
        <w:rPr>
          <w:rFonts w:ascii="Calibri" w:eastAsia="Calibri" w:hAnsi="Calibri" w:cs="Calibri"/>
        </w:rPr>
      </w:pPr>
      <w:bookmarkStart w:id="37" w:name="_9yaw4xgnq1hp" w:colFirst="0" w:colLast="0"/>
      <w:bookmarkEnd w:id="37"/>
      <w:r>
        <w:rPr>
          <w:rFonts w:ascii="Calibri" w:eastAsia="Calibri" w:hAnsi="Calibri" w:cs="Calibri"/>
        </w:rPr>
        <w:t>PayMethod (typy platieb)</w:t>
      </w:r>
    </w:p>
    <w:p w14:paraId="60488FDB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= nedefinovaný</w:t>
      </w:r>
    </w:p>
    <w:p w14:paraId="60488FDC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Hotovosť</w:t>
      </w:r>
    </w:p>
    <w:p w14:paraId="60488FDD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Dopravná karta - elektronická peňaženka (EP)</w:t>
      </w:r>
    </w:p>
    <w:p w14:paraId="60488FDE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 = Banková karta (EMV platba, Kartuj!, PAYG)</w:t>
      </w:r>
    </w:p>
    <w:p w14:paraId="60488FDF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 = Bankový prevod / Internetový predaj</w:t>
      </w:r>
    </w:p>
    <w:p w14:paraId="60488FE0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 = Označovač, jazda na PCL / JCL (na QR kód alebo CL zapísaný na karte)</w:t>
      </w:r>
    </w:p>
    <w:p w14:paraId="60488FE1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 = NICL</w:t>
      </w:r>
    </w:p>
    <w:p w14:paraId="60488FE2" w14:textId="77777777" w:rsidR="003C1A5E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8" w:name="_1crx2jvbdn3a" w:colFirst="0" w:colLast="0"/>
      <w:bookmarkEnd w:id="38"/>
      <w:r>
        <w:rPr>
          <w:rFonts w:ascii="Calibri" w:eastAsia="Calibri" w:hAnsi="Calibri" w:cs="Calibri"/>
        </w:rPr>
        <w:t>LoyaltyType</w:t>
      </w:r>
    </w:p>
    <w:p w14:paraId="60488FE3" w14:textId="77777777" w:rsidR="003C1A5E" w:rsidRDefault="00000000">
      <w:pPr>
        <w:numPr>
          <w:ilvl w:val="0"/>
          <w:numId w:val="4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= undefined</w:t>
      </w:r>
    </w:p>
    <w:p w14:paraId="60488FE4" w14:textId="77777777" w:rsidR="003C1A5E" w:rsidRDefault="00000000">
      <w:pPr>
        <w:numPr>
          <w:ilvl w:val="0"/>
          <w:numId w:val="4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zľava pre rezidenta mesta (Bratislava, Martin, Senica, …)</w:t>
      </w:r>
    </w:p>
    <w:p w14:paraId="60488FE5" w14:textId="77777777" w:rsidR="003C1A5E" w:rsidRDefault="00000000">
      <w:pPr>
        <w:numPr>
          <w:ilvl w:val="0"/>
          <w:numId w:val="4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zľava pre rezidenta  VÚC</w:t>
      </w:r>
    </w:p>
    <w:p w14:paraId="60488FE6" w14:textId="77777777" w:rsidR="003C1A5E" w:rsidRDefault="00000000">
      <w:pPr>
        <w:pStyle w:val="Nadpis3"/>
        <w:rPr>
          <w:rFonts w:ascii="Calibri" w:eastAsia="Calibri" w:hAnsi="Calibri" w:cs="Calibri"/>
        </w:rPr>
      </w:pPr>
      <w:bookmarkStart w:id="39" w:name="_747mqs5r6f78" w:colFirst="0" w:colLast="0"/>
      <w:bookmarkEnd w:id="39"/>
      <w:r>
        <w:rPr>
          <w:rFonts w:ascii="Calibri" w:eastAsia="Calibri" w:hAnsi="Calibri" w:cs="Calibri"/>
        </w:rPr>
        <w:t>TransactionType</w:t>
      </w:r>
    </w:p>
    <w:p w14:paraId="60488FE7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= nedefinovaný</w:t>
      </w:r>
    </w:p>
    <w:p w14:paraId="60488FE8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zakúpenie a jazda na JCL</w:t>
      </w:r>
    </w:p>
    <w:p w14:paraId="60488FE9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zakúpenie JCL (bez jazdy - zakupenie NICL, JCL v ticketingu, ZSSK)</w:t>
      </w:r>
    </w:p>
    <w:p w14:paraId="60488FEA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 = jazda na JCL (označenie NICL lístka, prestupná jazda zdarma, označovač papierových lístkov)</w:t>
      </w:r>
    </w:p>
    <w:p w14:paraId="60488FEB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 = predaj PCL</w:t>
      </w:r>
    </w:p>
    <w:p w14:paraId="60488FEC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 = jazda na PCL</w:t>
      </w:r>
    </w:p>
    <w:p w14:paraId="60488FED" w14:textId="77777777" w:rsidR="003C1A5E" w:rsidRDefault="00000000">
      <w:pPr>
        <w:pStyle w:val="Nadpis3"/>
        <w:rPr>
          <w:rFonts w:ascii="Calibri" w:eastAsia="Calibri" w:hAnsi="Calibri" w:cs="Calibri"/>
        </w:rPr>
      </w:pPr>
      <w:bookmarkStart w:id="40" w:name="_ij6rm13952t6" w:colFirst="0" w:colLast="0"/>
      <w:bookmarkEnd w:id="40"/>
      <w:r>
        <w:rPr>
          <w:rFonts w:ascii="Calibri" w:eastAsia="Calibri" w:hAnsi="Calibri" w:cs="Calibri"/>
        </w:rPr>
        <w:lastRenderedPageBreak/>
        <w:t>ErrorCode</w:t>
      </w:r>
    </w:p>
    <w:p w14:paraId="60488FEE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Naimportuje sa celá dávka (zip)</w:t>
      </w:r>
    </w:p>
    <w:p w14:paraId="60488FEF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= import OK</w:t>
      </w:r>
    </w:p>
    <w:p w14:paraId="60488FF0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Nenaimportuje sa celá dávka (zip)</w:t>
      </w:r>
    </w:p>
    <w:p w14:paraId="60488FF1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nedefinovaný</w:t>
      </w:r>
    </w:p>
    <w:p w14:paraId="60488FF2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 = nesprávny názov - názov súboru nezodpovedá </w:t>
      </w:r>
      <w:hyperlink w:anchor="_yxxlyg2urqj">
        <w:r>
          <w:rPr>
            <w:rFonts w:ascii="Calibri" w:eastAsia="Calibri" w:hAnsi="Calibri" w:cs="Calibri"/>
            <w:color w:val="1155CC"/>
            <w:sz w:val="20"/>
            <w:szCs w:val="20"/>
            <w:u w:val="single"/>
          </w:rPr>
          <w:t>špecifikácii</w:t>
        </w:r>
      </w:hyperlink>
    </w:p>
    <w:p w14:paraId="60488FF3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 = nepodarilo sa rozbaliť zip-súbor dennej dávky</w:t>
      </w:r>
    </w:p>
    <w:p w14:paraId="60488FF4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 = zip-súbor dennej dávky neobsahuje žiadny relevantný json-súbor</w:t>
      </w:r>
    </w:p>
    <w:p w14:paraId="60488FF5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Nenaimportuje sa celý súbor z rozbalenej dávky</w:t>
      </w:r>
    </w:p>
    <w:p w14:paraId="60488FF6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 = nedefinovaný</w:t>
      </w:r>
    </w:p>
    <w:p w14:paraId="60488FF7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102 = nesprávny názov - názov súboru nezodpovedá </w:t>
      </w:r>
      <w:hyperlink w:anchor="_do1rcb8lb596">
        <w:r>
          <w:rPr>
            <w:rFonts w:ascii="Calibri" w:eastAsia="Calibri" w:hAnsi="Calibri" w:cs="Calibri"/>
            <w:color w:val="1155CC"/>
            <w:sz w:val="20"/>
            <w:szCs w:val="20"/>
            <w:u w:val="single"/>
          </w:rPr>
          <w:t>špecifikácii</w:t>
        </w:r>
      </w:hyperlink>
    </w:p>
    <w:p w14:paraId="60488FF8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103 = nesprávny formát - obsah súboru nezodpovedá </w:t>
      </w:r>
      <w:hyperlink w:anchor="_do1rcb8lb596">
        <w:r>
          <w:rPr>
            <w:rFonts w:ascii="Calibri" w:eastAsia="Calibri" w:hAnsi="Calibri" w:cs="Calibri"/>
            <w:color w:val="1155CC"/>
            <w:sz w:val="20"/>
            <w:szCs w:val="20"/>
            <w:u w:val="single"/>
          </w:rPr>
          <w:t>špecifikácii</w:t>
        </w:r>
      </w:hyperlink>
    </w:p>
    <w:p w14:paraId="60488FF9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Nenaimportuje sa celý odpočet / lístky zo zariadenia za jeden deň</w:t>
      </w:r>
    </w:p>
    <w:p w14:paraId="60488FFA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201 = nedefinovaný</w:t>
      </w:r>
    </w:p>
    <w:p w14:paraId="60488FFB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202 = nesprávny dátum - obdobie odpočtu je mimo dátumového rozsahu importovaných lístkov (väčší ako aktuálny dátum a čas alebo menší ako aktuálny dátum mínus definovaný počet dní)</w:t>
      </w:r>
    </w:p>
    <w:p w14:paraId="60488FFC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Nenaimportuje sa jeden lístok, zvyšok lístkov odpočtu sa naimportuje</w:t>
      </w:r>
    </w:p>
    <w:p w14:paraId="60488FFD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301 = nesprávny dátum a čas lístka - čas lístka je mimo časového rozsahu odpočtu</w:t>
      </w:r>
    </w:p>
    <w:p w14:paraId="60488FFE" w14:textId="77777777" w:rsidR="003C1A5E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Upozornenie na (pravdepodobne) nesprávne údaje, lístok sa však  naimportuje</w:t>
      </w:r>
    </w:p>
    <w:p w14:paraId="60488FFF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401 = nesprávne číslo linky</w:t>
      </w:r>
    </w:p>
    <w:p w14:paraId="60489000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402 = nesprávne číslo tarify</w:t>
      </w:r>
    </w:p>
    <w:p w14:paraId="60489001" w14:textId="77777777" w:rsidR="003C1A5E" w:rsidRDefault="00000000">
      <w:pPr>
        <w:numPr>
          <w:ilvl w:val="0"/>
          <w:numId w:val="9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403 = nesprávne číslo zastávky</w:t>
      </w:r>
    </w:p>
    <w:p w14:paraId="60489002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9003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9004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9005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p w14:paraId="60489006" w14:textId="77777777" w:rsidR="003C1A5E" w:rsidRDefault="003C1A5E">
      <w:pPr>
        <w:rPr>
          <w:rFonts w:ascii="Calibri" w:eastAsia="Calibri" w:hAnsi="Calibri" w:cs="Calibri"/>
          <w:sz w:val="20"/>
          <w:szCs w:val="20"/>
        </w:rPr>
      </w:pPr>
    </w:p>
    <w:sectPr w:rsidR="003C1A5E">
      <w:headerReference w:type="default" r:id="rId20"/>
      <w:pgSz w:w="11909" w:h="16834"/>
      <w:pgMar w:top="992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CE468" w14:textId="77777777" w:rsidR="00F81FC9" w:rsidRDefault="00F81FC9">
      <w:r>
        <w:separator/>
      </w:r>
    </w:p>
  </w:endnote>
  <w:endnote w:type="continuationSeparator" w:id="0">
    <w:p w14:paraId="3DE8872F" w14:textId="77777777" w:rsidR="00F81FC9" w:rsidRDefault="00F8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AE0D3" w14:textId="77777777" w:rsidR="00F81FC9" w:rsidRDefault="00F81FC9">
      <w:r>
        <w:separator/>
      </w:r>
    </w:p>
  </w:footnote>
  <w:footnote w:type="continuationSeparator" w:id="0">
    <w:p w14:paraId="11A400EB" w14:textId="77777777" w:rsidR="00F81FC9" w:rsidRDefault="00F81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900D" w14:textId="77777777" w:rsidR="003C1A5E" w:rsidRDefault="00000000">
    <w:pPr>
      <w:spacing w:line="276" w:lineRule="auto"/>
      <w:rPr>
        <w:b/>
      </w:rPr>
    </w:pPr>
    <w:r>
      <w:rPr>
        <w:sz w:val="22"/>
        <w:szCs w:val="22"/>
      </w:rPr>
      <w:t>NICL integračný manuál pre dopravcu</w:t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  <w:t>Príloha č.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C7438"/>
    <w:multiLevelType w:val="multilevel"/>
    <w:tmpl w:val="B9B60F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DE80C72"/>
    <w:multiLevelType w:val="multilevel"/>
    <w:tmpl w:val="3E9E9E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52C2833"/>
    <w:multiLevelType w:val="multilevel"/>
    <w:tmpl w:val="BE58C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62E5A83"/>
    <w:multiLevelType w:val="multilevel"/>
    <w:tmpl w:val="23F496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A036EB7"/>
    <w:multiLevelType w:val="multilevel"/>
    <w:tmpl w:val="05A4D2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C374D49"/>
    <w:multiLevelType w:val="multilevel"/>
    <w:tmpl w:val="5BCC32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E28370E"/>
    <w:multiLevelType w:val="multilevel"/>
    <w:tmpl w:val="809663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2643974"/>
    <w:multiLevelType w:val="multilevel"/>
    <w:tmpl w:val="B05C58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31F38DD"/>
    <w:multiLevelType w:val="multilevel"/>
    <w:tmpl w:val="46BC2E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258060245">
    <w:abstractNumId w:val="4"/>
  </w:num>
  <w:num w:numId="2" w16cid:durableId="1001276825">
    <w:abstractNumId w:val="5"/>
  </w:num>
  <w:num w:numId="3" w16cid:durableId="1407414054">
    <w:abstractNumId w:val="7"/>
  </w:num>
  <w:num w:numId="4" w16cid:durableId="102847453">
    <w:abstractNumId w:val="0"/>
  </w:num>
  <w:num w:numId="5" w16cid:durableId="614678810">
    <w:abstractNumId w:val="8"/>
  </w:num>
  <w:num w:numId="6" w16cid:durableId="602111296">
    <w:abstractNumId w:val="2"/>
  </w:num>
  <w:num w:numId="7" w16cid:durableId="1367364948">
    <w:abstractNumId w:val="1"/>
  </w:num>
  <w:num w:numId="8" w16cid:durableId="126095206">
    <w:abstractNumId w:val="6"/>
  </w:num>
  <w:num w:numId="9" w16cid:durableId="623851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A5E"/>
    <w:rsid w:val="003C1A5E"/>
    <w:rsid w:val="00577D35"/>
    <w:rsid w:val="00D83774"/>
    <w:rsid w:val="00F8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88ADD"/>
  <w15:docId w15:val="{31B24A81-0FB8-4E1E-A5FF-121DD3D7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6"/>
        <w:szCs w:val="16"/>
        <w:lang w:val="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00" w:after="80" w:line="276" w:lineRule="auto"/>
      <w:outlineLvl w:val="0"/>
    </w:pPr>
    <w:rPr>
      <w:rFonts w:ascii="Calibri" w:eastAsia="Calibri" w:hAnsi="Calibri" w:cs="Calibri"/>
      <w:b/>
      <w:color w:val="434343"/>
      <w:sz w:val="36"/>
      <w:szCs w:val="36"/>
    </w:rPr>
  </w:style>
  <w:style w:type="paragraph" w:styleId="Nadpis2">
    <w:name w:val="heading 2"/>
    <w:basedOn w:val="Normlny"/>
    <w:next w:val="Normlny"/>
    <w:uiPriority w:val="9"/>
    <w:unhideWhenUsed/>
    <w:qFormat/>
    <w:pPr>
      <w:keepNext/>
      <w:keepLines/>
      <w:spacing w:before="360" w:after="120"/>
      <w:jc w:val="center"/>
      <w:outlineLvl w:val="1"/>
    </w:pPr>
    <w:rPr>
      <w:rFonts w:ascii="Calibri" w:eastAsia="Calibri" w:hAnsi="Calibri" w:cs="Calibri"/>
      <w:b/>
      <w:color w:val="0B5394"/>
      <w:sz w:val="36"/>
      <w:szCs w:val="36"/>
    </w:rPr>
  </w:style>
  <w:style w:type="paragraph" w:styleId="Nadpis3">
    <w:name w:val="heading 3"/>
    <w:basedOn w:val="Normlny"/>
    <w:next w:val="Normlny"/>
    <w:uiPriority w:val="9"/>
    <w:unhideWhenUsed/>
    <w:qFormat/>
    <w:pPr>
      <w:keepNext/>
      <w:keepLines/>
      <w:spacing w:before="240" w:after="40"/>
      <w:outlineLvl w:val="2"/>
    </w:pPr>
    <w:rPr>
      <w:b/>
      <w:color w:val="0000FF"/>
      <w:sz w:val="26"/>
      <w:szCs w:val="26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cs.google.com/document/d/1L-D3iROg-vHvJKWnN07UrixTmEU-PjB1n1ZQ9WWRoic/edit?tab=t.0" TargetMode="External"/><Relationship Id="rId18" Type="http://schemas.openxmlformats.org/officeDocument/2006/relationships/hyperlink" Target="https://docs.google.com/document/d/1ajnat86W07N5PBQdtmKcIfDdgvZsnA3BFN5f3vqPUXY/edit?tab=t.0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docs.google.com/document/d/1ajnat86W07N5PBQdtmKcIfDdgvZsnA3BFN5f3vqPUXY/edit?tab=t.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cs.google.com/document/d/1ajnat86W07N5PBQdtmKcIfDdgvZsnA3BFN5f3vqPUXY/edit?tab=t.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docs.google.com/document/d/1ajnat86W07N5PBQdtmKcIfDdgvZsnA3BFN5f3vqPUXY/edit?tab=t.0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docs.google.com/document/d/1ajnat86W07N5PBQdtmKcIfDdgvZsnA3BFN5f3vqPUXY/edit?tab=t.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cs.google.com/document/d/1ajnat86W07N5PBQdtmKcIfDdgvZsnA3BFN5f3vqPUXY/edit?tab=t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D2CF4049E5B43B42C563AC147E7D6" ma:contentTypeVersion="14" ma:contentTypeDescription="Create a new document." ma:contentTypeScope="" ma:versionID="a75d9e9a18dfec2c2a30051d721cf357">
  <xsd:schema xmlns:xsd="http://www.w3.org/2001/XMLSchema" xmlns:xs="http://www.w3.org/2001/XMLSchema" xmlns:p="http://schemas.microsoft.com/office/2006/metadata/properties" xmlns:ns1="http://schemas.microsoft.com/sharepoint/v3" xmlns:ns2="D7B3ACA8-7B54-4856-9E22-1C51131A7BF3" xmlns:ns3="d7b3aca8-7b54-4856-9e22-1c51131a7bf3" xmlns:ns4="d9f411c9-cefb-4ccd-b0b2-85374ec711dd" targetNamespace="http://schemas.microsoft.com/office/2006/metadata/properties" ma:root="true" ma:fieldsID="75fc355069d8963f744899cad73ceef0" ns1:_="" ns2:_="" ns3:_="" ns4:_="">
    <xsd:import namespace="http://schemas.microsoft.com/sharepoint/v3"/>
    <xsd:import namespace="D7B3ACA8-7B54-4856-9E22-1C51131A7BF3"/>
    <xsd:import namespace="d7b3aca8-7b54-4856-9e22-1c51131a7bf3"/>
    <xsd:import namespace="d9f411c9-cefb-4ccd-b0b2-85374ec711dd"/>
    <xsd:element name="properties">
      <xsd:complexType>
        <xsd:sequence>
          <xsd:element name="documentManagement">
            <xsd:complexType>
              <xsd:all>
                <xsd:element ref="ns2:State"/>
                <xsd:element ref="ns2:Class"/>
                <xsd:element ref="ns2:Source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State" ma:index="8" ma:displayName="State" ma:default="New" ma:format="Dropdown" ma:internalName="State">
      <xsd:simpleType>
        <xsd:restriction base="dms:Choice">
          <xsd:enumeration value="New"/>
          <xsd:enumeration value="Draft"/>
          <xsd:enumeration value="Valid"/>
        </xsd:restriction>
      </xsd:simpleType>
    </xsd:element>
    <xsd:element name="Class" ma:index="9" ma:displayName="Classification" ma:default="Public" ma:format="Dropdown" ma:internalName="Class">
      <xsd:simpleType>
        <xsd:restriction base="dms:Choice">
          <xsd:enumeration value="Public"/>
          <xsd:enumeration value="Internal"/>
          <xsd:enumeration value="Restricted"/>
          <xsd:enumeration value="Confidental"/>
        </xsd:restriction>
      </xsd:simpleType>
    </xsd:element>
    <xsd:element name="Source" ma:index="10" ma:displayName="Source" ma:default="Internal" ma:format="Dropdown" ma:internalName="Source">
      <xsd:simpleType>
        <xsd:restriction base="dms:Choice">
          <xsd:enumeration value="Internal"/>
          <xsd:enumeration value="Exter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7f66ad1-fe3c-4d7f-928a-c6612a40c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411c9-cefb-4ccd-b0b2-85374ec711d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4CF0946-1725-4C65-92B6-CF6E5828EAA0}" ma:internalName="TaxCatchAll" ma:showField="CatchAllData" ma:web="{f71c1b69-ff94-4464-b63e-42f84e7c1c7c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D7B3ACA8-7B54-4856-9E22-1C51131A7BF3">Internal</Source>
    <_ip_UnifiedCompliancePolicyUIAction xmlns="http://schemas.microsoft.com/sharepoint/v3" xsi:nil="true"/>
    <State xmlns="D7B3ACA8-7B54-4856-9E22-1C51131A7BF3">New</State>
    <Class xmlns="D7B3ACA8-7B54-4856-9E22-1C51131A7BF3">Public</Class>
    <TaxCatchAll xmlns="d9f411c9-cefb-4ccd-b0b2-85374ec711dd" xsi:nil="true"/>
    <lcf76f155ced4ddcb4097134ff3c332f xmlns="d7b3aca8-7b54-4856-9e22-1c51131a7bf3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47EB007-83B8-4751-A62B-1A7441BBC3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0382B-3EF9-4EA5-8F9F-D6FB001E5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B3ACA8-7B54-4856-9E22-1C51131A7BF3"/>
    <ds:schemaRef ds:uri="d7b3aca8-7b54-4856-9e22-1c51131a7bf3"/>
    <ds:schemaRef ds:uri="d9f411c9-cefb-4ccd-b0b2-85374ec71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205DBF-AAE4-4753-8FEB-90BE8569C67A}">
  <ds:schemaRefs>
    <ds:schemaRef ds:uri="http://schemas.microsoft.com/office/2006/metadata/properties"/>
    <ds:schemaRef ds:uri="http://schemas.microsoft.com/office/infopath/2007/PartnerControls"/>
    <ds:schemaRef ds:uri="D7B3ACA8-7B54-4856-9E22-1C51131A7BF3"/>
    <ds:schemaRef ds:uri="http://schemas.microsoft.com/sharepoint/v3"/>
    <ds:schemaRef ds:uri="d9f411c9-cefb-4ccd-b0b2-85374ec711dd"/>
    <ds:schemaRef ds:uri="d7b3aca8-7b54-4856-9e22-1c51131a7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3877</Words>
  <Characters>23734</Characters>
  <Application>Microsoft Office Word</Application>
  <DocSecurity>0</DocSecurity>
  <Lines>1188</Lines>
  <Paragraphs>964</Paragraphs>
  <ScaleCrop>false</ScaleCrop>
  <Company/>
  <LinksUpToDate>false</LinksUpToDate>
  <CharactersWithSpaces>26777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Peter Bánovec</cp:lastModifiedBy>
  <cp:revision>2</cp:revision>
  <dcterms:created xsi:type="dcterms:W3CDTF">2026-04-16T11:17:00Z</dcterms:created>
  <dcterms:modified xsi:type="dcterms:W3CDTF">2026-04-16T11:18:00Z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0x010100FBBD2CF4049E5B43B42C563AC147E7D6</vt:lpwstr>
  </property>
</Properties>
</file>