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428EC" w14:textId="33DDBF76" w:rsidR="0073556C" w:rsidRPr="0073556C" w:rsidRDefault="0073556C" w:rsidP="0073556C">
      <w:pPr>
        <w:jc w:val="right"/>
        <w:rPr>
          <w:rFonts w:ascii="Garamond" w:hAnsi="Garamond"/>
          <w:b/>
          <w:bCs/>
          <w:sz w:val="20"/>
          <w:szCs w:val="20"/>
        </w:rPr>
      </w:pPr>
      <w:r w:rsidRPr="0073556C">
        <w:rPr>
          <w:rFonts w:ascii="Garamond" w:hAnsi="Garamond"/>
          <w:b/>
          <w:bCs/>
          <w:sz w:val="20"/>
          <w:szCs w:val="20"/>
        </w:rPr>
        <w:t>Príloha_2_Technická špecifikácia</w:t>
      </w:r>
    </w:p>
    <w:p w14:paraId="6D92E4A9" w14:textId="77777777" w:rsidR="0073556C" w:rsidRDefault="0073556C" w:rsidP="00A80135">
      <w:pPr>
        <w:jc w:val="center"/>
        <w:rPr>
          <w:rFonts w:ascii="Garamond" w:hAnsi="Garamond"/>
          <w:b/>
          <w:bCs/>
        </w:rPr>
      </w:pPr>
    </w:p>
    <w:p w14:paraId="3E3BF3A4" w14:textId="77777777" w:rsidR="0073556C" w:rsidRDefault="0073556C" w:rsidP="00A80135">
      <w:pPr>
        <w:jc w:val="center"/>
        <w:rPr>
          <w:rFonts w:ascii="Garamond" w:hAnsi="Garamond"/>
          <w:b/>
          <w:bCs/>
        </w:rPr>
      </w:pPr>
    </w:p>
    <w:p w14:paraId="7A164010" w14:textId="375B2234" w:rsidR="00E15CA5" w:rsidRDefault="001E6519" w:rsidP="00A80135">
      <w:pPr>
        <w:jc w:val="center"/>
        <w:rPr>
          <w:rFonts w:ascii="Garamond" w:hAnsi="Garamond"/>
          <w:b/>
          <w:bCs/>
        </w:rPr>
      </w:pPr>
      <w:r w:rsidRPr="004B5873">
        <w:rPr>
          <w:rFonts w:ascii="Garamond" w:hAnsi="Garamond"/>
          <w:b/>
          <w:bCs/>
        </w:rPr>
        <w:t>Technická špecifikácia</w:t>
      </w:r>
    </w:p>
    <w:p w14:paraId="71CF64E1" w14:textId="77777777" w:rsidR="0073556C" w:rsidRPr="004B5873" w:rsidRDefault="0073556C" w:rsidP="00A80135">
      <w:pPr>
        <w:jc w:val="center"/>
        <w:rPr>
          <w:rFonts w:ascii="Garamond" w:hAnsi="Garamond"/>
          <w:b/>
          <w:bCs/>
        </w:rPr>
      </w:pPr>
    </w:p>
    <w:p w14:paraId="2833AA43" w14:textId="163AED0B" w:rsidR="001E6519" w:rsidRPr="00DE4025" w:rsidRDefault="001E6519" w:rsidP="00A80135">
      <w:pPr>
        <w:jc w:val="both"/>
        <w:rPr>
          <w:rFonts w:ascii="Garamond" w:hAnsi="Garamond"/>
        </w:rPr>
      </w:pPr>
      <w:r w:rsidRPr="00DE4025">
        <w:rPr>
          <w:rFonts w:ascii="Garamond" w:hAnsi="Garamond"/>
        </w:rPr>
        <w:t xml:space="preserve">Predmetom obstarávania je rozšírenie funkcionality palubných počítačov BUSE BS300 a BUSE BS500 o implementáciu komunikačného protokolu GSM a poskytovanie </w:t>
      </w:r>
      <w:proofErr w:type="spellStart"/>
      <w:r w:rsidRPr="00DE4025">
        <w:rPr>
          <w:rFonts w:ascii="Garamond" w:hAnsi="Garamond"/>
        </w:rPr>
        <w:t>real-time</w:t>
      </w:r>
      <w:proofErr w:type="spellEnd"/>
      <w:r w:rsidRPr="00DE4025">
        <w:rPr>
          <w:rFonts w:ascii="Garamond" w:hAnsi="Garamond"/>
        </w:rPr>
        <w:t xml:space="preserve"> dát z vozidiel – špecifikácia</w:t>
      </w:r>
      <w:r w:rsidR="00EA291E" w:rsidRPr="00DE4025">
        <w:rPr>
          <w:rFonts w:ascii="Garamond" w:hAnsi="Garamond"/>
        </w:rPr>
        <w:t xml:space="preserve"> RT </w:t>
      </w:r>
      <w:proofErr w:type="spellStart"/>
      <w:r w:rsidR="00EA291E" w:rsidRPr="00DE4025">
        <w:rPr>
          <w:rFonts w:ascii="Garamond" w:hAnsi="Garamond"/>
        </w:rPr>
        <w:t>data</w:t>
      </w:r>
      <w:proofErr w:type="spellEnd"/>
      <w:r w:rsidRPr="00DE4025">
        <w:rPr>
          <w:rFonts w:ascii="Garamond" w:hAnsi="Garamond"/>
        </w:rPr>
        <w:t xml:space="preserve"> – do vozidiel a o implementáciu komunikačného protokolu pre komunikáciu s RDST, ktoré sú vo vlastníctve a inštalované vo vozidlách Dopravného podniku Bratislava </w:t>
      </w:r>
      <w:proofErr w:type="spellStart"/>
      <w:r w:rsidRPr="00DE4025">
        <w:rPr>
          <w:rFonts w:ascii="Garamond" w:hAnsi="Garamond"/>
        </w:rPr>
        <w:t>a.s</w:t>
      </w:r>
      <w:proofErr w:type="spellEnd"/>
      <w:r w:rsidRPr="00DE4025">
        <w:rPr>
          <w:rFonts w:ascii="Garamond" w:hAnsi="Garamond"/>
        </w:rPr>
        <w:t>. (DPB). Uvedená funkcionalita vychádza z požiadaviek na dáta z projektu Národného integrovaného cestovného lístka (NICL), ktorého je DPB súčasťou.</w:t>
      </w:r>
    </w:p>
    <w:p w14:paraId="6397B02A" w14:textId="4216E45B" w:rsidR="001E6519" w:rsidRPr="00DE4025" w:rsidRDefault="001E6519" w:rsidP="00A80135">
      <w:pPr>
        <w:jc w:val="both"/>
        <w:rPr>
          <w:rFonts w:ascii="Garamond" w:hAnsi="Garamond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E528F1" w:rsidRPr="00DE4025" w14:paraId="13DD561C" w14:textId="77777777" w:rsidTr="004B5873">
        <w:tc>
          <w:tcPr>
            <w:tcW w:w="846" w:type="dxa"/>
            <w:shd w:val="clear" w:color="auto" w:fill="D9D9D9" w:themeFill="background1" w:themeFillShade="D9"/>
          </w:tcPr>
          <w:p w14:paraId="20EE5E39" w14:textId="6726AD95" w:rsidR="00E528F1" w:rsidRPr="00DE4025" w:rsidRDefault="00E528F1" w:rsidP="00E528F1">
            <w:pPr>
              <w:jc w:val="center"/>
              <w:rPr>
                <w:rFonts w:ascii="Garamond" w:hAnsi="Garamond"/>
              </w:rPr>
            </w:pPr>
            <w:proofErr w:type="spellStart"/>
            <w:r w:rsidRPr="00DE4025">
              <w:rPr>
                <w:rFonts w:ascii="Garamond" w:hAnsi="Garamond"/>
              </w:rPr>
              <w:t>p.č</w:t>
            </w:r>
            <w:proofErr w:type="spellEnd"/>
            <w:r w:rsidRPr="00DE4025">
              <w:rPr>
                <w:rFonts w:ascii="Garamond" w:hAnsi="Garamond"/>
              </w:rPr>
              <w:t>.</w:t>
            </w:r>
          </w:p>
        </w:tc>
        <w:tc>
          <w:tcPr>
            <w:tcW w:w="8216" w:type="dxa"/>
            <w:shd w:val="clear" w:color="auto" w:fill="D9D9D9" w:themeFill="background1" w:themeFillShade="D9"/>
          </w:tcPr>
          <w:p w14:paraId="73A1739D" w14:textId="4BF17AA1" w:rsidR="00E528F1" w:rsidRPr="00DE4025" w:rsidRDefault="00E528F1" w:rsidP="00E528F1">
            <w:pPr>
              <w:jc w:val="center"/>
              <w:rPr>
                <w:rFonts w:ascii="Garamond" w:hAnsi="Garamond"/>
              </w:rPr>
            </w:pPr>
            <w:r w:rsidRPr="00DE4025">
              <w:rPr>
                <w:rFonts w:ascii="Garamond" w:hAnsi="Garamond"/>
              </w:rPr>
              <w:t>položka</w:t>
            </w:r>
          </w:p>
        </w:tc>
      </w:tr>
      <w:tr w:rsidR="00E528F1" w:rsidRPr="00DE4025" w14:paraId="51335015" w14:textId="77777777" w:rsidTr="004B5873">
        <w:tc>
          <w:tcPr>
            <w:tcW w:w="846" w:type="dxa"/>
            <w:vAlign w:val="center"/>
          </w:tcPr>
          <w:p w14:paraId="2D3D1E41" w14:textId="0DF69074" w:rsidR="00E528F1" w:rsidRPr="00DE4025" w:rsidRDefault="00E528F1" w:rsidP="00E528F1">
            <w:pPr>
              <w:jc w:val="center"/>
              <w:rPr>
                <w:rFonts w:ascii="Garamond" w:hAnsi="Garamond"/>
              </w:rPr>
            </w:pPr>
            <w:r w:rsidRPr="00DE4025">
              <w:rPr>
                <w:rFonts w:ascii="Garamond" w:hAnsi="Garamond"/>
              </w:rPr>
              <w:t>1</w:t>
            </w:r>
          </w:p>
        </w:tc>
        <w:tc>
          <w:tcPr>
            <w:tcW w:w="8216" w:type="dxa"/>
          </w:tcPr>
          <w:p w14:paraId="1CBE724A" w14:textId="171EA315" w:rsidR="00E528F1" w:rsidRPr="00DE4025" w:rsidRDefault="00E528F1">
            <w:pPr>
              <w:rPr>
                <w:rFonts w:ascii="Garamond" w:hAnsi="Garamond"/>
              </w:rPr>
            </w:pPr>
            <w:r w:rsidRPr="00DE4025">
              <w:rPr>
                <w:rFonts w:ascii="Garamond" w:hAnsi="Garamond"/>
              </w:rPr>
              <w:t xml:space="preserve">implementácia komunikačného protokolu GSM podľa prílohy Špecifikácia RT </w:t>
            </w:r>
            <w:proofErr w:type="spellStart"/>
            <w:r w:rsidRPr="00DE4025">
              <w:rPr>
                <w:rFonts w:ascii="Garamond" w:hAnsi="Garamond"/>
              </w:rPr>
              <w:t>data</w:t>
            </w:r>
            <w:proofErr w:type="spellEnd"/>
          </w:p>
        </w:tc>
      </w:tr>
      <w:tr w:rsidR="00E528F1" w:rsidRPr="00DE4025" w14:paraId="29350C6C" w14:textId="77777777" w:rsidTr="004B5873">
        <w:tc>
          <w:tcPr>
            <w:tcW w:w="846" w:type="dxa"/>
            <w:vAlign w:val="center"/>
          </w:tcPr>
          <w:p w14:paraId="38940F3E" w14:textId="47107CD8" w:rsidR="00E528F1" w:rsidRPr="00DE4025" w:rsidRDefault="00E528F1" w:rsidP="00E528F1">
            <w:pPr>
              <w:jc w:val="center"/>
              <w:rPr>
                <w:rFonts w:ascii="Garamond" w:hAnsi="Garamond"/>
              </w:rPr>
            </w:pPr>
            <w:r w:rsidRPr="00DE4025">
              <w:rPr>
                <w:rFonts w:ascii="Garamond" w:hAnsi="Garamond"/>
              </w:rPr>
              <w:t>2</w:t>
            </w:r>
          </w:p>
        </w:tc>
        <w:tc>
          <w:tcPr>
            <w:tcW w:w="8216" w:type="dxa"/>
          </w:tcPr>
          <w:p w14:paraId="2319A0A8" w14:textId="286073B4" w:rsidR="00E528F1" w:rsidRPr="00DE4025" w:rsidRDefault="00E528F1">
            <w:pPr>
              <w:rPr>
                <w:rFonts w:ascii="Garamond" w:hAnsi="Garamond"/>
              </w:rPr>
            </w:pPr>
            <w:r w:rsidRPr="00DE4025">
              <w:rPr>
                <w:rFonts w:ascii="Garamond" w:hAnsi="Garamond"/>
              </w:rPr>
              <w:t>implementácia komunikačného protokolu pre komunikáciu s RDST</w:t>
            </w:r>
          </w:p>
        </w:tc>
      </w:tr>
    </w:tbl>
    <w:p w14:paraId="58CCA736" w14:textId="77777777" w:rsidR="00E528F1" w:rsidRPr="00DE4025" w:rsidRDefault="00E528F1">
      <w:pPr>
        <w:rPr>
          <w:rFonts w:ascii="Garamond" w:hAnsi="Garamond"/>
        </w:rPr>
      </w:pPr>
    </w:p>
    <w:p w14:paraId="78824EC4" w14:textId="73848746" w:rsidR="00E528F1" w:rsidRPr="00DE4025" w:rsidRDefault="00E528F1" w:rsidP="00A80135">
      <w:pPr>
        <w:jc w:val="both"/>
        <w:rPr>
          <w:rFonts w:ascii="Garamond" w:hAnsi="Garamond"/>
        </w:rPr>
      </w:pPr>
      <w:r w:rsidRPr="00DE4025">
        <w:rPr>
          <w:rFonts w:ascii="Garamond" w:hAnsi="Garamond"/>
        </w:rPr>
        <w:t>V cenovej ponuke je uchádzač povinný zohľadniť všetky náklady spojené s implementáciou predmetu obstarávania vrátane zaškolenia personálu obstarávateľa, testu funkčnosti, dopravy a pod.</w:t>
      </w:r>
    </w:p>
    <w:sectPr w:rsidR="00E528F1" w:rsidRPr="00DE4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4A046" w14:textId="77777777" w:rsidR="00043494" w:rsidRDefault="00043494" w:rsidP="00043494">
      <w:pPr>
        <w:spacing w:after="0" w:line="240" w:lineRule="auto"/>
      </w:pPr>
      <w:r>
        <w:separator/>
      </w:r>
    </w:p>
  </w:endnote>
  <w:endnote w:type="continuationSeparator" w:id="0">
    <w:p w14:paraId="27877DC2" w14:textId="77777777" w:rsidR="00043494" w:rsidRDefault="00043494" w:rsidP="00043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1835A" w14:textId="77777777" w:rsidR="00043494" w:rsidRDefault="00043494" w:rsidP="00043494">
      <w:pPr>
        <w:spacing w:after="0" w:line="240" w:lineRule="auto"/>
      </w:pPr>
      <w:r>
        <w:separator/>
      </w:r>
    </w:p>
  </w:footnote>
  <w:footnote w:type="continuationSeparator" w:id="0">
    <w:p w14:paraId="7F2225AB" w14:textId="77777777" w:rsidR="00043494" w:rsidRDefault="00043494" w:rsidP="000434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19"/>
    <w:rsid w:val="00014F96"/>
    <w:rsid w:val="00043494"/>
    <w:rsid w:val="001042B0"/>
    <w:rsid w:val="001E6519"/>
    <w:rsid w:val="004B5873"/>
    <w:rsid w:val="007234D1"/>
    <w:rsid w:val="0073556C"/>
    <w:rsid w:val="00841B57"/>
    <w:rsid w:val="008B2367"/>
    <w:rsid w:val="00A80135"/>
    <w:rsid w:val="00B47B7A"/>
    <w:rsid w:val="00C96DE6"/>
    <w:rsid w:val="00D37518"/>
    <w:rsid w:val="00DE4025"/>
    <w:rsid w:val="00DE74DC"/>
    <w:rsid w:val="00E15CA5"/>
    <w:rsid w:val="00E528F1"/>
    <w:rsid w:val="00EA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B5794"/>
  <w15:chartTrackingRefBased/>
  <w15:docId w15:val="{6EE2C53B-42F0-4276-9FA2-31B6F8F2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E6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E6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E65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E6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E65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E65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E65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E65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E65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E65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E65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E65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E651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E651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E65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E65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E65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E651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E6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E6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E65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E6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E6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E651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E651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E651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E65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E651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E6519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E52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43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43494"/>
  </w:style>
  <w:style w:type="paragraph" w:styleId="Pta">
    <w:name w:val="footer"/>
    <w:basedOn w:val="Normlny"/>
    <w:link w:val="PtaChar"/>
    <w:uiPriority w:val="99"/>
    <w:unhideWhenUsed/>
    <w:rsid w:val="00043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43494"/>
  </w:style>
  <w:style w:type="character" w:styleId="Odkaznakomentr">
    <w:name w:val="annotation reference"/>
    <w:basedOn w:val="Predvolenpsmoodseku"/>
    <w:uiPriority w:val="99"/>
    <w:semiHidden/>
    <w:unhideWhenUsed/>
    <w:rsid w:val="004B587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B587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B587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587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58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Bánovec</dc:creator>
  <cp:keywords/>
  <dc:description/>
  <cp:lastModifiedBy>Morvayová Alena</cp:lastModifiedBy>
  <cp:revision>7</cp:revision>
  <dcterms:created xsi:type="dcterms:W3CDTF">2026-04-17T07:30:00Z</dcterms:created>
  <dcterms:modified xsi:type="dcterms:W3CDTF">2026-04-17T15:40:00Z</dcterms:modified>
</cp:coreProperties>
</file>