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6A588F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77596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7759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4AE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3B3261" w14:textId="77777777" w:rsidR="009759BF" w:rsidRPr="00357B94" w:rsidRDefault="009759BF" w:rsidP="009759BF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13089699" w14:textId="77777777" w:rsidR="009759BF" w:rsidRPr="003E2870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4B8619AA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72935D6E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A743A87" w14:textId="77777777" w:rsidR="009759BF" w:rsidRDefault="009759BF" w:rsidP="009759BF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77F6005E" w14:textId="77777777" w:rsidR="009759BF" w:rsidRPr="00535DCC" w:rsidRDefault="009759BF" w:rsidP="009759BF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3379003F" w14:textId="77777777" w:rsidR="009759BF" w:rsidRPr="00535DCC" w:rsidRDefault="009759BF" w:rsidP="009759BF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440B5285" w14:textId="77777777" w:rsidR="009759BF" w:rsidRPr="00535DCC" w:rsidRDefault="009759BF" w:rsidP="009759BF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016985CC" w14:textId="77777777" w:rsidR="009759BF" w:rsidRPr="00535DCC" w:rsidRDefault="009759BF" w:rsidP="009759BF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483E8F8B" w14:textId="77777777" w:rsidR="009759BF" w:rsidRDefault="009759BF" w:rsidP="009759B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23159653" w14:textId="77777777" w:rsidR="009759BF" w:rsidRDefault="009759BF" w:rsidP="009759BF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0E34B064" w14:textId="77777777" w:rsidR="009759BF" w:rsidRPr="00936077" w:rsidRDefault="009759BF" w:rsidP="009759BF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165FB5B0" w14:textId="77777777" w:rsidR="009759BF" w:rsidRPr="0080167C" w:rsidRDefault="009759BF" w:rsidP="009759BF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0C9CDBE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08E6E3B1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CB9C5E9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5862356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C884FF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F168F3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721265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03E749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2D4E3EAD" w14:textId="77777777" w:rsidR="006E1A82" w:rsidRPr="006E1A82" w:rsidRDefault="006E1A82" w:rsidP="006E1A82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 w:rsidRPr="006E1A82">
        <w:rPr>
          <w:rFonts w:asciiTheme="minorHAnsi" w:hAnsiTheme="minorHAnsi" w:cstheme="minorHAnsi"/>
          <w:sz w:val="22"/>
          <w:szCs w:val="22"/>
        </w:rPr>
        <w:t xml:space="preserve">Předmětem koupě dodávaným na základě této smlouvy jsou </w:t>
      </w:r>
      <w:r w:rsidRPr="006E1A82">
        <w:rPr>
          <w:rFonts w:asciiTheme="minorHAnsi" w:hAnsiTheme="minorHAnsi" w:cstheme="minorHAnsi"/>
          <w:b/>
          <w:bCs/>
          <w:sz w:val="22"/>
          <w:szCs w:val="22"/>
        </w:rPr>
        <w:t>originální náhradní díly pro převodovky VOITH</w:t>
      </w:r>
      <w:r w:rsidRPr="006E1A82">
        <w:rPr>
          <w:rFonts w:asciiTheme="minorHAnsi" w:hAnsiTheme="minorHAnsi" w:cstheme="minorHAnsi"/>
          <w:sz w:val="22"/>
          <w:szCs w:val="22"/>
        </w:rPr>
        <w:t>. Podrobnější specifikace předmětu koupě je uvedena v příloze č. 2 – Technická specifikace a ceník, která je nedílnou součástí této smlouvy. Vzhledem k charakteru předmětu koupě (náhradní díly pro převodovky VOITH), budou dodávány pouze originální díly výrobce vozidla (OE).</w:t>
      </w:r>
    </w:p>
    <w:p w14:paraId="0EB8A39E" w14:textId="2FFE1954" w:rsidR="00782AAA" w:rsidRPr="009759BF" w:rsidRDefault="00782AAA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výše </w:t>
      </w:r>
      <w:r w:rsidRPr="009759BF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9759BF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9759BF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9759BF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9759BF">
        <w:rPr>
          <w:rFonts w:asciiTheme="minorHAnsi" w:hAnsiTheme="minorHAnsi" w:cstheme="minorHAnsi"/>
          <w:sz w:val="22"/>
          <w:szCs w:val="22"/>
        </w:rPr>
        <w:t>prodávajícího</w:t>
      </w:r>
      <w:r w:rsidRPr="009759BF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9759BF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9759BF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9759BF" w:rsidRDefault="00CD4A14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9759BF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9759BF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9759BF">
        <w:rPr>
          <w:rFonts w:asciiTheme="minorHAnsi" w:hAnsiTheme="minorHAnsi" w:cstheme="minorHAnsi"/>
          <w:sz w:val="22"/>
          <w:szCs w:val="22"/>
        </w:rPr>
        <w:t>(dále jen „</w:t>
      </w:r>
      <w:r w:rsidR="00E34CDA" w:rsidRPr="009759BF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9759BF">
        <w:rPr>
          <w:rFonts w:asciiTheme="minorHAnsi" w:hAnsiTheme="minorHAnsi" w:cstheme="minorHAnsi"/>
          <w:sz w:val="22"/>
          <w:szCs w:val="22"/>
        </w:rPr>
        <w:t>objednávk</w:t>
      </w:r>
      <w:r w:rsidR="00E82D92" w:rsidRPr="009759BF">
        <w:rPr>
          <w:rFonts w:asciiTheme="minorHAnsi" w:hAnsiTheme="minorHAnsi" w:cstheme="minorHAnsi"/>
          <w:sz w:val="22"/>
          <w:szCs w:val="22"/>
        </w:rPr>
        <w:t>y</w:t>
      </w:r>
      <w:r w:rsidR="00853481" w:rsidRPr="009759BF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9759BF">
        <w:rPr>
          <w:rFonts w:asciiTheme="minorHAnsi" w:hAnsiTheme="minorHAnsi" w:cstheme="minorHAnsi"/>
          <w:sz w:val="22"/>
          <w:szCs w:val="22"/>
        </w:rPr>
        <w:t>odevzdat</w:t>
      </w:r>
      <w:r w:rsidRPr="009759BF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9759BF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 w:rsidRPr="009759BF">
        <w:rPr>
          <w:rFonts w:asciiTheme="minorHAnsi" w:hAnsiTheme="minorHAnsi" w:cstheme="minorHAnsi"/>
          <w:sz w:val="22"/>
          <w:szCs w:val="22"/>
        </w:rPr>
        <w:t>v této</w:t>
      </w:r>
      <w:r w:rsidRPr="009759BF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E34CDA" w:rsidRPr="009759BF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 w:rsidRPr="009759BF">
        <w:rPr>
          <w:rFonts w:asciiTheme="minorHAnsi" w:hAnsiTheme="minorHAnsi" w:cstheme="minorHAnsi"/>
          <w:sz w:val="22"/>
          <w:szCs w:val="22"/>
        </w:rPr>
        <w:t>objednávkách</w:t>
      </w:r>
      <w:r w:rsidRPr="009759BF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9759BF">
        <w:rPr>
          <w:rFonts w:asciiTheme="minorHAnsi" w:hAnsiTheme="minorHAnsi" w:cstheme="minorHAnsi"/>
          <w:sz w:val="22"/>
          <w:szCs w:val="22"/>
        </w:rPr>
        <w:t>ý</w:t>
      </w:r>
      <w:r w:rsidRPr="009759BF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9759BF">
        <w:rPr>
          <w:rFonts w:asciiTheme="minorHAnsi" w:hAnsiTheme="minorHAnsi" w:cstheme="minorHAnsi"/>
          <w:sz w:val="22"/>
          <w:szCs w:val="22"/>
        </w:rPr>
        <w:t> předmětu koupě</w:t>
      </w:r>
      <w:r w:rsidR="00A95290" w:rsidRPr="009759BF">
        <w:rPr>
          <w:rFonts w:asciiTheme="minorHAnsi" w:hAnsiTheme="minorHAnsi" w:cstheme="minorHAnsi"/>
          <w:sz w:val="22"/>
          <w:szCs w:val="22"/>
        </w:rPr>
        <w:t>.</w:t>
      </w:r>
      <w:r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A95290" w:rsidRPr="009759BF">
        <w:rPr>
          <w:rFonts w:asciiTheme="minorHAnsi" w:hAnsiTheme="minorHAnsi" w:cstheme="minorHAnsi"/>
          <w:sz w:val="22"/>
          <w:szCs w:val="22"/>
        </w:rPr>
        <w:t>K</w:t>
      </w:r>
      <w:r w:rsidRPr="009759BF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9759BF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9759BF">
        <w:rPr>
          <w:rFonts w:asciiTheme="minorHAnsi" w:hAnsiTheme="minorHAnsi" w:cstheme="minorHAnsi"/>
          <w:sz w:val="22"/>
          <w:szCs w:val="22"/>
        </w:rPr>
        <w:t>převzít a</w:t>
      </w:r>
      <w:r w:rsidR="00C2149F" w:rsidRPr="009759BF">
        <w:rPr>
          <w:rFonts w:asciiTheme="minorHAnsi" w:hAnsiTheme="minorHAnsi" w:cstheme="minorHAnsi"/>
          <w:sz w:val="22"/>
          <w:szCs w:val="22"/>
        </w:rPr>
        <w:t> </w:t>
      </w:r>
      <w:r w:rsidRPr="009759BF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 w:rsidRPr="009759BF">
        <w:rPr>
          <w:rFonts w:asciiTheme="minorHAnsi" w:hAnsiTheme="minorHAnsi" w:cstheme="minorHAnsi"/>
          <w:sz w:val="22"/>
          <w:szCs w:val="22"/>
        </w:rPr>
        <w:t>prodávajícím</w:t>
      </w:r>
      <w:r w:rsidR="00AA044A" w:rsidRPr="009759BF">
        <w:rPr>
          <w:rFonts w:asciiTheme="minorHAnsi" w:hAnsiTheme="minorHAnsi" w:cstheme="minorHAnsi"/>
          <w:sz w:val="22"/>
          <w:szCs w:val="22"/>
        </w:rPr>
        <w:t>u</w:t>
      </w:r>
      <w:r w:rsidR="00A95290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9759BF">
        <w:rPr>
          <w:rFonts w:asciiTheme="minorHAnsi" w:hAnsiTheme="minorHAnsi" w:cstheme="minorHAnsi"/>
          <w:sz w:val="22"/>
          <w:szCs w:val="22"/>
        </w:rPr>
        <w:t>.</w:t>
      </w:r>
      <w:r w:rsidR="00E87E5B" w:rsidRPr="009759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9759BF" w:rsidRDefault="00BB18A3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9759BF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9759BF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9759BF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9759BF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9759BF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3E67B750" w:rsidR="00A01549" w:rsidRPr="009759BF" w:rsidRDefault="00A01549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řízení „</w:t>
      </w:r>
      <w:r w:rsidR="009759BF" w:rsidRPr="009759BF">
        <w:rPr>
          <w:rFonts w:asciiTheme="minorHAnsi" w:hAnsiTheme="minorHAnsi" w:cstheme="minorHAnsi"/>
          <w:sz w:val="22"/>
          <w:szCs w:val="22"/>
        </w:rPr>
        <w:t>Dodávky náhradních dílů pro převodovky VOITH</w:t>
      </w:r>
      <w:r w:rsidRPr="009759BF">
        <w:rPr>
          <w:rFonts w:asciiTheme="minorHAnsi" w:hAnsiTheme="minorHAnsi" w:cstheme="minorHAnsi"/>
          <w:sz w:val="22"/>
          <w:szCs w:val="22"/>
        </w:rPr>
        <w:t>“. V rámci tohoto</w:t>
      </w:r>
      <w:r w:rsidR="009759BF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Prodávající tímto bere na vědomí a výslovně souhlasí s tím, že smlouva na základě tohoto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>
        <w:rPr>
          <w:rStyle w:val="Odkaznakoment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řízení může být uzavřena s více účastníky jakožto prodávajícími.</w:t>
      </w:r>
    </w:p>
    <w:bookmarkEnd w:id="1"/>
    <w:p w14:paraId="433BB336" w14:textId="77777777" w:rsidR="00BC248D" w:rsidRPr="009759BF" w:rsidRDefault="00BC248D" w:rsidP="009759BF">
      <w:pPr>
        <w:pStyle w:val="Normln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759BF" w:rsidRDefault="00B3642C" w:rsidP="009759BF">
      <w:pPr>
        <w:pStyle w:val="Odstavecseseznamem"/>
        <w:numPr>
          <w:ilvl w:val="0"/>
          <w:numId w:val="64"/>
        </w:num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759BF" w:rsidRDefault="00B3642C" w:rsidP="009759BF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759BF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A8C61AC" w:rsidR="00B30FB7" w:rsidRPr="009759BF" w:rsidRDefault="00B3642C" w:rsidP="009759BF">
      <w:pPr>
        <w:numPr>
          <w:ilvl w:val="0"/>
          <w:numId w:val="5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C11947">
        <w:rPr>
          <w:rFonts w:asciiTheme="minorHAnsi" w:hAnsiTheme="minorHAnsi" w:cstheme="minorHAnsi"/>
          <w:sz w:val="22"/>
          <w:szCs w:val="22"/>
        </w:rPr>
        <w:t>1 roku</w:t>
      </w:r>
      <w:r w:rsidRPr="009759BF">
        <w:rPr>
          <w:rFonts w:asciiTheme="minorHAnsi" w:hAnsiTheme="minorHAnsi" w:cstheme="minorHAnsi"/>
          <w:sz w:val="22"/>
          <w:szCs w:val="22"/>
        </w:rPr>
        <w:t xml:space="preserve"> ode dne nabytí účinnosti smlo</w:t>
      </w:r>
      <w:r w:rsidR="00D65828">
        <w:rPr>
          <w:rFonts w:asciiTheme="minorHAnsi" w:hAnsiTheme="minorHAnsi" w:cstheme="minorHAnsi"/>
          <w:sz w:val="22"/>
          <w:szCs w:val="22"/>
        </w:rPr>
        <w:t>u</w:t>
      </w:r>
      <w:r w:rsidR="00D93978">
        <w:rPr>
          <w:rFonts w:asciiTheme="minorHAnsi" w:hAnsiTheme="minorHAnsi" w:cstheme="minorHAnsi"/>
          <w:sz w:val="22"/>
          <w:szCs w:val="22"/>
        </w:rPr>
        <w:t>vy</w:t>
      </w:r>
      <w:r w:rsidRPr="009759BF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759BF">
        <w:rPr>
          <w:rFonts w:asciiTheme="minorHAnsi" w:hAnsiTheme="minorHAnsi" w:cstheme="minorHAnsi"/>
          <w:sz w:val="22"/>
          <w:szCs w:val="22"/>
        </w:rPr>
        <w:t>I</w:t>
      </w:r>
      <w:r w:rsidRPr="009759BF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759BF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D83030" w:rsidRPr="009759BF">
        <w:rPr>
          <w:rFonts w:asciiTheme="minorHAnsi" w:hAnsiTheme="minorHAnsi"/>
          <w:sz w:val="22"/>
          <w:szCs w:val="22"/>
        </w:rPr>
        <w:t>6</w:t>
      </w:r>
      <w:r w:rsidR="00A01549" w:rsidRPr="009759BF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</w:t>
      </w:r>
      <w:r w:rsidR="009759BF" w:rsidRPr="009759BF">
        <w:rPr>
          <w:rFonts w:asciiTheme="minorHAnsi" w:hAnsiTheme="minorHAnsi"/>
          <w:sz w:val="22"/>
          <w:szCs w:val="22"/>
        </w:rPr>
        <w:t xml:space="preserve"> </w:t>
      </w:r>
      <w:r w:rsidR="00D65828">
        <w:rPr>
          <w:rFonts w:asciiTheme="minorHAnsi" w:hAnsiTheme="minorHAnsi"/>
          <w:sz w:val="22"/>
          <w:szCs w:val="22"/>
        </w:rPr>
        <w:t xml:space="preserve">poptávkového </w:t>
      </w:r>
      <w:r w:rsidR="00A01549" w:rsidRPr="009759BF">
        <w:rPr>
          <w:rFonts w:asciiTheme="minorHAnsi" w:hAnsiTheme="minorHAnsi"/>
          <w:sz w:val="22"/>
          <w:szCs w:val="22"/>
        </w:rPr>
        <w:t>řízení „</w:t>
      </w:r>
      <w:r w:rsidR="009759BF" w:rsidRPr="009759BF">
        <w:rPr>
          <w:rFonts w:asciiTheme="minorHAnsi" w:hAnsiTheme="minorHAnsi" w:cstheme="minorHAnsi"/>
          <w:sz w:val="22"/>
          <w:szCs w:val="22"/>
        </w:rPr>
        <w:t>Dodávky náhradních dílů pro převodovky VOITH</w:t>
      </w:r>
      <w:r w:rsidR="00A01549" w:rsidRPr="009759BF">
        <w:rPr>
          <w:rFonts w:asciiTheme="minorHAnsi" w:hAnsiTheme="minorHAnsi"/>
          <w:sz w:val="22"/>
          <w:szCs w:val="22"/>
        </w:rPr>
        <w:t>“.</w:t>
      </w:r>
    </w:p>
    <w:p w14:paraId="6562BE91" w14:textId="1C4FE193" w:rsidR="00B30FB7" w:rsidRPr="009759BF" w:rsidRDefault="00B30FB7" w:rsidP="009759BF">
      <w:pPr>
        <w:numPr>
          <w:ilvl w:val="0"/>
          <w:numId w:val="5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</w:t>
      </w:r>
      <w:r w:rsidRPr="00AC04DB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B243DE">
        <w:rPr>
          <w:rFonts w:asciiTheme="minorHAnsi" w:hAnsiTheme="minorHAnsi" w:cstheme="minorHAnsi"/>
          <w:sz w:val="22"/>
          <w:szCs w:val="22"/>
        </w:rPr>
        <w:t xml:space="preserve">do </w:t>
      </w:r>
      <w:r w:rsidR="00B243DE" w:rsidRPr="00B243DE">
        <w:rPr>
          <w:rFonts w:asciiTheme="minorHAnsi" w:hAnsiTheme="minorHAnsi" w:cstheme="minorHAnsi"/>
          <w:sz w:val="22"/>
          <w:szCs w:val="22"/>
        </w:rPr>
        <w:t>14</w:t>
      </w:r>
      <w:r w:rsidRPr="00B243DE">
        <w:rPr>
          <w:rFonts w:asciiTheme="minorHAnsi" w:hAnsiTheme="minorHAnsi" w:cstheme="minorHAnsi"/>
          <w:sz w:val="22"/>
          <w:szCs w:val="22"/>
        </w:rPr>
        <w:t xml:space="preserve"> dnů od</w:t>
      </w:r>
      <w:r w:rsidRPr="009759BF">
        <w:rPr>
          <w:rFonts w:asciiTheme="minorHAnsi" w:hAnsiTheme="minorHAnsi" w:cstheme="minorHAnsi"/>
          <w:sz w:val="22"/>
          <w:szCs w:val="22"/>
        </w:rPr>
        <w:t xml:space="preserve"> data odeslání dílčí objednávky prodávajícímu, pokud nebude </w:t>
      </w:r>
      <w:r w:rsidR="0004283C" w:rsidRPr="009759BF">
        <w:rPr>
          <w:rFonts w:asciiTheme="minorHAnsi" w:hAnsiTheme="minorHAnsi" w:cstheme="minorHAnsi"/>
          <w:sz w:val="22"/>
          <w:szCs w:val="22"/>
        </w:rPr>
        <w:t xml:space="preserve">v </w:t>
      </w:r>
      <w:r w:rsidRPr="009759BF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9759BF" w:rsidRDefault="00B30FB7" w:rsidP="009759BF">
      <w:pPr>
        <w:numPr>
          <w:ilvl w:val="0"/>
          <w:numId w:val="5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759BF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759BF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759BF" w:rsidRDefault="00B3642C" w:rsidP="009759BF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9759BF" w:rsidRDefault="000318D2" w:rsidP="009759BF">
      <w:pPr>
        <w:pStyle w:val="Odstavecseseznamem"/>
        <w:numPr>
          <w:ilvl w:val="0"/>
          <w:numId w:val="64"/>
        </w:num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9759B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79FD2B5" w:rsidR="00BC4963" w:rsidRPr="009759BF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K</w:t>
      </w:r>
      <w:r w:rsidR="00BC4963" w:rsidRPr="009759BF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9759BF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9759BF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9759BF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D65828">
        <w:rPr>
          <w:rFonts w:asciiTheme="minorHAnsi" w:hAnsiTheme="minorHAnsi" w:cstheme="minorHAnsi"/>
          <w:sz w:val="22"/>
          <w:szCs w:val="22"/>
        </w:rPr>
        <w:t>2 9</w:t>
      </w:r>
      <w:r w:rsidR="00ED4DCC">
        <w:rPr>
          <w:rFonts w:asciiTheme="minorHAnsi" w:hAnsiTheme="minorHAnsi" w:cstheme="minorHAnsi"/>
          <w:sz w:val="22"/>
          <w:szCs w:val="22"/>
        </w:rPr>
        <w:t>50</w:t>
      </w:r>
      <w:r w:rsidR="00C11947">
        <w:rPr>
          <w:rFonts w:asciiTheme="minorHAnsi" w:hAnsiTheme="minorHAnsi" w:cstheme="minorHAnsi"/>
          <w:sz w:val="22"/>
          <w:szCs w:val="22"/>
        </w:rPr>
        <w:t> 000,-</w:t>
      </w:r>
      <w:r w:rsidR="00BC4963" w:rsidRPr="009759BF">
        <w:rPr>
          <w:rFonts w:asciiTheme="minorHAnsi" w:hAnsiTheme="minorHAnsi" w:cstheme="minorHAnsi"/>
          <w:sz w:val="22"/>
          <w:szCs w:val="22"/>
        </w:rPr>
        <w:t xml:space="preserve"> Kč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K</w:t>
      </w:r>
      <w:r w:rsidR="00281F8F" w:rsidRPr="009759BF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9759BF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9759BF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9759BF">
        <w:rPr>
          <w:rFonts w:asciiTheme="minorHAnsi" w:hAnsiTheme="minorHAnsi" w:cstheme="minorHAnsi"/>
          <w:sz w:val="22"/>
          <w:szCs w:val="22"/>
        </w:rPr>
        <w:t>výše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489D8332" w14:textId="77777777" w:rsidR="009759BF" w:rsidRDefault="009759BF" w:rsidP="009759BF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DBEFDC3" w14:textId="77777777" w:rsidR="009759BF" w:rsidRPr="00C57CFB" w:rsidRDefault="009759BF" w:rsidP="009759BF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 xml:space="preserve">., tel.: </w:t>
      </w:r>
      <w:r>
        <w:rPr>
          <w:rFonts w:asciiTheme="minorHAnsi" w:hAnsiTheme="minorHAnsi"/>
          <w:sz w:val="22"/>
          <w:szCs w:val="22"/>
        </w:rPr>
        <w:t>………………</w:t>
      </w:r>
    </w:p>
    <w:p w14:paraId="031A1190" w14:textId="77777777" w:rsidR="009759BF" w:rsidRPr="0021314B" w:rsidRDefault="009759BF" w:rsidP="009759BF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>mimoudry</w:t>
      </w:r>
      <w:r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1A206E1F" w14:textId="77777777" w:rsidR="009759BF" w:rsidRPr="002C6F1E" w:rsidRDefault="009759BF" w:rsidP="009759BF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V dílčí objednávce uvede kupující požadovan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druh, 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(dodací </w:t>
      </w:r>
      <w:r w:rsidRPr="002C6F1E">
        <w:rPr>
          <w:rFonts w:asciiTheme="minorHAnsi" w:hAnsiTheme="minorHAnsi" w:cstheme="minorHAnsi"/>
          <w:sz w:val="22"/>
          <w:szCs w:val="22"/>
        </w:rPr>
        <w:t>lhůtu)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34F1C">
        <w:rPr>
          <w:rFonts w:asciiTheme="minorHAnsi" w:hAnsiTheme="minorHAnsi"/>
          <w:sz w:val="22"/>
          <w:szCs w:val="22"/>
          <w:highlight w:val="yellow"/>
        </w:rPr>
        <w:t>6</w:t>
      </w:r>
      <w:r w:rsidR="00254120" w:rsidRPr="00834F1C">
        <w:rPr>
          <w:rFonts w:asciiTheme="minorHAnsi" w:hAnsiTheme="minorHAnsi"/>
          <w:sz w:val="22"/>
          <w:szCs w:val="22"/>
          <w:highlight w:val="yellow"/>
        </w:rPr>
        <w:t>.00</w:t>
      </w:r>
      <w:r w:rsidRPr="00834F1C">
        <w:rPr>
          <w:rFonts w:asciiTheme="minorHAnsi" w:hAnsiTheme="minorHAnsi"/>
          <w:sz w:val="22"/>
          <w:szCs w:val="22"/>
          <w:highlight w:val="yellow"/>
        </w:rPr>
        <w:t xml:space="preserve"> do 13</w:t>
      </w:r>
      <w:r w:rsidR="00237483" w:rsidRPr="00834F1C">
        <w:rPr>
          <w:rFonts w:asciiTheme="minorHAnsi" w:hAnsiTheme="minorHAnsi"/>
          <w:sz w:val="22"/>
          <w:szCs w:val="22"/>
          <w:highlight w:val="yellow"/>
        </w:rPr>
        <w:t>.</w:t>
      </w:r>
      <w:r w:rsidRPr="00834F1C">
        <w:rPr>
          <w:rFonts w:asciiTheme="minorHAnsi" w:hAnsiTheme="minorHAnsi"/>
          <w:sz w:val="22"/>
          <w:szCs w:val="22"/>
          <w:highlight w:val="yellow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53EB1632" w:rsidR="00156B0E" w:rsidRPr="00FD5DE0" w:rsidRDefault="006B0873" w:rsidP="00FD5DE0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53647542" w14:textId="77777777" w:rsidR="00FD5DE0" w:rsidRPr="000B2A85" w:rsidRDefault="00FD5DE0" w:rsidP="00FD5DE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1F912B" w14:textId="77777777" w:rsidR="009759BF" w:rsidRDefault="009759B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BF7C8D" w14:textId="77777777" w:rsidR="009759BF" w:rsidRDefault="009759B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4601CCE8" w:rsidR="00FC48DB" w:rsidRDefault="00F65F78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A6BFEF0" w:rsidR="008859BE" w:rsidRDefault="00F65F78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69442AAA" w:rsidR="00994607" w:rsidRDefault="00F65F78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77EE" w14:textId="77777777" w:rsidR="00004AED" w:rsidRDefault="00004AED">
      <w:r>
        <w:separator/>
      </w:r>
    </w:p>
  </w:endnote>
  <w:endnote w:type="continuationSeparator" w:id="0">
    <w:p w14:paraId="7B53DCC2" w14:textId="77777777" w:rsidR="00004AED" w:rsidRDefault="0000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CA5065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B77596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759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7305" w14:textId="77777777" w:rsidR="00004AED" w:rsidRDefault="00004AED">
      <w:r>
        <w:separator/>
      </w:r>
    </w:p>
  </w:footnote>
  <w:footnote w:type="continuationSeparator" w:id="0">
    <w:p w14:paraId="695EE1C0" w14:textId="77777777" w:rsidR="00004AED" w:rsidRDefault="0000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2091000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4AED"/>
    <w:rsid w:val="0000557B"/>
    <w:rsid w:val="00005868"/>
    <w:rsid w:val="00005ADC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4758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0A54"/>
    <w:rsid w:val="00071381"/>
    <w:rsid w:val="000720BA"/>
    <w:rsid w:val="000720FA"/>
    <w:rsid w:val="00073052"/>
    <w:rsid w:val="000747CB"/>
    <w:rsid w:val="00074FBF"/>
    <w:rsid w:val="000760D7"/>
    <w:rsid w:val="000765B6"/>
    <w:rsid w:val="0008009E"/>
    <w:rsid w:val="000821C5"/>
    <w:rsid w:val="0008695D"/>
    <w:rsid w:val="00086D2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0223"/>
    <w:rsid w:val="000C323D"/>
    <w:rsid w:val="000C387C"/>
    <w:rsid w:val="000C410C"/>
    <w:rsid w:val="000C4CD7"/>
    <w:rsid w:val="000C51A6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41C7"/>
    <w:rsid w:val="00337791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3BE2"/>
    <w:rsid w:val="003752B0"/>
    <w:rsid w:val="003766DE"/>
    <w:rsid w:val="003807F2"/>
    <w:rsid w:val="00382D2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0D1"/>
    <w:rsid w:val="003D2288"/>
    <w:rsid w:val="003D2BED"/>
    <w:rsid w:val="003D3007"/>
    <w:rsid w:val="003D389C"/>
    <w:rsid w:val="003D46B2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277C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3F1A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055A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A82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373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16AB9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4FD8"/>
    <w:rsid w:val="00956834"/>
    <w:rsid w:val="00956ACA"/>
    <w:rsid w:val="00960393"/>
    <w:rsid w:val="009658A2"/>
    <w:rsid w:val="0096649D"/>
    <w:rsid w:val="009665E0"/>
    <w:rsid w:val="009669FF"/>
    <w:rsid w:val="00966DF2"/>
    <w:rsid w:val="00970C52"/>
    <w:rsid w:val="00971843"/>
    <w:rsid w:val="00971959"/>
    <w:rsid w:val="009723B1"/>
    <w:rsid w:val="00972460"/>
    <w:rsid w:val="00972F1F"/>
    <w:rsid w:val="009736E9"/>
    <w:rsid w:val="00974654"/>
    <w:rsid w:val="009759BF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2B3A"/>
    <w:rsid w:val="009F3661"/>
    <w:rsid w:val="009F38B6"/>
    <w:rsid w:val="009F4540"/>
    <w:rsid w:val="009F4CD4"/>
    <w:rsid w:val="009F6AD1"/>
    <w:rsid w:val="009F7955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674A"/>
    <w:rsid w:val="00A27CE9"/>
    <w:rsid w:val="00A304C2"/>
    <w:rsid w:val="00A30AD4"/>
    <w:rsid w:val="00A3653C"/>
    <w:rsid w:val="00A40620"/>
    <w:rsid w:val="00A413F0"/>
    <w:rsid w:val="00A4238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4DB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4FEE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43DE"/>
    <w:rsid w:val="00B2557F"/>
    <w:rsid w:val="00B277EA"/>
    <w:rsid w:val="00B27C69"/>
    <w:rsid w:val="00B27FB7"/>
    <w:rsid w:val="00B30FB7"/>
    <w:rsid w:val="00B34404"/>
    <w:rsid w:val="00B35465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596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D7DFA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1947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B45"/>
    <w:rsid w:val="00C25183"/>
    <w:rsid w:val="00C277D6"/>
    <w:rsid w:val="00C30DBD"/>
    <w:rsid w:val="00C31421"/>
    <w:rsid w:val="00C32B8D"/>
    <w:rsid w:val="00C32DF3"/>
    <w:rsid w:val="00C335EE"/>
    <w:rsid w:val="00C34671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4731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0E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828"/>
    <w:rsid w:val="00D659FD"/>
    <w:rsid w:val="00D705EB"/>
    <w:rsid w:val="00D718D8"/>
    <w:rsid w:val="00D7224B"/>
    <w:rsid w:val="00D73D47"/>
    <w:rsid w:val="00D74147"/>
    <w:rsid w:val="00D74C20"/>
    <w:rsid w:val="00D81919"/>
    <w:rsid w:val="00D82965"/>
    <w:rsid w:val="00D83030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3978"/>
    <w:rsid w:val="00D94569"/>
    <w:rsid w:val="00D962F3"/>
    <w:rsid w:val="00DA10F1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C9F"/>
    <w:rsid w:val="00DD4FEC"/>
    <w:rsid w:val="00DD53C0"/>
    <w:rsid w:val="00DD5504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0B7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6FAC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4DC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E33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31B4"/>
    <w:rsid w:val="00F555DC"/>
    <w:rsid w:val="00F56648"/>
    <w:rsid w:val="00F65F7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949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281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DE0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27</cp:revision>
  <cp:lastPrinted>2025-01-09T08:46:00Z</cp:lastPrinted>
  <dcterms:created xsi:type="dcterms:W3CDTF">2025-06-18T07:06:00Z</dcterms:created>
  <dcterms:modified xsi:type="dcterms:W3CDTF">2026-04-21T08:16:00Z</dcterms:modified>
</cp:coreProperties>
</file>