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DF26" w14:textId="1FDF22FA" w:rsidR="009C4149" w:rsidRDefault="00875FDA" w:rsidP="00952012">
      <w:pPr>
        <w:spacing w:after="0" w:line="240" w:lineRule="auto"/>
        <w:ind w:left="-5"/>
        <w:jc w:val="right"/>
      </w:pPr>
      <w:r>
        <w:t>Príloha č.</w:t>
      </w:r>
      <w:r w:rsidR="00383A93">
        <w:t>4</w:t>
      </w:r>
      <w:r>
        <w:t xml:space="preserve"> </w:t>
      </w:r>
    </w:p>
    <w:p w14:paraId="7353F023" w14:textId="77777777" w:rsidR="00271186" w:rsidRDefault="00271186" w:rsidP="00952012">
      <w:pPr>
        <w:spacing w:after="0" w:line="240" w:lineRule="auto"/>
        <w:ind w:left="-5"/>
        <w:jc w:val="right"/>
      </w:pPr>
    </w:p>
    <w:p w14:paraId="2949A5D3" w14:textId="6AAC465C" w:rsidR="00875FDA" w:rsidRDefault="00383A93" w:rsidP="00952012">
      <w:pPr>
        <w:spacing w:after="0" w:line="240" w:lineRule="auto"/>
        <w:ind w:left="0" w:firstLine="0"/>
        <w:jc w:val="center"/>
      </w:pPr>
      <w:r w:rsidRPr="00383A93">
        <w:rPr>
          <w:b/>
          <w:bCs/>
        </w:rPr>
        <w:t xml:space="preserve">BEZPEČNOSTNÉ OPATRENIA, NOTIFIKAČNÉ A INÉ POVINNOSTI </w:t>
      </w:r>
      <w:r w:rsidR="00F67403">
        <w:rPr>
          <w:b/>
          <w:bCs/>
        </w:rPr>
        <w:t>DODÁVATEĽA</w:t>
      </w:r>
      <w:r w:rsidRPr="00383A93">
        <w:rPr>
          <w:b/>
          <w:bCs/>
        </w:rPr>
        <w:t xml:space="preserve"> V OBLASTI KYBERNETICKEJ BEZPEČNOSTI</w:t>
      </w:r>
    </w:p>
    <w:p w14:paraId="59587E81" w14:textId="6AA85F6D" w:rsidR="00952012" w:rsidRDefault="00B331DD" w:rsidP="00B331DD">
      <w:pPr>
        <w:spacing w:after="0" w:line="240" w:lineRule="auto"/>
        <w:ind w:left="0" w:firstLine="0"/>
        <w:jc w:val="center"/>
      </w:pPr>
      <w:r>
        <w:t>(</w:t>
      </w:r>
      <w:r w:rsidR="00952012">
        <w:t>v oblasti kybernetickej bezpečnosti IS NetAcad</w:t>
      </w:r>
      <w:r>
        <w:t>)</w:t>
      </w:r>
    </w:p>
    <w:p w14:paraId="14849794" w14:textId="77777777" w:rsidR="00705F3E" w:rsidRDefault="00705F3E" w:rsidP="00952012">
      <w:pPr>
        <w:spacing w:after="0" w:line="240" w:lineRule="auto"/>
        <w:ind w:left="0" w:firstLine="0"/>
      </w:pPr>
    </w:p>
    <w:p w14:paraId="32F9EF9C" w14:textId="77777777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ÚVODNÉ USTANOVENIE</w:t>
      </w:r>
    </w:p>
    <w:p w14:paraId="3969F7DB" w14:textId="77777777" w:rsidR="00952012" w:rsidRDefault="00952012" w:rsidP="00952012">
      <w:pPr>
        <w:spacing w:after="0" w:line="240" w:lineRule="auto"/>
        <w:ind w:left="0" w:firstLine="0"/>
      </w:pPr>
    </w:p>
    <w:p w14:paraId="315671A3" w14:textId="77777777" w:rsidR="00952012" w:rsidRDefault="00952012" w:rsidP="00952012">
      <w:pPr>
        <w:spacing w:after="0" w:line="240" w:lineRule="auto"/>
        <w:ind w:left="0" w:firstLine="0"/>
      </w:pPr>
      <w:r>
        <w:t>V súvislosti s uzavretím a plnením záväzkov na základe tejto Rámcovej dohody „Distribuovaný vzdelávací informačný systém (vytvorený a rozširujúci informatické vybavenie pôvodného programu NetAcad)“, ďalej len „Dohoda“, sa Dodávateľ zaväzuje plniť nasledovné povinnosti v oblasti kybernetickej bezpečnosti.</w:t>
      </w:r>
    </w:p>
    <w:p w14:paraId="5C525554" w14:textId="77777777" w:rsidR="00952012" w:rsidRDefault="00952012" w:rsidP="00952012">
      <w:pPr>
        <w:spacing w:after="0" w:line="240" w:lineRule="auto"/>
        <w:ind w:left="0" w:firstLine="0"/>
      </w:pPr>
    </w:p>
    <w:p w14:paraId="69A5EA01" w14:textId="600B0770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ZÁKLADNÉ DOJEDNANIA</w:t>
      </w:r>
    </w:p>
    <w:p w14:paraId="1D0F2353" w14:textId="6125FDB9" w:rsidR="00952012" w:rsidRDefault="00952012" w:rsidP="00952012">
      <w:pPr>
        <w:spacing w:after="0" w:line="240" w:lineRule="auto"/>
        <w:ind w:left="0" w:firstLine="0"/>
      </w:pPr>
      <w:r w:rsidRPr="00952012">
        <w:t>Dojednania z tejto Prílohy č.4 Dohody sa uplatnia v prípade</w:t>
      </w:r>
      <w:r>
        <w:t>, ak Odberateľ alebo Zapojená škola je prevádzkovateľom základnej služby alebo iným subjektom podľa osobitných právnych predpisov v oblasti kybernetickej bezpečnosti.</w:t>
      </w:r>
    </w:p>
    <w:p w14:paraId="68CADD66" w14:textId="77777777" w:rsidR="00952012" w:rsidRDefault="00952012" w:rsidP="00952012">
      <w:pPr>
        <w:spacing w:after="0" w:line="240" w:lineRule="auto"/>
        <w:ind w:left="0" w:firstLine="0"/>
      </w:pPr>
    </w:p>
    <w:p w14:paraId="499C7F60" w14:textId="77777777" w:rsidR="00952012" w:rsidRDefault="00952012" w:rsidP="00952012">
      <w:pPr>
        <w:spacing w:after="0" w:line="240" w:lineRule="auto"/>
        <w:ind w:left="0" w:firstLine="0"/>
      </w:pPr>
      <w:r>
        <w:t>Povinnosti sa uplatňujú v rozsahu, v akom sa Dodávateľ podieľa na vývoji, implementácii, správe, prevádzke, podpore alebo integrácii IS NetAcad.</w:t>
      </w:r>
    </w:p>
    <w:p w14:paraId="13CF603E" w14:textId="77777777" w:rsidR="00952012" w:rsidRDefault="00952012" w:rsidP="00952012">
      <w:pPr>
        <w:spacing w:after="0" w:line="240" w:lineRule="auto"/>
        <w:ind w:left="0" w:firstLine="0"/>
      </w:pPr>
    </w:p>
    <w:p w14:paraId="7DC6B3CA" w14:textId="244EE2AB" w:rsidR="00952012" w:rsidRDefault="00952012" w:rsidP="00952012">
      <w:pPr>
        <w:spacing w:after="0" w:line="240" w:lineRule="auto"/>
        <w:ind w:left="0" w:firstLine="0"/>
      </w:pPr>
      <w:r>
        <w:t>Na povinnosti neupravené touto prílohou sa primerane použijú:</w:t>
      </w:r>
    </w:p>
    <w:p w14:paraId="64E9F7C2" w14:textId="338F8786" w:rsidR="00952012" w:rsidRDefault="00952012" w:rsidP="00F24D49">
      <w:pPr>
        <w:pStyle w:val="Odsekzoznamu"/>
        <w:numPr>
          <w:ilvl w:val="0"/>
          <w:numId w:val="122"/>
        </w:numPr>
        <w:spacing w:after="0" w:line="240" w:lineRule="auto"/>
      </w:pPr>
      <w:r>
        <w:t>zákon o kybernetickej bezpečnosti,</w:t>
      </w:r>
    </w:p>
    <w:p w14:paraId="72C2BC16" w14:textId="3CB2D483" w:rsidR="00952012" w:rsidRDefault="00952012" w:rsidP="00F24D49">
      <w:pPr>
        <w:pStyle w:val="Odsekzoznamu"/>
        <w:numPr>
          <w:ilvl w:val="0"/>
          <w:numId w:val="122"/>
        </w:numPr>
        <w:spacing w:after="0" w:line="240" w:lineRule="auto"/>
      </w:pPr>
      <w:r>
        <w:t>vyhláška NBÚ č. 227/2025 Z. z.,</w:t>
      </w:r>
    </w:p>
    <w:p w14:paraId="7D055E69" w14:textId="015A7C70" w:rsidR="00952012" w:rsidRDefault="00952012" w:rsidP="00F24D49">
      <w:pPr>
        <w:pStyle w:val="Odsekzoznamu"/>
        <w:numPr>
          <w:ilvl w:val="0"/>
          <w:numId w:val="122"/>
        </w:numPr>
        <w:spacing w:after="0" w:line="240" w:lineRule="auto"/>
      </w:pPr>
      <w:r>
        <w:t>zákon o IT vo verejnej správe,</w:t>
      </w:r>
    </w:p>
    <w:p w14:paraId="79432B2F" w14:textId="7B880BF8" w:rsidR="00952012" w:rsidRDefault="00952012" w:rsidP="00B331DD">
      <w:pPr>
        <w:pStyle w:val="Odsekzoznamu"/>
        <w:numPr>
          <w:ilvl w:val="0"/>
          <w:numId w:val="122"/>
        </w:numPr>
        <w:spacing w:after="0" w:line="240" w:lineRule="auto"/>
      </w:pPr>
      <w:r>
        <w:t>relevantné právne akty EÚ.</w:t>
      </w:r>
    </w:p>
    <w:p w14:paraId="20DC9B85" w14:textId="77777777" w:rsidR="00952012" w:rsidRDefault="00952012" w:rsidP="00952012">
      <w:pPr>
        <w:spacing w:after="0" w:line="240" w:lineRule="auto"/>
        <w:ind w:left="0" w:firstLine="0"/>
      </w:pPr>
      <w:r>
        <w:t>Pojmy sa vykladajú v súlade s vyššie uvedenými právnymi predpismi.</w:t>
      </w:r>
    </w:p>
    <w:p w14:paraId="4A46F117" w14:textId="77777777" w:rsidR="00952012" w:rsidRDefault="00952012" w:rsidP="00952012">
      <w:pPr>
        <w:spacing w:after="0" w:line="240" w:lineRule="auto"/>
        <w:ind w:left="0" w:firstLine="0"/>
      </w:pPr>
    </w:p>
    <w:p w14:paraId="5EDC22D2" w14:textId="497F6EF1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I. RIADENIE RIZÍK A BEZPEČNOSTNÁ ARCHITEKTÚRA</w:t>
      </w:r>
    </w:p>
    <w:p w14:paraId="7083EEE7" w14:textId="07647EA7" w:rsidR="00952012" w:rsidRDefault="00952012" w:rsidP="00952012">
      <w:pPr>
        <w:spacing w:after="0" w:line="240" w:lineRule="auto"/>
        <w:ind w:left="0" w:firstLine="0"/>
      </w:pPr>
      <w:r>
        <w:t>Dodávateľ:</w:t>
      </w:r>
    </w:p>
    <w:p w14:paraId="5A2F7CD6" w14:textId="355B755B" w:rsidR="00952012" w:rsidRDefault="00952012" w:rsidP="00F24D49">
      <w:pPr>
        <w:pStyle w:val="Odsekzoznamu"/>
        <w:numPr>
          <w:ilvl w:val="0"/>
          <w:numId w:val="121"/>
        </w:numPr>
        <w:spacing w:after="0" w:line="240" w:lineRule="auto"/>
      </w:pPr>
      <w:r>
        <w:t>vykoná identifikáciu a hodnotenie rizík súvisiacich so službami,</w:t>
      </w:r>
    </w:p>
    <w:p w14:paraId="0966E712" w14:textId="10B1FB3E" w:rsidR="00952012" w:rsidRDefault="00952012" w:rsidP="00F24D49">
      <w:pPr>
        <w:pStyle w:val="Odsekzoznamu"/>
        <w:numPr>
          <w:ilvl w:val="0"/>
          <w:numId w:val="121"/>
        </w:numPr>
        <w:spacing w:after="0" w:line="240" w:lineRule="auto"/>
      </w:pPr>
      <w:r>
        <w:t>pred každou zásadnou zmenou architektúry vykoná bezpečnostné posúdenie dopadu,</w:t>
      </w:r>
    </w:p>
    <w:p w14:paraId="69E6B1BB" w14:textId="170026D2" w:rsidR="00952012" w:rsidRDefault="00952012" w:rsidP="00F24D49">
      <w:pPr>
        <w:pStyle w:val="Odsekzoznamu"/>
        <w:numPr>
          <w:ilvl w:val="0"/>
          <w:numId w:val="121"/>
        </w:numPr>
        <w:spacing w:after="0" w:line="240" w:lineRule="auto"/>
      </w:pPr>
      <w:r>
        <w:t>zabezpečí dokumentovanú bezpečnostnú architektúru riešenia,</w:t>
      </w:r>
    </w:p>
    <w:p w14:paraId="1166E889" w14:textId="7BDE0557" w:rsidR="00952012" w:rsidRDefault="00952012" w:rsidP="00F24D49">
      <w:pPr>
        <w:pStyle w:val="Odsekzoznamu"/>
        <w:numPr>
          <w:ilvl w:val="0"/>
          <w:numId w:val="121"/>
        </w:numPr>
        <w:spacing w:after="0" w:line="240" w:lineRule="auto"/>
      </w:pPr>
      <w:r>
        <w:t>spolupracuje pri aktualizácii analýzy rizík,</w:t>
      </w:r>
    </w:p>
    <w:p w14:paraId="33F37BE7" w14:textId="77777777" w:rsidR="00952012" w:rsidRDefault="00952012" w:rsidP="00F24D49">
      <w:pPr>
        <w:pStyle w:val="Odsekzoznamu"/>
        <w:numPr>
          <w:ilvl w:val="0"/>
          <w:numId w:val="121"/>
        </w:numPr>
        <w:spacing w:after="0" w:line="240" w:lineRule="auto"/>
      </w:pPr>
      <w:r>
        <w:t>implementuje opatrenia primerané kategórii aktív a kritickosti služby.</w:t>
      </w:r>
    </w:p>
    <w:p w14:paraId="1EE5263C" w14:textId="77777777" w:rsidR="00952012" w:rsidRDefault="00952012" w:rsidP="00952012">
      <w:pPr>
        <w:spacing w:after="0" w:line="240" w:lineRule="auto"/>
        <w:ind w:left="0" w:firstLine="0"/>
      </w:pPr>
    </w:p>
    <w:p w14:paraId="762E4FF5" w14:textId="74BE7445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II. ORGANIZAČNÉ OPATRENIA</w:t>
      </w:r>
    </w:p>
    <w:p w14:paraId="46DB1D93" w14:textId="0F7FC1E6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2B309A00" w14:textId="333E43FC" w:rsidR="00952012" w:rsidRDefault="00952012" w:rsidP="00F24D49">
      <w:pPr>
        <w:pStyle w:val="Odsekzoznamu"/>
        <w:numPr>
          <w:ilvl w:val="0"/>
          <w:numId w:val="120"/>
        </w:numPr>
        <w:spacing w:after="0" w:line="240" w:lineRule="auto"/>
      </w:pPr>
      <w:r>
        <w:t>určenie zodpovednej osoby za bezpečnosť poskytovaných služieb,</w:t>
      </w:r>
    </w:p>
    <w:p w14:paraId="08646338" w14:textId="76C2F38F" w:rsidR="00952012" w:rsidRDefault="00952012" w:rsidP="00F24D49">
      <w:pPr>
        <w:pStyle w:val="Odsekzoznamu"/>
        <w:numPr>
          <w:ilvl w:val="0"/>
          <w:numId w:val="120"/>
        </w:numPr>
        <w:spacing w:after="0" w:line="240" w:lineRule="auto"/>
      </w:pPr>
      <w:r>
        <w:t>bezpečnostné poučenie a zmluvné viazanie všetkých osôb s prístupom k IS,</w:t>
      </w:r>
    </w:p>
    <w:p w14:paraId="2647BE84" w14:textId="3006AD10" w:rsidR="00952012" w:rsidRDefault="00952012" w:rsidP="00F24D49">
      <w:pPr>
        <w:pStyle w:val="Odsekzoznamu"/>
        <w:numPr>
          <w:ilvl w:val="0"/>
          <w:numId w:val="120"/>
        </w:numPr>
        <w:spacing w:after="0" w:line="240" w:lineRule="auto"/>
      </w:pPr>
      <w:r>
        <w:t>evidenciu osôb s oprávneným prístupom,</w:t>
      </w:r>
    </w:p>
    <w:p w14:paraId="10125735" w14:textId="0B29F8E3" w:rsidR="00952012" w:rsidRDefault="00952012" w:rsidP="00F24D49">
      <w:pPr>
        <w:pStyle w:val="Odsekzoznamu"/>
        <w:numPr>
          <w:ilvl w:val="0"/>
          <w:numId w:val="120"/>
        </w:numPr>
        <w:spacing w:after="0" w:line="240" w:lineRule="auto"/>
      </w:pPr>
      <w:r>
        <w:t>proces riadenia zmien (change management),</w:t>
      </w:r>
    </w:p>
    <w:p w14:paraId="17520020" w14:textId="643DC72C" w:rsidR="00952012" w:rsidRDefault="00952012" w:rsidP="00F24D49">
      <w:pPr>
        <w:pStyle w:val="Odsekzoznamu"/>
        <w:numPr>
          <w:ilvl w:val="0"/>
          <w:numId w:val="120"/>
        </w:numPr>
        <w:spacing w:after="0" w:line="240" w:lineRule="auto"/>
      </w:pPr>
      <w:r>
        <w:t>proces riadenia bezpečnostných incidentov.</w:t>
      </w:r>
    </w:p>
    <w:p w14:paraId="208258E4" w14:textId="77777777" w:rsidR="00952012" w:rsidRDefault="00952012" w:rsidP="00952012">
      <w:pPr>
        <w:spacing w:after="0" w:line="240" w:lineRule="auto"/>
        <w:ind w:left="0" w:firstLine="0"/>
      </w:pPr>
    </w:p>
    <w:p w14:paraId="63CE7CDC" w14:textId="2C9BEC21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III. RIADENIE PRÍSTUPOV</w:t>
      </w:r>
    </w:p>
    <w:p w14:paraId="0398F01F" w14:textId="77777777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5173F931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t>jednoznačnú identifikáciu používateľov,</w:t>
      </w:r>
    </w:p>
    <w:p w14:paraId="4B28ED4D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t>princíp najnižších oprávnení,</w:t>
      </w:r>
    </w:p>
    <w:p w14:paraId="1F1A0622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t>viacfaktorovú autentifikáciu pri vzdialenom prístupe,</w:t>
      </w:r>
    </w:p>
    <w:p w14:paraId="33037046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lastRenderedPageBreak/>
        <w:t>pravidelnú revíziu oprávnení minimálne raz za 6 mesiacov,</w:t>
      </w:r>
    </w:p>
    <w:p w14:paraId="0C5B27BB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t>okamžitú deaktiváciu prístupov pri ukončení spolupráce,</w:t>
      </w:r>
    </w:p>
    <w:p w14:paraId="1DB75670" w14:textId="77777777" w:rsidR="00952012" w:rsidRDefault="00952012" w:rsidP="00F24D49">
      <w:pPr>
        <w:pStyle w:val="Odsekzoznamu"/>
        <w:numPr>
          <w:ilvl w:val="0"/>
          <w:numId w:val="119"/>
        </w:numPr>
        <w:spacing w:after="0" w:line="240" w:lineRule="auto"/>
      </w:pPr>
      <w:r>
        <w:t>oddelenie administrátorských a používateľských účtov.</w:t>
      </w:r>
    </w:p>
    <w:p w14:paraId="1D7BCEB2" w14:textId="77777777" w:rsidR="00952012" w:rsidRDefault="00952012" w:rsidP="00952012">
      <w:pPr>
        <w:spacing w:after="0" w:line="240" w:lineRule="auto"/>
        <w:ind w:left="0" w:firstLine="0"/>
      </w:pPr>
    </w:p>
    <w:p w14:paraId="131E0FE5" w14:textId="00D954EE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IV. BEZPEČNOSŤ SIETÍ A INFRAŠTRUKTÚRY</w:t>
      </w:r>
    </w:p>
    <w:p w14:paraId="035485FC" w14:textId="77777777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359DC241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segmentáciu sietí podľa bezpečnostných úrovní,</w:t>
      </w:r>
    </w:p>
    <w:p w14:paraId="1CC2F615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ochranu hraníc siete firewallom alebo ekvivalentným riešením,</w:t>
      </w:r>
    </w:p>
    <w:p w14:paraId="59244215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riadenie a evidenciu všetkých vstupno-výstupných bodov,</w:t>
      </w:r>
    </w:p>
    <w:p w14:paraId="4F594982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blokovanie neautorizovaných spojení,</w:t>
      </w:r>
    </w:p>
    <w:p w14:paraId="71714F96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zabezpečený vzdialený prístup prostredníctvom kryptografických mechanizmov,</w:t>
      </w:r>
    </w:p>
    <w:p w14:paraId="64236669" w14:textId="77777777" w:rsidR="00952012" w:rsidRDefault="00952012" w:rsidP="00F24D49">
      <w:pPr>
        <w:pStyle w:val="Odsekzoznamu"/>
        <w:numPr>
          <w:ilvl w:val="0"/>
          <w:numId w:val="118"/>
        </w:numPr>
        <w:spacing w:after="0" w:line="240" w:lineRule="auto"/>
      </w:pPr>
      <w:r>
        <w:t>ochranu proti známym škodlivým adresám a hrozbám.</w:t>
      </w:r>
    </w:p>
    <w:p w14:paraId="3D1CBC30" w14:textId="77777777" w:rsidR="00952012" w:rsidRDefault="00952012" w:rsidP="00952012">
      <w:pPr>
        <w:spacing w:after="0" w:line="240" w:lineRule="auto"/>
        <w:ind w:left="0" w:firstLine="0"/>
      </w:pPr>
    </w:p>
    <w:p w14:paraId="5E3DF46A" w14:textId="6A6D5EC3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V. MONITOROVANIE A LOGOVANIE</w:t>
      </w:r>
    </w:p>
    <w:p w14:paraId="09D68105" w14:textId="5C929B47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439B4015" w14:textId="77777777" w:rsidR="00952012" w:rsidRDefault="00952012" w:rsidP="00F24D49">
      <w:pPr>
        <w:pStyle w:val="Odsekzoznamu"/>
        <w:numPr>
          <w:ilvl w:val="0"/>
          <w:numId w:val="117"/>
        </w:numPr>
        <w:spacing w:after="0" w:line="240" w:lineRule="auto"/>
      </w:pPr>
      <w:r>
        <w:t>zaznamenávanie bezpečnostne relevantných udalostí,</w:t>
      </w:r>
    </w:p>
    <w:p w14:paraId="42AB933E" w14:textId="77777777" w:rsidR="00952012" w:rsidRDefault="00952012" w:rsidP="00F24D49">
      <w:pPr>
        <w:pStyle w:val="Odsekzoznamu"/>
        <w:numPr>
          <w:ilvl w:val="0"/>
          <w:numId w:val="117"/>
        </w:numPr>
        <w:spacing w:after="0" w:line="240" w:lineRule="auto"/>
      </w:pPr>
      <w:r>
        <w:t>centrálny zber logov alebo ekvivalentné riešenie,</w:t>
      </w:r>
    </w:p>
    <w:p w14:paraId="699F0447" w14:textId="77777777" w:rsidR="00952012" w:rsidRDefault="00952012" w:rsidP="00F24D49">
      <w:pPr>
        <w:pStyle w:val="Odsekzoznamu"/>
        <w:numPr>
          <w:ilvl w:val="0"/>
          <w:numId w:val="117"/>
        </w:numPr>
        <w:spacing w:after="0" w:line="240" w:lineRule="auto"/>
      </w:pPr>
      <w:r>
        <w:t>uchovávanie logov minimálne 6 mesiacov (ak osobitné predpisy nevyžadujú viac),</w:t>
      </w:r>
    </w:p>
    <w:p w14:paraId="4350D440" w14:textId="77777777" w:rsidR="00952012" w:rsidRDefault="00952012" w:rsidP="00F24D49">
      <w:pPr>
        <w:pStyle w:val="Odsekzoznamu"/>
        <w:numPr>
          <w:ilvl w:val="0"/>
          <w:numId w:val="117"/>
        </w:numPr>
        <w:spacing w:after="0" w:line="240" w:lineRule="auto"/>
      </w:pPr>
      <w:r>
        <w:t>ochranu logov proti neoprávnenej manipulácii,</w:t>
      </w:r>
    </w:p>
    <w:p w14:paraId="7A50E104" w14:textId="77777777" w:rsidR="00952012" w:rsidRDefault="00952012" w:rsidP="00F24D49">
      <w:pPr>
        <w:pStyle w:val="Odsekzoznamu"/>
        <w:numPr>
          <w:ilvl w:val="0"/>
          <w:numId w:val="117"/>
        </w:numPr>
        <w:spacing w:after="0" w:line="240" w:lineRule="auto"/>
      </w:pPr>
      <w:r>
        <w:t>detekciu anomálií a podozrivých aktivít.</w:t>
      </w:r>
    </w:p>
    <w:p w14:paraId="0BD5498C" w14:textId="77777777" w:rsidR="00952012" w:rsidRDefault="00952012" w:rsidP="00952012">
      <w:pPr>
        <w:spacing w:after="0" w:line="240" w:lineRule="auto"/>
        <w:ind w:left="0" w:firstLine="0"/>
      </w:pPr>
    </w:p>
    <w:p w14:paraId="2E853BEA" w14:textId="632A578B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VI. RIADENIE ZRANITEĽNOSTÍ A PATCH MANAGEMENT</w:t>
      </w:r>
    </w:p>
    <w:p w14:paraId="48585966" w14:textId="77777777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0DC8D1EA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pravidelné skenovanie zraniteľností,</w:t>
      </w:r>
    </w:p>
    <w:p w14:paraId="1476F726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evidenciu identifikovaných zraniteľností,</w:t>
      </w:r>
    </w:p>
    <w:p w14:paraId="5BF16B88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aplikáciu bezpečnostných aktualizácií:</w:t>
      </w:r>
    </w:p>
    <w:p w14:paraId="2911968F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kritické zraniteľnosti bezodkladne,</w:t>
      </w:r>
    </w:p>
    <w:p w14:paraId="2C57A5E0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vysoké zraniteľnosti v primeranej lehote,</w:t>
      </w:r>
    </w:p>
    <w:p w14:paraId="7BA4279F" w14:textId="77777777" w:rsidR="00952012" w:rsidRDefault="00952012" w:rsidP="00F24D49">
      <w:pPr>
        <w:pStyle w:val="Odsekzoznamu"/>
        <w:numPr>
          <w:ilvl w:val="0"/>
          <w:numId w:val="116"/>
        </w:numPr>
        <w:spacing w:after="0" w:line="240" w:lineRule="auto"/>
      </w:pPr>
      <w:r>
        <w:t>sledovanie bezpečnostných upozornení výrobcov.</w:t>
      </w:r>
    </w:p>
    <w:p w14:paraId="6390EC3B" w14:textId="77777777" w:rsidR="00952012" w:rsidRDefault="00952012" w:rsidP="00952012">
      <w:pPr>
        <w:spacing w:after="0" w:line="240" w:lineRule="auto"/>
        <w:ind w:left="0" w:firstLine="0"/>
      </w:pPr>
    </w:p>
    <w:p w14:paraId="6B718F03" w14:textId="12A87201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VII. INCIDENT MANAGEMENT</w:t>
      </w:r>
    </w:p>
    <w:p w14:paraId="6D5BEC23" w14:textId="21684551" w:rsidR="00952012" w:rsidRDefault="00952012" w:rsidP="00F24D49">
      <w:pPr>
        <w:spacing w:after="0" w:line="240" w:lineRule="auto"/>
        <w:ind w:left="0" w:firstLine="0"/>
      </w:pPr>
      <w:r>
        <w:t>Incident sa oznámi Odberateľovi bezodkladne, najneskôr do 24 hodín od zistenia.</w:t>
      </w:r>
      <w:r w:rsidR="00F24D49">
        <w:t xml:space="preserve"> </w:t>
      </w:r>
      <w:r>
        <w:t>Doplňujúce informácie sa poskytnú do 72 hodín</w:t>
      </w:r>
      <w:r w:rsidR="00F24D49">
        <w:t>. I</w:t>
      </w:r>
      <w:r>
        <w:t>ncident report obsahuje minimálne:</w:t>
      </w:r>
    </w:p>
    <w:p w14:paraId="72E8E394" w14:textId="77777777" w:rsidR="00952012" w:rsidRDefault="00952012" w:rsidP="00F24D49">
      <w:pPr>
        <w:pStyle w:val="Odsekzoznamu"/>
        <w:numPr>
          <w:ilvl w:val="0"/>
          <w:numId w:val="115"/>
        </w:numPr>
        <w:spacing w:after="0" w:line="240" w:lineRule="auto"/>
      </w:pPr>
      <w:r>
        <w:t>čas zistenia,</w:t>
      </w:r>
    </w:p>
    <w:p w14:paraId="31DCB516" w14:textId="77777777" w:rsidR="00952012" w:rsidRDefault="00952012" w:rsidP="00F24D49">
      <w:pPr>
        <w:pStyle w:val="Odsekzoznamu"/>
        <w:numPr>
          <w:ilvl w:val="0"/>
          <w:numId w:val="115"/>
        </w:numPr>
        <w:spacing w:after="0" w:line="240" w:lineRule="auto"/>
      </w:pPr>
      <w:r>
        <w:t>opis udalosti,</w:t>
      </w:r>
    </w:p>
    <w:p w14:paraId="791443CE" w14:textId="77777777" w:rsidR="00952012" w:rsidRDefault="00952012" w:rsidP="00F24D49">
      <w:pPr>
        <w:pStyle w:val="Odsekzoznamu"/>
        <w:numPr>
          <w:ilvl w:val="0"/>
          <w:numId w:val="115"/>
        </w:numPr>
        <w:spacing w:after="0" w:line="240" w:lineRule="auto"/>
      </w:pPr>
      <w:r>
        <w:t>dotknuté aktíva,</w:t>
      </w:r>
    </w:p>
    <w:p w14:paraId="005570F0" w14:textId="77777777" w:rsidR="00952012" w:rsidRDefault="00952012" w:rsidP="00F24D49">
      <w:pPr>
        <w:pStyle w:val="Odsekzoznamu"/>
        <w:numPr>
          <w:ilvl w:val="0"/>
          <w:numId w:val="115"/>
        </w:numPr>
        <w:spacing w:after="0" w:line="240" w:lineRule="auto"/>
      </w:pPr>
      <w:r>
        <w:t>predbežný dopad,</w:t>
      </w:r>
    </w:p>
    <w:p w14:paraId="02DAB907" w14:textId="649FC30F" w:rsidR="00952012" w:rsidRDefault="00952012" w:rsidP="009760CB">
      <w:pPr>
        <w:pStyle w:val="Odsekzoznamu"/>
        <w:numPr>
          <w:ilvl w:val="0"/>
          <w:numId w:val="115"/>
        </w:numPr>
        <w:spacing w:after="0" w:line="240" w:lineRule="auto"/>
      </w:pPr>
      <w:r>
        <w:t>prijaté opatrenia,</w:t>
      </w:r>
    </w:p>
    <w:p w14:paraId="38191B49" w14:textId="72A1C601" w:rsidR="00952012" w:rsidRDefault="00952012" w:rsidP="00F24D49">
      <w:pPr>
        <w:pStyle w:val="Odsekzoznamu"/>
        <w:numPr>
          <w:ilvl w:val="0"/>
          <w:numId w:val="115"/>
        </w:numPr>
        <w:spacing w:after="0" w:line="240" w:lineRule="auto"/>
      </w:pPr>
      <w:r>
        <w:t>návrh ďalších krokov.</w:t>
      </w:r>
    </w:p>
    <w:p w14:paraId="3801221F" w14:textId="7D6A98BA" w:rsidR="00952012" w:rsidRDefault="00952012" w:rsidP="00F24D49">
      <w:pPr>
        <w:spacing w:after="0" w:line="240" w:lineRule="auto"/>
      </w:pPr>
      <w:r>
        <w:t>Dodávateľ uchová dôkazy. Poskytne plnú súčinnosť NBÚ, SK-CERT alebo iným orgánom.</w:t>
      </w:r>
    </w:p>
    <w:p w14:paraId="1E86DF3F" w14:textId="77777777" w:rsidR="00952012" w:rsidRDefault="00952012" w:rsidP="00952012">
      <w:pPr>
        <w:spacing w:after="0" w:line="240" w:lineRule="auto"/>
        <w:ind w:left="0" w:firstLine="0"/>
      </w:pPr>
    </w:p>
    <w:p w14:paraId="2AF11F53" w14:textId="6A3F1F80" w:rsidR="00952012" w:rsidRPr="009760CB" w:rsidRDefault="00952012" w:rsidP="00952012">
      <w:pPr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t>VIII. KONTINUITA A OBNOVA</w:t>
      </w:r>
    </w:p>
    <w:p w14:paraId="7F4B79BB" w14:textId="77777777" w:rsidR="00952012" w:rsidRDefault="00952012" w:rsidP="00952012">
      <w:pPr>
        <w:spacing w:after="0" w:line="240" w:lineRule="auto"/>
        <w:ind w:left="0" w:firstLine="0"/>
      </w:pPr>
      <w:r>
        <w:t>Dodávateľ zabezpečí:</w:t>
      </w:r>
    </w:p>
    <w:p w14:paraId="020F787B" w14:textId="77777777" w:rsidR="00952012" w:rsidRDefault="00952012" w:rsidP="00F24D49">
      <w:pPr>
        <w:pStyle w:val="Odsekzoznamu"/>
        <w:numPr>
          <w:ilvl w:val="0"/>
          <w:numId w:val="114"/>
        </w:numPr>
        <w:spacing w:after="0" w:line="240" w:lineRule="auto"/>
      </w:pPr>
      <w:r>
        <w:t>opatrenia minimalizujúce dopad incidentov,</w:t>
      </w:r>
    </w:p>
    <w:p w14:paraId="284AD021" w14:textId="77777777" w:rsidR="00952012" w:rsidRDefault="00952012" w:rsidP="00F24D49">
      <w:pPr>
        <w:pStyle w:val="Odsekzoznamu"/>
        <w:numPr>
          <w:ilvl w:val="0"/>
          <w:numId w:val="114"/>
        </w:numPr>
        <w:spacing w:after="0" w:line="240" w:lineRule="auto"/>
      </w:pPr>
      <w:r>
        <w:t>podporu obnovy služieb,</w:t>
      </w:r>
    </w:p>
    <w:p w14:paraId="1EF69506" w14:textId="77777777" w:rsidR="00952012" w:rsidRDefault="00952012" w:rsidP="00F24D49">
      <w:pPr>
        <w:pStyle w:val="Odsekzoznamu"/>
        <w:numPr>
          <w:ilvl w:val="0"/>
          <w:numId w:val="114"/>
        </w:numPr>
        <w:spacing w:after="0" w:line="240" w:lineRule="auto"/>
      </w:pPr>
      <w:r>
        <w:t>spoluprácu pri testovaní obnovy.</w:t>
      </w:r>
    </w:p>
    <w:p w14:paraId="74BFC657" w14:textId="77777777" w:rsidR="00952012" w:rsidRDefault="00952012" w:rsidP="00952012">
      <w:pPr>
        <w:spacing w:after="0" w:line="240" w:lineRule="auto"/>
        <w:ind w:left="0" w:firstLine="0"/>
      </w:pPr>
    </w:p>
    <w:p w14:paraId="4B6CA9DF" w14:textId="6C03D63F" w:rsidR="00952012" w:rsidRPr="009760CB" w:rsidRDefault="00952012" w:rsidP="00137D4A">
      <w:pPr>
        <w:keepNext/>
        <w:spacing w:after="0" w:line="240" w:lineRule="auto"/>
        <w:ind w:left="0" w:firstLine="0"/>
        <w:rPr>
          <w:b/>
          <w:bCs/>
        </w:rPr>
      </w:pPr>
      <w:r w:rsidRPr="009760CB">
        <w:rPr>
          <w:b/>
          <w:bCs/>
        </w:rPr>
        <w:lastRenderedPageBreak/>
        <w:t>IX. RIADENIE DODÁVATEĽSKÉHO REŤAZCA</w:t>
      </w:r>
    </w:p>
    <w:p w14:paraId="22BDC055" w14:textId="77777777" w:rsidR="00952012" w:rsidRDefault="00952012" w:rsidP="00952012">
      <w:pPr>
        <w:spacing w:after="0" w:line="240" w:lineRule="auto"/>
        <w:ind w:left="0" w:firstLine="0"/>
      </w:pPr>
      <w:r>
        <w:t>Dodávateľ:</w:t>
      </w:r>
    </w:p>
    <w:p w14:paraId="594EF23C" w14:textId="77777777" w:rsidR="00952012" w:rsidRDefault="00952012" w:rsidP="00F24D49">
      <w:pPr>
        <w:pStyle w:val="Odsekzoznamu"/>
        <w:numPr>
          <w:ilvl w:val="0"/>
          <w:numId w:val="113"/>
        </w:numPr>
        <w:spacing w:after="0" w:line="240" w:lineRule="auto"/>
      </w:pPr>
      <w:r>
        <w:t>zabezpečí primerané bezpečnostné požiadavky na subdodávateľov,</w:t>
      </w:r>
    </w:p>
    <w:p w14:paraId="293F1260" w14:textId="77777777" w:rsidR="00952012" w:rsidRDefault="00952012" w:rsidP="00F24D49">
      <w:pPr>
        <w:pStyle w:val="Odsekzoznamu"/>
        <w:numPr>
          <w:ilvl w:val="0"/>
          <w:numId w:val="113"/>
        </w:numPr>
        <w:spacing w:after="0" w:line="240" w:lineRule="auto"/>
      </w:pPr>
      <w:r>
        <w:t>vykoná posúdenie rizika kritických subdodávateľov,</w:t>
      </w:r>
    </w:p>
    <w:p w14:paraId="5CECECDF" w14:textId="77777777" w:rsidR="00952012" w:rsidRDefault="00952012" w:rsidP="00F24D49">
      <w:pPr>
        <w:pStyle w:val="Odsekzoznamu"/>
        <w:numPr>
          <w:ilvl w:val="0"/>
          <w:numId w:val="113"/>
        </w:numPr>
        <w:spacing w:after="0" w:line="240" w:lineRule="auto"/>
      </w:pPr>
      <w:r>
        <w:t>oznámi zmenu kritického subdodávateľa,</w:t>
      </w:r>
    </w:p>
    <w:p w14:paraId="4E4CB1BF" w14:textId="77777777" w:rsidR="00952012" w:rsidRDefault="00952012" w:rsidP="00F24D49">
      <w:pPr>
        <w:pStyle w:val="Odsekzoznamu"/>
        <w:numPr>
          <w:ilvl w:val="0"/>
          <w:numId w:val="113"/>
        </w:numPr>
        <w:spacing w:after="0" w:line="240" w:lineRule="auto"/>
      </w:pPr>
      <w:r>
        <w:t>zodpovedá za ich konanie ako za vlastné.</w:t>
      </w:r>
    </w:p>
    <w:p w14:paraId="6F4BBCA2" w14:textId="77777777" w:rsidR="00952012" w:rsidRDefault="00952012" w:rsidP="00952012">
      <w:pPr>
        <w:spacing w:after="0" w:line="240" w:lineRule="auto"/>
        <w:ind w:left="0" w:firstLine="0"/>
      </w:pPr>
    </w:p>
    <w:p w14:paraId="0DBD1090" w14:textId="7E570911" w:rsidR="00952012" w:rsidRPr="00DF4206" w:rsidRDefault="00952012" w:rsidP="00952012">
      <w:pPr>
        <w:spacing w:after="0" w:line="240" w:lineRule="auto"/>
        <w:ind w:left="0" w:firstLine="0"/>
        <w:rPr>
          <w:b/>
          <w:bCs/>
        </w:rPr>
      </w:pPr>
      <w:r w:rsidRPr="00DF4206">
        <w:rPr>
          <w:b/>
          <w:bCs/>
        </w:rPr>
        <w:t>X. AUDIT A KONTROLA</w:t>
      </w:r>
    </w:p>
    <w:p w14:paraId="29311086" w14:textId="77777777" w:rsidR="00952012" w:rsidRDefault="00952012" w:rsidP="00952012">
      <w:pPr>
        <w:spacing w:after="0" w:line="240" w:lineRule="auto"/>
        <w:ind w:left="0" w:firstLine="0"/>
      </w:pPr>
      <w:r>
        <w:t>Dodávateľ:</w:t>
      </w:r>
    </w:p>
    <w:p w14:paraId="54F83D15" w14:textId="77777777" w:rsidR="00952012" w:rsidRDefault="00952012" w:rsidP="00F24D49">
      <w:pPr>
        <w:pStyle w:val="Odsekzoznamu"/>
        <w:numPr>
          <w:ilvl w:val="0"/>
          <w:numId w:val="112"/>
        </w:numPr>
        <w:spacing w:after="0" w:line="240" w:lineRule="auto"/>
      </w:pPr>
      <w:r>
        <w:t>umožní výkon kontroly alebo auditu,</w:t>
      </w:r>
    </w:p>
    <w:p w14:paraId="4D4965D2" w14:textId="77777777" w:rsidR="00952012" w:rsidRDefault="00952012" w:rsidP="00F24D49">
      <w:pPr>
        <w:pStyle w:val="Odsekzoznamu"/>
        <w:numPr>
          <w:ilvl w:val="0"/>
          <w:numId w:val="112"/>
        </w:numPr>
        <w:spacing w:after="0" w:line="240" w:lineRule="auto"/>
      </w:pPr>
      <w:r>
        <w:t>poskytne dokumentáciu a súčinnosť,</w:t>
      </w:r>
    </w:p>
    <w:p w14:paraId="4607ABFD" w14:textId="77777777" w:rsidR="00952012" w:rsidRDefault="00952012" w:rsidP="00F24D49">
      <w:pPr>
        <w:pStyle w:val="Odsekzoznamu"/>
        <w:numPr>
          <w:ilvl w:val="0"/>
          <w:numId w:val="112"/>
        </w:numPr>
        <w:spacing w:after="0" w:line="240" w:lineRule="auto"/>
      </w:pPr>
      <w:r>
        <w:t>odstráni kritické nedostatky bezodkladne,</w:t>
      </w:r>
    </w:p>
    <w:p w14:paraId="42041813" w14:textId="77777777" w:rsidR="00952012" w:rsidRDefault="00952012" w:rsidP="00F24D49">
      <w:pPr>
        <w:pStyle w:val="Odsekzoznamu"/>
        <w:numPr>
          <w:ilvl w:val="0"/>
          <w:numId w:val="112"/>
        </w:numPr>
        <w:spacing w:after="0" w:line="240" w:lineRule="auto"/>
      </w:pPr>
      <w:r>
        <w:t>ostatné nedostatky odstráni do 60 dní alebo podľa dohody.</w:t>
      </w:r>
    </w:p>
    <w:p w14:paraId="321C6832" w14:textId="77777777" w:rsidR="00952012" w:rsidRDefault="00952012" w:rsidP="00952012">
      <w:pPr>
        <w:spacing w:after="0" w:line="240" w:lineRule="auto"/>
        <w:ind w:left="0" w:firstLine="0"/>
      </w:pPr>
    </w:p>
    <w:p w14:paraId="5D5A91C5" w14:textId="1B21E4E6" w:rsidR="00952012" w:rsidRPr="00DF4206" w:rsidRDefault="00952012" w:rsidP="00952012">
      <w:pPr>
        <w:spacing w:after="0" w:line="240" w:lineRule="auto"/>
        <w:ind w:left="0" w:firstLine="0"/>
        <w:rPr>
          <w:b/>
          <w:bCs/>
        </w:rPr>
      </w:pPr>
      <w:r w:rsidRPr="00DF4206">
        <w:rPr>
          <w:b/>
          <w:bCs/>
        </w:rPr>
        <w:t>XI. ZÁKAZ PRODUKTU A CERTIFIKÁCIA</w:t>
      </w:r>
    </w:p>
    <w:p w14:paraId="04C42D56" w14:textId="77777777" w:rsidR="00705F3E" w:rsidRDefault="00952012" w:rsidP="00952012">
      <w:pPr>
        <w:spacing w:after="0" w:line="240" w:lineRule="auto"/>
        <w:ind w:left="0" w:firstLine="0"/>
      </w:pPr>
      <w:r>
        <w:t xml:space="preserve">V prípade zákazu alebo obmedzenia produktu Dodávateľ </w:t>
      </w:r>
    </w:p>
    <w:p w14:paraId="1DDD4B46" w14:textId="1E079A4B" w:rsidR="00952012" w:rsidRDefault="00952012" w:rsidP="00705F3E">
      <w:pPr>
        <w:pStyle w:val="Odsekzoznamu"/>
        <w:numPr>
          <w:ilvl w:val="0"/>
          <w:numId w:val="111"/>
        </w:numPr>
        <w:spacing w:after="0" w:line="240" w:lineRule="auto"/>
      </w:pPr>
      <w:r>
        <w:t>bezodkladne informuje Odberateľa a predloží návrh opatrení</w:t>
      </w:r>
      <w:r w:rsidR="00705F3E">
        <w:t>,</w:t>
      </w:r>
    </w:p>
    <w:p w14:paraId="4D9D6C29" w14:textId="7D7CE7E6" w:rsidR="00952012" w:rsidRDefault="00705F3E" w:rsidP="00705F3E">
      <w:pPr>
        <w:pStyle w:val="Odsekzoznamu"/>
        <w:numPr>
          <w:ilvl w:val="0"/>
          <w:numId w:val="111"/>
        </w:numPr>
        <w:spacing w:after="0" w:line="240" w:lineRule="auto"/>
      </w:pPr>
      <w:r>
        <w:t>n</w:t>
      </w:r>
      <w:r w:rsidR="00952012">
        <w:t>avrhne harmonogram náhrady alebo mitigácie rizika</w:t>
      </w:r>
      <w:r>
        <w:t>,</w:t>
      </w:r>
    </w:p>
    <w:p w14:paraId="7E67037E" w14:textId="17444376" w:rsidR="00952012" w:rsidRDefault="00705F3E" w:rsidP="00705F3E">
      <w:pPr>
        <w:pStyle w:val="Odsekzoznamu"/>
        <w:numPr>
          <w:ilvl w:val="0"/>
          <w:numId w:val="111"/>
        </w:numPr>
        <w:spacing w:after="0" w:line="240" w:lineRule="auto"/>
      </w:pPr>
      <w:r>
        <w:t>i</w:t>
      </w:r>
      <w:r w:rsidR="00952012">
        <w:t>nformuje o strate bezpečnostnej certifikácie produktu.</w:t>
      </w:r>
    </w:p>
    <w:p w14:paraId="50FE00FE" w14:textId="77777777" w:rsidR="00952012" w:rsidRDefault="00952012" w:rsidP="00952012">
      <w:pPr>
        <w:spacing w:after="0" w:line="240" w:lineRule="auto"/>
        <w:ind w:left="0" w:firstLine="0"/>
      </w:pPr>
    </w:p>
    <w:p w14:paraId="3B78F2CE" w14:textId="77777777" w:rsidR="00952012" w:rsidRPr="00DF4206" w:rsidRDefault="00952012" w:rsidP="00952012">
      <w:pPr>
        <w:spacing w:after="0" w:line="240" w:lineRule="auto"/>
        <w:ind w:left="0" w:firstLine="0"/>
        <w:rPr>
          <w:b/>
          <w:bCs/>
        </w:rPr>
      </w:pPr>
      <w:r w:rsidRPr="00DF4206">
        <w:rPr>
          <w:b/>
          <w:bCs/>
        </w:rPr>
        <w:t>XII. ZODPOVEDNOSŤ</w:t>
      </w:r>
    </w:p>
    <w:p w14:paraId="46EBCDB0" w14:textId="362DAA3D" w:rsidR="00952012" w:rsidRDefault="00952012" w:rsidP="00705F3E">
      <w:pPr>
        <w:pStyle w:val="Odsekzoznamu"/>
        <w:numPr>
          <w:ilvl w:val="0"/>
          <w:numId w:val="110"/>
        </w:numPr>
        <w:spacing w:after="0" w:line="240" w:lineRule="auto"/>
      </w:pPr>
      <w:r>
        <w:t>Porušenie povinností podľa tejto prílohy sa považuje za podstatné porušenie Dohody</w:t>
      </w:r>
      <w:r w:rsidR="00705F3E">
        <w:t>.</w:t>
      </w:r>
    </w:p>
    <w:p w14:paraId="03465A78" w14:textId="4278BB7B" w:rsidR="00952012" w:rsidRDefault="00DF4206" w:rsidP="00705F3E">
      <w:pPr>
        <w:pStyle w:val="Odsekzoznamu"/>
        <w:numPr>
          <w:ilvl w:val="0"/>
          <w:numId w:val="110"/>
        </w:numPr>
        <w:spacing w:after="0" w:line="240" w:lineRule="auto"/>
      </w:pPr>
      <w:r>
        <w:t>D</w:t>
      </w:r>
      <w:r w:rsidR="00952012">
        <w:t xml:space="preserve">odávateľ </w:t>
      </w:r>
      <w:r>
        <w:t xml:space="preserve">primerane </w:t>
      </w:r>
      <w:r w:rsidR="00952012">
        <w:t>zodpovedá aj za konanie subdodávateľov</w:t>
      </w:r>
      <w:r w:rsidR="00705F3E">
        <w:t>,</w:t>
      </w:r>
    </w:p>
    <w:p w14:paraId="581A5626" w14:textId="34699EDE" w:rsidR="00912C99" w:rsidRPr="00DF4206" w:rsidRDefault="00912C99" w:rsidP="00F24D49">
      <w:pPr>
        <w:spacing w:after="0" w:line="240" w:lineRule="auto"/>
        <w:ind w:left="0" w:firstLine="0"/>
        <w:rPr>
          <w:b/>
          <w:bCs/>
        </w:rPr>
      </w:pPr>
    </w:p>
    <w:p w14:paraId="17BF0FE6" w14:textId="77777777" w:rsidR="00D217EB" w:rsidRPr="00D217EB" w:rsidRDefault="00D217EB" w:rsidP="00D217EB">
      <w:pPr>
        <w:spacing w:after="0" w:line="240" w:lineRule="auto"/>
        <w:ind w:left="0" w:firstLine="0"/>
        <w:rPr>
          <w:b/>
          <w:bCs/>
        </w:rPr>
      </w:pPr>
      <w:r w:rsidRPr="00D217EB">
        <w:rPr>
          <w:b/>
          <w:bCs/>
        </w:rPr>
        <w:t>XIII. ENISA A ROZHODNUTIA ČLENSKÝCH ŠTÁTOV</w:t>
      </w:r>
    </w:p>
    <w:p w14:paraId="17D19ABD" w14:textId="77777777" w:rsidR="00D217EB" w:rsidRPr="00D217EB" w:rsidRDefault="00D217EB" w:rsidP="00D217EB">
      <w:pPr>
        <w:numPr>
          <w:ilvl w:val="0"/>
          <w:numId w:val="123"/>
        </w:numPr>
        <w:spacing w:after="0" w:line="240" w:lineRule="auto"/>
      </w:pPr>
      <w:r w:rsidRPr="00D217EB">
        <w:t>Ak Agentúra Európskej únie pre kybernetickú bezpečnosť (ENISA) vo svojich oficiálnych dokumentoch, odporúčaniach alebo varovaniach označí produkt, proces, službu alebo tretiu stranu využívanú pri plnení Dohody za rizikovú z pohľadu kybernetickej bezpečnosti a Odberateľ na túto skutočnosť upozorní Dodávateľa, Dodávateľ:</w:t>
      </w:r>
    </w:p>
    <w:p w14:paraId="5F29F044" w14:textId="77777777" w:rsidR="00D217EB" w:rsidRPr="00D217EB" w:rsidRDefault="00D217EB" w:rsidP="00D217EB">
      <w:pPr>
        <w:spacing w:after="0" w:line="240" w:lineRule="auto"/>
        <w:ind w:left="708" w:firstLine="0"/>
      </w:pPr>
      <w:r w:rsidRPr="00D217EB">
        <w:t>a) bezodkladne vykoná posúdenie dopadu na bezpečnosť IS NetAcad,</w:t>
      </w:r>
      <w:r w:rsidRPr="00D217EB">
        <w:br/>
        <w:t>b) predloží Odberateľovi písomné stanovisko vrátane návrhu opatrení na riadenie rizika,</w:t>
      </w:r>
      <w:r w:rsidRPr="00D217EB">
        <w:br/>
        <w:t>c) navrhne harmonogram mitigácie alebo náhrady rizikového prvku.</w:t>
      </w:r>
    </w:p>
    <w:p w14:paraId="66F355F7" w14:textId="77777777" w:rsidR="00D217EB" w:rsidRPr="00D217EB" w:rsidRDefault="00D217EB" w:rsidP="00D217EB">
      <w:pPr>
        <w:numPr>
          <w:ilvl w:val="0"/>
          <w:numId w:val="123"/>
        </w:numPr>
        <w:spacing w:after="0" w:line="240" w:lineRule="auto"/>
      </w:pPr>
      <w:r w:rsidRPr="00D217EB">
        <w:t>Rovnako sa postupuje, ak iný členský štát Európskej únie vydá rozhodnutie, zákaz alebo obmedzenie obdobné účinkom rozhodnutia podľa § 27a zákona o kybernetickej bezpečnosti.</w:t>
      </w:r>
    </w:p>
    <w:p w14:paraId="2035C8D6" w14:textId="77777777" w:rsidR="00D217EB" w:rsidRDefault="00D217EB" w:rsidP="00D217EB">
      <w:pPr>
        <w:numPr>
          <w:ilvl w:val="0"/>
          <w:numId w:val="123"/>
        </w:numPr>
        <w:spacing w:after="0" w:line="240" w:lineRule="auto"/>
      </w:pPr>
      <w:r w:rsidRPr="00D217EB">
        <w:t>Do času prijatia náhrady alebo mitigácie rizika Dodávateľ prijme primerané bezpečnostné opatrenia na zníženie bezpečnostného rizika.</w:t>
      </w:r>
    </w:p>
    <w:p w14:paraId="78BD56D5" w14:textId="77777777" w:rsidR="00ED5ACC" w:rsidRDefault="00ED5ACC" w:rsidP="00ED5ACC">
      <w:pPr>
        <w:spacing w:after="0" w:line="240" w:lineRule="auto"/>
        <w:ind w:left="0" w:firstLine="0"/>
      </w:pPr>
    </w:p>
    <w:p w14:paraId="49CBA2B0" w14:textId="21471368" w:rsidR="00ED5ACC" w:rsidRDefault="00ED5ACC" w:rsidP="00ED5ACC">
      <w:pPr>
        <w:spacing w:after="0" w:line="240" w:lineRule="auto"/>
        <w:ind w:left="0" w:firstLine="0"/>
      </w:pPr>
      <w:r w:rsidRPr="00ED5ACC">
        <w:t xml:space="preserve">Dodávateľ sa zaväzuje </w:t>
      </w:r>
      <w:r w:rsidR="002B288D">
        <w:t xml:space="preserve">poskytnúť súčinnosť </w:t>
      </w:r>
      <w:r w:rsidRPr="00ED5ACC">
        <w:t xml:space="preserve"> </w:t>
      </w:r>
      <w:r w:rsidR="002B288D">
        <w:t xml:space="preserve">pre určenie zodpovednosti a povinností na realizáciu </w:t>
      </w:r>
      <w:r w:rsidRPr="00ED5ACC">
        <w:t>bezpečnostn</w:t>
      </w:r>
      <w:r w:rsidR="002B288D">
        <w:t>ých</w:t>
      </w:r>
      <w:r w:rsidRPr="00ED5ACC">
        <w:t xml:space="preserve"> opatren</w:t>
      </w:r>
      <w:r w:rsidR="002B288D">
        <w:t>í</w:t>
      </w:r>
      <w:r w:rsidRPr="00ED5ACC">
        <w:t xml:space="preserve"> minimálne v rozsahu kontrolného zoznamu podľa Prílohy č. 2 vyhlášky NBÚ č. 227/2025 Z. z., uvedeného nižšie</w:t>
      </w:r>
      <w:r>
        <w:t>:</w:t>
      </w:r>
    </w:p>
    <w:p w14:paraId="6F2EB88B" w14:textId="77777777" w:rsidR="00ED5ACC" w:rsidRDefault="00ED5ACC" w:rsidP="00ED5ACC">
      <w:pPr>
        <w:spacing w:after="0" w:line="240" w:lineRule="auto"/>
        <w:ind w:left="0" w:firstLine="0"/>
      </w:pPr>
    </w:p>
    <w:p w14:paraId="5B5D26F7" w14:textId="77777777" w:rsidR="00ED5ACC" w:rsidRDefault="00ED5ACC">
      <w:pPr>
        <w:spacing w:after="16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6D187A04" w14:textId="6ECA20E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lastRenderedPageBreak/>
        <w:t>KONTROLNÝ ZOZNAM BEZPEČNOSTNÝCH OPATRENÍ</w:t>
      </w:r>
    </w:p>
    <w:p w14:paraId="5F0DD7DF" w14:textId="77777777" w:rsidR="00ED5ACC" w:rsidRPr="00ED5ACC" w:rsidRDefault="00ED5ACC" w:rsidP="00ED5ACC">
      <w:pPr>
        <w:spacing w:after="0" w:line="240" w:lineRule="auto"/>
        <w:ind w:left="0" w:firstLine="0"/>
        <w:jc w:val="left"/>
      </w:pPr>
      <w:r w:rsidRPr="00ED5ACC">
        <w:t>(podľa Prílohy č. 2 vyhlášky NBÚ č. 227/2025 Z. z.)</w:t>
      </w:r>
    </w:p>
    <w:p w14:paraId="3A3A7F2E" w14:textId="77777777" w:rsidR="002B288D" w:rsidRDefault="002B288D" w:rsidP="00ED5ACC">
      <w:pPr>
        <w:spacing w:after="0" w:line="240" w:lineRule="auto"/>
        <w:ind w:left="0" w:firstLine="0"/>
        <w:jc w:val="left"/>
      </w:pPr>
    </w:p>
    <w:p w14:paraId="207B4885" w14:textId="07F34F3B" w:rsidR="00ED5ACC" w:rsidRDefault="00ED5ACC" w:rsidP="003A4306">
      <w:pPr>
        <w:spacing w:after="0" w:line="240" w:lineRule="auto"/>
        <w:ind w:left="0" w:firstLine="0"/>
      </w:pPr>
      <w:r w:rsidRPr="00ED5ACC">
        <w:t xml:space="preserve">Dodávateľ sa zaväzuje </w:t>
      </w:r>
      <w:r w:rsidR="002B288D">
        <w:t xml:space="preserve">poskytnúť odbornú súčinnosť Odberateľovi na identifikáciu </w:t>
      </w:r>
      <w:r w:rsidR="003A4306">
        <w:t xml:space="preserve">príslušnej časti IS NetAcad, ktorej sa týka a </w:t>
      </w:r>
      <w:r w:rsidR="002B288D">
        <w:t>zodpovednosti za výkon opatrení a kedy príslušný prípad nastane (</w:t>
      </w:r>
      <w:r w:rsidR="003A4306">
        <w:t xml:space="preserve">na strane </w:t>
      </w:r>
      <w:r w:rsidR="002B288D">
        <w:t>Dodávateľ</w:t>
      </w:r>
      <w:r w:rsidR="003A4306">
        <w:t>a</w:t>
      </w:r>
      <w:r w:rsidR="002B288D">
        <w:t>/Odberateľ</w:t>
      </w:r>
      <w:r w:rsidR="003A4306">
        <w:t>a</w:t>
      </w:r>
      <w:r w:rsidR="002B288D">
        <w:t xml:space="preserve">) pre </w:t>
      </w:r>
      <w:r w:rsidRPr="00ED5ACC">
        <w:t>splnen</w:t>
      </w:r>
      <w:r w:rsidR="002B288D">
        <w:t>ie</w:t>
      </w:r>
      <w:r w:rsidRPr="00ED5ACC">
        <w:t xml:space="preserve"> </w:t>
      </w:r>
      <w:r w:rsidR="002B288D">
        <w:t xml:space="preserve">týchto </w:t>
      </w:r>
      <w:r w:rsidRPr="00ED5ACC">
        <w:t>opatren</w:t>
      </w:r>
      <w:r w:rsidR="002B288D">
        <w:t>í</w:t>
      </w:r>
      <w:r w:rsidR="003A4306">
        <w:t>,</w:t>
      </w:r>
      <w:r w:rsidR="002B288D">
        <w:t xml:space="preserve"> ako zoznam povinností pre Dodávateľa </w:t>
      </w:r>
      <w:r w:rsidR="003A4306">
        <w:t>(</w:t>
      </w:r>
      <w:r w:rsidR="002B288D">
        <w:t>počas plnenia Dohody</w:t>
      </w:r>
      <w:r w:rsidR="003A4306">
        <w:t xml:space="preserve">) </w:t>
      </w:r>
      <w:r w:rsidR="002B288D">
        <w:t>a/alebo Odberateľa</w:t>
      </w:r>
      <w:r w:rsidRPr="00ED5ACC">
        <w:t>:</w:t>
      </w:r>
    </w:p>
    <w:p w14:paraId="3664396B" w14:textId="77777777" w:rsidR="00ED5ACC" w:rsidRPr="00ED5ACC" w:rsidRDefault="00ED5ACC" w:rsidP="00ED5ACC">
      <w:pPr>
        <w:spacing w:after="0" w:line="240" w:lineRule="auto"/>
        <w:ind w:left="0" w:firstLine="0"/>
        <w:jc w:val="left"/>
      </w:pPr>
    </w:p>
    <w:p w14:paraId="3499CA3E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A. Organizácia a riadenie kybernetickej bezpečnosti (§ 20 ods. 2 písm. a))</w:t>
      </w:r>
    </w:p>
    <w:p w14:paraId="0AF081A5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Manažér kybernetickej bezpečnosti predkladá návrhy bezpečnostných opatrení a oznamuje informácie v oblasti kybernetickej bezpečnosti vedeniu Dodávateľa.</w:t>
      </w:r>
    </w:p>
    <w:p w14:paraId="47AA579B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určená osoba zodpovedná za riadenie prístupov a evidenciu prístupových práv.</w:t>
      </w:r>
    </w:p>
    <w:p w14:paraId="6CEFA5C7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definovaná a schválená štruktúra riadenia kybernetickej bezpečnosti.</w:t>
      </w:r>
    </w:p>
    <w:p w14:paraId="40B7C6A4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zabezpečená primeranosť zdrojov na riadenie kybernetickej bezpečnosti.</w:t>
      </w:r>
    </w:p>
    <w:p w14:paraId="654C6B73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zavedený systém vzdelávania a preškoľovania.</w:t>
      </w:r>
    </w:p>
    <w:p w14:paraId="3FC30DDE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uplatňovaná zásada najnižších privilégií.</w:t>
      </w:r>
    </w:p>
    <w:p w14:paraId="38F7D77D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uplatňovaná zásada oddeľovania zodpovedností.</w:t>
      </w:r>
    </w:p>
    <w:p w14:paraId="1712A816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Sú definované právomoci, povinnosti a zodpovednosti v pracovných náplniach.</w:t>
      </w:r>
    </w:p>
    <w:p w14:paraId="41C70705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uplatňovaná zásada „need-to-know“.</w:t>
      </w:r>
    </w:p>
    <w:p w14:paraId="0B65190C" w14:textId="77777777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Vedenie sa preukázateľne zaväzuje dodržiavať bezpečnostné politiky.</w:t>
      </w:r>
    </w:p>
    <w:p w14:paraId="51043FBA" w14:textId="2A159745" w:rsidR="00ED5ACC" w:rsidRPr="00ED5ACC" w:rsidRDefault="00ED5ACC" w:rsidP="00ED5ACC">
      <w:pPr>
        <w:numPr>
          <w:ilvl w:val="0"/>
          <w:numId w:val="124"/>
        </w:numPr>
        <w:spacing w:after="0" w:line="240" w:lineRule="auto"/>
        <w:jc w:val="left"/>
      </w:pPr>
      <w:r w:rsidRPr="00ED5ACC">
        <w:t>Je zavedený vnútorný kontrolný systém.</w:t>
      </w:r>
    </w:p>
    <w:p w14:paraId="2B0DA374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B. Správa zraniteľností a kybernetických hrozieb (§ 20 ods. 2 písm. b))</w:t>
      </w:r>
    </w:p>
    <w:p w14:paraId="45446DA9" w14:textId="77777777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Je zabezpečená informovanosť o kybernetických hrozbách.</w:t>
      </w:r>
    </w:p>
    <w:p w14:paraId="6D2FC209" w14:textId="77777777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Sú získavané informácie o zraniteľnostiach a prijímané opatrenia.</w:t>
      </w:r>
    </w:p>
    <w:p w14:paraId="5C33C4B6" w14:textId="77777777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Je vykonávané pravidelné ročné posudzovanie zraniteľností.</w:t>
      </w:r>
    </w:p>
    <w:p w14:paraId="490E5441" w14:textId="77777777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(ak relevantné) je vykonávané polročné posudzovanie zraniteľností.</w:t>
      </w:r>
    </w:p>
    <w:p w14:paraId="45C32F29" w14:textId="77777777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Sú určené priority aktualizácií podľa rizík.</w:t>
      </w:r>
    </w:p>
    <w:p w14:paraId="312C8833" w14:textId="0C937D9C" w:rsidR="00ED5ACC" w:rsidRPr="00ED5ACC" w:rsidRDefault="00ED5ACC" w:rsidP="00ED5ACC">
      <w:pPr>
        <w:numPr>
          <w:ilvl w:val="0"/>
          <w:numId w:val="125"/>
        </w:numPr>
        <w:spacing w:after="0" w:line="240" w:lineRule="auto"/>
        <w:jc w:val="left"/>
      </w:pPr>
      <w:r w:rsidRPr="00ED5ACC">
        <w:t>Sú zverejnené kontaktné údaje na nahlasovanie zraniteľností.</w:t>
      </w:r>
    </w:p>
    <w:p w14:paraId="1471CA32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C. Správa aktív (§ 20 ods. 2 písm. c))</w:t>
      </w:r>
    </w:p>
    <w:p w14:paraId="6C66A672" w14:textId="77777777" w:rsidR="00ED5ACC" w:rsidRPr="00ED5ACC" w:rsidRDefault="00ED5ACC" w:rsidP="00ED5ACC">
      <w:pPr>
        <w:numPr>
          <w:ilvl w:val="0"/>
          <w:numId w:val="126"/>
        </w:numPr>
        <w:spacing w:after="0" w:line="240" w:lineRule="auto"/>
        <w:jc w:val="left"/>
      </w:pPr>
      <w:r w:rsidRPr="00ED5ACC">
        <w:t>Sú zdokumentované pravidlá používania aktív.</w:t>
      </w:r>
    </w:p>
    <w:p w14:paraId="27C45F46" w14:textId="6D81CDD2" w:rsidR="00ED5ACC" w:rsidRPr="00ED5ACC" w:rsidRDefault="00ED5ACC" w:rsidP="00ED5ACC">
      <w:pPr>
        <w:numPr>
          <w:ilvl w:val="0"/>
          <w:numId w:val="126"/>
        </w:numPr>
        <w:spacing w:after="0" w:line="240" w:lineRule="auto"/>
        <w:jc w:val="left"/>
      </w:pPr>
      <w:r w:rsidRPr="00ED5ACC">
        <w:t>Pri ukončení vzťahu sa vracajú všetky zverené aktíva.</w:t>
      </w:r>
    </w:p>
    <w:p w14:paraId="3387C092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D. Riadenie incidentov (§ 20 ods. 2 písm. d))</w:t>
      </w:r>
    </w:p>
    <w:p w14:paraId="79F36718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Je plánované a testované riešenie incidentov aspoň raz ročne.</w:t>
      </w:r>
    </w:p>
    <w:p w14:paraId="09C6FD8E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Sú posudzované a prioritizované udalosti.</w:t>
      </w:r>
    </w:p>
    <w:p w14:paraId="31F9F18D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Je definovaný systém reakcie na incidenty.</w:t>
      </w:r>
    </w:p>
    <w:p w14:paraId="5CB47434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Poznatky z incidentov sa zapracúvajú do riadenia bezpečnosti.</w:t>
      </w:r>
    </w:p>
    <w:p w14:paraId="11DAE1C2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Sú zavedené postupy uchovávania digitálnych stôp.</w:t>
      </w:r>
    </w:p>
    <w:p w14:paraId="1513946A" w14:textId="77777777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Sú dodržiavané stanovené bezpečnostné opatrenia.</w:t>
      </w:r>
    </w:p>
    <w:p w14:paraId="1FF6E2FB" w14:textId="42884584" w:rsidR="00ED5ACC" w:rsidRPr="00ED5ACC" w:rsidRDefault="00ED5ACC" w:rsidP="00ED5ACC">
      <w:pPr>
        <w:numPr>
          <w:ilvl w:val="0"/>
          <w:numId w:val="127"/>
        </w:numPr>
        <w:spacing w:after="0" w:line="240" w:lineRule="auto"/>
        <w:jc w:val="left"/>
      </w:pPr>
      <w:r w:rsidRPr="00ED5ACC">
        <w:t>Sú testované pravidlá izolácie kritických komponentov.</w:t>
      </w:r>
    </w:p>
    <w:p w14:paraId="5D6E699C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E. Kontinuita a zálohovanie (§ 20 ods. 2 písm. e))</w:t>
      </w:r>
    </w:p>
    <w:p w14:paraId="6FD668E0" w14:textId="77777777" w:rsidR="00ED5ACC" w:rsidRPr="00ED5ACC" w:rsidRDefault="00ED5ACC" w:rsidP="00ED5ACC">
      <w:pPr>
        <w:numPr>
          <w:ilvl w:val="0"/>
          <w:numId w:val="128"/>
        </w:numPr>
        <w:spacing w:after="0" w:line="240" w:lineRule="auto"/>
        <w:jc w:val="left"/>
      </w:pPr>
      <w:r w:rsidRPr="00ED5ACC">
        <w:t>Je zabezpečená dostupnosť aktív počas incidentu.</w:t>
      </w:r>
    </w:p>
    <w:p w14:paraId="0F824619" w14:textId="77777777" w:rsidR="00ED5ACC" w:rsidRPr="00ED5ACC" w:rsidRDefault="00ED5ACC" w:rsidP="00ED5ACC">
      <w:pPr>
        <w:numPr>
          <w:ilvl w:val="0"/>
          <w:numId w:val="128"/>
        </w:numPr>
        <w:spacing w:after="0" w:line="240" w:lineRule="auto"/>
        <w:jc w:val="left"/>
      </w:pPr>
      <w:r w:rsidRPr="00ED5ACC">
        <w:t>Sú pravidelne testované zálohy.</w:t>
      </w:r>
    </w:p>
    <w:p w14:paraId="793A7A5F" w14:textId="147E4F38" w:rsidR="00ED5ACC" w:rsidRPr="00ED5ACC" w:rsidRDefault="00ED5ACC" w:rsidP="00ED5ACC">
      <w:pPr>
        <w:numPr>
          <w:ilvl w:val="0"/>
          <w:numId w:val="128"/>
        </w:numPr>
        <w:spacing w:after="0" w:line="240" w:lineRule="auto"/>
        <w:jc w:val="left"/>
      </w:pPr>
      <w:r w:rsidRPr="00ED5ACC">
        <w:t>Infraštruktúra má dostatočnú redundanciu.</w:t>
      </w:r>
      <w:r w:rsidRPr="00ED5ACC">
        <w:br/>
        <w:t>30.–34. (ak relevantné pre OT) sú zabezpečené opatrenia pre núdzové napájanie, oddelené zálohy, kontrola funkčnosti atď.</w:t>
      </w:r>
    </w:p>
    <w:p w14:paraId="537590A9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F. Bezpečnosť pri vývoji a údržbe (§ 20 ods. 2 písm. f))</w:t>
      </w:r>
    </w:p>
    <w:p w14:paraId="603B90DD" w14:textId="77777777" w:rsidR="00ED5ACC" w:rsidRPr="00ED5ACC" w:rsidRDefault="00ED5ACC" w:rsidP="00ED5ACC">
      <w:pPr>
        <w:numPr>
          <w:ilvl w:val="0"/>
          <w:numId w:val="129"/>
        </w:numPr>
        <w:spacing w:after="0" w:line="240" w:lineRule="auto"/>
        <w:jc w:val="left"/>
      </w:pPr>
      <w:r w:rsidRPr="00ED5ACC">
        <w:t>Je prepojené riadenie rizík s projektovým riadením.</w:t>
      </w:r>
    </w:p>
    <w:p w14:paraId="68315695" w14:textId="77777777" w:rsidR="00ED5ACC" w:rsidRPr="00ED5ACC" w:rsidRDefault="00ED5ACC" w:rsidP="00ED5ACC">
      <w:pPr>
        <w:numPr>
          <w:ilvl w:val="0"/>
          <w:numId w:val="129"/>
        </w:numPr>
        <w:spacing w:after="0" w:line="240" w:lineRule="auto"/>
        <w:jc w:val="left"/>
      </w:pPr>
      <w:r w:rsidRPr="00ED5ACC">
        <w:t>Sú prijaté opatrenia proti strate a kompromitácii aktív.</w:t>
      </w:r>
    </w:p>
    <w:p w14:paraId="47D38C56" w14:textId="77777777" w:rsidR="00ED5ACC" w:rsidRPr="00ED5ACC" w:rsidRDefault="00ED5ACC" w:rsidP="00ED5ACC">
      <w:pPr>
        <w:numPr>
          <w:ilvl w:val="0"/>
          <w:numId w:val="129"/>
        </w:numPr>
        <w:spacing w:after="0" w:line="240" w:lineRule="auto"/>
        <w:jc w:val="left"/>
      </w:pPr>
      <w:r w:rsidRPr="00ED5ACC">
        <w:t>Je riadený prístup k zdrojovému kódu.</w:t>
      </w:r>
    </w:p>
    <w:p w14:paraId="4E651B5C" w14:textId="235BE5A3" w:rsidR="00ED5ACC" w:rsidRPr="00ED5ACC" w:rsidRDefault="00ED5ACC" w:rsidP="00ED5ACC">
      <w:pPr>
        <w:numPr>
          <w:ilvl w:val="0"/>
          <w:numId w:val="129"/>
        </w:numPr>
        <w:spacing w:after="0" w:line="240" w:lineRule="auto"/>
        <w:jc w:val="left"/>
      </w:pPr>
      <w:r w:rsidRPr="00ED5ACC">
        <w:lastRenderedPageBreak/>
        <w:t>Sú</w:t>
      </w:r>
      <w:r>
        <w:t xml:space="preserve"> </w:t>
      </w:r>
      <w:r w:rsidRPr="00ED5ACC">
        <w:t>chránené bezpečnostné konfigurácie.</w:t>
      </w:r>
      <w:r w:rsidRPr="00ED5ACC">
        <w:br/>
        <w:t>39.–41. Sú aplikované bezpečné konfigurácie.</w:t>
      </w:r>
      <w:r w:rsidRPr="00ED5ACC">
        <w:br/>
        <w:t>42.–56. Sú zavedené procesy bezpečného vývoja, testovania, oddelenia prostredí, integrity relácií, bezpečnostného programovania atď.</w:t>
      </w:r>
    </w:p>
    <w:p w14:paraId="17D76F0B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G. Audit a kontrola (§ 20 ods. 2 písm. g))</w:t>
      </w:r>
    </w:p>
    <w:p w14:paraId="3ECBAB93" w14:textId="77777777" w:rsidR="00ED5ACC" w:rsidRPr="00ED5ACC" w:rsidRDefault="00ED5ACC" w:rsidP="00ED5ACC">
      <w:pPr>
        <w:numPr>
          <w:ilvl w:val="0"/>
          <w:numId w:val="130"/>
        </w:numPr>
        <w:spacing w:after="0" w:line="240" w:lineRule="auto"/>
        <w:jc w:val="left"/>
      </w:pPr>
      <w:r w:rsidRPr="00ED5ACC">
        <w:t>Je zabezpečený súlad s právnymi a zmluvnými požiadavkami.</w:t>
      </w:r>
    </w:p>
    <w:p w14:paraId="2681F12F" w14:textId="77777777" w:rsidR="00ED5ACC" w:rsidRPr="00ED5ACC" w:rsidRDefault="00ED5ACC" w:rsidP="00ED5ACC">
      <w:pPr>
        <w:numPr>
          <w:ilvl w:val="0"/>
          <w:numId w:val="130"/>
        </w:numPr>
        <w:spacing w:after="0" w:line="240" w:lineRule="auto"/>
        <w:jc w:val="left"/>
      </w:pPr>
      <w:r w:rsidRPr="00ED5ACC">
        <w:t>Riadenie bezpečnosti je nezávisle prehodnocované.</w:t>
      </w:r>
    </w:p>
    <w:p w14:paraId="620E5630" w14:textId="77777777" w:rsidR="00ED5ACC" w:rsidRPr="00ED5ACC" w:rsidRDefault="00ED5ACC" w:rsidP="00ED5ACC">
      <w:pPr>
        <w:numPr>
          <w:ilvl w:val="0"/>
          <w:numId w:val="130"/>
        </w:numPr>
        <w:spacing w:after="0" w:line="240" w:lineRule="auto"/>
        <w:jc w:val="left"/>
      </w:pPr>
      <w:r w:rsidRPr="00ED5ACC">
        <w:t>Je ročné prehodnocovanie súladu so stratégiou.</w:t>
      </w:r>
    </w:p>
    <w:p w14:paraId="2B16B40E" w14:textId="7460B825" w:rsidR="00ED5ACC" w:rsidRPr="00ED5ACC" w:rsidRDefault="00ED5ACC" w:rsidP="00ED5ACC">
      <w:pPr>
        <w:numPr>
          <w:ilvl w:val="0"/>
          <w:numId w:val="130"/>
        </w:numPr>
        <w:spacing w:after="0" w:line="240" w:lineRule="auto"/>
        <w:jc w:val="left"/>
      </w:pPr>
      <w:r w:rsidRPr="00ED5ACC">
        <w:t>Sú definované pravidlá auditu.</w:t>
      </w:r>
    </w:p>
    <w:p w14:paraId="21065A26" w14:textId="77777777" w:rsidR="00ED5ACC" w:rsidRPr="00ED5ACC" w:rsidRDefault="00ED5ACC" w:rsidP="00ED5ACC">
      <w:pPr>
        <w:spacing w:after="0" w:line="240" w:lineRule="auto"/>
        <w:ind w:left="0" w:firstLine="0"/>
        <w:jc w:val="left"/>
        <w:rPr>
          <w:b/>
          <w:bCs/>
        </w:rPr>
      </w:pPr>
      <w:r w:rsidRPr="00ED5ACC">
        <w:rPr>
          <w:b/>
          <w:bCs/>
        </w:rPr>
        <w:t>H. Kryptografia (§ 20 ods. 2 písm. h))</w:t>
      </w:r>
    </w:p>
    <w:p w14:paraId="0BBD2E36" w14:textId="77777777" w:rsidR="00ED5ACC" w:rsidRPr="00ED5ACC" w:rsidRDefault="00ED5ACC" w:rsidP="00ED5ACC">
      <w:pPr>
        <w:numPr>
          <w:ilvl w:val="0"/>
          <w:numId w:val="131"/>
        </w:numPr>
        <w:spacing w:after="0" w:line="240" w:lineRule="auto"/>
        <w:jc w:val="left"/>
      </w:pPr>
      <w:r w:rsidRPr="00ED5ACC">
        <w:t>Sú definované pravidlá používania kryptografie.</w:t>
      </w:r>
    </w:p>
    <w:p w14:paraId="73A28F40" w14:textId="77777777" w:rsidR="00ED5ACC" w:rsidRPr="00ED5ACC" w:rsidRDefault="00ED5ACC" w:rsidP="00ED5ACC">
      <w:pPr>
        <w:numPr>
          <w:ilvl w:val="0"/>
          <w:numId w:val="131"/>
        </w:numPr>
        <w:spacing w:after="0" w:line="240" w:lineRule="auto"/>
        <w:jc w:val="left"/>
      </w:pPr>
      <w:r w:rsidRPr="00ED5ACC">
        <w:t>Je riadená správa kryptografických kľúčov.</w:t>
      </w:r>
    </w:p>
    <w:p w14:paraId="4C9ECE21" w14:textId="26FB4049" w:rsidR="00ED5ACC" w:rsidRPr="00ED5ACC" w:rsidRDefault="00ED5ACC" w:rsidP="00ED5ACC">
      <w:pPr>
        <w:numPr>
          <w:ilvl w:val="0"/>
          <w:numId w:val="131"/>
        </w:numPr>
        <w:spacing w:after="0" w:line="240" w:lineRule="auto"/>
        <w:jc w:val="left"/>
      </w:pPr>
      <w:r w:rsidRPr="00ED5ACC">
        <w:t>Je ročne prehodnocovaná odolnosť kryptografických mechanizmov.</w:t>
      </w:r>
    </w:p>
    <w:p w14:paraId="46D4D801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I. Ľudské zdroje (§ 20 ods. 2 písm. i))</w:t>
      </w:r>
    </w:p>
    <w:p w14:paraId="6E6F85FD" w14:textId="07E3F2E9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sú určené pravidlá pre zaradenie osôb do jednotlivých pracovných rolí.</w:t>
      </w:r>
    </w:p>
    <w:p w14:paraId="47741CC4" w14:textId="4EEA936F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v pracovných zmluvách a súvisiacich dokumentoch sú uvedené zodpovednosti za kybernetickú bezpečnosť.</w:t>
      </w:r>
    </w:p>
    <w:p w14:paraId="4C806DBC" w14:textId="1826EB68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je poskytované primerané vzdelávanie vrátane praktických simulácií a cvičení reakcie na incidenty.</w:t>
      </w:r>
    </w:p>
    <w:p w14:paraId="75FE99AA" w14:textId="2821C5B5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zamestnanci a tretie strany sú preukázateľne oboznámení s bezpečnostnými politikami.</w:t>
      </w:r>
    </w:p>
    <w:p w14:paraId="4359FCD4" w14:textId="32AA6AD3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aktualizované bezpečnostné politiky sú bezodkladne sprístupňované relevantným osobám.</w:t>
      </w:r>
    </w:p>
    <w:p w14:paraId="6E452469" w14:textId="4ED0F1B9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sú formalizované disciplinárne procesy pri porušení bezpečnostných politík.</w:t>
      </w:r>
    </w:p>
    <w:p w14:paraId="6D92B05A" w14:textId="40D63494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zodpovednosti pretrvávajú aj po zmene alebo ukončení pracovného alebo zmluvného vzťahu.</w:t>
      </w:r>
    </w:p>
    <w:p w14:paraId="2F844F3A" w14:textId="74ABDA98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sú uzatvárané, preskúmavané a podpisované dohody o mlčanlivosti najmenej raz za dva roky.</w:t>
      </w:r>
    </w:p>
    <w:p w14:paraId="01E03885" w14:textId="7FEDE855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pri práci na diaľku sú prijaté opatrenia na ochranu informácií mimo priestorov organizácie.</w:t>
      </w:r>
    </w:p>
    <w:p w14:paraId="11E4EEA2" w14:textId="64F71377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je používané viacfaktorové overovanie pre vzdialený prístup.</w:t>
      </w:r>
    </w:p>
    <w:p w14:paraId="16A365B1" w14:textId="75B2AF8B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sú uplatňované požiadavky na identifikáciu oprávnenosti technického prostriedku a používateľa (ak relevantné).</w:t>
      </w:r>
    </w:p>
    <w:p w14:paraId="11257EA7" w14:textId="5734ACE7" w:rsidR="002B288D" w:rsidRPr="002B288D" w:rsidRDefault="002B288D" w:rsidP="002B288D">
      <w:pPr>
        <w:numPr>
          <w:ilvl w:val="0"/>
          <w:numId w:val="132"/>
        </w:numPr>
        <w:spacing w:after="0" w:line="240" w:lineRule="auto"/>
        <w:jc w:val="left"/>
      </w:pPr>
      <w:r w:rsidRPr="002B288D">
        <w:t>je zabezpečený záznam a archivácia úkonov externých organizácií v OT prostredí (ak relevantné).</w:t>
      </w:r>
    </w:p>
    <w:p w14:paraId="66788CE1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J. Správa identít a prístupov (§ 20 ods. 2 písm. j))</w:t>
      </w:r>
    </w:p>
    <w:p w14:paraId="39C18721" w14:textId="5ECA4DFB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sú využívané technológie na správu a overovanie identity a riadenie oprávnení vrátane zaznamenávania ich použitia.</w:t>
      </w:r>
    </w:p>
    <w:p w14:paraId="5069CC56" w14:textId="121E7EA3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je využívaná oddelená technológia riadenia prístupov pre OT (ak relevantné).</w:t>
      </w:r>
    </w:p>
    <w:p w14:paraId="05D0E6CC" w14:textId="36ECEEA2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je zabezpečené riadenie identít počas celého ich životného cyklu.</w:t>
      </w:r>
    </w:p>
    <w:p w14:paraId="3A32D4A3" w14:textId="3A8B9844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každý používateľ a systémový účet má jednoznačný identifikátor.</w:t>
      </w:r>
    </w:p>
    <w:p w14:paraId="4B14315A" w14:textId="185D3342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je najmenej raz ročne vykonávaná kontrola účtov a oprávnení vrátane zneplatnenia nepoužívaných účtov.</w:t>
      </w:r>
    </w:p>
    <w:p w14:paraId="60B6361D" w14:textId="4A843A8D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je zavedené riadenie prístupov na základe rolí a zásady najnižších oprávnení.</w:t>
      </w:r>
    </w:p>
    <w:p w14:paraId="4946F05E" w14:textId="4DC70951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privilegované prístupové práva sú poskytované len oprávneným subjektom.</w:t>
      </w:r>
    </w:p>
    <w:p w14:paraId="41802D53" w14:textId="67BD36F3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prístup k aktívam je obmedzený podľa politiky riadenia prístupov.</w:t>
      </w:r>
    </w:p>
    <w:p w14:paraId="6D57A78F" w14:textId="60F1EFE7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sú zavedené bezpečné autentifikačné postupy.</w:t>
      </w:r>
    </w:p>
    <w:p w14:paraId="56C4140E" w14:textId="3C8D52C6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používatelia chránia pridelené autentifikačné prostriedky a nezdieľajú ich.</w:t>
      </w:r>
    </w:p>
    <w:p w14:paraId="3B4247B6" w14:textId="14AD5850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prístupy z nedôveryhodných zdrojov sú riadené a monitorované (ak relevantné).</w:t>
      </w:r>
    </w:p>
    <w:p w14:paraId="58CE4D77" w14:textId="3B98F632" w:rsidR="002B288D" w:rsidRPr="002B288D" w:rsidRDefault="002B288D" w:rsidP="002B288D">
      <w:pPr>
        <w:numPr>
          <w:ilvl w:val="0"/>
          <w:numId w:val="133"/>
        </w:numPr>
        <w:spacing w:after="0" w:line="240" w:lineRule="auto"/>
        <w:jc w:val="left"/>
      </w:pPr>
      <w:r w:rsidRPr="002B288D">
        <w:t>je umožnená identifikácia neoprávnených rádiofrekvenčných zariadení (ak relevantné).</w:t>
      </w:r>
    </w:p>
    <w:p w14:paraId="7D7EA3B8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K. Prevádzková bezpečnosť (§ 20 ods. 2 písm. k))</w:t>
      </w:r>
    </w:p>
    <w:p w14:paraId="7E5BD3B5" w14:textId="7E22C715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sú zdokumentované prevádzkové postupy.</w:t>
      </w:r>
    </w:p>
    <w:p w14:paraId="23D5CF5A" w14:textId="173C6991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je zabezpečená ochrana proti prerušeniu prevádzky v dôsledku zlyhania podporných služieb.</w:t>
      </w:r>
    </w:p>
    <w:p w14:paraId="5C806844" w14:textId="03AA99C0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je zabezpečená ochrana proti narušeniu kabeláže a dátových liniek.</w:t>
      </w:r>
    </w:p>
    <w:p w14:paraId="452CD7DD" w14:textId="42D90576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pred likvidáciou alebo opätovným použitím zariadení sú dáta bezpečne zmazané alebo prepísané.</w:t>
      </w:r>
    </w:p>
    <w:p w14:paraId="646206FC" w14:textId="1AB347E0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je zabezpečená dostatočná kapacita podporných aktív.</w:t>
      </w:r>
    </w:p>
    <w:p w14:paraId="1FB2D940" w14:textId="6AD92534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lastRenderedPageBreak/>
        <w:t>systémový čas je synchronizovaný so schválenými zdrojmi času.</w:t>
      </w:r>
    </w:p>
    <w:p w14:paraId="2B452EB7" w14:textId="27752B03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používanie systémových nástrojov schopných obísť bezpečnostné opatrenia je obmedzené a kontrolované.</w:t>
      </w:r>
    </w:p>
    <w:p w14:paraId="181DDA61" w14:textId="54FFD3F3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je zavedené bezpečné riadenie inštalácie programových prostriedkov do produkcie.</w:t>
      </w:r>
    </w:p>
    <w:p w14:paraId="4C4F820C" w14:textId="75730484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zmeny podliehajú schválenému procesu riadenia zmien.</w:t>
      </w:r>
    </w:p>
    <w:p w14:paraId="356F4D59" w14:textId="3A85BC4E" w:rsidR="002B288D" w:rsidRPr="002B288D" w:rsidRDefault="002B288D" w:rsidP="002B288D">
      <w:pPr>
        <w:numPr>
          <w:ilvl w:val="0"/>
          <w:numId w:val="134"/>
        </w:numPr>
        <w:spacing w:after="0" w:line="240" w:lineRule="auto"/>
        <w:jc w:val="left"/>
      </w:pPr>
      <w:r w:rsidRPr="002B288D">
        <w:t>je zavedený proces riadenia výnimiek zo schválených bezpečnostných opatrení.</w:t>
      </w:r>
    </w:p>
    <w:p w14:paraId="09F7317E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L. Ochrana proti škodlivému kódu (§ 20 ods. 2 písm. l))</w:t>
      </w:r>
    </w:p>
    <w:p w14:paraId="6B32604C" w14:textId="6D448670" w:rsidR="002B288D" w:rsidRPr="002B288D" w:rsidRDefault="002B288D" w:rsidP="002B288D">
      <w:pPr>
        <w:numPr>
          <w:ilvl w:val="0"/>
          <w:numId w:val="135"/>
        </w:numPr>
        <w:spacing w:after="0" w:line="240" w:lineRule="auto"/>
        <w:jc w:val="left"/>
      </w:pPr>
      <w:r w:rsidRPr="002B288D">
        <w:t>je zavedená ochrana proti škodlivému kódu vrátane budovania povedomia používateľov.</w:t>
      </w:r>
    </w:p>
    <w:p w14:paraId="06A5464A" w14:textId="78E657CB" w:rsidR="002B288D" w:rsidRPr="002B288D" w:rsidRDefault="002B288D" w:rsidP="002B288D">
      <w:pPr>
        <w:numPr>
          <w:ilvl w:val="0"/>
          <w:numId w:val="135"/>
        </w:numPr>
        <w:spacing w:after="0" w:line="240" w:lineRule="auto"/>
        <w:jc w:val="left"/>
      </w:pPr>
      <w:r w:rsidRPr="002B288D">
        <w:t>sú vykonávané pravidelné aktualizácie systémov s minimalizáciou dopadu na prevádzku.</w:t>
      </w:r>
    </w:p>
    <w:p w14:paraId="6FEB0193" w14:textId="1CFAA7B0" w:rsidR="002B288D" w:rsidRPr="002B288D" w:rsidRDefault="002B288D" w:rsidP="002B288D">
      <w:pPr>
        <w:numPr>
          <w:ilvl w:val="0"/>
          <w:numId w:val="135"/>
        </w:numPr>
        <w:spacing w:after="0" w:line="240" w:lineRule="auto"/>
        <w:jc w:val="left"/>
      </w:pPr>
      <w:r w:rsidRPr="002B288D">
        <w:t>prístup k externým internetovým zdrojom je riadený s cieľom znížiť vystavenie škodlivému obsahu.</w:t>
      </w:r>
    </w:p>
    <w:p w14:paraId="25A8655B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M. Sieťová a komunikačná bezpečnosť (§ 20 ods. 2 písm. m))</w:t>
      </w:r>
    </w:p>
    <w:p w14:paraId="48451EC3" w14:textId="4C849157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zavedené postupy bezpečného prenosu informácií v rámci organizácie aj s tretími stranami.</w:t>
      </w:r>
    </w:p>
    <w:p w14:paraId="1EB9FC5A" w14:textId="14C889C7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používané šifrovanie pri prenose vybraných údajov (ak relevantné).</w:t>
      </w:r>
    </w:p>
    <w:p w14:paraId="6012D68B" w14:textId="6C5A6298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používané šifrovanie medzi úrovňami OT (ak relevantné).</w:t>
      </w:r>
    </w:p>
    <w:p w14:paraId="4DBD8822" w14:textId="6285501C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zavedené opatrenia na prevenciu úniku informácií podľa klasifikácie.</w:t>
      </w:r>
    </w:p>
    <w:p w14:paraId="7B1C60EE" w14:textId="2F5F3BC8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siete sú zabezpečované, spravované a kontrolované.</w:t>
      </w:r>
    </w:p>
    <w:p w14:paraId="0ABF8FD6" w14:textId="738539ED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určené a monitorované bezpečnostné funkcie sieťových služieb.</w:t>
      </w:r>
    </w:p>
    <w:p w14:paraId="71FDC481" w14:textId="590C23DF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udržiavané systémy detekcie narušenia (ak relevantné).</w:t>
      </w:r>
    </w:p>
    <w:p w14:paraId="2F6878CF" w14:textId="41C8F5B5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automaticky ukončovaná vzdialená relácia po nečinnosti (ak relevantné).</w:t>
      </w:r>
    </w:p>
    <w:p w14:paraId="55EF5F0F" w14:textId="5586F679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zavedená segmentácia sietí vrátane oddelenia systémov prístupných z externých sietí.</w:t>
      </w:r>
    </w:p>
    <w:p w14:paraId="5B1EB5B0" w14:textId="35AA5201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zavedené mechanizmy smerovania a filtrácie prevádzky cez firewall (ak relevantné).</w:t>
      </w:r>
    </w:p>
    <w:p w14:paraId="442D08B7" w14:textId="6218C63B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zavedená logická segmentácia medzi OT a IT (ak relevantné).</w:t>
      </w:r>
    </w:p>
    <w:p w14:paraId="0EB41DEA" w14:textId="6B79A56A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je zavedená fyzická segmentácia medzi OT a IT (ak relevantné).</w:t>
      </w:r>
    </w:p>
    <w:p w14:paraId="2EEC4DC9" w14:textId="34CBC77F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sú segmentované vybrané siete riadiaceho systému (ak relevantné).</w:t>
      </w:r>
    </w:p>
    <w:p w14:paraId="3A70DF34" w14:textId="08B133DF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firewall pre OT je nezávislý od ostatných mechanizmov filtrácie (ak relevantné).</w:t>
      </w:r>
    </w:p>
    <w:p w14:paraId="17B8DFD6" w14:textId="35E7D128" w:rsidR="002B288D" w:rsidRPr="002B288D" w:rsidRDefault="002B288D" w:rsidP="002B288D">
      <w:pPr>
        <w:numPr>
          <w:ilvl w:val="0"/>
          <w:numId w:val="136"/>
        </w:numPr>
        <w:spacing w:after="0" w:line="240" w:lineRule="auto"/>
        <w:jc w:val="left"/>
      </w:pPr>
      <w:r w:rsidRPr="002B288D">
        <w:t>v OT sieťach je blokovaná komunikácia medzi používateľmi (ak relevantné).</w:t>
      </w:r>
    </w:p>
    <w:p w14:paraId="2A6FD269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N. Monitorovanie a logovanie (§ 20 ods. 2 písm. n))</w:t>
      </w:r>
    </w:p>
    <w:p w14:paraId="1EE7CC6E" w14:textId="08F97D1C" w:rsidR="002B288D" w:rsidRPr="002B288D" w:rsidRDefault="002B288D" w:rsidP="002B288D">
      <w:pPr>
        <w:numPr>
          <w:ilvl w:val="0"/>
          <w:numId w:val="137"/>
        </w:numPr>
        <w:spacing w:after="0" w:line="240" w:lineRule="auto"/>
        <w:jc w:val="left"/>
      </w:pPr>
      <w:r w:rsidRPr="002B288D">
        <w:t>sú vytvárané a najmenej 12 mesiacov uchovávané relevantné logy chránené proti zmene a neoprávnenému prístupu.</w:t>
      </w:r>
    </w:p>
    <w:p w14:paraId="3D9A59F9" w14:textId="66413F23" w:rsidR="002B288D" w:rsidRPr="002B288D" w:rsidRDefault="002B288D" w:rsidP="002B288D">
      <w:pPr>
        <w:numPr>
          <w:ilvl w:val="0"/>
          <w:numId w:val="137"/>
        </w:numPr>
        <w:spacing w:after="0" w:line="240" w:lineRule="auto"/>
        <w:jc w:val="left"/>
      </w:pPr>
      <w:r w:rsidRPr="002B288D">
        <w:t>logy obsahujú informáciu o pôvodcovi činnosti.</w:t>
      </w:r>
    </w:p>
    <w:p w14:paraId="657A8045" w14:textId="702002BF" w:rsidR="002B288D" w:rsidRPr="002B288D" w:rsidRDefault="002B288D" w:rsidP="002B288D">
      <w:pPr>
        <w:numPr>
          <w:ilvl w:val="0"/>
          <w:numId w:val="137"/>
        </w:numPr>
        <w:spacing w:after="0" w:line="240" w:lineRule="auto"/>
        <w:jc w:val="left"/>
      </w:pPr>
      <w:r w:rsidRPr="002B288D">
        <w:t>systémy sú monitorované z hľadiska nezvyčajného správania.</w:t>
      </w:r>
    </w:p>
    <w:p w14:paraId="2797B69A" w14:textId="17163BD8" w:rsidR="002B288D" w:rsidRPr="002B288D" w:rsidRDefault="002B288D" w:rsidP="002B288D">
      <w:pPr>
        <w:numPr>
          <w:ilvl w:val="0"/>
          <w:numId w:val="137"/>
        </w:numPr>
        <w:spacing w:after="0" w:line="240" w:lineRule="auto"/>
        <w:jc w:val="left"/>
      </w:pPr>
      <w:r w:rsidRPr="002B288D">
        <w:t>monitorovanie nezvyčajného správania je zabezpečené aj automatizovane (ak relevantné).</w:t>
      </w:r>
    </w:p>
    <w:p w14:paraId="2B892AB9" w14:textId="3229543F" w:rsidR="002B288D" w:rsidRPr="002B288D" w:rsidRDefault="002B288D" w:rsidP="002B288D">
      <w:pPr>
        <w:numPr>
          <w:ilvl w:val="0"/>
          <w:numId w:val="137"/>
        </w:numPr>
        <w:spacing w:after="0" w:line="240" w:lineRule="auto"/>
        <w:jc w:val="left"/>
      </w:pPr>
      <w:r w:rsidRPr="002B288D">
        <w:t>sú zavedené mechanizmy overovania bezpečnostných funkcií a oznamovania nezvyčajného správania.</w:t>
      </w:r>
    </w:p>
    <w:p w14:paraId="4838BF8B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O. Fyzická bezpečnosť (§ 20 ods. 2 písm. o))</w:t>
      </w:r>
    </w:p>
    <w:p w14:paraId="44191B27" w14:textId="3E01E895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sú definované bezpečnostné perimetre.</w:t>
      </w:r>
    </w:p>
    <w:p w14:paraId="123370FA" w14:textId="6A4466D5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priestory serverov a riadiacich prvkov majú pravidlá fyzickej bezpečnosti.</w:t>
      </w:r>
    </w:p>
    <w:p w14:paraId="5A81D713" w14:textId="5D29D6E3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fyzický prístup ku kritickým aktívam je obmedzený na autorizované osoby.</w:t>
      </w:r>
    </w:p>
    <w:p w14:paraId="4224CCD8" w14:textId="2925B6AE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je zavedená fyzická bezpečnosť kancelárií a zariadení.</w:t>
      </w:r>
    </w:p>
    <w:p w14:paraId="18D34540" w14:textId="26DE007D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zabezpečené priestory sú nepretržite monitorované.</w:t>
      </w:r>
    </w:p>
    <w:p w14:paraId="7C14665D" w14:textId="2DC575A2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je zabezpečená dohľadateľnosť pohybu osôb.</w:t>
      </w:r>
    </w:p>
    <w:p w14:paraId="35A7EDE1" w14:textId="0B3E8080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prístupy sú vizuálne zaznamenávané (ak relevantné).</w:t>
      </w:r>
    </w:p>
    <w:p w14:paraId="065DA064" w14:textId="77D46E43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je zavedená ochrana pred fyzickými a environmentálnymi hrozbami.</w:t>
      </w:r>
    </w:p>
    <w:p w14:paraId="50DED306" w14:textId="2B96F049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aktíva sú chránené pred poškodením a neoprávneným zásahom.</w:t>
      </w:r>
    </w:p>
    <w:p w14:paraId="0F527DF3" w14:textId="588CE261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sú zavedené pravidlá čistého stola a čistých obrazoviek.</w:t>
      </w:r>
    </w:p>
    <w:p w14:paraId="6AB694EA" w14:textId="2FD5967B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sú riadené riziká fyzického prostredia.</w:t>
      </w:r>
    </w:p>
    <w:p w14:paraId="797BB357" w14:textId="2FFAAE19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sú prijaté opatrenia pre zariadenia používané mimo pracoviska.</w:t>
      </w:r>
    </w:p>
    <w:p w14:paraId="199C04BF" w14:textId="3EF5BE83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lastRenderedPageBreak/>
        <w:t>je regulované používanie prenosných zariadení v kritických oblastiach OT (ak relevantné).</w:t>
      </w:r>
    </w:p>
    <w:p w14:paraId="116EDBD8" w14:textId="749A81BA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sú presadzované konfigurovateľné obmedzenia používania prenosných zariadení (ak relevantné).</w:t>
      </w:r>
    </w:p>
    <w:p w14:paraId="64F4B9BE" w14:textId="666FAA1D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je overované splnenie bezpečnostných požiadaviek zariadení pripájajúcich sa k bezpečnostnej zóne (ak relevantné).</w:t>
      </w:r>
    </w:p>
    <w:p w14:paraId="1B86AAC8" w14:textId="64DE09F4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pamäťové médiá sú riadené počas celého životného cyklu.</w:t>
      </w:r>
    </w:p>
    <w:p w14:paraId="18527EB2" w14:textId="3530B34D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dáta v koncových zariadeniach sú chránené.</w:t>
      </w:r>
    </w:p>
    <w:p w14:paraId="52038968" w14:textId="51F4AC52" w:rsidR="002B288D" w:rsidRPr="002B288D" w:rsidRDefault="002B288D" w:rsidP="002B288D">
      <w:pPr>
        <w:numPr>
          <w:ilvl w:val="0"/>
          <w:numId w:val="138"/>
        </w:numPr>
        <w:spacing w:after="0" w:line="240" w:lineRule="auto"/>
        <w:jc w:val="left"/>
      </w:pPr>
      <w:r w:rsidRPr="002B288D">
        <w:t>nepotrebné informácie sú bezpečne vymazané.</w:t>
      </w:r>
    </w:p>
    <w:p w14:paraId="6CBB2F13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P. Ochrana informácií a súkromia (§ 20 ods. 2 písm. p))</w:t>
      </w:r>
    </w:p>
    <w:p w14:paraId="6409D300" w14:textId="56683BDF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informácie sú klasifikované podľa dôvernosti, integrity a dostupnosti.</w:t>
      </w:r>
    </w:p>
    <w:p w14:paraId="67F0A4CD" w14:textId="77CDBB57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dátové toky medzi bezpečnostnými zónami OT sú klasifikované (ak relevantné).</w:t>
      </w:r>
    </w:p>
    <w:p w14:paraId="15EF4BB4" w14:textId="2A98F6F0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sú zavedené postupy označovania informácií.</w:t>
      </w:r>
    </w:p>
    <w:p w14:paraId="1837FC34" w14:textId="49461241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je zabezpečený súlad s právami duševného vlastníctva.</w:t>
      </w:r>
    </w:p>
    <w:p w14:paraId="36D31921" w14:textId="203722E1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záznamy sú chránené pred stratou, zničením a neoprávneným prístupom.</w:t>
      </w:r>
    </w:p>
    <w:p w14:paraId="5B77D057" w14:textId="7E41CE5A" w:rsidR="002B288D" w:rsidRPr="002B288D" w:rsidRDefault="002B288D" w:rsidP="002B288D">
      <w:pPr>
        <w:numPr>
          <w:ilvl w:val="0"/>
          <w:numId w:val="139"/>
        </w:numPr>
        <w:spacing w:after="0" w:line="240" w:lineRule="auto"/>
        <w:jc w:val="left"/>
      </w:pPr>
      <w:r w:rsidRPr="002B288D">
        <w:t>je zabezpečené plnenie požiadaviek ochrany osobných údajov.</w:t>
      </w:r>
    </w:p>
    <w:p w14:paraId="45999762" w14:textId="77777777" w:rsidR="002B288D" w:rsidRPr="002B288D" w:rsidRDefault="002B288D" w:rsidP="002B288D">
      <w:pPr>
        <w:spacing w:after="0" w:line="240" w:lineRule="auto"/>
        <w:ind w:left="0" w:firstLine="0"/>
        <w:jc w:val="left"/>
        <w:rPr>
          <w:b/>
          <w:bCs/>
        </w:rPr>
      </w:pPr>
      <w:r w:rsidRPr="002B288D">
        <w:rPr>
          <w:b/>
          <w:bCs/>
        </w:rPr>
        <w:t>Q. Dodávateľský reťazec (§ 20 ods. 2 písm. q))</w:t>
      </w:r>
    </w:p>
    <w:p w14:paraId="30515322" w14:textId="3D9650E0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sú zavedené procesy riadenia kybernetických rizík tretích strán.</w:t>
      </w:r>
    </w:p>
    <w:p w14:paraId="3AEF1299" w14:textId="4AA976B8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je s každou relevantnou treťou stranou uzatvorená zmluva podľa § 19 ods. 2 zákona.</w:t>
      </w:r>
    </w:p>
    <w:p w14:paraId="00A949DC" w14:textId="623C4669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uzatvoreniu zmluvy predchádza analýza rizík dodávateľských služieb.</w:t>
      </w:r>
    </w:p>
    <w:p w14:paraId="79831AF7" w14:textId="3D66149E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zmluvy obsahujú bezpečnostné požiadavky špecifické pre IKT alebo OT.</w:t>
      </w:r>
    </w:p>
    <w:p w14:paraId="35AE6FB7" w14:textId="1031CF83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bezpečnostné opatrenia sú uplatňované v dodávateľskom reťazci.</w:t>
      </w:r>
    </w:p>
    <w:p w14:paraId="000099C6" w14:textId="61F28D75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sú pravidelne monitorované a vyhodnocované zmeny v službách tretích strán.</w:t>
      </w:r>
    </w:p>
    <w:p w14:paraId="3217EFB0" w14:textId="3129BC8A" w:rsidR="002B288D" w:rsidRPr="002B288D" w:rsidRDefault="002B288D" w:rsidP="002B288D">
      <w:pPr>
        <w:numPr>
          <w:ilvl w:val="0"/>
          <w:numId w:val="140"/>
        </w:numPr>
        <w:spacing w:after="0" w:line="240" w:lineRule="auto"/>
        <w:jc w:val="left"/>
      </w:pPr>
      <w:r w:rsidRPr="002B288D">
        <w:t>sú špecifikované a zdokumentované minimálne bezpečnostné požiadavky pre cloudové služby a riadená ich bezpečnosť.</w:t>
      </w:r>
    </w:p>
    <w:p w14:paraId="63E4B1CE" w14:textId="49C6F595" w:rsidR="00ED5ACC" w:rsidRDefault="00ED5ACC" w:rsidP="00ED5ACC">
      <w:pPr>
        <w:spacing w:after="0" w:line="240" w:lineRule="auto"/>
        <w:ind w:left="0" w:firstLine="0"/>
        <w:jc w:val="left"/>
      </w:pPr>
    </w:p>
    <w:sectPr w:rsidR="00ED5ACC" w:rsidSect="00FA0FB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C827" w14:textId="77777777" w:rsidR="00E77284" w:rsidRDefault="00E77284" w:rsidP="00B95074">
      <w:pPr>
        <w:spacing w:after="0" w:line="240" w:lineRule="auto"/>
      </w:pPr>
      <w:r>
        <w:separator/>
      </w:r>
    </w:p>
  </w:endnote>
  <w:endnote w:type="continuationSeparator" w:id="0">
    <w:p w14:paraId="2D55DF13" w14:textId="77777777" w:rsidR="00E77284" w:rsidRDefault="00E77284" w:rsidP="00B9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1C33" w14:textId="7AD5E0FC" w:rsidR="00B95074" w:rsidRDefault="00383A93" w:rsidP="009A2D9B">
    <w:pPr>
      <w:pStyle w:val="Pta"/>
      <w:jc w:val="center"/>
    </w:pPr>
    <w:r w:rsidRPr="00383A93">
      <w:t>POVINNOSTI V OBLASTI KYBERNETICKEJ BEZPEČNOSTI</w:t>
    </w:r>
    <w:r w:rsidR="009A2D9B">
      <w:tab/>
    </w:r>
    <w:r w:rsidR="00B95074">
      <w:t xml:space="preserve">str. </w:t>
    </w:r>
    <w:sdt>
      <w:sdtPr>
        <w:id w:val="1918354407"/>
        <w:docPartObj>
          <w:docPartGallery w:val="Page Numbers (Bottom of Page)"/>
          <w:docPartUnique/>
        </w:docPartObj>
      </w:sdtPr>
      <w:sdtContent>
        <w:r w:rsidR="00B95074">
          <w:fldChar w:fldCharType="begin"/>
        </w:r>
        <w:r w:rsidR="00B95074">
          <w:instrText>PAGE   \* MERGEFORMAT</w:instrText>
        </w:r>
        <w:r w:rsidR="00B95074">
          <w:fldChar w:fldCharType="separate"/>
        </w:r>
        <w:r w:rsidR="00B95074">
          <w:t>1</w:t>
        </w:r>
        <w:r w:rsidR="00B95074">
          <w:fldChar w:fldCharType="end"/>
        </w:r>
        <w:r w:rsidR="00B95074">
          <w:t xml:space="preserve"> / </w:t>
        </w:r>
        <w:fldSimple w:instr="NUMPAGES   \* MERGEFORMAT">
          <w:r w:rsidR="00B95074">
            <w:t>3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04B2" w14:textId="77777777" w:rsidR="00E77284" w:rsidRDefault="00E77284" w:rsidP="00B95074">
      <w:pPr>
        <w:spacing w:after="0" w:line="240" w:lineRule="auto"/>
      </w:pPr>
      <w:r>
        <w:separator/>
      </w:r>
    </w:p>
  </w:footnote>
  <w:footnote w:type="continuationSeparator" w:id="0">
    <w:p w14:paraId="35AA3594" w14:textId="77777777" w:rsidR="00E77284" w:rsidRDefault="00E77284" w:rsidP="00B9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6560" w14:textId="7BFCB572" w:rsidR="009A2D9B" w:rsidRDefault="009A2D9B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C9D86B" wp14:editId="6B37830C">
          <wp:simplePos x="0" y="0"/>
          <wp:positionH relativeFrom="margin">
            <wp:align>left</wp:align>
          </wp:positionH>
          <wp:positionV relativeFrom="paragraph">
            <wp:posOffset>-184785</wp:posOffset>
          </wp:positionV>
          <wp:extent cx="1706400" cy="640800"/>
          <wp:effectExtent l="0" t="0" r="8255" b="6985"/>
          <wp:wrapTopAndBottom/>
          <wp:docPr id="1226028266" name="Picture 199191" descr="Obrázok, na ktorom je text, písmo, symbol, logo&#10;&#10;Obsah vygenerovaný pomocou AI môže byť nespráv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028266" name="Picture 199191" descr="Obrázok, na ktorom je text, písmo, symbol, logo&#10;&#10;Obsah vygenerovaný pomocou AI môže byť nesprávn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6400" cy="640800"/>
                  </a:xfrm>
                  <a:prstGeom prst="rect">
                    <a:avLst/>
                  </a:prstGeom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787C"/>
    <w:multiLevelType w:val="multilevel"/>
    <w:tmpl w:val="FD92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C6137"/>
    <w:multiLevelType w:val="multilevel"/>
    <w:tmpl w:val="9EF8369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F32F0"/>
    <w:multiLevelType w:val="multilevel"/>
    <w:tmpl w:val="D708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A16B8"/>
    <w:multiLevelType w:val="hybridMultilevel"/>
    <w:tmpl w:val="9C643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F4D86"/>
    <w:multiLevelType w:val="multilevel"/>
    <w:tmpl w:val="9CDC11A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C16B02"/>
    <w:multiLevelType w:val="multilevel"/>
    <w:tmpl w:val="180E3A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CB55FD"/>
    <w:multiLevelType w:val="multilevel"/>
    <w:tmpl w:val="1CAAF02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340669"/>
    <w:multiLevelType w:val="multilevel"/>
    <w:tmpl w:val="26DE5E0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145BE4"/>
    <w:multiLevelType w:val="multilevel"/>
    <w:tmpl w:val="0570E454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D3B87"/>
    <w:multiLevelType w:val="multilevel"/>
    <w:tmpl w:val="D86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D27520"/>
    <w:multiLevelType w:val="multilevel"/>
    <w:tmpl w:val="1744F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3722BA"/>
    <w:multiLevelType w:val="multilevel"/>
    <w:tmpl w:val="082E386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AA5719"/>
    <w:multiLevelType w:val="multilevel"/>
    <w:tmpl w:val="523C4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241AE2"/>
    <w:multiLevelType w:val="multilevel"/>
    <w:tmpl w:val="1226A05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B02D15"/>
    <w:multiLevelType w:val="multilevel"/>
    <w:tmpl w:val="8404154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F3067E"/>
    <w:multiLevelType w:val="multilevel"/>
    <w:tmpl w:val="7090C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537146"/>
    <w:multiLevelType w:val="multilevel"/>
    <w:tmpl w:val="B79E9B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DF5752"/>
    <w:multiLevelType w:val="multilevel"/>
    <w:tmpl w:val="60EA625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66B4158"/>
    <w:multiLevelType w:val="multilevel"/>
    <w:tmpl w:val="2FBC9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E57751"/>
    <w:multiLevelType w:val="multilevel"/>
    <w:tmpl w:val="5A806D12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CFDC82"/>
    <w:multiLevelType w:val="hybridMultilevel"/>
    <w:tmpl w:val="C61A5FB4"/>
    <w:lvl w:ilvl="0" w:tplc="DFF65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F43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A1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C5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00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6C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0B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8B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6B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284B03"/>
    <w:multiLevelType w:val="multilevel"/>
    <w:tmpl w:val="EB362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9A9241E"/>
    <w:multiLevelType w:val="multilevel"/>
    <w:tmpl w:val="86640B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29328F"/>
    <w:multiLevelType w:val="multilevel"/>
    <w:tmpl w:val="A9F47D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6118E9"/>
    <w:multiLevelType w:val="multilevel"/>
    <w:tmpl w:val="BB60FA1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860F70"/>
    <w:multiLevelType w:val="multilevel"/>
    <w:tmpl w:val="EC52B7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C187979"/>
    <w:multiLevelType w:val="multilevel"/>
    <w:tmpl w:val="BA0618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CCF787C"/>
    <w:multiLevelType w:val="multilevel"/>
    <w:tmpl w:val="F026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016793"/>
    <w:multiLevelType w:val="multilevel"/>
    <w:tmpl w:val="606EC1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055823"/>
    <w:multiLevelType w:val="multilevel"/>
    <w:tmpl w:val="1B9CB4FA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4F614E"/>
    <w:multiLevelType w:val="multilevel"/>
    <w:tmpl w:val="7196E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EB40902"/>
    <w:multiLevelType w:val="hybridMultilevel"/>
    <w:tmpl w:val="7132F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71262C"/>
    <w:multiLevelType w:val="multilevel"/>
    <w:tmpl w:val="64BA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3B7521D"/>
    <w:multiLevelType w:val="multilevel"/>
    <w:tmpl w:val="B5B0B7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5C70D79"/>
    <w:multiLevelType w:val="multilevel"/>
    <w:tmpl w:val="1250D9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6D31591"/>
    <w:multiLevelType w:val="hybridMultilevel"/>
    <w:tmpl w:val="11C8A7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D32E61"/>
    <w:multiLevelType w:val="multilevel"/>
    <w:tmpl w:val="E68C34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75F317D"/>
    <w:multiLevelType w:val="hybridMultilevel"/>
    <w:tmpl w:val="65CA55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5C04F9"/>
    <w:multiLevelType w:val="multilevel"/>
    <w:tmpl w:val="E878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9611B27"/>
    <w:multiLevelType w:val="multilevel"/>
    <w:tmpl w:val="B694F5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A997A9E"/>
    <w:multiLevelType w:val="hybridMultilevel"/>
    <w:tmpl w:val="925436EA"/>
    <w:lvl w:ilvl="0" w:tplc="27AAF7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A22B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C848F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CCE3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F40A9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3CC9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5E2B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3CE1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D693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AEA117F"/>
    <w:multiLevelType w:val="multilevel"/>
    <w:tmpl w:val="DE82D2E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0519A6"/>
    <w:multiLevelType w:val="multilevel"/>
    <w:tmpl w:val="47A63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B80156D"/>
    <w:multiLevelType w:val="multilevel"/>
    <w:tmpl w:val="74101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C0E493E"/>
    <w:multiLevelType w:val="multilevel"/>
    <w:tmpl w:val="481A9E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C4923AB"/>
    <w:multiLevelType w:val="hybridMultilevel"/>
    <w:tmpl w:val="F9C46D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FE46A3"/>
    <w:multiLevelType w:val="multilevel"/>
    <w:tmpl w:val="548847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D281DF9"/>
    <w:multiLevelType w:val="multilevel"/>
    <w:tmpl w:val="18FA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7A6EBA"/>
    <w:multiLevelType w:val="multilevel"/>
    <w:tmpl w:val="3662C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B87B89"/>
    <w:multiLevelType w:val="multilevel"/>
    <w:tmpl w:val="F56CF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EF76852"/>
    <w:multiLevelType w:val="multilevel"/>
    <w:tmpl w:val="D264ED1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BB6261"/>
    <w:multiLevelType w:val="multilevel"/>
    <w:tmpl w:val="CEE236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0D63D8F"/>
    <w:multiLevelType w:val="multilevel"/>
    <w:tmpl w:val="C88E652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1583FB4"/>
    <w:multiLevelType w:val="multilevel"/>
    <w:tmpl w:val="58DEB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208166F"/>
    <w:multiLevelType w:val="multilevel"/>
    <w:tmpl w:val="93FA564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3C637C"/>
    <w:multiLevelType w:val="multilevel"/>
    <w:tmpl w:val="B964BE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1E55B8"/>
    <w:multiLevelType w:val="multilevel"/>
    <w:tmpl w:val="6078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70748B3"/>
    <w:multiLevelType w:val="multilevel"/>
    <w:tmpl w:val="93A82FCC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71B3CA1"/>
    <w:multiLevelType w:val="multilevel"/>
    <w:tmpl w:val="52E8DE8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763100E"/>
    <w:multiLevelType w:val="multilevel"/>
    <w:tmpl w:val="237C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8152B89"/>
    <w:multiLevelType w:val="multilevel"/>
    <w:tmpl w:val="D838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00069A"/>
    <w:multiLevelType w:val="multilevel"/>
    <w:tmpl w:val="FCE6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99958E6"/>
    <w:multiLevelType w:val="multilevel"/>
    <w:tmpl w:val="77BAA3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B2660AC"/>
    <w:multiLevelType w:val="multilevel"/>
    <w:tmpl w:val="C76295F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B666EA0"/>
    <w:multiLevelType w:val="multilevel"/>
    <w:tmpl w:val="6D92EBEC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B671BDA"/>
    <w:multiLevelType w:val="multilevel"/>
    <w:tmpl w:val="5136F6A2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B97723"/>
    <w:multiLevelType w:val="multilevel"/>
    <w:tmpl w:val="7428B7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C710E05"/>
    <w:multiLevelType w:val="multilevel"/>
    <w:tmpl w:val="2604C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CB528B7"/>
    <w:multiLevelType w:val="multilevel"/>
    <w:tmpl w:val="82C41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DEE0260"/>
    <w:multiLevelType w:val="multilevel"/>
    <w:tmpl w:val="A5880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E9C3094"/>
    <w:multiLevelType w:val="multilevel"/>
    <w:tmpl w:val="BB345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F502968"/>
    <w:multiLevelType w:val="multilevel"/>
    <w:tmpl w:val="5BDA17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F7E17AA"/>
    <w:multiLevelType w:val="multilevel"/>
    <w:tmpl w:val="25A6B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FB84677"/>
    <w:multiLevelType w:val="multilevel"/>
    <w:tmpl w:val="010094E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07E7343"/>
    <w:multiLevelType w:val="multilevel"/>
    <w:tmpl w:val="67127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1D725B4"/>
    <w:multiLevelType w:val="hybridMultilevel"/>
    <w:tmpl w:val="52003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2131B1D"/>
    <w:multiLevelType w:val="multilevel"/>
    <w:tmpl w:val="9578A082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3490663"/>
    <w:multiLevelType w:val="multilevel"/>
    <w:tmpl w:val="57D4E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3A85646"/>
    <w:multiLevelType w:val="multilevel"/>
    <w:tmpl w:val="0F4E7B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3B361D9"/>
    <w:multiLevelType w:val="multilevel"/>
    <w:tmpl w:val="2E34E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46775E3"/>
    <w:multiLevelType w:val="hybridMultilevel"/>
    <w:tmpl w:val="CA6C49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B5031C"/>
    <w:multiLevelType w:val="multilevel"/>
    <w:tmpl w:val="CD38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6A0240B"/>
    <w:multiLevelType w:val="multilevel"/>
    <w:tmpl w:val="FBFED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80B1DE2"/>
    <w:multiLevelType w:val="multilevel"/>
    <w:tmpl w:val="2380531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9E9267E"/>
    <w:multiLevelType w:val="hybridMultilevel"/>
    <w:tmpl w:val="C262E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A9F6FC0"/>
    <w:multiLevelType w:val="multilevel"/>
    <w:tmpl w:val="C3F41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1D4B16"/>
    <w:multiLevelType w:val="multilevel"/>
    <w:tmpl w:val="7D1C0FFA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4A0E71"/>
    <w:multiLevelType w:val="multilevel"/>
    <w:tmpl w:val="6FAA32E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BA7627"/>
    <w:multiLevelType w:val="multilevel"/>
    <w:tmpl w:val="0F18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0101A1"/>
    <w:multiLevelType w:val="multilevel"/>
    <w:tmpl w:val="7CA8C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EF0F2E"/>
    <w:multiLevelType w:val="multilevel"/>
    <w:tmpl w:val="F9FE1B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C055BC"/>
    <w:multiLevelType w:val="hybridMultilevel"/>
    <w:tmpl w:val="8C52BAFC"/>
    <w:lvl w:ilvl="0" w:tplc="D2CA17C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AE82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668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6A3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21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DA48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F20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262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BEBB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DB42A2"/>
    <w:multiLevelType w:val="multilevel"/>
    <w:tmpl w:val="228A563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24575CC"/>
    <w:multiLevelType w:val="multilevel"/>
    <w:tmpl w:val="E7346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2752248"/>
    <w:multiLevelType w:val="multilevel"/>
    <w:tmpl w:val="B8983A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32E5A80"/>
    <w:multiLevelType w:val="hybridMultilevel"/>
    <w:tmpl w:val="48A41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38A21A0"/>
    <w:multiLevelType w:val="multilevel"/>
    <w:tmpl w:val="5336D57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0AA4"/>
    <w:multiLevelType w:val="hybridMultilevel"/>
    <w:tmpl w:val="CB66B0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62D3C2B"/>
    <w:multiLevelType w:val="multilevel"/>
    <w:tmpl w:val="F77005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79C4F9F"/>
    <w:multiLevelType w:val="hybridMultilevel"/>
    <w:tmpl w:val="95FE9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B62C71"/>
    <w:multiLevelType w:val="multilevel"/>
    <w:tmpl w:val="52528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8644AA8"/>
    <w:multiLevelType w:val="multilevel"/>
    <w:tmpl w:val="B396F9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ED320B"/>
    <w:multiLevelType w:val="multilevel"/>
    <w:tmpl w:val="120EF5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343F0F"/>
    <w:multiLevelType w:val="multilevel"/>
    <w:tmpl w:val="BAF830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7B5257"/>
    <w:multiLevelType w:val="multilevel"/>
    <w:tmpl w:val="1666B84C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C6262AA"/>
    <w:multiLevelType w:val="multilevel"/>
    <w:tmpl w:val="9B1622D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C7374A6"/>
    <w:multiLevelType w:val="multilevel"/>
    <w:tmpl w:val="C958E9A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C9C124B"/>
    <w:multiLevelType w:val="multilevel"/>
    <w:tmpl w:val="E542C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4264EA"/>
    <w:multiLevelType w:val="multilevel"/>
    <w:tmpl w:val="5FAA91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F7979C9"/>
    <w:multiLevelType w:val="multilevel"/>
    <w:tmpl w:val="D7489C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FE06829"/>
    <w:multiLevelType w:val="hybridMultilevel"/>
    <w:tmpl w:val="734EFBB8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59C6C33"/>
    <w:multiLevelType w:val="multilevel"/>
    <w:tmpl w:val="715C5E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83346CF"/>
    <w:multiLevelType w:val="multilevel"/>
    <w:tmpl w:val="81EEEF0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87D4736"/>
    <w:multiLevelType w:val="multilevel"/>
    <w:tmpl w:val="4E98AC0E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AA20D91"/>
    <w:multiLevelType w:val="multilevel"/>
    <w:tmpl w:val="503A576A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ADB1256"/>
    <w:multiLevelType w:val="hybridMultilevel"/>
    <w:tmpl w:val="48A6A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C6E7A19"/>
    <w:multiLevelType w:val="multilevel"/>
    <w:tmpl w:val="D9948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CEA1BEE"/>
    <w:multiLevelType w:val="hybridMultilevel"/>
    <w:tmpl w:val="7A64D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D6454CA"/>
    <w:multiLevelType w:val="multilevel"/>
    <w:tmpl w:val="3D90523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D7152EF"/>
    <w:multiLevelType w:val="multilevel"/>
    <w:tmpl w:val="A184B200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D896817"/>
    <w:multiLevelType w:val="multilevel"/>
    <w:tmpl w:val="28A80D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DE409AA"/>
    <w:multiLevelType w:val="multilevel"/>
    <w:tmpl w:val="02B64062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E6B4535"/>
    <w:multiLevelType w:val="hybridMultilevel"/>
    <w:tmpl w:val="AD74A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FC64395"/>
    <w:multiLevelType w:val="multilevel"/>
    <w:tmpl w:val="E21042B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FE3394F"/>
    <w:multiLevelType w:val="multilevel"/>
    <w:tmpl w:val="8DA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2F60DE9"/>
    <w:multiLevelType w:val="multilevel"/>
    <w:tmpl w:val="ABF2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5EB17C0"/>
    <w:multiLevelType w:val="multilevel"/>
    <w:tmpl w:val="8BE8AC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76648B7"/>
    <w:multiLevelType w:val="multilevel"/>
    <w:tmpl w:val="9C947D5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7B23351"/>
    <w:multiLevelType w:val="multilevel"/>
    <w:tmpl w:val="ED16E3B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82044A8"/>
    <w:multiLevelType w:val="multilevel"/>
    <w:tmpl w:val="32A667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8A64CE5"/>
    <w:multiLevelType w:val="multilevel"/>
    <w:tmpl w:val="46A812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9E64BD3"/>
    <w:multiLevelType w:val="multilevel"/>
    <w:tmpl w:val="2D30E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9F56DBF"/>
    <w:multiLevelType w:val="multilevel"/>
    <w:tmpl w:val="1E308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AAE3512"/>
    <w:multiLevelType w:val="multilevel"/>
    <w:tmpl w:val="3D8C95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AB3695B"/>
    <w:multiLevelType w:val="multilevel"/>
    <w:tmpl w:val="4900D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B8C7B7C"/>
    <w:multiLevelType w:val="multilevel"/>
    <w:tmpl w:val="37AAE4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BE55578"/>
    <w:multiLevelType w:val="multilevel"/>
    <w:tmpl w:val="45F2A6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CC90A7C"/>
    <w:multiLevelType w:val="multilevel"/>
    <w:tmpl w:val="E9503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EB06F79"/>
    <w:multiLevelType w:val="multilevel"/>
    <w:tmpl w:val="9042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EE44099"/>
    <w:multiLevelType w:val="multilevel"/>
    <w:tmpl w:val="00643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FEE27AA"/>
    <w:multiLevelType w:val="multilevel"/>
    <w:tmpl w:val="9FCE52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0237215">
    <w:abstractNumId w:val="46"/>
  </w:num>
  <w:num w:numId="2" w16cid:durableId="2107385341">
    <w:abstractNumId w:val="9"/>
  </w:num>
  <w:num w:numId="3" w16cid:durableId="447628125">
    <w:abstractNumId w:val="12"/>
  </w:num>
  <w:num w:numId="4" w16cid:durableId="117990861">
    <w:abstractNumId w:val="15"/>
  </w:num>
  <w:num w:numId="5" w16cid:durableId="696588884">
    <w:abstractNumId w:val="83"/>
  </w:num>
  <w:num w:numId="6" w16cid:durableId="1263762221">
    <w:abstractNumId w:val="61"/>
  </w:num>
  <w:num w:numId="7" w16cid:durableId="444038677">
    <w:abstractNumId w:val="72"/>
  </w:num>
  <w:num w:numId="8" w16cid:durableId="654454896">
    <w:abstractNumId w:val="53"/>
  </w:num>
  <w:num w:numId="9" w16cid:durableId="492379571">
    <w:abstractNumId w:val="137"/>
  </w:num>
  <w:num w:numId="10" w16cid:durableId="474643664">
    <w:abstractNumId w:val="30"/>
  </w:num>
  <w:num w:numId="11" w16cid:durableId="21710227">
    <w:abstractNumId w:val="18"/>
  </w:num>
  <w:num w:numId="12" w16cid:durableId="1663586593">
    <w:abstractNumId w:val="93"/>
  </w:num>
  <w:num w:numId="13" w16cid:durableId="2124113334">
    <w:abstractNumId w:val="21"/>
  </w:num>
  <w:num w:numId="14" w16cid:durableId="817772057">
    <w:abstractNumId w:val="77"/>
  </w:num>
  <w:num w:numId="15" w16cid:durableId="89938690">
    <w:abstractNumId w:val="47"/>
  </w:num>
  <w:num w:numId="16" w16cid:durableId="1940021493">
    <w:abstractNumId w:val="48"/>
  </w:num>
  <w:num w:numId="17" w16cid:durableId="223764314">
    <w:abstractNumId w:val="120"/>
  </w:num>
  <w:num w:numId="18" w16cid:durableId="1816021118">
    <w:abstractNumId w:val="90"/>
  </w:num>
  <w:num w:numId="19" w16cid:durableId="1393502602">
    <w:abstractNumId w:val="105"/>
  </w:num>
  <w:num w:numId="20" w16cid:durableId="456222832">
    <w:abstractNumId w:val="89"/>
  </w:num>
  <w:num w:numId="21" w16cid:durableId="1703045429">
    <w:abstractNumId w:val="108"/>
  </w:num>
  <w:num w:numId="22" w16cid:durableId="1477992357">
    <w:abstractNumId w:val="98"/>
  </w:num>
  <w:num w:numId="23" w16cid:durableId="1006790855">
    <w:abstractNumId w:val="16"/>
  </w:num>
  <w:num w:numId="24" w16cid:durableId="1639064983">
    <w:abstractNumId w:val="106"/>
  </w:num>
  <w:num w:numId="25" w16cid:durableId="78913295">
    <w:abstractNumId w:val="87"/>
  </w:num>
  <w:num w:numId="26" w16cid:durableId="336541834">
    <w:abstractNumId w:val="58"/>
  </w:num>
  <w:num w:numId="27" w16cid:durableId="613757857">
    <w:abstractNumId w:val="63"/>
  </w:num>
  <w:num w:numId="28" w16cid:durableId="1486580000">
    <w:abstractNumId w:val="112"/>
  </w:num>
  <w:num w:numId="29" w16cid:durableId="2065641127">
    <w:abstractNumId w:val="73"/>
  </w:num>
  <w:num w:numId="30" w16cid:durableId="425537857">
    <w:abstractNumId w:val="119"/>
  </w:num>
  <w:num w:numId="31" w16cid:durableId="71045223">
    <w:abstractNumId w:val="57"/>
  </w:num>
  <w:num w:numId="32" w16cid:durableId="55051005">
    <w:abstractNumId w:val="128"/>
  </w:num>
  <w:num w:numId="33" w16cid:durableId="1716196033">
    <w:abstractNumId w:val="104"/>
  </w:num>
  <w:num w:numId="34" w16cid:durableId="967663301">
    <w:abstractNumId w:val="29"/>
  </w:num>
  <w:num w:numId="35" w16cid:durableId="578564355">
    <w:abstractNumId w:val="121"/>
  </w:num>
  <w:num w:numId="36" w16cid:durableId="106237000">
    <w:abstractNumId w:val="8"/>
  </w:num>
  <w:num w:numId="37" w16cid:durableId="2124689196">
    <w:abstractNumId w:val="103"/>
  </w:num>
  <w:num w:numId="38" w16cid:durableId="1151143458">
    <w:abstractNumId w:val="101"/>
  </w:num>
  <w:num w:numId="39" w16cid:durableId="1405109927">
    <w:abstractNumId w:val="94"/>
  </w:num>
  <w:num w:numId="40" w16cid:durableId="15621730">
    <w:abstractNumId w:val="71"/>
  </w:num>
  <w:num w:numId="41" w16cid:durableId="1410422667">
    <w:abstractNumId w:val="13"/>
  </w:num>
  <w:num w:numId="42" w16cid:durableId="150028909">
    <w:abstractNumId w:val="54"/>
  </w:num>
  <w:num w:numId="43" w16cid:durableId="1018316884">
    <w:abstractNumId w:val="7"/>
  </w:num>
  <w:num w:numId="44" w16cid:durableId="1052265585">
    <w:abstractNumId w:val="126"/>
  </w:num>
  <w:num w:numId="45" w16cid:durableId="372462380">
    <w:abstractNumId w:val="96"/>
  </w:num>
  <w:num w:numId="46" w16cid:durableId="440608212">
    <w:abstractNumId w:val="10"/>
  </w:num>
  <w:num w:numId="47" w16cid:durableId="1208222801">
    <w:abstractNumId w:val="135"/>
  </w:num>
  <w:num w:numId="48" w16cid:durableId="1835953616">
    <w:abstractNumId w:val="66"/>
  </w:num>
  <w:num w:numId="49" w16cid:durableId="784887030">
    <w:abstractNumId w:val="26"/>
  </w:num>
  <w:num w:numId="50" w16cid:durableId="1708531331">
    <w:abstractNumId w:val="123"/>
  </w:num>
  <w:num w:numId="51" w16cid:durableId="971449625">
    <w:abstractNumId w:val="92"/>
  </w:num>
  <w:num w:numId="52" w16cid:durableId="5330023">
    <w:abstractNumId w:val="133"/>
  </w:num>
  <w:num w:numId="53" w16cid:durableId="1103575935">
    <w:abstractNumId w:val="43"/>
  </w:num>
  <w:num w:numId="54" w16cid:durableId="1473207739">
    <w:abstractNumId w:val="51"/>
  </w:num>
  <w:num w:numId="55" w16cid:durableId="1001592116">
    <w:abstractNumId w:val="44"/>
  </w:num>
  <w:num w:numId="56" w16cid:durableId="75324933">
    <w:abstractNumId w:val="27"/>
  </w:num>
  <w:num w:numId="57" w16cid:durableId="9727696">
    <w:abstractNumId w:val="49"/>
  </w:num>
  <w:num w:numId="58" w16cid:durableId="123473025">
    <w:abstractNumId w:val="139"/>
  </w:num>
  <w:num w:numId="59" w16cid:durableId="1644506025">
    <w:abstractNumId w:val="125"/>
  </w:num>
  <w:num w:numId="60" w16cid:durableId="860699645">
    <w:abstractNumId w:val="59"/>
  </w:num>
  <w:num w:numId="61" w16cid:durableId="1903363806">
    <w:abstractNumId w:val="34"/>
  </w:num>
  <w:num w:numId="62" w16cid:durableId="735395867">
    <w:abstractNumId w:val="52"/>
  </w:num>
  <w:num w:numId="63" w16cid:durableId="1958557622">
    <w:abstractNumId w:val="17"/>
  </w:num>
  <w:num w:numId="64" w16cid:durableId="290131195">
    <w:abstractNumId w:val="14"/>
  </w:num>
  <w:num w:numId="65" w16cid:durableId="9064562">
    <w:abstractNumId w:val="68"/>
  </w:num>
  <w:num w:numId="66" w16cid:durableId="986472969">
    <w:abstractNumId w:val="131"/>
  </w:num>
  <w:num w:numId="67" w16cid:durableId="1555387046">
    <w:abstractNumId w:val="74"/>
  </w:num>
  <w:num w:numId="68" w16cid:durableId="1588492190">
    <w:abstractNumId w:val="138"/>
  </w:num>
  <w:num w:numId="69" w16cid:durableId="2008826866">
    <w:abstractNumId w:val="82"/>
  </w:num>
  <w:num w:numId="70" w16cid:durableId="626548975">
    <w:abstractNumId w:val="107"/>
  </w:num>
  <w:num w:numId="71" w16cid:durableId="2131704258">
    <w:abstractNumId w:val="132"/>
  </w:num>
  <w:num w:numId="72" w16cid:durableId="523523833">
    <w:abstractNumId w:val="136"/>
  </w:num>
  <w:num w:numId="73" w16cid:durableId="1940330722">
    <w:abstractNumId w:val="111"/>
  </w:num>
  <w:num w:numId="74" w16cid:durableId="182523518">
    <w:abstractNumId w:val="62"/>
  </w:num>
  <w:num w:numId="75" w16cid:durableId="1602224369">
    <w:abstractNumId w:val="33"/>
  </w:num>
  <w:num w:numId="76" w16cid:durableId="1729842109">
    <w:abstractNumId w:val="88"/>
  </w:num>
  <w:num w:numId="77" w16cid:durableId="1413234501">
    <w:abstractNumId w:val="109"/>
  </w:num>
  <w:num w:numId="78" w16cid:durableId="890464104">
    <w:abstractNumId w:val="134"/>
  </w:num>
  <w:num w:numId="79" w16cid:durableId="55054291">
    <w:abstractNumId w:val="102"/>
  </w:num>
  <w:num w:numId="80" w16cid:durableId="1272594300">
    <w:abstractNumId w:val="56"/>
  </w:num>
  <w:num w:numId="81" w16cid:durableId="1562521320">
    <w:abstractNumId w:val="78"/>
  </w:num>
  <w:num w:numId="82" w16cid:durableId="1444960641">
    <w:abstractNumId w:val="69"/>
  </w:num>
  <w:num w:numId="83" w16cid:durableId="1830175005">
    <w:abstractNumId w:val="116"/>
  </w:num>
  <w:num w:numId="84" w16cid:durableId="1268153949">
    <w:abstractNumId w:val="41"/>
  </w:num>
  <w:num w:numId="85" w16cid:durableId="1141267876">
    <w:abstractNumId w:val="2"/>
  </w:num>
  <w:num w:numId="86" w16cid:durableId="485703374">
    <w:abstractNumId w:val="32"/>
  </w:num>
  <w:num w:numId="87" w16cid:durableId="577640162">
    <w:abstractNumId w:val="25"/>
  </w:num>
  <w:num w:numId="88" w16cid:durableId="114950413">
    <w:abstractNumId w:val="28"/>
  </w:num>
  <w:num w:numId="89" w16cid:durableId="1417743884">
    <w:abstractNumId w:val="129"/>
  </w:num>
  <w:num w:numId="90" w16cid:durableId="1763524463">
    <w:abstractNumId w:val="24"/>
  </w:num>
  <w:num w:numId="91" w16cid:durableId="2037806602">
    <w:abstractNumId w:val="79"/>
  </w:num>
  <w:num w:numId="92" w16cid:durableId="1144617933">
    <w:abstractNumId w:val="42"/>
  </w:num>
  <w:num w:numId="93" w16cid:durableId="910775833">
    <w:abstractNumId w:val="67"/>
  </w:num>
  <w:num w:numId="94" w16cid:durableId="332146734">
    <w:abstractNumId w:val="81"/>
  </w:num>
  <w:num w:numId="95" w16cid:durableId="474832765">
    <w:abstractNumId w:val="55"/>
  </w:num>
  <w:num w:numId="96" w16cid:durableId="1737238063">
    <w:abstractNumId w:val="140"/>
  </w:num>
  <w:num w:numId="97" w16cid:durableId="1857304699">
    <w:abstractNumId w:val="22"/>
  </w:num>
  <w:num w:numId="98" w16cid:durableId="1655261802">
    <w:abstractNumId w:val="4"/>
  </w:num>
  <w:num w:numId="99" w16cid:durableId="190536395">
    <w:abstractNumId w:val="130"/>
  </w:num>
  <w:num w:numId="100" w16cid:durableId="133447725">
    <w:abstractNumId w:val="100"/>
  </w:num>
  <w:num w:numId="101" w16cid:durableId="241573343">
    <w:abstractNumId w:val="85"/>
  </w:num>
  <w:num w:numId="102" w16cid:durableId="972834229">
    <w:abstractNumId w:val="39"/>
  </w:num>
  <w:num w:numId="103" w16cid:durableId="1494031714">
    <w:abstractNumId w:val="110"/>
  </w:num>
  <w:num w:numId="104" w16cid:durableId="1423604580">
    <w:abstractNumId w:val="20"/>
  </w:num>
  <w:num w:numId="105" w16cid:durableId="1379666088">
    <w:abstractNumId w:val="40"/>
  </w:num>
  <w:num w:numId="106" w16cid:durableId="1734890138">
    <w:abstractNumId w:val="91"/>
  </w:num>
  <w:num w:numId="107" w16cid:durableId="976957103">
    <w:abstractNumId w:val="0"/>
  </w:num>
  <w:num w:numId="108" w16cid:durableId="2076199653">
    <w:abstractNumId w:val="70"/>
  </w:num>
  <w:num w:numId="109" w16cid:durableId="1148866417">
    <w:abstractNumId w:val="99"/>
  </w:num>
  <w:num w:numId="110" w16cid:durableId="576093922">
    <w:abstractNumId w:val="122"/>
  </w:num>
  <w:num w:numId="111" w16cid:durableId="938680090">
    <w:abstractNumId w:val="97"/>
  </w:num>
  <w:num w:numId="112" w16cid:durableId="2037415321">
    <w:abstractNumId w:val="45"/>
  </w:num>
  <w:num w:numId="113" w16cid:durableId="863707583">
    <w:abstractNumId w:val="80"/>
  </w:num>
  <w:num w:numId="114" w16cid:durableId="1339194631">
    <w:abstractNumId w:val="84"/>
  </w:num>
  <w:num w:numId="115" w16cid:durableId="720858538">
    <w:abstractNumId w:val="95"/>
  </w:num>
  <w:num w:numId="116" w16cid:durableId="1336149988">
    <w:abstractNumId w:val="117"/>
  </w:num>
  <w:num w:numId="117" w16cid:durableId="611321506">
    <w:abstractNumId w:val="35"/>
  </w:num>
  <w:num w:numId="118" w16cid:durableId="1112699708">
    <w:abstractNumId w:val="37"/>
  </w:num>
  <w:num w:numId="119" w16cid:durableId="1475368163">
    <w:abstractNumId w:val="75"/>
  </w:num>
  <w:num w:numId="120" w16cid:durableId="1211720697">
    <w:abstractNumId w:val="3"/>
  </w:num>
  <w:num w:numId="121" w16cid:durableId="955210107">
    <w:abstractNumId w:val="31"/>
  </w:num>
  <w:num w:numId="122" w16cid:durableId="1799031550">
    <w:abstractNumId w:val="115"/>
  </w:num>
  <w:num w:numId="123" w16cid:durableId="1411269822">
    <w:abstractNumId w:val="124"/>
  </w:num>
  <w:num w:numId="124" w16cid:durableId="1453400476">
    <w:abstractNumId w:val="38"/>
  </w:num>
  <w:num w:numId="125" w16cid:durableId="1594239115">
    <w:abstractNumId w:val="23"/>
  </w:num>
  <w:num w:numId="126" w16cid:durableId="435294899">
    <w:abstractNumId w:val="36"/>
  </w:num>
  <w:num w:numId="127" w16cid:durableId="667515931">
    <w:abstractNumId w:val="5"/>
  </w:num>
  <w:num w:numId="128" w16cid:durableId="659699208">
    <w:abstractNumId w:val="127"/>
  </w:num>
  <w:num w:numId="129" w16cid:durableId="107507615">
    <w:abstractNumId w:val="11"/>
  </w:num>
  <w:num w:numId="130" w16cid:durableId="223610165">
    <w:abstractNumId w:val="118"/>
  </w:num>
  <w:num w:numId="131" w16cid:durableId="781725669">
    <w:abstractNumId w:val="1"/>
  </w:num>
  <w:num w:numId="132" w16cid:durableId="883442687">
    <w:abstractNumId w:val="86"/>
  </w:num>
  <w:num w:numId="133" w16cid:durableId="291403241">
    <w:abstractNumId w:val="76"/>
  </w:num>
  <w:num w:numId="134" w16cid:durableId="1309281449">
    <w:abstractNumId w:val="50"/>
  </w:num>
  <w:num w:numId="135" w16cid:durableId="53740838">
    <w:abstractNumId w:val="114"/>
  </w:num>
  <w:num w:numId="136" w16cid:durableId="537355941">
    <w:abstractNumId w:val="64"/>
  </w:num>
  <w:num w:numId="137" w16cid:durableId="1538397083">
    <w:abstractNumId w:val="19"/>
  </w:num>
  <w:num w:numId="138" w16cid:durableId="399787155">
    <w:abstractNumId w:val="113"/>
  </w:num>
  <w:num w:numId="139" w16cid:durableId="1620720444">
    <w:abstractNumId w:val="6"/>
  </w:num>
  <w:num w:numId="140" w16cid:durableId="401760770">
    <w:abstractNumId w:val="65"/>
  </w:num>
  <w:num w:numId="141" w16cid:durableId="690032392">
    <w:abstractNumId w:val="60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DA"/>
    <w:rsid w:val="00052645"/>
    <w:rsid w:val="00093264"/>
    <w:rsid w:val="0009566A"/>
    <w:rsid w:val="000F0E48"/>
    <w:rsid w:val="00137D4A"/>
    <w:rsid w:val="00186A28"/>
    <w:rsid w:val="001A64C0"/>
    <w:rsid w:val="001D38DC"/>
    <w:rsid w:val="001D5B76"/>
    <w:rsid w:val="001F54B7"/>
    <w:rsid w:val="00222DD5"/>
    <w:rsid w:val="002537DD"/>
    <w:rsid w:val="00271186"/>
    <w:rsid w:val="00276E73"/>
    <w:rsid w:val="00290369"/>
    <w:rsid w:val="002B288D"/>
    <w:rsid w:val="00352F5D"/>
    <w:rsid w:val="003607F9"/>
    <w:rsid w:val="00383A93"/>
    <w:rsid w:val="003A4306"/>
    <w:rsid w:val="003E09EF"/>
    <w:rsid w:val="004050DE"/>
    <w:rsid w:val="00470BEB"/>
    <w:rsid w:val="00471D4A"/>
    <w:rsid w:val="00472C9B"/>
    <w:rsid w:val="004C6E1B"/>
    <w:rsid w:val="00522829"/>
    <w:rsid w:val="005B4CBB"/>
    <w:rsid w:val="005F0622"/>
    <w:rsid w:val="005F62DA"/>
    <w:rsid w:val="00644FB3"/>
    <w:rsid w:val="00662F99"/>
    <w:rsid w:val="00680EFA"/>
    <w:rsid w:val="00695F9D"/>
    <w:rsid w:val="006C3E5C"/>
    <w:rsid w:val="00705F3E"/>
    <w:rsid w:val="00720E94"/>
    <w:rsid w:val="007514CD"/>
    <w:rsid w:val="00753228"/>
    <w:rsid w:val="007819C7"/>
    <w:rsid w:val="00783FA0"/>
    <w:rsid w:val="007E0B97"/>
    <w:rsid w:val="008021AD"/>
    <w:rsid w:val="00875FDA"/>
    <w:rsid w:val="008B441A"/>
    <w:rsid w:val="00912C99"/>
    <w:rsid w:val="00924CA5"/>
    <w:rsid w:val="00952012"/>
    <w:rsid w:val="009760CB"/>
    <w:rsid w:val="009A2D9B"/>
    <w:rsid w:val="009C2C77"/>
    <w:rsid w:val="009C4149"/>
    <w:rsid w:val="009D2F88"/>
    <w:rsid w:val="00A36609"/>
    <w:rsid w:val="00A62DEF"/>
    <w:rsid w:val="00AA729E"/>
    <w:rsid w:val="00B331DD"/>
    <w:rsid w:val="00B53522"/>
    <w:rsid w:val="00B56F73"/>
    <w:rsid w:val="00B60B5F"/>
    <w:rsid w:val="00B95074"/>
    <w:rsid w:val="00C26150"/>
    <w:rsid w:val="00C36411"/>
    <w:rsid w:val="00C601B5"/>
    <w:rsid w:val="00C70BD3"/>
    <w:rsid w:val="00CB14BF"/>
    <w:rsid w:val="00CD43E6"/>
    <w:rsid w:val="00D1671B"/>
    <w:rsid w:val="00D217EB"/>
    <w:rsid w:val="00D24DE7"/>
    <w:rsid w:val="00D3611C"/>
    <w:rsid w:val="00D52167"/>
    <w:rsid w:val="00DB01EE"/>
    <w:rsid w:val="00DF4206"/>
    <w:rsid w:val="00E32D41"/>
    <w:rsid w:val="00E77284"/>
    <w:rsid w:val="00EC2628"/>
    <w:rsid w:val="00ED51CC"/>
    <w:rsid w:val="00ED5ACC"/>
    <w:rsid w:val="00F1259B"/>
    <w:rsid w:val="00F24D49"/>
    <w:rsid w:val="00F67403"/>
    <w:rsid w:val="00FA0FBA"/>
    <w:rsid w:val="00FE3441"/>
    <w:rsid w:val="014A6E54"/>
    <w:rsid w:val="01E4CFE3"/>
    <w:rsid w:val="15812CB3"/>
    <w:rsid w:val="1924E498"/>
    <w:rsid w:val="2D3F9D39"/>
    <w:rsid w:val="2E0F6E60"/>
    <w:rsid w:val="3BBD40C1"/>
    <w:rsid w:val="3C2EE4F4"/>
    <w:rsid w:val="4639CA47"/>
    <w:rsid w:val="4A21D638"/>
    <w:rsid w:val="4ABF8972"/>
    <w:rsid w:val="4B4CEF16"/>
    <w:rsid w:val="52191CB1"/>
    <w:rsid w:val="52834DE9"/>
    <w:rsid w:val="55B42804"/>
    <w:rsid w:val="5C08C59B"/>
    <w:rsid w:val="6030F3D7"/>
    <w:rsid w:val="6147B427"/>
    <w:rsid w:val="67538F62"/>
    <w:rsid w:val="677FD7D0"/>
    <w:rsid w:val="6E3F7561"/>
    <w:rsid w:val="7280415C"/>
    <w:rsid w:val="76849383"/>
    <w:rsid w:val="79A4CF3A"/>
    <w:rsid w:val="7B1529CD"/>
    <w:rsid w:val="7C6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769D3"/>
  <w15:chartTrackingRefBased/>
  <w15:docId w15:val="{085AD252-97D0-4966-860B-6C615E6C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FDA"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5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5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5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5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5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5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5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5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5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5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5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5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5F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5F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5F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5F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5F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5FD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5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5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5FD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5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5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5FD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5FD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5FD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5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5FD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5FD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9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5074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5074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0BD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70BD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0F0E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0E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F0E48"/>
    <w:rPr>
      <w:rFonts w:ascii="Times New Roman" w:eastAsia="Times New Roman" w:hAnsi="Times New Roman" w:cs="Times New Roman"/>
      <w:color w:val="000000"/>
      <w:kern w:val="2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0E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0E48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8CFD688114468C461841666D8E13" ma:contentTypeVersion="9" ma:contentTypeDescription="Create a new document." ma:contentTypeScope="" ma:versionID="7564906678df362047795abde3d03b55">
  <xsd:schema xmlns:xsd="http://www.w3.org/2001/XMLSchema" xmlns:xs="http://www.w3.org/2001/XMLSchema" xmlns:p="http://schemas.microsoft.com/office/2006/metadata/properties" xmlns:ns2="bf42e338-b293-4c02-a563-236f0a054215" targetNamespace="http://schemas.microsoft.com/office/2006/metadata/properties" ma:root="true" ma:fieldsID="441eebe78d497dcedd72185ec5c8dd92" ns2:_="">
    <xsd:import namespace="bf42e338-b293-4c02-a563-236f0a054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2e338-b293-4c02-a563-236f0a054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42e338-b293-4c02-a563-236f0a0542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40AA3B-4FB8-41F4-A64D-EE9339062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52173-10AD-45EB-A061-1D61824AD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2e338-b293-4c02-a563-236f0a054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E1CD0-9B7E-4555-BBA2-F8B49B6B667E}">
  <ds:schemaRefs>
    <ds:schemaRef ds:uri="http://schemas.microsoft.com/office/2006/metadata/properties"/>
    <ds:schemaRef ds:uri="http://schemas.microsoft.com/office/infopath/2007/PartnerControls"/>
    <ds:schemaRef ds:uri="bf42e338-b293-4c02-a563-236f0a054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Jasenák Ján</dc:creator>
  <cp:keywords/>
  <dc:description/>
  <cp:lastModifiedBy>Vratko Vlačuška</cp:lastModifiedBy>
  <cp:revision>58</cp:revision>
  <dcterms:created xsi:type="dcterms:W3CDTF">2025-03-28T20:45:00Z</dcterms:created>
  <dcterms:modified xsi:type="dcterms:W3CDTF">2026-04-22T15:38:00Z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0x010100713A8CFD688114468C461841666D8E13</vt:lpwstr>
  </property>
  <property fmtid="{D5CDD505-2E9C-101B-9397-08002B2CF9AE}" pid="3" name="docLang">
    <vt:lpwstr>sk</vt:lpwstr>
  </property>
  <property fmtid="{D5CDD505-2E9C-101B-9397-08002B2CF9AE}" pid="4" name="MediaServiceImageTags">
    <vt:lpwstr/>
  </property>
</Properties>
</file>