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1. O</w:t>
      </w:r>
      <w:r w:rsidR="000F2802">
        <w:rPr>
          <w:rFonts w:asciiTheme="minorHAnsi" w:hAnsiTheme="minorHAnsi" w:cs="Arial"/>
          <w:b/>
          <w:bCs/>
          <w:sz w:val="22"/>
          <w:szCs w:val="20"/>
        </w:rPr>
        <w:t>BJEDNÁVATEĽ</w:t>
      </w:r>
      <w:r w:rsidRPr="008978C1">
        <w:rPr>
          <w:rFonts w:asciiTheme="minorHAnsi" w:hAnsiTheme="minorHAnsi" w:cs="Arial"/>
          <w:b/>
          <w:bCs/>
          <w:sz w:val="22"/>
          <w:szCs w:val="20"/>
        </w:rPr>
        <w:t xml:space="preserve">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Ing. </w:t>
      </w:r>
      <w:r w:rsidR="00E91003">
        <w:rPr>
          <w:rFonts w:asciiTheme="minorHAnsi" w:hAnsiTheme="minorHAnsi" w:cs="Arial"/>
          <w:sz w:val="22"/>
          <w:szCs w:val="20"/>
        </w:rPr>
        <w:t>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521A01">
        <w:rPr>
          <w:rFonts w:asciiTheme="minorHAnsi" w:hAnsiTheme="minorHAnsi" w:cs="Arial"/>
          <w:sz w:val="22"/>
          <w:szCs w:val="20"/>
        </w:rPr>
        <w:t>Ing. Zuzana Kyselicová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033/3236</w:t>
      </w:r>
      <w:r w:rsidR="00E91003">
        <w:rPr>
          <w:rFonts w:asciiTheme="minorHAnsi" w:hAnsiTheme="minorHAnsi" w:cs="Arial"/>
          <w:sz w:val="22"/>
          <w:szCs w:val="20"/>
        </w:rPr>
        <w:t>134</w:t>
      </w:r>
      <w:r w:rsidRPr="008978C1">
        <w:rPr>
          <w:rFonts w:asciiTheme="minorHAnsi" w:hAnsiTheme="minorHAnsi" w:cs="Arial"/>
          <w:sz w:val="22"/>
          <w:szCs w:val="20"/>
        </w:rPr>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E91003">
        <w:rPr>
          <w:rFonts w:asciiTheme="minorHAnsi" w:hAnsiTheme="minorHAnsi" w:cs="Arial"/>
          <w:sz w:val="22"/>
          <w:szCs w:val="20"/>
        </w:rPr>
        <w:t>dusan.beres</w:t>
      </w:r>
      <w:r w:rsidRPr="008978C1">
        <w:rPr>
          <w:rFonts w:asciiTheme="minorHAnsi" w:hAnsiTheme="minorHAnsi" w:cs="Arial"/>
          <w:sz w:val="22"/>
          <w:szCs w:val="20"/>
        </w:rPr>
        <w:t>@trnava.sk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C7367">
        <w:rPr>
          <w:rFonts w:asciiTheme="minorHAnsi" w:hAnsiTheme="minorHAnsi" w:cs="Arial"/>
          <w:sz w:val="22"/>
          <w:szCs w:val="20"/>
        </w:rPr>
        <w:t>bude určený Zhotoviteľom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Predmetom zmluvy je realizácia stavby</w:t>
      </w:r>
      <w:r w:rsidR="00564F6E">
        <w:rPr>
          <w:rFonts w:asciiTheme="minorHAnsi" w:hAnsiTheme="minorHAnsi" w:cs="Arial"/>
          <w:sz w:val="22"/>
          <w:szCs w:val="20"/>
        </w:rPr>
        <w:t xml:space="preserve">  </w:t>
      </w:r>
      <w:r w:rsidR="00EE61D3" w:rsidRPr="00EE61D3">
        <w:rPr>
          <w:rFonts w:asciiTheme="minorHAnsi" w:hAnsiTheme="minorHAnsi" w:cs="Arial"/>
          <w:sz w:val="22"/>
          <w:szCs w:val="20"/>
        </w:rPr>
        <w:t xml:space="preserve"> </w:t>
      </w:r>
      <w:r w:rsidR="00EE61D3" w:rsidRPr="00EE61D3">
        <w:rPr>
          <w:rFonts w:asciiTheme="minorHAnsi" w:hAnsiTheme="minorHAnsi" w:cs="Arial"/>
          <w:b/>
          <w:sz w:val="22"/>
          <w:szCs w:val="20"/>
        </w:rPr>
        <w:t>„</w:t>
      </w:r>
      <w:r w:rsidR="00564F6E" w:rsidRPr="00564F6E">
        <w:rPr>
          <w:rFonts w:asciiTheme="minorHAnsi" w:hAnsiTheme="minorHAnsi" w:cs="Arial"/>
          <w:b/>
          <w:bCs/>
          <w:sz w:val="22"/>
          <w:szCs w:val="20"/>
        </w:rPr>
        <w:t xml:space="preserve">Parčík za Daňovým úradom, </w:t>
      </w:r>
      <w:proofErr w:type="spellStart"/>
      <w:r w:rsidR="00564F6E" w:rsidRPr="00564F6E">
        <w:rPr>
          <w:rFonts w:asciiTheme="minorHAnsi" w:hAnsiTheme="minorHAnsi" w:cs="Arial"/>
          <w:b/>
          <w:bCs/>
          <w:sz w:val="22"/>
          <w:szCs w:val="20"/>
        </w:rPr>
        <w:t>street</w:t>
      </w:r>
      <w:proofErr w:type="spellEnd"/>
      <w:r w:rsidR="00564F6E" w:rsidRPr="00564F6E">
        <w:rPr>
          <w:rFonts w:asciiTheme="minorHAnsi" w:hAnsiTheme="minorHAnsi" w:cs="Arial"/>
          <w:b/>
          <w:bCs/>
          <w:sz w:val="22"/>
          <w:szCs w:val="20"/>
        </w:rPr>
        <w:t xml:space="preserve"> </w:t>
      </w:r>
      <w:proofErr w:type="spellStart"/>
      <w:r w:rsidR="00564F6E" w:rsidRPr="00564F6E">
        <w:rPr>
          <w:rFonts w:asciiTheme="minorHAnsi" w:hAnsiTheme="minorHAnsi" w:cs="Arial"/>
          <w:b/>
          <w:bCs/>
          <w:sz w:val="22"/>
          <w:szCs w:val="20"/>
        </w:rPr>
        <w:t>workoutové</w:t>
      </w:r>
      <w:proofErr w:type="spellEnd"/>
      <w:r w:rsidR="00564F6E" w:rsidRPr="00564F6E">
        <w:rPr>
          <w:rFonts w:asciiTheme="minorHAnsi" w:hAnsiTheme="minorHAnsi" w:cs="Arial"/>
          <w:b/>
          <w:bCs/>
          <w:sz w:val="22"/>
          <w:szCs w:val="20"/>
        </w:rPr>
        <w:t xml:space="preserve"> ihrisko</w:t>
      </w:r>
      <w:r w:rsidRPr="00EE61D3">
        <w:rPr>
          <w:rFonts w:asciiTheme="minorHAnsi" w:hAnsiTheme="minorHAnsi" w:cs="Arial"/>
          <w:b/>
          <w:bCs/>
          <w:sz w:val="22"/>
          <w:szCs w:val="20"/>
        </w:rPr>
        <w:t>"</w:t>
      </w:r>
      <w:r w:rsidR="009B6996">
        <w:rPr>
          <w:rFonts w:asciiTheme="minorHAnsi" w:hAnsiTheme="minorHAnsi" w:cs="Arial"/>
          <w:bCs/>
          <w:sz w:val="22"/>
          <w:szCs w:val="20"/>
        </w:rPr>
        <w:t xml:space="preserve"> (ďalej len „Dielo“), v zmysle projektovej dokumentácie vypracovanej Ing. Marekom </w:t>
      </w:r>
      <w:proofErr w:type="spellStart"/>
      <w:r w:rsidR="009B6996">
        <w:rPr>
          <w:rFonts w:asciiTheme="minorHAnsi" w:hAnsiTheme="minorHAnsi" w:cs="Arial"/>
          <w:bCs/>
          <w:sz w:val="22"/>
          <w:szCs w:val="20"/>
        </w:rPr>
        <w:t>Rogelom</w:t>
      </w:r>
      <w:proofErr w:type="spellEnd"/>
      <w:r w:rsidR="009B6996">
        <w:rPr>
          <w:rFonts w:asciiTheme="minorHAnsi" w:hAnsiTheme="minorHAnsi" w:cs="Arial"/>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 xml:space="preserve">o dielo (ďalej len „zmluva alebo „ZoD“)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E91003" w:rsidRPr="00E91003" w:rsidRDefault="00030FEB" w:rsidP="00564F6E">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E91003" w:rsidRPr="00E91003">
        <w:rPr>
          <w:rFonts w:ascii="Calibri" w:hAnsi="Calibri" w:cs="Arial"/>
          <w:sz w:val="22"/>
        </w:rPr>
        <w:t xml:space="preserve">Rozsah zákazky je riešený v projektovej dokumentácii  pre realizáciu </w:t>
      </w:r>
      <w:r w:rsidR="00564F6E">
        <w:rPr>
          <w:rFonts w:ascii="Calibri" w:hAnsi="Calibri" w:cs="Arial"/>
          <w:sz w:val="22"/>
        </w:rPr>
        <w:t>výstavby</w:t>
      </w:r>
      <w:r w:rsidR="00564F6E" w:rsidRPr="00E90DC8">
        <w:rPr>
          <w:rFonts w:ascii="Calibri" w:hAnsi="Calibri"/>
          <w:b/>
          <w:i/>
          <w:sz w:val="22"/>
          <w:szCs w:val="22"/>
          <w:lang w:val="en-US"/>
        </w:rPr>
        <w:t xml:space="preserve"> </w:t>
      </w:r>
      <w:r w:rsidR="00564F6E" w:rsidRPr="00564F6E">
        <w:rPr>
          <w:rFonts w:ascii="Calibri" w:hAnsi="Calibri"/>
          <w:sz w:val="22"/>
          <w:szCs w:val="22"/>
          <w:lang w:val="en-US"/>
        </w:rPr>
        <w:t xml:space="preserve">street </w:t>
      </w:r>
      <w:proofErr w:type="spellStart"/>
      <w:r w:rsidR="00564F6E" w:rsidRPr="00564F6E">
        <w:rPr>
          <w:rFonts w:ascii="Calibri" w:hAnsi="Calibri"/>
          <w:sz w:val="22"/>
          <w:szCs w:val="22"/>
          <w:lang w:val="en-US"/>
        </w:rPr>
        <w:t>workoutové</w:t>
      </w:r>
      <w:r w:rsidR="00564F6E">
        <w:rPr>
          <w:rFonts w:ascii="Calibri" w:hAnsi="Calibri"/>
          <w:sz w:val="22"/>
          <w:szCs w:val="22"/>
          <w:lang w:val="en-US"/>
        </w:rPr>
        <w:t>ho</w:t>
      </w:r>
      <w:proofErr w:type="spellEnd"/>
      <w:r w:rsidR="00564F6E">
        <w:rPr>
          <w:rFonts w:ascii="Calibri" w:hAnsi="Calibri"/>
          <w:sz w:val="22"/>
          <w:szCs w:val="22"/>
          <w:lang w:val="en-US"/>
        </w:rPr>
        <w:t xml:space="preserve"> </w:t>
      </w:r>
      <w:proofErr w:type="spellStart"/>
      <w:r w:rsidR="00564F6E">
        <w:rPr>
          <w:rFonts w:ascii="Calibri" w:hAnsi="Calibri"/>
          <w:sz w:val="22"/>
          <w:szCs w:val="22"/>
          <w:lang w:val="en-US"/>
        </w:rPr>
        <w:t>ihriska</w:t>
      </w:r>
      <w:proofErr w:type="spellEnd"/>
      <w:r w:rsidR="009B6996">
        <w:rPr>
          <w:rFonts w:ascii="Calibri" w:hAnsi="Calibri"/>
          <w:sz w:val="22"/>
          <w:szCs w:val="22"/>
          <w:lang w:val="en-US"/>
        </w:rPr>
        <w:t xml:space="preserve">, v </w:t>
      </w:r>
      <w:proofErr w:type="spellStart"/>
      <w:r w:rsidR="009B6996">
        <w:rPr>
          <w:rFonts w:ascii="Calibri" w:hAnsi="Calibri"/>
          <w:sz w:val="22"/>
          <w:szCs w:val="22"/>
          <w:lang w:val="en-US"/>
        </w:rPr>
        <w:t>právoplatnom</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Stavebnom</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povolení</w:t>
      </w:r>
      <w:proofErr w:type="spellEnd"/>
      <w:r w:rsidR="009B6996">
        <w:rPr>
          <w:rFonts w:ascii="Calibri" w:hAnsi="Calibri"/>
          <w:sz w:val="22"/>
          <w:szCs w:val="22"/>
          <w:lang w:val="en-US"/>
        </w:rPr>
        <w:t xml:space="preserve"> a </w:t>
      </w:r>
      <w:proofErr w:type="spellStart"/>
      <w:r w:rsidR="009B6996">
        <w:rPr>
          <w:rFonts w:ascii="Calibri" w:hAnsi="Calibri"/>
          <w:sz w:val="22"/>
          <w:szCs w:val="22"/>
          <w:lang w:val="en-US"/>
        </w:rPr>
        <w:t>vo</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Výzve</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na</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predloženie</w:t>
      </w:r>
      <w:proofErr w:type="spellEnd"/>
      <w:r w:rsidR="009B6996">
        <w:rPr>
          <w:rFonts w:ascii="Calibri" w:hAnsi="Calibri"/>
          <w:sz w:val="22"/>
          <w:szCs w:val="22"/>
          <w:lang w:val="en-US"/>
        </w:rPr>
        <w:t xml:space="preserve"> </w:t>
      </w:r>
      <w:proofErr w:type="spellStart"/>
      <w:r w:rsidR="009B6996">
        <w:rPr>
          <w:rFonts w:ascii="Calibri" w:hAnsi="Calibri"/>
          <w:sz w:val="22"/>
          <w:szCs w:val="22"/>
          <w:lang w:val="en-US"/>
        </w:rPr>
        <w:t>ponuky</w:t>
      </w:r>
      <w:proofErr w:type="spellEnd"/>
      <w:r w:rsidR="009B6996">
        <w:rPr>
          <w:rFonts w:ascii="Calibri" w:hAnsi="Calibri"/>
          <w:sz w:val="22"/>
          <w:szCs w:val="22"/>
          <w:lang w:val="en-US"/>
        </w:rPr>
        <w:t>.</w:t>
      </w:r>
    </w:p>
    <w:p w:rsidR="00E91003" w:rsidRPr="00E91003" w:rsidRDefault="00E91003" w:rsidP="009B6996">
      <w:pPr>
        <w:ind w:left="284" w:hanging="284"/>
        <w:jc w:val="both"/>
        <w:rPr>
          <w:rFonts w:ascii="Calibri" w:hAnsi="Calibri" w:cs="Arial"/>
          <w:sz w:val="22"/>
        </w:rPr>
      </w:pPr>
      <w:r w:rsidRPr="00E91003">
        <w:rPr>
          <w:rFonts w:ascii="Calibri" w:hAnsi="Calibri" w:cs="Arial"/>
          <w:sz w:val="22"/>
        </w:rPr>
        <w:tab/>
      </w:r>
      <w:r>
        <w:rPr>
          <w:rFonts w:ascii="Calibri" w:hAnsi="Calibri" w:cs="Arial"/>
          <w:sz w:val="22"/>
        </w:rPr>
        <w:tab/>
      </w:r>
    </w:p>
    <w:p w:rsidR="00E91003" w:rsidRPr="00E91003" w:rsidRDefault="00E91003" w:rsidP="00E91003">
      <w:pPr>
        <w:ind w:left="284" w:hanging="284"/>
        <w:jc w:val="both"/>
        <w:rPr>
          <w:rFonts w:ascii="Calibri" w:eastAsia="Calibri" w:hAnsi="Calibri"/>
          <w:sz w:val="22"/>
          <w:u w:val="single"/>
          <w:lang w:eastAsia="en-US"/>
        </w:rPr>
      </w:pPr>
      <w:r w:rsidRPr="00E91003">
        <w:rPr>
          <w:rFonts w:ascii="Calibri" w:eastAsia="Calibri" w:hAnsi="Calibri"/>
          <w:sz w:val="22"/>
          <w:lang w:eastAsia="en-US"/>
        </w:rPr>
        <w:tab/>
      </w:r>
      <w:r>
        <w:rPr>
          <w:rFonts w:ascii="Calibri" w:eastAsia="Calibri" w:hAnsi="Calibri"/>
          <w:sz w:val="22"/>
          <w:lang w:eastAsia="en-US"/>
        </w:rPr>
        <w:tab/>
      </w:r>
      <w:r w:rsidRPr="00E91003">
        <w:rPr>
          <w:rFonts w:ascii="Calibri" w:eastAsia="Calibri" w:hAnsi="Calibri"/>
          <w:sz w:val="22"/>
          <w:u w:val="single"/>
          <w:lang w:eastAsia="en-US"/>
        </w:rPr>
        <w:t>Súčasťou zákazky sú:</w:t>
      </w:r>
    </w:p>
    <w:p w:rsidR="009B6996" w:rsidRPr="009B6996" w:rsidRDefault="009B6996" w:rsidP="009B6996">
      <w:pPr>
        <w:ind w:left="709" w:hanging="142"/>
        <w:jc w:val="both"/>
        <w:rPr>
          <w:rFonts w:ascii="Calibri" w:eastAsia="Calibri" w:hAnsi="Calibri"/>
          <w:sz w:val="22"/>
          <w:lang w:eastAsia="en-US"/>
        </w:rPr>
      </w:pPr>
      <w:r w:rsidRPr="009B6996">
        <w:rPr>
          <w:rFonts w:ascii="Calibri" w:eastAsia="Calibri" w:hAnsi="Calibri"/>
          <w:sz w:val="22"/>
          <w:lang w:eastAsia="en-US"/>
        </w:rPr>
        <w:t>- dielenská dokumentácia</w:t>
      </w:r>
    </w:p>
    <w:p w:rsidR="009B6996" w:rsidRPr="009B6996" w:rsidRDefault="009B6996" w:rsidP="009B6996">
      <w:pPr>
        <w:ind w:left="709" w:hanging="142"/>
        <w:jc w:val="both"/>
        <w:rPr>
          <w:rFonts w:ascii="Calibri" w:eastAsia="Calibri" w:hAnsi="Calibri"/>
          <w:sz w:val="22"/>
          <w:lang w:eastAsia="en-US"/>
        </w:rPr>
      </w:pPr>
      <w:r w:rsidRPr="009B6996">
        <w:rPr>
          <w:rFonts w:ascii="Calibri" w:eastAsia="Calibri" w:hAnsi="Calibri"/>
          <w:sz w:val="22"/>
          <w:lang w:eastAsia="en-US"/>
        </w:rPr>
        <w:t>- PD skutočného vyhotovenia stavby v 3 vyhotoveniach</w:t>
      </w:r>
    </w:p>
    <w:p w:rsidR="009B6996" w:rsidRPr="009B6996" w:rsidRDefault="009B6996" w:rsidP="009B6996">
      <w:pPr>
        <w:ind w:left="709" w:hanging="142"/>
        <w:jc w:val="both"/>
        <w:rPr>
          <w:rFonts w:ascii="Calibri" w:eastAsia="Calibri" w:hAnsi="Calibri"/>
          <w:sz w:val="22"/>
          <w:lang w:eastAsia="en-US"/>
        </w:rPr>
      </w:pPr>
      <w:r w:rsidRPr="009B6996">
        <w:rPr>
          <w:rFonts w:ascii="Calibri" w:eastAsia="Calibri" w:hAnsi="Calibri"/>
          <w:sz w:val="22"/>
          <w:lang w:eastAsia="en-US"/>
        </w:rPr>
        <w:t xml:space="preserve">- porealizačné zameranie v 3 vyhotoveniach– geodetické práce budú vyhotovené odborne spôsobilým geodetom </w:t>
      </w:r>
    </w:p>
    <w:p w:rsidR="009B6996" w:rsidRPr="009B6996" w:rsidRDefault="009B6996" w:rsidP="009B6996">
      <w:pPr>
        <w:ind w:left="709" w:hanging="142"/>
        <w:jc w:val="both"/>
        <w:rPr>
          <w:rFonts w:ascii="Calibri" w:eastAsia="Calibri" w:hAnsi="Calibri"/>
          <w:sz w:val="22"/>
          <w:lang w:eastAsia="en-US"/>
        </w:rPr>
      </w:pPr>
      <w:r w:rsidRPr="009B6996">
        <w:rPr>
          <w:rFonts w:ascii="Calibri" w:eastAsia="Calibri" w:hAnsi="Calibri"/>
          <w:sz w:val="22"/>
          <w:lang w:eastAsia="en-US"/>
        </w:rPr>
        <w:t>- náklady na činnosti v rámci plánu organizácie výstavby - vrátane opatrení potrebných na zabezpečenie bezpečnosti verejnosti vzhľadom na špecifické umiestnene ihriska v priestore jestvujúceho parčíka, kde je zvýšení pohyb detí – oplotenie, resp. označ</w:t>
      </w:r>
      <w:r w:rsidR="000C422E">
        <w:rPr>
          <w:rFonts w:ascii="Calibri" w:eastAsia="Calibri" w:hAnsi="Calibri"/>
          <w:sz w:val="22"/>
          <w:lang w:eastAsia="en-US"/>
        </w:rPr>
        <w:t>e</w:t>
      </w:r>
      <w:r w:rsidRPr="009B6996">
        <w:rPr>
          <w:rFonts w:ascii="Calibri" w:eastAsia="Calibri" w:hAnsi="Calibri"/>
          <w:sz w:val="22"/>
          <w:lang w:eastAsia="en-US"/>
        </w:rPr>
        <w:t>nie bezpečnostnou páskou.</w:t>
      </w:r>
    </w:p>
    <w:p w:rsidR="009B6996" w:rsidRPr="009B6996" w:rsidRDefault="009B6996" w:rsidP="009B6996">
      <w:pPr>
        <w:ind w:left="709" w:hanging="142"/>
        <w:jc w:val="both"/>
        <w:rPr>
          <w:rFonts w:ascii="Calibri" w:eastAsia="Calibri" w:hAnsi="Calibri"/>
          <w:sz w:val="22"/>
          <w:lang w:eastAsia="en-US"/>
        </w:rPr>
      </w:pPr>
      <w:r w:rsidRPr="009B6996">
        <w:rPr>
          <w:rFonts w:ascii="Calibri" w:eastAsia="Calibri" w:hAnsi="Calibri"/>
          <w:sz w:val="22"/>
          <w:lang w:eastAsia="en-US"/>
        </w:rPr>
        <w:t>-  vypracovanie plánu užívania verejnej práce so zohľadnením všetkých okolností na bezporuchové užívanie diela</w:t>
      </w:r>
    </w:p>
    <w:p w:rsidR="009B6996" w:rsidRDefault="009B6996" w:rsidP="009B6996">
      <w:pPr>
        <w:ind w:left="851" w:hanging="284"/>
        <w:jc w:val="both"/>
        <w:rPr>
          <w:rFonts w:ascii="Calibri" w:eastAsia="Calibri" w:hAnsi="Calibri"/>
          <w:sz w:val="22"/>
          <w:lang w:eastAsia="en-US"/>
        </w:rPr>
      </w:pPr>
      <w:r w:rsidRPr="009B6996">
        <w:rPr>
          <w:rFonts w:ascii="Calibri" w:eastAsia="Calibri" w:hAnsi="Calibri"/>
          <w:sz w:val="22"/>
          <w:lang w:eastAsia="en-US"/>
        </w:rPr>
        <w:t>-  všetky ostatné súvisiace práce a dodávky</w:t>
      </w:r>
      <w:r w:rsidR="00E91003" w:rsidRPr="00E91003">
        <w:rPr>
          <w:rFonts w:ascii="Calibri" w:eastAsia="Calibri" w:hAnsi="Calibri"/>
          <w:sz w:val="22"/>
          <w:lang w:eastAsia="en-US"/>
        </w:rPr>
        <w:tab/>
      </w:r>
    </w:p>
    <w:p w:rsidR="00E91003" w:rsidRPr="00E91003" w:rsidRDefault="009B6996" w:rsidP="009B6996">
      <w:pPr>
        <w:ind w:left="284" w:hanging="284"/>
        <w:jc w:val="both"/>
        <w:rPr>
          <w:rFonts w:ascii="Calibri" w:eastAsia="Calibri" w:hAnsi="Calibri"/>
          <w:sz w:val="22"/>
          <w:lang w:eastAsia="en-US"/>
        </w:rPr>
      </w:pPr>
      <w:r>
        <w:rPr>
          <w:rFonts w:ascii="Calibri" w:eastAsia="Calibri" w:hAnsi="Calibri"/>
          <w:sz w:val="22"/>
          <w:lang w:eastAsia="en-US"/>
        </w:rPr>
        <w:t xml:space="preserve">      </w:t>
      </w:r>
      <w:r w:rsidR="00E91003">
        <w:rPr>
          <w:rFonts w:ascii="Calibri" w:eastAsia="Calibri" w:hAnsi="Calibri"/>
          <w:sz w:val="22"/>
          <w:lang w:eastAsia="en-US"/>
        </w:rPr>
        <w:tab/>
      </w:r>
      <w:r w:rsidR="00E91003" w:rsidRPr="00E91003">
        <w:rPr>
          <w:rFonts w:ascii="Calibri" w:eastAsia="Calibri" w:hAnsi="Calibri"/>
          <w:sz w:val="22"/>
          <w:lang w:eastAsia="en-US"/>
        </w:rPr>
        <w:t xml:space="preserve">Práce, ktoré sú súčasťou týchto súťažných podkladov a požiadaviek verejného obstarávateľa, </w:t>
      </w:r>
      <w:r w:rsidR="00E91003">
        <w:rPr>
          <w:rFonts w:ascii="Calibri" w:eastAsia="Calibri" w:hAnsi="Calibri"/>
          <w:sz w:val="22"/>
          <w:lang w:eastAsia="en-US"/>
        </w:rPr>
        <w:tab/>
      </w:r>
      <w:r w:rsidR="00E91003" w:rsidRPr="00E91003">
        <w:rPr>
          <w:rFonts w:ascii="Calibri" w:eastAsia="Calibri" w:hAnsi="Calibri"/>
          <w:sz w:val="22"/>
          <w:lang w:eastAsia="en-US"/>
        </w:rPr>
        <w:t xml:space="preserve">musia byť realizované v súlade so špecifickými podmienkami zákona č. 50/76 Zb. o územnom </w:t>
      </w:r>
      <w:r w:rsidR="00E91003">
        <w:rPr>
          <w:rFonts w:ascii="Calibri" w:eastAsia="Calibri" w:hAnsi="Calibri"/>
          <w:sz w:val="22"/>
          <w:lang w:eastAsia="en-US"/>
        </w:rPr>
        <w:tab/>
      </w:r>
      <w:r w:rsidR="00E91003" w:rsidRPr="00E91003">
        <w:rPr>
          <w:rFonts w:ascii="Calibri" w:eastAsia="Calibri" w:hAnsi="Calibri"/>
          <w:sz w:val="22"/>
          <w:lang w:eastAsia="en-US"/>
        </w:rPr>
        <w:t>plánovaní a stavebnom poriadku</w:t>
      </w:r>
      <w:r w:rsidR="000C422E">
        <w:rPr>
          <w:rFonts w:ascii="Calibri" w:eastAsia="Calibri" w:hAnsi="Calibri"/>
          <w:sz w:val="22"/>
          <w:lang w:eastAsia="en-US"/>
        </w:rPr>
        <w:t xml:space="preserve"> v platnom znení</w:t>
      </w:r>
      <w:r w:rsidR="00E91003" w:rsidRPr="00E91003">
        <w:rPr>
          <w:rFonts w:ascii="Calibri" w:eastAsia="Calibri" w:hAnsi="Calibri"/>
          <w:sz w:val="22"/>
          <w:lang w:eastAsia="en-US"/>
        </w:rPr>
        <w:t>. Na bezpečnosť a ochranu zdravia pri práci sa vzťahujú špecifické ustanovenia zákona č. 124</w:t>
      </w:r>
      <w:r w:rsidR="000C422E">
        <w:rPr>
          <w:rFonts w:ascii="Calibri" w:eastAsia="Calibri" w:hAnsi="Calibri"/>
          <w:sz w:val="22"/>
          <w:lang w:eastAsia="en-US"/>
        </w:rPr>
        <w:t>/</w:t>
      </w:r>
      <w:r w:rsidR="00E91003" w:rsidRPr="00E91003">
        <w:rPr>
          <w:rFonts w:ascii="Calibri" w:eastAsia="Calibri" w:hAnsi="Calibri"/>
          <w:sz w:val="22"/>
          <w:lang w:eastAsia="en-US"/>
        </w:rPr>
        <w:t xml:space="preserve">2006 Z. z., v znení neskorších predpisov a zmien, ďalej je nutné sa riadiť nariadením vlády č. 392/2006 Z. z. o minimálnych </w:t>
      </w:r>
      <w:r w:rsidR="00E91003">
        <w:rPr>
          <w:rFonts w:ascii="Calibri" w:eastAsia="Calibri" w:hAnsi="Calibri"/>
          <w:sz w:val="22"/>
          <w:lang w:eastAsia="en-US"/>
        </w:rPr>
        <w:tab/>
      </w:r>
      <w:r w:rsidR="00E91003" w:rsidRPr="00E91003">
        <w:rPr>
          <w:rFonts w:ascii="Calibri" w:eastAsia="Calibri" w:hAnsi="Calibri"/>
          <w:sz w:val="22"/>
          <w:lang w:eastAsia="en-US"/>
        </w:rPr>
        <w:t>bezpečnostných a zdravotných požiadavkách pri používaní pracovných prostriedkov, nariadením vlády SR č. 396</w:t>
      </w:r>
      <w:r w:rsidR="000C422E">
        <w:rPr>
          <w:rFonts w:ascii="Calibri" w:eastAsia="Calibri" w:hAnsi="Calibri"/>
          <w:sz w:val="22"/>
          <w:lang w:eastAsia="en-US"/>
        </w:rPr>
        <w:t>/</w:t>
      </w:r>
      <w:r w:rsidR="00E91003" w:rsidRPr="00E91003">
        <w:rPr>
          <w:rFonts w:ascii="Calibri" w:eastAsia="Calibri" w:hAnsi="Calibri"/>
          <w:sz w:val="22"/>
          <w:lang w:eastAsia="en-US"/>
        </w:rPr>
        <w:t xml:space="preserve">2006 o minimálnych bezpečnostných a zdravotných požiadavkách na stavenisko. </w:t>
      </w:r>
      <w:del w:id="0" w:author="JUDr. Peter Kubovič" w:date="2018-07-18T15:29:00Z">
        <w:r w:rsidR="00E91003" w:rsidDel="000C422E">
          <w:rPr>
            <w:rFonts w:ascii="Calibri" w:eastAsia="Calibri" w:hAnsi="Calibri"/>
            <w:sz w:val="22"/>
            <w:lang w:eastAsia="en-US"/>
          </w:rPr>
          <w:tab/>
        </w:r>
      </w:del>
      <w:r w:rsidR="00E91003" w:rsidRPr="00E91003">
        <w:rPr>
          <w:rFonts w:ascii="Calibri" w:eastAsia="Calibri" w:hAnsi="Calibri"/>
          <w:sz w:val="22"/>
          <w:lang w:eastAsia="en-US"/>
        </w:rPr>
        <w:t xml:space="preserve">Nutné je dodržať i vyhlášku MŽP č. 453/2000 Z. z., č.532/2002 Z. z., a ustanovenia </w:t>
      </w:r>
      <w:r w:rsidR="00E91003">
        <w:rPr>
          <w:rFonts w:ascii="Calibri" w:eastAsia="Calibri" w:hAnsi="Calibri"/>
          <w:sz w:val="22"/>
          <w:lang w:eastAsia="en-US"/>
        </w:rPr>
        <w:t>z</w:t>
      </w:r>
      <w:r w:rsidR="00E91003" w:rsidRPr="00E91003">
        <w:rPr>
          <w:rFonts w:ascii="Calibri" w:eastAsia="Calibri" w:hAnsi="Calibri"/>
          <w:sz w:val="22"/>
          <w:lang w:eastAsia="en-US"/>
        </w:rPr>
        <w:t xml:space="preserve">ákonač. 254/1998 Z. z.. </w:t>
      </w:r>
    </w:p>
    <w:p w:rsidR="00E91003" w:rsidRPr="00E91003" w:rsidRDefault="00E91003" w:rsidP="00E91003">
      <w:pPr>
        <w:ind w:left="284" w:hanging="284"/>
        <w:jc w:val="both"/>
        <w:rPr>
          <w:rFonts w:ascii="Calibri" w:eastAsia="Calibri" w:hAnsi="Calibri"/>
          <w:sz w:val="22"/>
          <w:lang w:eastAsia="en-US"/>
        </w:rPr>
      </w:pPr>
      <w:r w:rsidRPr="00E91003">
        <w:rPr>
          <w:rFonts w:ascii="Calibri" w:eastAsia="Calibri" w:hAnsi="Calibri"/>
          <w:sz w:val="22"/>
          <w:lang w:eastAsia="en-US"/>
        </w:rPr>
        <w:tab/>
      </w:r>
      <w:r>
        <w:rPr>
          <w:rFonts w:ascii="Calibri" w:eastAsia="Calibri" w:hAnsi="Calibri"/>
          <w:sz w:val="22"/>
          <w:lang w:eastAsia="en-US"/>
        </w:rPr>
        <w:tab/>
      </w:r>
      <w:r w:rsidRPr="00E91003">
        <w:rPr>
          <w:rFonts w:ascii="Calibri" w:eastAsia="Calibri" w:hAnsi="Calibri"/>
          <w:sz w:val="22"/>
          <w:lang w:eastAsia="en-US"/>
        </w:rPr>
        <w:t xml:space="preserve">Pred realizáciou stavby sa musia jednotlivými správcami vytýčiť inžinierske siete. Zemné práce              </w:t>
      </w:r>
      <w:r>
        <w:rPr>
          <w:rFonts w:ascii="Calibri" w:eastAsia="Calibri" w:hAnsi="Calibri"/>
          <w:sz w:val="22"/>
          <w:lang w:eastAsia="en-US"/>
        </w:rPr>
        <w:tab/>
      </w:r>
      <w:r w:rsidRPr="00E91003">
        <w:rPr>
          <w:rFonts w:ascii="Calibri" w:eastAsia="Calibri" w:hAnsi="Calibri"/>
          <w:sz w:val="22"/>
          <w:lang w:eastAsia="en-US"/>
        </w:rPr>
        <w:t>v ochranných pásmach inžinierskych sietí sa musia vykonávať ručne so zvýšenou opatrnosťou.</w:t>
      </w:r>
    </w:p>
    <w:p w:rsidR="00030FEB" w:rsidRPr="008978C1" w:rsidRDefault="00030FEB" w:rsidP="00E91003">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r w:rsidR="00216DC5">
        <w:rPr>
          <w:rFonts w:asciiTheme="minorHAnsi" w:hAnsiTheme="minorHAnsi" w:cs="Arial"/>
          <w:sz w:val="22"/>
          <w:szCs w:val="20"/>
        </w:rPr>
        <w:t xml:space="preserve"> alebo spôsobujúce rýchlejšie opotrebenie Diela</w:t>
      </w:r>
      <w:r w:rsidRPr="008978C1">
        <w:rPr>
          <w:rFonts w:asciiTheme="minorHAnsi" w:hAnsiTheme="minorHAnsi" w:cs="Arial"/>
          <w:sz w:val="22"/>
          <w:szCs w:val="20"/>
        </w:rPr>
        <w:t xml:space="preserve">.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Pr="008978C1">
        <w:rPr>
          <w:rFonts w:asciiTheme="minorHAnsi" w:hAnsiTheme="minorHAnsi" w:cs="Arial"/>
          <w:snapToGrid w:val="0"/>
          <w:sz w:val="22"/>
          <w:szCs w:val="20"/>
        </w:rPr>
        <w:t xml:space="preserve">: </w:t>
      </w:r>
    </w:p>
    <w:p w:rsidR="00466266" w:rsidRPr="00E6487B" w:rsidRDefault="00466266" w:rsidP="00466266">
      <w:pPr>
        <w:pStyle w:val="Zarkazkladnhotextu2"/>
        <w:tabs>
          <w:tab w:val="num" w:pos="709"/>
        </w:tabs>
        <w:ind w:left="709" w:right="113"/>
        <w:rPr>
          <w:rFonts w:asciiTheme="minorHAnsi" w:hAnsiTheme="minorHAnsi" w:cs="Arial"/>
          <w:sz w:val="22"/>
          <w:szCs w:val="22"/>
        </w:rPr>
      </w:pPr>
      <w:r w:rsidRPr="00E6487B">
        <w:rPr>
          <w:rFonts w:asciiTheme="minorHAnsi" w:hAnsiTheme="minorHAnsi" w:cs="Arial"/>
          <w:sz w:val="22"/>
          <w:szCs w:val="22"/>
        </w:rPr>
        <w:t>- dielenská dokumentácia</w:t>
      </w:r>
    </w:p>
    <w:p w:rsidR="00466266" w:rsidRPr="00E6487B" w:rsidRDefault="00466266" w:rsidP="00466266">
      <w:pPr>
        <w:pStyle w:val="Zarkazkladnhotextu2"/>
        <w:tabs>
          <w:tab w:val="num" w:pos="709"/>
        </w:tabs>
        <w:ind w:left="709" w:right="113"/>
        <w:rPr>
          <w:rFonts w:asciiTheme="minorHAnsi" w:hAnsiTheme="minorHAnsi" w:cs="Arial"/>
          <w:sz w:val="22"/>
          <w:szCs w:val="22"/>
        </w:rPr>
      </w:pPr>
      <w:r w:rsidRPr="00E6487B">
        <w:rPr>
          <w:rFonts w:asciiTheme="minorHAnsi" w:hAnsiTheme="minorHAnsi" w:cs="Arial"/>
          <w:sz w:val="22"/>
          <w:szCs w:val="22"/>
        </w:rPr>
        <w:t>- PD skutočného vyhotovenia stavby v 3 vyhotoveniach</w:t>
      </w:r>
    </w:p>
    <w:p w:rsidR="00466266" w:rsidRPr="00E6487B" w:rsidRDefault="00466266" w:rsidP="00466266">
      <w:pPr>
        <w:pStyle w:val="Zarkazkladnhotextu2"/>
        <w:tabs>
          <w:tab w:val="num" w:pos="709"/>
        </w:tabs>
        <w:ind w:left="709" w:right="113" w:hanging="142"/>
        <w:rPr>
          <w:rFonts w:asciiTheme="minorHAnsi" w:hAnsiTheme="minorHAnsi" w:cs="Arial"/>
          <w:sz w:val="22"/>
          <w:szCs w:val="22"/>
        </w:rPr>
      </w:pPr>
      <w:r w:rsidRPr="00E6487B">
        <w:rPr>
          <w:rFonts w:asciiTheme="minorHAnsi" w:hAnsiTheme="minorHAnsi" w:cs="Arial"/>
          <w:sz w:val="22"/>
          <w:szCs w:val="22"/>
        </w:rPr>
        <w:lastRenderedPageBreak/>
        <w:t>- porealizačné zameranie v 3 vyhotoveniach</w:t>
      </w:r>
      <w:r w:rsidR="000C422E">
        <w:rPr>
          <w:rFonts w:asciiTheme="minorHAnsi" w:hAnsiTheme="minorHAnsi" w:cs="Arial"/>
          <w:sz w:val="22"/>
          <w:szCs w:val="22"/>
          <w:lang w:val="sk-SK"/>
        </w:rPr>
        <w:t xml:space="preserve"> </w:t>
      </w:r>
      <w:r w:rsidRPr="00E6487B">
        <w:rPr>
          <w:rFonts w:asciiTheme="minorHAnsi" w:hAnsiTheme="minorHAnsi" w:cs="Arial"/>
          <w:sz w:val="22"/>
          <w:szCs w:val="22"/>
        </w:rPr>
        <w:t xml:space="preserve">– geodetické práce budú vyhotovené odborne spôsobilým geodetom </w:t>
      </w:r>
    </w:p>
    <w:p w:rsidR="00466266" w:rsidRPr="00E6487B" w:rsidRDefault="00466266" w:rsidP="00466266">
      <w:pPr>
        <w:pStyle w:val="Zarkazkladnhotextu2"/>
        <w:tabs>
          <w:tab w:val="num" w:pos="709"/>
        </w:tabs>
        <w:ind w:left="709" w:right="113" w:hanging="142"/>
        <w:rPr>
          <w:rFonts w:asciiTheme="minorHAnsi" w:hAnsiTheme="minorHAnsi" w:cs="Arial"/>
          <w:sz w:val="22"/>
          <w:szCs w:val="22"/>
        </w:rPr>
      </w:pPr>
      <w:r>
        <w:rPr>
          <w:rFonts w:asciiTheme="minorHAnsi" w:hAnsiTheme="minorHAnsi" w:cs="Arial"/>
          <w:sz w:val="22"/>
          <w:szCs w:val="22"/>
        </w:rPr>
        <w:t xml:space="preserve">- </w:t>
      </w:r>
      <w:r w:rsidRPr="00E6487B">
        <w:rPr>
          <w:rFonts w:asciiTheme="minorHAnsi" w:hAnsiTheme="minorHAnsi" w:cs="Arial"/>
          <w:sz w:val="22"/>
          <w:szCs w:val="22"/>
        </w:rPr>
        <w:t xml:space="preserve">náklady na činnosti v rámci plánu organizácie výstavby - vrátane opatrení potrebných na zabezpečenie bezpečnosti verejnosti vzhľadom na špecifické umiestnene ihriska v priestore jestvujúceho parčíka, kde je zvýšení pohyb detí – oplotenie, resp. </w:t>
      </w:r>
      <w:proofErr w:type="spellStart"/>
      <w:r w:rsidRPr="00E6487B">
        <w:rPr>
          <w:rFonts w:asciiTheme="minorHAnsi" w:hAnsiTheme="minorHAnsi" w:cs="Arial"/>
          <w:sz w:val="22"/>
          <w:szCs w:val="22"/>
        </w:rPr>
        <w:t>označ</w:t>
      </w:r>
      <w:r w:rsidR="000C422E">
        <w:rPr>
          <w:rFonts w:asciiTheme="minorHAnsi" w:hAnsiTheme="minorHAnsi" w:cs="Arial"/>
          <w:sz w:val="22"/>
          <w:szCs w:val="22"/>
          <w:lang w:val="sk-SK"/>
        </w:rPr>
        <w:t>e</w:t>
      </w:r>
      <w:proofErr w:type="spellEnd"/>
      <w:r w:rsidRPr="00E6487B">
        <w:rPr>
          <w:rFonts w:asciiTheme="minorHAnsi" w:hAnsiTheme="minorHAnsi" w:cs="Arial"/>
          <w:sz w:val="22"/>
          <w:szCs w:val="22"/>
        </w:rPr>
        <w:t>nie bezpečnostnou páskou.</w:t>
      </w:r>
    </w:p>
    <w:p w:rsidR="00466266" w:rsidRPr="00E6487B" w:rsidRDefault="00466266" w:rsidP="00466266">
      <w:pPr>
        <w:pStyle w:val="Zarkazkladnhotextu2"/>
        <w:tabs>
          <w:tab w:val="num" w:pos="709"/>
        </w:tabs>
        <w:ind w:left="709" w:right="113" w:hanging="142"/>
        <w:rPr>
          <w:rFonts w:asciiTheme="minorHAnsi" w:hAnsiTheme="minorHAnsi" w:cs="Arial"/>
          <w:sz w:val="22"/>
          <w:szCs w:val="22"/>
        </w:rPr>
      </w:pPr>
      <w:r>
        <w:rPr>
          <w:rFonts w:asciiTheme="minorHAnsi" w:hAnsiTheme="minorHAnsi" w:cs="Arial"/>
          <w:sz w:val="22"/>
          <w:szCs w:val="22"/>
        </w:rPr>
        <w:t xml:space="preserve">- </w:t>
      </w:r>
      <w:r w:rsidRPr="00E6487B">
        <w:rPr>
          <w:rFonts w:asciiTheme="minorHAnsi" w:hAnsiTheme="minorHAnsi" w:cs="Arial"/>
          <w:sz w:val="22"/>
          <w:szCs w:val="22"/>
        </w:rPr>
        <w:t>vypracovanie plánu užívania verejnej práce so zohľadnením všetkých okolností na bezporuchové užívanie diela</w:t>
      </w:r>
    </w:p>
    <w:p w:rsidR="00466266" w:rsidRPr="008978C1" w:rsidRDefault="00466266"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00A73983" w:rsidRPr="008978C1">
        <w:rPr>
          <w:rFonts w:asciiTheme="minorHAnsi" w:hAnsiTheme="minorHAnsi" w:cs="Arial"/>
          <w:b/>
          <w:snapToGrid w:val="0"/>
          <w:sz w:val="22"/>
          <w:szCs w:val="20"/>
        </w:rPr>
        <w:t>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030FEB" w:rsidRPr="008978C1"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w:t>
      </w:r>
      <w:r w:rsidR="008C7367">
        <w:rPr>
          <w:rFonts w:asciiTheme="minorHAnsi" w:hAnsiTheme="minorHAnsi" w:cs="Arial"/>
          <w:sz w:val="22"/>
          <w:szCs w:val="20"/>
        </w:rPr>
        <w:t>............</w:t>
      </w:r>
      <w:r w:rsidRPr="008978C1">
        <w:rPr>
          <w:rFonts w:asciiTheme="minorHAnsi" w:hAnsiTheme="minorHAnsi" w:cs="Arial"/>
          <w:sz w:val="22"/>
          <w:szCs w:val="20"/>
        </w:rPr>
        <w:t>..... eur vrátane DPH, slovom ..</w:t>
      </w:r>
      <w:r w:rsidR="008C7367">
        <w:rPr>
          <w:rFonts w:asciiTheme="minorHAnsi" w:hAnsiTheme="minorHAnsi" w:cs="Arial"/>
          <w:sz w:val="22"/>
          <w:szCs w:val="20"/>
        </w:rPr>
        <w:t>..............................</w:t>
      </w:r>
      <w:r w:rsidRPr="008978C1">
        <w:rPr>
          <w:rFonts w:asciiTheme="minorHAnsi" w:hAnsiTheme="minorHAnsi" w:cs="Arial"/>
          <w:sz w:val="22"/>
          <w:szCs w:val="20"/>
        </w:rPr>
        <w:t>...... eur</w:t>
      </w:r>
      <w:r w:rsidR="008C7367">
        <w:rPr>
          <w:rFonts w:asciiTheme="minorHAnsi" w:hAnsiTheme="minorHAnsi" w:cs="Arial"/>
          <w:sz w:val="22"/>
          <w:szCs w:val="20"/>
        </w:rPr>
        <w:t>.</w:t>
      </w:r>
      <w:r w:rsidRPr="008978C1">
        <w:rPr>
          <w:rFonts w:asciiTheme="minorHAnsi" w:hAnsiTheme="minorHAnsi" w:cs="Arial"/>
          <w:sz w:val="22"/>
          <w:szCs w:val="20"/>
        </w:rPr>
        <w:t xml:space="preserve">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iela s vymedzením kvalitatívnych a d</w:t>
      </w:r>
      <w:r w:rsidR="00D82F97">
        <w:rPr>
          <w:rFonts w:asciiTheme="minorHAnsi" w:hAnsiTheme="minorHAnsi" w:cs="Arial"/>
          <w:sz w:val="22"/>
          <w:szCs w:val="20"/>
        </w:rPr>
        <w:t>odacích podmienok je uvedená v P</w:t>
      </w:r>
      <w:r w:rsidRPr="008978C1">
        <w:rPr>
          <w:rFonts w:asciiTheme="minorHAnsi" w:hAnsiTheme="minorHAnsi" w:cs="Arial"/>
          <w:sz w:val="22"/>
          <w:szCs w:val="20"/>
        </w:rPr>
        <w:t xml:space="preserve">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w:t>
      </w:r>
      <w:r w:rsidR="00A97879">
        <w:rPr>
          <w:rFonts w:asciiTheme="minorHAnsi" w:eastAsiaTheme="minorHAnsi" w:hAnsiTheme="minorHAnsi" w:cs="Arial"/>
          <w:sz w:val="22"/>
          <w:szCs w:val="20"/>
          <w:lang w:eastAsia="en-US"/>
        </w:rPr>
        <w:t>í</w:t>
      </w:r>
      <w:r w:rsidR="003349F2" w:rsidRPr="008978C1">
        <w:rPr>
          <w:rFonts w:asciiTheme="minorHAnsi" w:eastAsiaTheme="minorHAnsi" w:hAnsiTheme="minorHAnsi" w:cs="Arial"/>
          <w:sz w:val="22"/>
          <w:szCs w:val="20"/>
          <w:lang w:eastAsia="en-US"/>
        </w:rPr>
        <w:t xml:space="preserve"> protokol),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8445BA">
      <w:pPr>
        <w:keepLines/>
        <w:autoSpaceDE w:val="0"/>
        <w:autoSpaceDN w:val="0"/>
        <w:adjustRightInd w:val="0"/>
        <w:ind w:left="1134" w:hanging="41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a)</w:t>
      </w:r>
      <w:r w:rsidR="008445BA">
        <w:rPr>
          <w:rFonts w:asciiTheme="minorHAnsi" w:hAnsiTheme="minorHAnsi" w:cs="Arial"/>
          <w:color w:val="000000"/>
          <w:sz w:val="22"/>
          <w:szCs w:val="20"/>
        </w:rPr>
        <w:tab/>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technických normách </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8445BA"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 xml:space="preserve">bjednávateľom,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A97879"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zariadenie staveniska,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8171A6"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r w:rsidR="008171A6">
        <w:rPr>
          <w:rFonts w:asciiTheme="minorHAnsi" w:hAnsiTheme="minorHAnsi" w:cs="Arial"/>
          <w:color w:val="000000"/>
          <w:sz w:val="22"/>
          <w:szCs w:val="20"/>
        </w:rPr>
        <w:t>,</w:t>
      </w:r>
    </w:p>
    <w:p w:rsidR="00782FFD" w:rsidRDefault="008171A6" w:rsidP="00D0575C">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   náklady na</w:t>
      </w:r>
      <w:r w:rsidRPr="008171A6">
        <w:t xml:space="preserve"> </w:t>
      </w:r>
      <w:r w:rsidRPr="008171A6">
        <w:rPr>
          <w:rFonts w:asciiTheme="minorHAnsi" w:hAnsiTheme="minorHAnsi" w:cs="Arial"/>
          <w:color w:val="000000"/>
          <w:sz w:val="22"/>
          <w:szCs w:val="20"/>
        </w:rPr>
        <w:t>vypracovanie plánu užívania verejnej práce a plánu bezpečnosti a ochrany zdravia pri práci (BOZP)</w:t>
      </w:r>
      <w:r>
        <w:rPr>
          <w:rFonts w:asciiTheme="minorHAnsi" w:hAnsiTheme="minorHAnsi" w:cs="Arial"/>
          <w:color w:val="000000"/>
          <w:sz w:val="22"/>
          <w:szCs w:val="20"/>
        </w:rPr>
        <w:t>,</w:t>
      </w:r>
    </w:p>
    <w:p w:rsidR="008171A6" w:rsidRDefault="008171A6" w:rsidP="00D0575C">
      <w:pPr>
        <w:keepLines/>
        <w:autoSpaceDE w:val="0"/>
        <w:autoSpaceDN w:val="0"/>
        <w:adjustRightInd w:val="0"/>
        <w:ind w:left="1418" w:hanging="284"/>
        <w:jc w:val="both"/>
        <w:rPr>
          <w:rFonts w:ascii="Calibri" w:eastAsia="Calibri" w:hAnsi="Calibri"/>
          <w:sz w:val="22"/>
          <w:lang w:eastAsia="en-US"/>
        </w:rPr>
      </w:pPr>
      <w:r>
        <w:rPr>
          <w:rFonts w:asciiTheme="minorHAnsi" w:hAnsiTheme="minorHAnsi" w:cs="Arial"/>
          <w:color w:val="000000"/>
          <w:sz w:val="22"/>
          <w:szCs w:val="20"/>
        </w:rPr>
        <w:t xml:space="preserve">-    </w:t>
      </w:r>
      <w:r w:rsidRPr="00F14D71">
        <w:rPr>
          <w:rFonts w:ascii="Calibri" w:eastAsia="Calibri" w:hAnsi="Calibri"/>
          <w:sz w:val="22"/>
          <w:lang w:eastAsia="en-US"/>
        </w:rPr>
        <w:t>náklady na činnosti v rámci plánu organizácie výstavby</w:t>
      </w:r>
      <w:r>
        <w:rPr>
          <w:rFonts w:ascii="Calibri" w:eastAsia="Calibri" w:hAnsi="Calibri"/>
          <w:sz w:val="22"/>
          <w:lang w:eastAsia="en-US"/>
        </w:rPr>
        <w:t>,</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bookmarkStart w:id="1" w:name="_GoBack"/>
      <w:bookmarkEnd w:id="1"/>
      <w:r w:rsidRPr="008978C1">
        <w:rPr>
          <w:rFonts w:asciiTheme="minorHAnsi" w:hAnsiTheme="minorHAnsi" w:cs="Arial"/>
          <w:color w:val="000000"/>
          <w:sz w:val="22"/>
          <w:szCs w:val="20"/>
        </w:rPr>
        <w:lastRenderedPageBreak/>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8445BA">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w:t>
      </w:r>
      <w:r w:rsidR="00F81FF5">
        <w:rPr>
          <w:rFonts w:asciiTheme="minorHAnsi" w:hAnsiTheme="minorHAnsi" w:cs="Arial"/>
          <w:color w:val="000000"/>
          <w:sz w:val="22"/>
          <w:szCs w:val="20"/>
        </w:rPr>
        <w:t>, </w:t>
      </w:r>
      <w:r w:rsidRPr="008978C1">
        <w:rPr>
          <w:rFonts w:asciiTheme="minorHAnsi" w:hAnsiTheme="minorHAnsi" w:cs="Arial"/>
          <w:color w:val="000000"/>
          <w:sz w:val="22"/>
          <w:szCs w:val="20"/>
        </w:rPr>
        <w:t>prác</w:t>
      </w:r>
      <w:r w:rsidR="00F81FF5">
        <w:rPr>
          <w:rFonts w:asciiTheme="minorHAnsi" w:hAnsiTheme="minorHAnsi" w:cs="Arial"/>
          <w:color w:val="000000"/>
          <w:sz w:val="22"/>
          <w:szCs w:val="20"/>
        </w:rPr>
        <w:t xml:space="preserve"> alebo služieb</w:t>
      </w:r>
      <w:r w:rsidRPr="008978C1">
        <w:rPr>
          <w:rFonts w:asciiTheme="minorHAnsi" w:hAnsiTheme="minorHAnsi" w:cs="Arial"/>
          <w:color w:val="000000"/>
          <w:sz w:val="22"/>
          <w:szCs w:val="20"/>
        </w:rPr>
        <w:t xml:space="preserve">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8445BA" w:rsidRDefault="008445BA"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w:t>
      </w:r>
      <w:r w:rsidR="00B10CFF">
        <w:rPr>
          <w:rFonts w:asciiTheme="minorHAnsi" w:hAnsiTheme="minorHAnsi" w:cs="Arial"/>
          <w:sz w:val="22"/>
          <w:szCs w:val="20"/>
        </w:rPr>
        <w:t xml:space="preserve"> v nasledovných lehotách:</w:t>
      </w:r>
    </w:p>
    <w:p w:rsidR="009148CA"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ač</w:t>
      </w:r>
      <w:r w:rsidR="00354D7E">
        <w:rPr>
          <w:rFonts w:asciiTheme="minorHAnsi" w:hAnsiTheme="minorHAnsi" w:cs="Arial"/>
          <w:sz w:val="22"/>
          <w:szCs w:val="20"/>
        </w:rPr>
        <w:t>iatok</w:t>
      </w:r>
      <w:r w:rsidRPr="008978C1">
        <w:rPr>
          <w:rFonts w:asciiTheme="minorHAnsi" w:hAnsiTheme="minorHAnsi" w:cs="Arial"/>
          <w:sz w:val="22"/>
          <w:szCs w:val="20"/>
        </w:rPr>
        <w:t xml:space="preserve">: </w:t>
      </w:r>
      <w:r w:rsidR="00574AB4" w:rsidRPr="00574AB4">
        <w:rPr>
          <w:rFonts w:asciiTheme="minorHAnsi" w:hAnsiTheme="minorHAnsi" w:cs="Arial"/>
          <w:sz w:val="22"/>
          <w:szCs w:val="20"/>
        </w:rPr>
        <w:t xml:space="preserve">po </w:t>
      </w:r>
      <w:r w:rsidR="00A35776">
        <w:rPr>
          <w:rFonts w:asciiTheme="minorHAnsi" w:hAnsiTheme="minorHAnsi" w:cs="Arial"/>
          <w:sz w:val="22"/>
          <w:szCs w:val="20"/>
        </w:rPr>
        <w:t xml:space="preserve">protokolárnom </w:t>
      </w:r>
      <w:r w:rsidR="00574AB4" w:rsidRPr="00574AB4">
        <w:rPr>
          <w:rFonts w:asciiTheme="minorHAnsi" w:hAnsiTheme="minorHAnsi" w:cs="Arial"/>
          <w:sz w:val="22"/>
          <w:szCs w:val="20"/>
        </w:rPr>
        <w:t>odovzdaní staveniska</w:t>
      </w:r>
      <w:r w:rsidR="009148CA">
        <w:rPr>
          <w:rFonts w:asciiTheme="minorHAnsi" w:hAnsiTheme="minorHAnsi" w:cs="Arial"/>
          <w:sz w:val="22"/>
          <w:szCs w:val="20"/>
        </w:rPr>
        <w:t xml:space="preserve"> </w:t>
      </w:r>
    </w:p>
    <w:p w:rsidR="00030FEB" w:rsidRPr="00521A01" w:rsidRDefault="009148CA"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color w:val="FF0000"/>
          <w:sz w:val="22"/>
          <w:szCs w:val="20"/>
        </w:rPr>
      </w:pPr>
      <w:r>
        <w:rPr>
          <w:rFonts w:asciiTheme="minorHAnsi" w:hAnsiTheme="minorHAnsi" w:cs="Arial"/>
          <w:sz w:val="22"/>
          <w:szCs w:val="20"/>
        </w:rPr>
        <w:tab/>
      </w:r>
      <w:r w:rsidRPr="00521A01">
        <w:rPr>
          <w:rFonts w:asciiTheme="minorHAnsi" w:hAnsiTheme="minorHAnsi" w:cs="Arial"/>
          <w:sz w:val="22"/>
          <w:szCs w:val="20"/>
        </w:rPr>
        <w:t>(Objednávateľ odovzdá Zhotoviteľovi stavenisko do 5 pracovných dní od nadobudnutia účinnosti tejto zmluvy o dielo)</w:t>
      </w:r>
      <w:r w:rsidR="00030FEB" w:rsidRPr="00521A01">
        <w:rPr>
          <w:rFonts w:asciiTheme="minorHAnsi" w:hAnsiTheme="minorHAnsi" w:cs="Arial"/>
          <w:sz w:val="22"/>
          <w:szCs w:val="20"/>
        </w:rPr>
        <w:t xml:space="preserve"> </w:t>
      </w:r>
    </w:p>
    <w:p w:rsidR="00030FEB" w:rsidRDefault="00354D7E"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t>L</w:t>
      </w:r>
      <w:r w:rsidRPr="00354D7E">
        <w:rPr>
          <w:rFonts w:asciiTheme="minorHAnsi" w:hAnsiTheme="minorHAnsi" w:cs="Arial"/>
          <w:sz w:val="22"/>
          <w:szCs w:val="20"/>
        </w:rPr>
        <w:t xml:space="preserve">ehota výstavby celkovo </w:t>
      </w:r>
      <w:r>
        <w:rPr>
          <w:rFonts w:asciiTheme="minorHAnsi" w:hAnsiTheme="minorHAnsi" w:cs="Arial"/>
          <w:sz w:val="22"/>
          <w:szCs w:val="20"/>
        </w:rPr>
        <w:t>vrátane</w:t>
      </w:r>
      <w:r w:rsidR="008D302F">
        <w:rPr>
          <w:rFonts w:asciiTheme="minorHAnsi" w:hAnsiTheme="minorHAnsi" w:cs="Arial"/>
          <w:sz w:val="22"/>
          <w:szCs w:val="20"/>
        </w:rPr>
        <w:t> vypratan</w:t>
      </w:r>
      <w:r>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32123C">
        <w:rPr>
          <w:rFonts w:asciiTheme="minorHAnsi" w:hAnsiTheme="minorHAnsi" w:cs="Arial"/>
          <w:b/>
          <w:sz w:val="22"/>
          <w:szCs w:val="20"/>
        </w:rPr>
        <w:t>90 dní</w:t>
      </w:r>
      <w:r w:rsidR="00377887" w:rsidRPr="00247832">
        <w:rPr>
          <w:rFonts w:asciiTheme="minorHAnsi" w:hAnsiTheme="minorHAnsi" w:cs="Arial"/>
          <w:b/>
          <w:sz w:val="22"/>
          <w:szCs w:val="20"/>
        </w:rPr>
        <w:t xml:space="preserve"> </w:t>
      </w:r>
      <w:r>
        <w:rPr>
          <w:rFonts w:asciiTheme="minorHAnsi" w:hAnsiTheme="minorHAnsi" w:cs="Arial"/>
          <w:b/>
          <w:sz w:val="22"/>
          <w:szCs w:val="20"/>
        </w:rPr>
        <w:t xml:space="preserve"> </w:t>
      </w:r>
      <w:r>
        <w:rPr>
          <w:rFonts w:asciiTheme="minorHAnsi" w:hAnsiTheme="minorHAnsi" w:cs="Arial"/>
          <w:sz w:val="22"/>
          <w:szCs w:val="20"/>
        </w:rPr>
        <w:t>od začatia</w:t>
      </w:r>
      <w:r w:rsidR="00B10CFF">
        <w:rPr>
          <w:rFonts w:asciiTheme="minorHAnsi" w:hAnsiTheme="minorHAnsi" w:cs="Arial"/>
          <w:sz w:val="22"/>
          <w:szCs w:val="20"/>
        </w:rPr>
        <w:t xml:space="preserve"> stavby</w:t>
      </w:r>
      <w:r w:rsidR="00030FEB" w:rsidRPr="008978C1">
        <w:rPr>
          <w:rFonts w:asciiTheme="minorHAnsi" w:hAnsiTheme="minorHAnsi" w:cs="Arial"/>
          <w:sz w:val="22"/>
          <w:szCs w:val="20"/>
        </w:rPr>
        <w:t xml:space="preserve"> </w:t>
      </w:r>
    </w:p>
    <w:p w:rsidR="008D302F" w:rsidRPr="008D302F" w:rsidRDefault="00030FEB" w:rsidP="00354D7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w:t>
      </w:r>
      <w:r w:rsidR="00D11D6D">
        <w:rPr>
          <w:rFonts w:asciiTheme="minorHAnsi" w:hAnsiTheme="minorHAnsi"/>
          <w:sz w:val="22"/>
        </w:rPr>
        <w:t xml:space="preserve"> alebo sťažuje realizáciu Diela a má vplyv na </w:t>
      </w:r>
      <w:r w:rsidR="00E624D7" w:rsidRPr="008D302F">
        <w:rPr>
          <w:rFonts w:asciiTheme="minorHAnsi" w:hAnsiTheme="minorHAnsi"/>
          <w:sz w:val="22"/>
        </w:rPr>
        <w:t>čas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F81FF5" w:rsidRPr="001910B7" w:rsidRDefault="0024689E" w:rsidP="001910B7">
      <w:pPr>
        <w:pStyle w:val="Bezriadkovania"/>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pohroma</w:t>
      </w:r>
      <w:r w:rsidR="00F81FF5">
        <w:rPr>
          <w:rFonts w:asciiTheme="minorHAnsi" w:hAnsiTheme="minorHAnsi"/>
          <w:sz w:val="22"/>
        </w:rPr>
        <w:t xml:space="preserve">, zásah príslušných orgánov, ktoré realizujú kompetenciu na základe právnych </w:t>
      </w:r>
      <w:r w:rsidR="007E0526">
        <w:rPr>
          <w:rFonts w:asciiTheme="minorHAnsi" w:hAnsiTheme="minorHAnsi"/>
          <w:sz w:val="22"/>
        </w:rPr>
        <w:tab/>
      </w:r>
      <w:r w:rsidR="00F81FF5">
        <w:rPr>
          <w:rFonts w:asciiTheme="minorHAnsi" w:hAnsiTheme="minorHAnsi"/>
          <w:sz w:val="22"/>
        </w:rPr>
        <w:t>predpisov</w:t>
      </w:r>
      <w:r w:rsidR="00A463F3" w:rsidRPr="001910B7">
        <w:rPr>
          <w:rFonts w:asciiTheme="minorHAnsi" w:hAnsiTheme="minorHAnsi"/>
          <w:sz w:val="22"/>
        </w:rPr>
        <w:t xml:space="preserve">) </w:t>
      </w:r>
      <w:r w:rsidRPr="001910B7">
        <w:rPr>
          <w:rFonts w:asciiTheme="minorHAnsi" w:hAnsiTheme="minorHAnsi"/>
          <w:sz w:val="22"/>
        </w:rPr>
        <w:t>v dodatku k zmluve na zmenu termínu.</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521A01">
        <w:rPr>
          <w:rFonts w:asciiTheme="minorHAnsi" w:hAnsiTheme="minorHAnsi" w:cs="Arial"/>
          <w:sz w:val="22"/>
          <w:szCs w:val="20"/>
          <w:lang w:eastAsia="cs-CZ"/>
        </w:rPr>
        <w:t xml:space="preserve"> so splatnosťou 14 dní</w:t>
      </w:r>
      <w:r w:rsidRPr="000F0C72">
        <w:rPr>
          <w:rFonts w:asciiTheme="minorHAnsi" w:hAnsiTheme="minorHAnsi" w:cs="Arial"/>
          <w:sz w:val="22"/>
          <w:szCs w:val="20"/>
          <w:lang w:eastAsia="cs-CZ"/>
        </w:rPr>
        <w:t xml:space="preserve">.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F068DE" w:rsidRPr="00521A01" w:rsidRDefault="00F068DE" w:rsidP="00F068DE">
      <w:pPr>
        <w:widowControl w:val="0"/>
        <w:autoSpaceDE w:val="0"/>
        <w:autoSpaceDN w:val="0"/>
        <w:adjustRightInd w:val="0"/>
        <w:ind w:left="705" w:hanging="705"/>
        <w:jc w:val="both"/>
        <w:rPr>
          <w:rFonts w:asciiTheme="minorHAnsi" w:hAnsiTheme="minorHAnsi" w:cs="Arial"/>
          <w:sz w:val="22"/>
          <w:szCs w:val="20"/>
          <w:lang w:eastAsia="cs-CZ"/>
        </w:rPr>
      </w:pPr>
      <w:r w:rsidRPr="00F068DE">
        <w:rPr>
          <w:rFonts w:ascii="Arial" w:hAnsi="Arial" w:cs="Arial"/>
          <w:sz w:val="20"/>
          <w:szCs w:val="20"/>
        </w:rPr>
        <w:t xml:space="preserve">6.3. </w:t>
      </w:r>
      <w:r>
        <w:rPr>
          <w:rFonts w:ascii="Arial" w:hAnsi="Arial" w:cs="Arial"/>
          <w:sz w:val="20"/>
          <w:szCs w:val="20"/>
        </w:rPr>
        <w:tab/>
      </w:r>
      <w:r w:rsidRPr="00521A01">
        <w:rPr>
          <w:rFonts w:asciiTheme="minorHAnsi" w:hAnsiTheme="minorHAnsi" w:cs="Arial"/>
          <w:sz w:val="22"/>
          <w:szCs w:val="20"/>
        </w:rPr>
        <w:t xml:space="preserve">Zhotoviteľovi môže byť uhradených max. 97% z dohodnutej ceny Diela bez DPH po odovzdaní Diela bez vád a nedorobkov. Zostávajúce 3% z ceny Diela bez DPH budú uhradené po uplynutí záručnej doby dohodnutej v bode 11.5. tejto Zmluvy. </w:t>
      </w:r>
    </w:p>
    <w:p w:rsidR="00F068DE" w:rsidRPr="00521A01" w:rsidRDefault="00F068DE" w:rsidP="00F068DE">
      <w:pPr>
        <w:widowControl w:val="0"/>
        <w:autoSpaceDE w:val="0"/>
        <w:autoSpaceDN w:val="0"/>
        <w:adjustRightInd w:val="0"/>
        <w:ind w:left="709"/>
        <w:jc w:val="both"/>
        <w:rPr>
          <w:rFonts w:asciiTheme="minorHAnsi" w:hAnsiTheme="minorHAnsi" w:cs="Arial"/>
          <w:sz w:val="22"/>
          <w:szCs w:val="20"/>
          <w:lang w:eastAsia="cs-CZ"/>
        </w:rPr>
      </w:pPr>
      <w:r w:rsidRPr="00521A01">
        <w:rPr>
          <w:rFonts w:asciiTheme="minorHAnsi" w:hAnsiTheme="minorHAnsi" w:cs="Arial"/>
          <w:sz w:val="22"/>
          <w:szCs w:val="20"/>
        </w:rPr>
        <w:t>Zhotoviteľ sa zaväzuje oznámiť objednávateľovi v lehote aspoň 14 dní pred uplynutím záručnej doby, že záručná doba uplynie a vyzvať objednávateľa na úhradu zostávajúcich 3% z ceny Diela podľa predchádzajúcej vety.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5800D0">
        <w:rPr>
          <w:rFonts w:asciiTheme="minorHAnsi" w:hAnsiTheme="minorHAnsi" w:cs="Arial"/>
          <w:bCs/>
          <w:sz w:val="22"/>
          <w:szCs w:val="20"/>
          <w:lang w:eastAsia="cs-CZ"/>
        </w:rPr>
        <w:t>5</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lastRenderedPageBreak/>
        <w:t>Z</w:t>
      </w:r>
      <w:r w:rsidRPr="000F0C72">
        <w:rPr>
          <w:rFonts w:asciiTheme="minorHAnsi" w:hAnsiTheme="minorHAnsi" w:cs="Arial"/>
          <w:sz w:val="22"/>
          <w:szCs w:val="20"/>
          <w:lang w:eastAsia="cs-CZ"/>
        </w:rPr>
        <w:t>hotoviteľa a číslo účtu, množstvo a cenu</w:t>
      </w:r>
      <w:r w:rsidR="007E0526">
        <w:rPr>
          <w:rFonts w:asciiTheme="minorHAnsi" w:hAnsiTheme="minorHAnsi" w:cs="Arial"/>
          <w:sz w:val="22"/>
          <w:szCs w:val="20"/>
          <w:lang w:eastAsia="cs-CZ"/>
        </w:rPr>
        <w:t xml:space="preserve"> </w:t>
      </w:r>
      <w:r w:rsidR="00E26391">
        <w:rPr>
          <w:rFonts w:asciiTheme="minorHAnsi" w:hAnsiTheme="minorHAnsi" w:cs="Arial"/>
          <w:sz w:val="22"/>
          <w:szCs w:val="20"/>
          <w:lang w:eastAsia="cs-CZ"/>
        </w:rPr>
        <w:t>plnenia</w:t>
      </w:r>
      <w:r w:rsidRPr="000F0C72">
        <w:rPr>
          <w:rFonts w:asciiTheme="minorHAnsi" w:hAnsiTheme="minorHAnsi" w:cs="Arial"/>
          <w:sz w:val="22"/>
          <w:szCs w:val="20"/>
          <w:lang w:eastAsia="cs-CZ"/>
        </w:rPr>
        <w:t xml:space="preserve">, fakturovanú čiastku, pečiatku a podpis oprávnenej osoby.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A24BAB">
        <w:rPr>
          <w:rFonts w:asciiTheme="minorHAnsi" w:hAnsiTheme="minorHAnsi" w:cs="Arial"/>
          <w:sz w:val="22"/>
          <w:szCs w:val="20"/>
          <w:lang w:eastAsia="cs-CZ"/>
        </w:rPr>
        <w:t>6</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5800D0" w:rsidRPr="008978C1" w:rsidRDefault="005800D0"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521A01"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360B2D">
        <w:rPr>
          <w:rFonts w:asciiTheme="minorHAnsi" w:hAnsiTheme="minorHAnsi"/>
          <w:sz w:val="22"/>
        </w:rPr>
        <w:t xml:space="preserve"> a projektovou dokumentáciou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r w:rsidR="009148CA" w:rsidRPr="00521A01">
        <w:rPr>
          <w:rFonts w:asciiTheme="minorHAnsi" w:hAnsiTheme="minorHAnsi"/>
          <w:sz w:val="22"/>
        </w:rPr>
        <w:t>Termín je uvedený/doplnený v čl. 5.</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w:t>
      </w:r>
      <w:r w:rsidR="00A24BAB">
        <w:rPr>
          <w:rFonts w:asciiTheme="minorHAnsi" w:hAnsiTheme="minorHAnsi" w:cs="Arial"/>
          <w:sz w:val="22"/>
          <w:szCs w:val="20"/>
        </w:rPr>
        <w:t>1</w:t>
      </w:r>
      <w:r w:rsidRPr="008978C1">
        <w:rPr>
          <w:rFonts w:asciiTheme="minorHAnsi" w:hAnsiTheme="minorHAnsi" w:cs="Arial"/>
          <w:sz w:val="22"/>
          <w:szCs w:val="20"/>
        </w:rPr>
        <w:t xml:space="preserve">.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w:t>
      </w:r>
      <w:r w:rsidR="00A24BAB">
        <w:rPr>
          <w:rFonts w:asciiTheme="minorHAnsi" w:hAnsiTheme="minorHAnsi" w:cs="Arial"/>
          <w:sz w:val="22"/>
          <w:szCs w:val="20"/>
        </w:rPr>
        <w:t>2</w:t>
      </w:r>
      <w:r w:rsidRPr="008978C1">
        <w:rPr>
          <w:rFonts w:asciiTheme="minorHAnsi" w:hAnsiTheme="minorHAnsi" w:cs="Arial"/>
          <w:sz w:val="22"/>
          <w:szCs w:val="20"/>
        </w:rPr>
        <w:t xml:space="preserve">.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7E0526">
        <w:rPr>
          <w:rFonts w:asciiTheme="minorHAnsi" w:hAnsiTheme="minorHAnsi" w:cs="Arial"/>
          <w:sz w:val="22"/>
          <w:szCs w:val="20"/>
        </w:rPr>
        <w:t>5</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183156" w:rsidRDefault="0018315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83156">
        <w:rPr>
          <w:rFonts w:asciiTheme="minorHAnsi" w:hAnsiTheme="minorHAnsi" w:cs="Arial"/>
          <w:sz w:val="22"/>
          <w:szCs w:val="20"/>
        </w:rPr>
        <w:t xml:space="preserve">7.3.6. </w:t>
      </w:r>
      <w:r w:rsidRPr="00183156">
        <w:rPr>
          <w:rFonts w:asciiTheme="minorHAnsi" w:hAnsiTheme="minorHAnsi" w:cs="Arial"/>
          <w:sz w:val="22"/>
          <w:szCs w:val="20"/>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w:t>
      </w:r>
      <w:r w:rsidRPr="00183156">
        <w:rPr>
          <w:rFonts w:asciiTheme="minorHAnsi" w:hAnsiTheme="minorHAnsi" w:cs="Arial"/>
          <w:sz w:val="22"/>
          <w:szCs w:val="20"/>
        </w:rPr>
        <w:lastRenderedPageBreak/>
        <w:t xml:space="preserve">stavebných prác Zhotoviteľ zabezpečí ich pravidelné a bezodkladné čistenie. </w:t>
      </w:r>
    </w:p>
    <w:p w:rsidR="001124DB" w:rsidRPr="008978C1" w:rsidRDefault="001124D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7.3.7.</w:t>
      </w:r>
      <w:r>
        <w:rPr>
          <w:rFonts w:asciiTheme="minorHAnsi" w:hAnsiTheme="minorHAnsi" w:cs="Arial"/>
          <w:sz w:val="22"/>
          <w:szCs w:val="20"/>
        </w:rPr>
        <w:tab/>
        <w:t>Zhotoviteľ z</w:t>
      </w:r>
      <w:r w:rsidRPr="001124DB">
        <w:rPr>
          <w:rFonts w:asciiTheme="minorHAnsi" w:hAnsiTheme="minorHAnsi" w:cs="Arial"/>
          <w:sz w:val="22"/>
          <w:szCs w:val="20"/>
        </w:rPr>
        <w:t>abezpeč</w:t>
      </w:r>
      <w:r>
        <w:rPr>
          <w:rFonts w:asciiTheme="minorHAnsi" w:hAnsiTheme="minorHAnsi" w:cs="Arial"/>
          <w:sz w:val="22"/>
          <w:szCs w:val="20"/>
        </w:rPr>
        <w:t>í</w:t>
      </w:r>
      <w:r w:rsidRPr="001124DB">
        <w:rPr>
          <w:rFonts w:asciiTheme="minorHAnsi" w:hAnsiTheme="minorHAnsi" w:cs="Arial"/>
          <w:sz w:val="22"/>
          <w:szCs w:val="20"/>
        </w:rPr>
        <w:t xml:space="preserve"> </w:t>
      </w:r>
      <w:r>
        <w:rPr>
          <w:rFonts w:asciiTheme="minorHAnsi" w:hAnsiTheme="minorHAnsi" w:cs="Arial"/>
          <w:sz w:val="22"/>
          <w:szCs w:val="20"/>
        </w:rPr>
        <w:t xml:space="preserve">plynulý </w:t>
      </w:r>
      <w:r w:rsidRPr="001124DB">
        <w:rPr>
          <w:rFonts w:asciiTheme="minorHAnsi" w:hAnsiTheme="minorHAnsi" w:cs="Arial"/>
          <w:sz w:val="22"/>
          <w:szCs w:val="20"/>
        </w:rPr>
        <w:t>prejazd vozidiel (hlavne rýchlej záchrannej služby</w:t>
      </w:r>
      <w:r>
        <w:rPr>
          <w:rFonts w:asciiTheme="minorHAnsi" w:hAnsiTheme="minorHAnsi" w:cs="Arial"/>
          <w:sz w:val="22"/>
          <w:szCs w:val="20"/>
        </w:rPr>
        <w:t xml:space="preserve"> a </w:t>
      </w:r>
      <w:r w:rsidRPr="001124DB">
        <w:rPr>
          <w:rFonts w:asciiTheme="minorHAnsi" w:hAnsiTheme="minorHAnsi" w:cs="Arial"/>
          <w:sz w:val="22"/>
          <w:szCs w:val="20"/>
        </w:rPr>
        <w:t>hasičskej služby</w:t>
      </w:r>
      <w:r w:rsidR="00AA0485">
        <w:rPr>
          <w:rFonts w:asciiTheme="minorHAnsi" w:hAnsiTheme="minorHAnsi" w:cs="Arial"/>
          <w:sz w:val="22"/>
          <w:szCs w:val="20"/>
        </w:rPr>
        <w:t>)</w:t>
      </w:r>
      <w:r>
        <w:rPr>
          <w:rFonts w:asciiTheme="minorHAnsi" w:hAnsiTheme="minorHAnsi" w:cs="Arial"/>
          <w:sz w:val="22"/>
          <w:szCs w:val="20"/>
        </w:rPr>
        <w:t>.</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w:t>
      </w:r>
      <w:r w:rsidR="001124DB">
        <w:rPr>
          <w:rFonts w:asciiTheme="minorHAnsi" w:hAnsiTheme="minorHAnsi"/>
          <w:sz w:val="22"/>
        </w:rPr>
        <w:t>8</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1910B7"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1124DB">
        <w:rPr>
          <w:rFonts w:asciiTheme="minorHAnsi" w:hAnsiTheme="minorHAnsi"/>
          <w:sz w:val="22"/>
        </w:rPr>
        <w:t>9</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1124DB">
        <w:rPr>
          <w:rFonts w:asciiTheme="minorHAnsi" w:hAnsiTheme="minorHAnsi"/>
          <w:sz w:val="22"/>
        </w:rPr>
        <w:t>10</w:t>
      </w:r>
      <w:r w:rsidRPr="009B2BB1">
        <w:rPr>
          <w:rFonts w:asciiTheme="minorHAnsi" w:hAnsiTheme="minorHAnsi"/>
          <w:sz w:val="22"/>
        </w:rPr>
        <w:t xml:space="preserve">. </w:t>
      </w:r>
      <w:r w:rsidR="00360B2D">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1124DB">
        <w:rPr>
          <w:rFonts w:asciiTheme="minorHAnsi" w:hAnsiTheme="minorHAnsi" w:cs="Arial"/>
          <w:sz w:val="22"/>
          <w:szCs w:val="20"/>
        </w:rPr>
        <w:t>11</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1124DB">
        <w:rPr>
          <w:rFonts w:asciiTheme="minorHAnsi" w:hAnsiTheme="minorHAnsi" w:cs="Arial"/>
          <w:sz w:val="22"/>
          <w:szCs w:val="20"/>
        </w:rPr>
        <w:t>12</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w:t>
      </w:r>
    </w:p>
    <w:p w:rsidR="00F32B77" w:rsidRDefault="00F32B77"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F32B77">
        <w:rPr>
          <w:rFonts w:asciiTheme="minorHAnsi" w:hAnsiTheme="minorHAnsi" w:cs="Arial"/>
          <w:sz w:val="22"/>
          <w:szCs w:val="20"/>
        </w:rPr>
        <w:t>7.3.</w:t>
      </w:r>
      <w:r w:rsidR="001124DB">
        <w:rPr>
          <w:rFonts w:asciiTheme="minorHAnsi" w:hAnsiTheme="minorHAnsi" w:cs="Arial"/>
          <w:sz w:val="22"/>
          <w:szCs w:val="20"/>
        </w:rPr>
        <w:t>13</w:t>
      </w:r>
      <w:r w:rsidRPr="00F32B77">
        <w:rPr>
          <w:rFonts w:asciiTheme="minorHAnsi" w:hAnsiTheme="minorHAnsi" w:cs="Arial"/>
          <w:sz w:val="22"/>
          <w:szCs w:val="20"/>
        </w:rPr>
        <w:t>.  Ak Zhotoviteľ poruší povinnosti tejto zmluvy, znáša všetky dôsledky vyplývajúce z tejto zmluvy.</w:t>
      </w:r>
    </w:p>
    <w:p w:rsidR="00E26391" w:rsidRDefault="00E26391"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Pr>
          <w:rFonts w:asciiTheme="minorHAnsi" w:hAnsiTheme="minorHAnsi" w:cs="Arial"/>
          <w:color w:val="000000"/>
          <w:sz w:val="22"/>
          <w:szCs w:val="20"/>
        </w:rPr>
        <w:t>7.3.</w:t>
      </w:r>
      <w:r w:rsidR="001124DB">
        <w:rPr>
          <w:rFonts w:asciiTheme="minorHAnsi" w:hAnsiTheme="minorHAnsi" w:cs="Arial"/>
          <w:color w:val="000000"/>
          <w:sz w:val="22"/>
          <w:szCs w:val="20"/>
        </w:rPr>
        <w:t>14</w:t>
      </w:r>
      <w:r>
        <w:rPr>
          <w:rFonts w:asciiTheme="minorHAnsi" w:hAnsiTheme="minorHAnsi" w:cs="Arial"/>
          <w:color w:val="000000"/>
          <w:sz w:val="22"/>
          <w:szCs w:val="20"/>
        </w:rPr>
        <w:t>.</w:t>
      </w:r>
      <w:r w:rsidR="00360B2D">
        <w:rPr>
          <w:rFonts w:asciiTheme="minorHAnsi" w:hAnsiTheme="minorHAnsi" w:cs="Arial"/>
          <w:color w:val="000000"/>
          <w:sz w:val="22"/>
          <w:szCs w:val="20"/>
        </w:rPr>
        <w:tab/>
      </w:r>
      <w:r w:rsidR="000C1757">
        <w:rPr>
          <w:rFonts w:asciiTheme="minorHAnsi" w:hAnsiTheme="minorHAnsi" w:cs="Arial"/>
          <w:color w:val="000000"/>
          <w:sz w:val="22"/>
          <w:szCs w:val="20"/>
        </w:rPr>
        <w:t>Závažné porušenie tejto zmluvy alebo jej opakované porušenia</w:t>
      </w:r>
      <w:r w:rsidR="001A0A52">
        <w:rPr>
          <w:rFonts w:asciiTheme="minorHAnsi" w:hAnsiTheme="minorHAnsi" w:cs="Arial"/>
          <w:color w:val="000000"/>
          <w:sz w:val="22"/>
          <w:szCs w:val="20"/>
        </w:rPr>
        <w:t>, ktoré nie sú podstatné</w:t>
      </w:r>
      <w:r w:rsidR="000C1757">
        <w:rPr>
          <w:rFonts w:asciiTheme="minorHAnsi" w:hAnsiTheme="minorHAnsi" w:cs="Arial"/>
          <w:color w:val="000000"/>
          <w:sz w:val="22"/>
          <w:szCs w:val="20"/>
        </w:rPr>
        <w:t xml:space="preserve"> predstavujú </w:t>
      </w:r>
      <w:r w:rsidR="000C1757" w:rsidRPr="000C1757">
        <w:rPr>
          <w:rFonts w:asciiTheme="minorHAnsi" w:hAnsiTheme="minorHAnsi" w:cs="Arial"/>
          <w:color w:val="000000"/>
          <w:sz w:val="22"/>
          <w:szCs w:val="20"/>
        </w:rPr>
        <w:t>závažné poruše</w:t>
      </w:r>
      <w:r w:rsidR="000C1757">
        <w:rPr>
          <w:rFonts w:asciiTheme="minorHAnsi" w:hAnsiTheme="minorHAnsi" w:cs="Arial"/>
          <w:color w:val="000000"/>
          <w:sz w:val="22"/>
          <w:szCs w:val="20"/>
        </w:rPr>
        <w:t>nie</w:t>
      </w:r>
      <w:r w:rsidR="000C1757" w:rsidRPr="000C1757">
        <w:rPr>
          <w:rFonts w:asciiTheme="minorHAnsi" w:hAnsiTheme="minorHAnsi" w:cs="Arial"/>
          <w:color w:val="000000"/>
          <w:sz w:val="22"/>
          <w:szCs w:val="20"/>
        </w:rPr>
        <w:t xml:space="preserve"> profesijných povinností</w:t>
      </w:r>
      <w:r w:rsidR="000C1757">
        <w:rPr>
          <w:rFonts w:asciiTheme="minorHAnsi" w:hAnsiTheme="minorHAnsi" w:cs="Arial"/>
          <w:color w:val="000000"/>
          <w:sz w:val="22"/>
          <w:szCs w:val="20"/>
        </w:rPr>
        <w:t xml:space="preserve"> v zmysle bodu 101 preambuly smernice </w:t>
      </w:r>
      <w:r w:rsidR="000C1757" w:rsidRPr="000C1757">
        <w:rPr>
          <w:rFonts w:asciiTheme="minorHAnsi" w:hAnsiTheme="minorHAnsi" w:cs="Arial"/>
          <w:color w:val="000000"/>
          <w:sz w:val="22"/>
          <w:szCs w:val="20"/>
        </w:rPr>
        <w:t xml:space="preserve">Európskeho parlamentu a Rady 2014/24/EÚ z  26. februára 2014 o verejnom obstarávaní </w:t>
      </w:r>
      <w:r w:rsidR="00360B2D">
        <w:rPr>
          <w:rFonts w:asciiTheme="minorHAnsi" w:hAnsiTheme="minorHAnsi" w:cs="Arial"/>
          <w:color w:val="000000"/>
          <w:sz w:val="22"/>
          <w:szCs w:val="20"/>
        </w:rPr>
        <w:t xml:space="preserve">                </w:t>
      </w:r>
      <w:r w:rsidR="000C1757" w:rsidRPr="000C1757">
        <w:rPr>
          <w:rFonts w:asciiTheme="minorHAnsi" w:hAnsiTheme="minorHAnsi" w:cs="Arial"/>
          <w:color w:val="000000"/>
          <w:sz w:val="22"/>
          <w:szCs w:val="20"/>
        </w:rPr>
        <w:t>a o zrušení smernice 2004/18/ES</w:t>
      </w:r>
      <w:r w:rsidR="000C1757">
        <w:rPr>
          <w:rFonts w:asciiTheme="minorHAnsi" w:hAnsiTheme="minorHAnsi" w:cs="Arial"/>
          <w:color w:val="000000"/>
          <w:sz w:val="22"/>
          <w:szCs w:val="20"/>
        </w:rPr>
        <w:t>.</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F8641D" w:rsidRPr="008978C1" w:rsidRDefault="00F8641D"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800D0">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iela. Ak všeobecne záväzné právne predpisy</w:t>
      </w:r>
      <w:r w:rsidR="005800D0">
        <w:rPr>
          <w:rFonts w:asciiTheme="minorHAnsi" w:hAnsiTheme="minorHAnsi"/>
          <w:sz w:val="22"/>
        </w:rPr>
        <w:t xml:space="preserve"> alebo</w:t>
      </w:r>
      <w:r w:rsidR="00030FEB" w:rsidRPr="00E9569C">
        <w:rPr>
          <w:rFonts w:asciiTheme="minorHAnsi" w:hAnsiTheme="minorHAnsi"/>
          <w:sz w:val="22"/>
        </w:rPr>
        <w:t xml:space="preserve"> technické normy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iela, musí úspešné vykonanie takýchto skúšok predchádzať odovzdaniu</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 xml:space="preserve">Zhotoviteľ povinný </w:t>
      </w:r>
      <w:r w:rsidR="007D01BE" w:rsidRPr="00521A01">
        <w:rPr>
          <w:rFonts w:asciiTheme="minorHAnsi" w:hAnsiTheme="minorHAnsi"/>
          <w:sz w:val="22"/>
        </w:rPr>
        <w:t xml:space="preserve">písomne </w:t>
      </w:r>
      <w:r w:rsidR="00E9569C" w:rsidRPr="00E9569C">
        <w:rPr>
          <w:rFonts w:asciiTheme="minorHAnsi" w:hAnsiTheme="minorHAnsi"/>
          <w:sz w:val="22"/>
        </w:rPr>
        <w:t xml:space="preserve">oznámiť </w:t>
      </w:r>
      <w:r w:rsidR="00E9569C" w:rsidRPr="007D01BE">
        <w:rPr>
          <w:rFonts w:asciiTheme="minorHAnsi" w:hAnsiTheme="minorHAnsi"/>
          <w:sz w:val="22"/>
        </w:rPr>
        <w:t>O</w:t>
      </w:r>
      <w:r w:rsidR="00030FEB" w:rsidRPr="007D01BE">
        <w:rPr>
          <w:rFonts w:asciiTheme="minorHAnsi" w:hAnsiTheme="minorHAnsi"/>
          <w:sz w:val="22"/>
        </w:rPr>
        <w:t>bjednávateľovi</w:t>
      </w:r>
      <w:r w:rsidR="007D01BE" w:rsidRPr="007D01BE">
        <w:rPr>
          <w:rFonts w:asciiTheme="minorHAnsi" w:hAnsiTheme="minorHAnsi"/>
          <w:b/>
          <w:sz w:val="22"/>
        </w:rPr>
        <w:t xml:space="preserve"> </w:t>
      </w:r>
      <w:r w:rsidR="007D01BE" w:rsidRPr="00521A01">
        <w:rPr>
          <w:rFonts w:asciiTheme="minorHAnsi" w:hAnsiTheme="minorHAnsi"/>
          <w:sz w:val="22"/>
        </w:rPr>
        <w:t>min. 5 dní vopred</w:t>
      </w:r>
      <w:r w:rsidR="005800D0">
        <w:rPr>
          <w:rFonts w:asciiTheme="minorHAnsi" w:hAnsiTheme="minorHAnsi"/>
          <w:sz w:val="22"/>
        </w:rPr>
        <w:t>.</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521A01">
        <w:rPr>
          <w:rFonts w:asciiTheme="minorHAnsi" w:hAnsiTheme="minorHAnsi" w:cs="Arial"/>
          <w:sz w:val="22"/>
          <w:szCs w:val="20"/>
        </w:rPr>
        <w:t xml:space="preserve">9.2.       </w:t>
      </w:r>
      <w:r w:rsidRPr="00521A01">
        <w:rPr>
          <w:rFonts w:asciiTheme="minorHAnsi" w:hAnsiTheme="minorHAnsi" w:cs="Arial"/>
          <w:sz w:val="22"/>
          <w:szCs w:val="20"/>
        </w:rPr>
        <w:tab/>
        <w:t>Ak Objednávateľ požaduje zmenu zmluvy, zmluvné strany dohodli nasledovný postup:</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9.2.1.</w:t>
      </w:r>
      <w:r w:rsidRPr="00521A01">
        <w:rPr>
          <w:rFonts w:asciiTheme="minorHAnsi" w:hAnsiTheme="minorHAnsi" w:cs="Arial"/>
          <w:sz w:val="22"/>
          <w:szCs w:val="20"/>
        </w:rPr>
        <w:tab/>
        <w:t xml:space="preserve">Objednávateľ vystaví požiadavku na zmenu zmluvy a Zhotoviteľovi ju predloží písomne prostredníctvom Zmenového listu. </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9.2.2.</w:t>
      </w:r>
      <w:r w:rsidRPr="00521A01">
        <w:rPr>
          <w:rFonts w:asciiTheme="minorHAnsi" w:hAnsiTheme="minorHAnsi" w:cs="Arial"/>
          <w:sz w:val="22"/>
          <w:szCs w:val="20"/>
        </w:rPr>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rsidR="007D01BE" w:rsidRPr="00521A01"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521A01">
        <w:rPr>
          <w:rFonts w:asciiTheme="minorHAnsi" w:hAnsiTheme="minorHAnsi" w:cs="Arial"/>
          <w:sz w:val="22"/>
          <w:szCs w:val="20"/>
        </w:rPr>
        <w:t>9.2.3. V prípade, že dôjde k navýšeniu rozsahu prác z dôvodu nepredvídateľných okolností, tak sa ich cena určí:</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obsiahnutých v priloženom ponukovom rozpočte stavby k zmluve bude zachovaná ich jednotková cena,</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7D01BE" w:rsidRPr="00521A01" w:rsidRDefault="007D01BE" w:rsidP="007D01BE">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priamy materiál</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priame mzdy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Ostatné priame náklady (odvody z miezd, stroje a tarifná doprava)</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Výrobná réžia zo základne 2 + 3</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Správna réžia zo základne 2 + 3 + 4</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521A01">
        <w:rPr>
          <w:rFonts w:asciiTheme="minorHAnsi" w:hAnsiTheme="minorHAnsi" w:cs="Arial"/>
          <w:sz w:val="22"/>
          <w:szCs w:val="20"/>
        </w:rPr>
        <w:tab/>
        <w:t>Vedľajšie rozpočtové náklady + kompletizačná činnosť</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Zisk zo základne 2 + 3 +4 + 5 + 6</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Jednotková cena spolu:</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Priamy materiál:</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Priame mzdy: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xml:space="preserve">Budú použité tarifné mzdy pre príslušnú profesiu a tarifnú triedu Zhotoviteľa upravené o nezaručenú časť mzdy v určenej výške.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Ostatné priame náklady: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521A01">
        <w:rPr>
          <w:rFonts w:asciiTheme="minorHAnsi" w:hAnsiTheme="minorHAnsi" w:cs="Arial"/>
          <w:sz w:val="22"/>
          <w:szCs w:val="20"/>
          <w:u w:val="single"/>
        </w:rPr>
        <w:t>strojhodiny</w:t>
      </w:r>
      <w:proofErr w:type="spellEnd"/>
      <w:r w:rsidRPr="00521A01">
        <w:rPr>
          <w:rFonts w:asciiTheme="minorHAnsi" w:hAnsiTheme="minorHAnsi" w:cs="Arial"/>
          <w:sz w:val="22"/>
          <w:szCs w:val="20"/>
          <w:u w:val="single"/>
        </w:rPr>
        <w:t>), v prípade prenájmu podkladom bude príslušná faktúra prenajímateľa, resp. dopravcu.</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Sadzby nepriamych nákladov:</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(podľa skutočných režijných nákladov firmy)</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výrobná réžia HSV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výrobná réžia PSV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správna réžia HSV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PSV........%</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VRN........%</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521A01">
        <w:rPr>
          <w:rFonts w:asciiTheme="minorHAnsi" w:hAnsiTheme="minorHAnsi" w:cs="Arial"/>
          <w:sz w:val="22"/>
          <w:szCs w:val="20"/>
        </w:rPr>
        <w:tab/>
      </w:r>
      <w:r w:rsidRPr="00521A01">
        <w:rPr>
          <w:rFonts w:asciiTheme="minorHAnsi" w:hAnsiTheme="minorHAnsi" w:cs="Arial"/>
          <w:sz w:val="22"/>
          <w:szCs w:val="20"/>
          <w:u w:val="single"/>
        </w:rPr>
        <w:t>- Kompletizačná prirážka   %</w:t>
      </w:r>
    </w:p>
    <w:p w:rsidR="007D01BE" w:rsidRPr="00521A01" w:rsidRDefault="007D01BE" w:rsidP="007D01BE">
      <w:pPr>
        <w:pStyle w:val="Odsekzoznamu"/>
        <w:widowControl w:val="0"/>
        <w:tabs>
          <w:tab w:val="left" w:pos="2304"/>
          <w:tab w:val="left" w:pos="3456"/>
          <w:tab w:val="left" w:pos="4608"/>
          <w:tab w:val="left" w:pos="5760"/>
          <w:tab w:val="left" w:pos="6912"/>
          <w:tab w:val="left" w:pos="8064"/>
        </w:tabs>
        <w:autoSpaceDE w:val="0"/>
        <w:autoSpaceDN w:val="0"/>
        <w:adjustRightInd w:val="0"/>
        <w:ind w:left="1276" w:hanging="142"/>
        <w:contextualSpacing/>
        <w:jc w:val="both"/>
        <w:rPr>
          <w:rFonts w:asciiTheme="minorHAnsi" w:hAnsiTheme="minorHAnsi" w:cs="Arial"/>
          <w:sz w:val="22"/>
          <w:szCs w:val="20"/>
          <w:u w:val="single"/>
        </w:rPr>
      </w:pPr>
      <w:r w:rsidRPr="00521A01">
        <w:rPr>
          <w:rFonts w:asciiTheme="minorHAnsi" w:hAnsiTheme="minorHAnsi" w:cs="Arial"/>
          <w:sz w:val="22"/>
          <w:szCs w:val="20"/>
          <w:u w:val="single"/>
        </w:rPr>
        <w:t>- zisk.........%</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521A01">
        <w:rPr>
          <w:rFonts w:asciiTheme="minorHAnsi" w:hAnsiTheme="minorHAnsi" w:cs="Arial"/>
          <w:sz w:val="22"/>
          <w:szCs w:val="20"/>
        </w:rPr>
        <w:tab/>
        <w:t>9.2.4.</w:t>
      </w:r>
      <w:r w:rsidRPr="00521A01">
        <w:rPr>
          <w:rFonts w:asciiTheme="minorHAnsi" w:hAnsiTheme="minorHAnsi" w:cs="Arial"/>
          <w:sz w:val="22"/>
          <w:szCs w:val="20"/>
        </w:rPr>
        <w:tab/>
        <w:t xml:space="preserve">Práce, ktoré Zhotoviteľ vykonal bez písomného potvrdenia Objednávateľom, alebo v dôsledku </w:t>
      </w:r>
      <w:r w:rsidRPr="00521A01">
        <w:rPr>
          <w:rFonts w:asciiTheme="minorHAnsi" w:hAnsiTheme="minorHAnsi" w:cs="Arial"/>
          <w:sz w:val="22"/>
          <w:szCs w:val="20"/>
        </w:rPr>
        <w:lastRenderedPageBreak/>
        <w:t>svojvoľného odchýlenia od zmluvy, nie je povinný Objednávateľ zaplatiť.</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521A01">
        <w:rPr>
          <w:rFonts w:asciiTheme="minorHAnsi" w:hAnsiTheme="minorHAnsi" w:cs="Arial"/>
          <w:sz w:val="22"/>
          <w:szCs w:val="20"/>
        </w:rPr>
        <w:t>9.2.5.</w:t>
      </w:r>
      <w:r w:rsidRPr="00521A01">
        <w:rPr>
          <w:rFonts w:asciiTheme="minorHAnsi" w:hAnsiTheme="minorHAnsi" w:cs="Arial"/>
          <w:sz w:val="22"/>
          <w:szCs w:val="20"/>
        </w:rPr>
        <w:tab/>
        <w:t>Objednávateľ v lehote do 5 dní odo dňa doručenia ocenenia zmeny zmluvy resp. v inej primeranej lehote dohodnutej zmluvnými stranami v závislosti od rozsahu požadovanej zmeny, rozhodne či trvá na vykonaní zmeny zmluvy alebo zmenu zamietne.</w:t>
      </w:r>
    </w:p>
    <w:p w:rsidR="007D01BE" w:rsidRPr="00521A01" w:rsidRDefault="007D01BE" w:rsidP="007D01BE">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521A01">
        <w:rPr>
          <w:rFonts w:asciiTheme="minorHAnsi" w:hAnsiTheme="minorHAnsi" w:cs="Arial"/>
          <w:sz w:val="22"/>
          <w:szCs w:val="20"/>
        </w:rPr>
        <w:tab/>
        <w:t>9.2.6.</w:t>
      </w:r>
      <w:r w:rsidRPr="00521A01">
        <w:rPr>
          <w:rFonts w:asciiTheme="minorHAnsi" w:hAnsiTheme="minorHAnsi" w:cs="Arial"/>
          <w:sz w:val="22"/>
          <w:szCs w:val="20"/>
        </w:rPr>
        <w:tab/>
        <w:t>V prípade, že Objednávateľ súhlasí s ocenením zmeny zmluvy, táto bude oboma zmluvnými stranami písomne uzavretá Zmena zmluvy.</w:t>
      </w:r>
    </w:p>
    <w:p w:rsidR="007D01BE" w:rsidRPr="00521A01" w:rsidRDefault="007D01BE" w:rsidP="007D01BE">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sidRPr="00521A01">
        <w:rPr>
          <w:rFonts w:asciiTheme="minorHAnsi" w:hAnsiTheme="minorHAnsi" w:cs="Arial"/>
          <w:sz w:val="22"/>
          <w:szCs w:val="20"/>
        </w:rPr>
        <w:t>.</w:t>
      </w:r>
      <w:r w:rsidRPr="00521A01">
        <w:rPr>
          <w:rFonts w:asciiTheme="minorHAnsi" w:hAnsiTheme="minorHAnsi" w:cs="Arial"/>
          <w:sz w:val="22"/>
          <w:szCs w:val="20"/>
        </w:rPr>
        <w:tab/>
        <w:t>Zhotoviteľ je oprávnený vystaviť faktúru za podmienok uvedených v článku 6 tejto zmluvy a na základe zmeny zmluvy a Objednávateľ je potom povinný takto vystavenú faktúru Zhotoviteľovi uhradiť v súlade s podmienkami dohodnutými v zmluve.</w:t>
      </w:r>
    </w:p>
    <w:p w:rsidR="007D01BE" w:rsidRPr="00521A01" w:rsidRDefault="007D01BE" w:rsidP="007D01BE">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sidRPr="00521A01">
        <w:rPr>
          <w:rFonts w:asciiTheme="minorHAnsi" w:hAnsiTheme="minorHAnsi" w:cs="Arial"/>
          <w:sz w:val="22"/>
          <w:szCs w:val="20"/>
        </w:rPr>
        <w:t>.</w:t>
      </w:r>
      <w:r w:rsidRPr="00521A01">
        <w:rPr>
          <w:rFonts w:asciiTheme="minorHAnsi" w:hAnsiTheme="minorHAnsi" w:cs="Arial"/>
          <w:sz w:val="22"/>
          <w:szCs w:val="20"/>
        </w:rPr>
        <w:tab/>
        <w:t xml:space="preserve">V prípade, ak rozsah zmien požadovaných dodatočne Objednávateľom má vplyv na termín výstavby, sú zmluvné strany oprávnené pristúpiť ku zmene termínu výstavby. </w:t>
      </w:r>
    </w:p>
    <w:p w:rsidR="007D01BE" w:rsidRPr="007D01BE" w:rsidRDefault="007D01BE" w:rsidP="007D01BE">
      <w:pPr>
        <w:widowControl w:val="0"/>
        <w:tabs>
          <w:tab w:val="left" w:pos="230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bCs/>
          <w:color w:val="FF0000"/>
          <w:sz w:val="22"/>
          <w:szCs w:val="20"/>
        </w:rPr>
      </w:pPr>
      <w:r w:rsidRPr="00521A01">
        <w:rPr>
          <w:rFonts w:asciiTheme="minorHAnsi" w:hAnsiTheme="minorHAnsi" w:cs="Arial"/>
          <w:sz w:val="22"/>
          <w:szCs w:val="20"/>
        </w:rPr>
        <w:t xml:space="preserve">9.5. </w:t>
      </w:r>
      <w:r w:rsidRPr="00521A01">
        <w:rPr>
          <w:rFonts w:asciiTheme="minorHAnsi" w:hAnsiTheme="minorHAnsi" w:cs="Arial"/>
          <w:sz w:val="22"/>
          <w:szCs w:val="20"/>
        </w:rPr>
        <w:tab/>
        <w:t xml:space="preserve">V prípade, že zmenu zmluvy bude požadovať Zhotoviteľ, postupujú zmluvné strany podľa tohto článku zmluvy. Naviac práce požadované zo strany Zhotoviteľa môžu byť realizované len na základe Zmeny zmluvy.  </w:t>
      </w:r>
    </w:p>
    <w:p w:rsidR="008C7367" w:rsidRPr="007D01BE" w:rsidRDefault="008C7367"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color w:val="FF000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685162"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1A0A52" w:rsidRDefault="00685162"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10.3. P</w:t>
      </w:r>
      <w:r w:rsidRPr="00685162">
        <w:rPr>
          <w:rFonts w:asciiTheme="minorHAnsi" w:hAnsiTheme="minorHAnsi" w:cs="Arial"/>
          <w:sz w:val="22"/>
          <w:szCs w:val="20"/>
        </w:rPr>
        <w:t xml:space="preserve">ri podstatnom porušení tejto zmluvy je zhotoviteľ povinný uhradiť objednávateľovi zmluvnú pokutu v sume </w:t>
      </w:r>
      <w:r w:rsidR="005A662B">
        <w:rPr>
          <w:rFonts w:asciiTheme="minorHAnsi" w:hAnsiTheme="minorHAnsi" w:cs="Arial"/>
          <w:sz w:val="22"/>
          <w:szCs w:val="20"/>
        </w:rPr>
        <w:t>200</w:t>
      </w:r>
      <w:r w:rsidRPr="00685162">
        <w:rPr>
          <w:rFonts w:asciiTheme="minorHAnsi" w:hAnsiTheme="minorHAnsi" w:cs="Arial"/>
          <w:sz w:val="22"/>
          <w:szCs w:val="20"/>
        </w:rPr>
        <w:t xml:space="preserve">,- eur. </w:t>
      </w:r>
      <w:r w:rsidR="001A0A52">
        <w:rPr>
          <w:rFonts w:asciiTheme="minorHAnsi" w:hAnsiTheme="minorHAnsi" w:cs="Arial"/>
          <w:sz w:val="22"/>
          <w:szCs w:val="20"/>
        </w:rPr>
        <w:t xml:space="preserve">Pri opakovanom porušení tejto zmluvy, ktoré nie je podstatné je zhotoviteľ povinný uhradiť objednávateľovi zmluvnú pokutu v sume </w:t>
      </w:r>
      <w:r w:rsidR="005A662B">
        <w:rPr>
          <w:rFonts w:asciiTheme="minorHAnsi" w:hAnsiTheme="minorHAnsi" w:cs="Arial"/>
          <w:sz w:val="22"/>
          <w:szCs w:val="20"/>
        </w:rPr>
        <w:t>100</w:t>
      </w:r>
      <w:r w:rsidR="001A0A52">
        <w:rPr>
          <w:rFonts w:asciiTheme="minorHAnsi" w:hAnsiTheme="minorHAnsi" w:cs="Arial"/>
          <w:sz w:val="22"/>
          <w:szCs w:val="20"/>
        </w:rPr>
        <w:t xml:space="preserve">,- eur za každé opakované porušenie. Za opakované porušenie tejto zmluvy, ktoré nie je podstatným porušením sa považuje porušenie identickej povinnosti dva krát.  </w:t>
      </w:r>
      <w:r w:rsidRPr="00685162">
        <w:rPr>
          <w:rFonts w:asciiTheme="minorHAnsi" w:hAnsiTheme="minorHAnsi" w:cs="Arial"/>
          <w:sz w:val="22"/>
          <w:szCs w:val="20"/>
        </w:rPr>
        <w:t xml:space="preserve"> </w:t>
      </w:r>
      <w:r w:rsidR="00030FEB" w:rsidRPr="008978C1">
        <w:rPr>
          <w:rFonts w:asciiTheme="minorHAnsi" w:hAnsiTheme="minorHAnsi" w:cs="Arial"/>
          <w:sz w:val="22"/>
          <w:szCs w:val="20"/>
        </w:rPr>
        <w:t xml:space="preserve"> </w:t>
      </w:r>
    </w:p>
    <w:p w:rsidR="00F32B77" w:rsidRDefault="00F32B77"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 xml:space="preserve">Záručná lehota na Dielo, ktoré je predmetom tejto zmluvy, je 60 mesiacov. Záručná lehota </w:t>
      </w:r>
      <w:r w:rsidR="00930646" w:rsidRPr="008978C1">
        <w:rPr>
          <w:rFonts w:asciiTheme="minorHAnsi" w:hAnsiTheme="minorHAnsi" w:cs="Arial"/>
          <w:sz w:val="22"/>
          <w:szCs w:val="20"/>
        </w:rPr>
        <w:lastRenderedPageBreak/>
        <w:t>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B64D2F">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B64D2F"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E0526">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EC3FBD" w:rsidRPr="00EC3FBD">
        <w:rPr>
          <w:rFonts w:asciiTheme="minorHAnsi" w:hAnsiTheme="minorHAnsi" w:cs="Arial"/>
          <w:sz w:val="22"/>
          <w:szCs w:val="20"/>
        </w:rPr>
        <w:t>Zhotoviteľ sa zaväzuje začať s odstraňovaním vád Diela do 3 pracovných dní od prijatia písomnej reklamácie podľa bodu 11.</w:t>
      </w:r>
      <w:r w:rsidR="007E0526">
        <w:rPr>
          <w:rFonts w:asciiTheme="minorHAnsi" w:hAnsiTheme="minorHAnsi" w:cs="Arial"/>
          <w:sz w:val="22"/>
          <w:szCs w:val="20"/>
        </w:rPr>
        <w:t>7</w:t>
      </w:r>
      <w:r w:rsidR="00EC3FBD" w:rsidRPr="00EC3FBD">
        <w:rPr>
          <w:rFonts w:asciiTheme="minorHAnsi" w:hAnsiTheme="minorHAnsi" w:cs="Arial"/>
          <w:sz w:val="22"/>
          <w:szCs w:val="20"/>
        </w:rPr>
        <w:t xml:space="preserve">. tohto článku a odstrániť vady bez zbytočného odkladu. Zhotoviteľ písomne oznámi </w:t>
      </w:r>
      <w:r w:rsidR="00EC3FBD">
        <w:rPr>
          <w:rFonts w:asciiTheme="minorHAnsi" w:hAnsiTheme="minorHAnsi" w:cs="Arial"/>
          <w:sz w:val="22"/>
          <w:szCs w:val="20"/>
        </w:rPr>
        <w:t>O</w:t>
      </w:r>
      <w:r w:rsidR="00EC3FBD" w:rsidRPr="00EC3FBD">
        <w:rPr>
          <w:rFonts w:asciiTheme="minorHAnsi" w:hAnsiTheme="minorHAnsi" w:cs="Arial"/>
          <w:sz w:val="22"/>
          <w:szCs w:val="20"/>
        </w:rPr>
        <w:t>bjednávateľovi odhadovaný čas trvania odstránenia vád do 3 pracovných dní od prijatia písomnej reklamácie podľa bodu 11.</w:t>
      </w:r>
      <w:r w:rsidR="00B64D2F">
        <w:rPr>
          <w:rFonts w:asciiTheme="minorHAnsi" w:hAnsiTheme="minorHAnsi" w:cs="Arial"/>
          <w:sz w:val="22"/>
          <w:szCs w:val="20"/>
        </w:rPr>
        <w:t>7</w:t>
      </w:r>
      <w:r w:rsidR="00EC3FBD" w:rsidRPr="00EC3FBD">
        <w:rPr>
          <w:rFonts w:asciiTheme="minorHAnsi" w:hAnsiTheme="minorHAnsi" w:cs="Arial"/>
          <w:sz w:val="22"/>
          <w:szCs w:val="20"/>
        </w:rPr>
        <w:t xml:space="preserve">. tohto článku. </w:t>
      </w:r>
      <w:r w:rsidR="007957CD">
        <w:rPr>
          <w:rFonts w:asciiTheme="minorHAnsi" w:hAnsiTheme="minorHAnsi" w:cs="Arial"/>
          <w:sz w:val="22"/>
          <w:szCs w:val="20"/>
        </w:rPr>
        <w:t>Objednávateľ písomne schváli odhadovaný čas trvania odstránenia vád alebo požiada o navrhnutie inej lehoty s prihliadnutím na povahu, rozsah a charakter vád.</w:t>
      </w:r>
      <w:r w:rsidR="00EC3FBD" w:rsidRPr="00EC3FBD">
        <w:rPr>
          <w:rFonts w:asciiTheme="minorHAnsi" w:hAnsiTheme="minorHAnsi" w:cs="Arial"/>
          <w:sz w:val="22"/>
          <w:szCs w:val="20"/>
        </w:rPr>
        <w:t xml:space="preserve"> Ak Zhotoviteľ </w:t>
      </w:r>
      <w:r w:rsidR="007104B7">
        <w:rPr>
          <w:rFonts w:asciiTheme="minorHAnsi" w:hAnsiTheme="minorHAnsi" w:cs="Arial"/>
          <w:sz w:val="22"/>
          <w:szCs w:val="20"/>
        </w:rPr>
        <w:t>neodstráni</w:t>
      </w:r>
      <w:r w:rsidR="00EC3FBD" w:rsidRPr="00EC3FBD">
        <w:rPr>
          <w:rFonts w:asciiTheme="minorHAnsi" w:hAnsiTheme="minorHAnsi" w:cs="Arial"/>
          <w:sz w:val="22"/>
          <w:szCs w:val="20"/>
        </w:rPr>
        <w:t xml:space="preserve"> vady Diela </w:t>
      </w:r>
      <w:r w:rsidR="007957CD">
        <w:rPr>
          <w:rFonts w:asciiTheme="minorHAnsi" w:hAnsiTheme="minorHAnsi" w:cs="Arial"/>
          <w:sz w:val="22"/>
          <w:szCs w:val="20"/>
        </w:rPr>
        <w:t xml:space="preserve">v objednávateľom schválenej </w:t>
      </w:r>
      <w:r w:rsidR="00EC3FBD" w:rsidRPr="00EC3FBD">
        <w:rPr>
          <w:rFonts w:asciiTheme="minorHAnsi" w:hAnsiTheme="minorHAnsi" w:cs="Arial"/>
          <w:sz w:val="22"/>
          <w:szCs w:val="20"/>
        </w:rPr>
        <w:t xml:space="preserve">lehote, Objednávateľ </w:t>
      </w:r>
      <w:r w:rsidR="007104B7">
        <w:rPr>
          <w:rFonts w:asciiTheme="minorHAnsi" w:hAnsiTheme="minorHAnsi" w:cs="Arial"/>
          <w:sz w:val="22"/>
          <w:szCs w:val="20"/>
        </w:rPr>
        <w:t>má nárok na</w:t>
      </w:r>
      <w:r w:rsidR="00EC3FBD" w:rsidRPr="00EC3FBD">
        <w:rPr>
          <w:rFonts w:asciiTheme="minorHAnsi" w:hAnsiTheme="minorHAnsi" w:cs="Arial"/>
          <w:sz w:val="22"/>
          <w:szCs w:val="20"/>
        </w:rPr>
        <w:t xml:space="preserve"> zníženie ceny Diela. Na nároky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bjednávateľa </w:t>
      </w:r>
      <w:r w:rsidR="007957CD">
        <w:rPr>
          <w:rFonts w:asciiTheme="minorHAnsi" w:hAnsiTheme="minorHAnsi" w:cs="Arial"/>
          <w:sz w:val="22"/>
          <w:szCs w:val="20"/>
        </w:rPr>
        <w:t xml:space="preserve">         </w:t>
      </w:r>
      <w:r w:rsidR="00EC3FBD" w:rsidRPr="00EC3FBD">
        <w:rPr>
          <w:rFonts w:asciiTheme="minorHAnsi" w:hAnsiTheme="minorHAnsi" w:cs="Arial"/>
          <w:sz w:val="22"/>
          <w:szCs w:val="20"/>
        </w:rPr>
        <w:t>z vád diela sa vzťahujú primerane ustanovenia Obchodného zákonníka.</w:t>
      </w:r>
    </w:p>
    <w:p w:rsidR="00B64D2F" w:rsidRPr="008978C1" w:rsidRDefault="00B64D2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Pr="008978C1"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8C73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D0575C" w:rsidRDefault="00030FEB" w:rsidP="008C7367">
      <w:pPr>
        <w:pStyle w:val="Bezriadkovania"/>
        <w:ind w:left="709" w:hanging="709"/>
        <w:jc w:val="both"/>
        <w:rPr>
          <w:rFonts w:asciiTheme="minorHAnsi" w:hAnsiTheme="minorHAnsi" w:cs="Arial"/>
          <w:b/>
          <w:bCs/>
          <w:sz w:val="22"/>
          <w:szCs w:val="20"/>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lastRenderedPageBreak/>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F8641D" w:rsidRDefault="00F8641D"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p>
    <w:p w:rsidR="00F8641D" w:rsidRPr="008978C1" w:rsidRDefault="00F8641D"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00B64D2F">
        <w:rPr>
          <w:rFonts w:asciiTheme="minorHAnsi" w:hAnsiTheme="minorHAnsi"/>
          <w:sz w:val="22"/>
        </w:rPr>
        <w:t>P</w:t>
      </w:r>
      <w:r w:rsidRPr="0050782D">
        <w:rPr>
          <w:rFonts w:asciiTheme="minorHAnsi" w:hAnsiTheme="minorHAnsi"/>
          <w:sz w:val="22"/>
        </w:rPr>
        <w:t>ríloh</w:t>
      </w:r>
      <w:r w:rsidR="008B4C49">
        <w:rPr>
          <w:rFonts w:asciiTheme="minorHAnsi" w:hAnsiTheme="minorHAnsi"/>
          <w:sz w:val="22"/>
        </w:rPr>
        <w:t>y</w:t>
      </w:r>
      <w:r w:rsidR="00B64D2F">
        <w:rPr>
          <w:rFonts w:asciiTheme="minorHAnsi" w:hAnsiTheme="minorHAnsi"/>
          <w:sz w:val="22"/>
        </w:rPr>
        <w:t xml:space="preserve"> zmluvy o dielo</w:t>
      </w:r>
      <w:r w:rsidRPr="0050782D">
        <w:rPr>
          <w:rFonts w:asciiTheme="minorHAnsi" w:hAnsiTheme="minorHAnsi"/>
          <w:sz w:val="22"/>
        </w:rPr>
        <w:t xml:space="preserve">: </w:t>
      </w:r>
    </w:p>
    <w:p w:rsidR="00030FEB"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8B4C49">
        <w:rPr>
          <w:rFonts w:asciiTheme="minorHAnsi" w:hAnsiTheme="minorHAnsi" w:cs="Arial"/>
          <w:color w:val="000000"/>
          <w:sz w:val="22"/>
          <w:szCs w:val="20"/>
        </w:rPr>
        <w:t xml:space="preserve">1. </w:t>
      </w:r>
      <w:r w:rsidR="00030FEB" w:rsidRPr="008978C1">
        <w:rPr>
          <w:rFonts w:asciiTheme="minorHAnsi" w:hAnsiTheme="minorHAnsi" w:cs="Arial"/>
          <w:color w:val="000000"/>
          <w:sz w:val="22"/>
          <w:szCs w:val="20"/>
        </w:rPr>
        <w:t>Cenová kalkulácia, ponukový rozpočet stavby,</w:t>
      </w:r>
    </w:p>
    <w:p w:rsidR="008B4C49" w:rsidRPr="008978C1" w:rsidRDefault="008B4C49"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t>2. Harmonogram prác</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F32B77" w:rsidRDefault="00F32B7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1F5" w:rsidRDefault="000021F5" w:rsidP="00030FEB">
      <w:r>
        <w:separator/>
      </w:r>
    </w:p>
  </w:endnote>
  <w:endnote w:type="continuationSeparator" w:id="0">
    <w:p w:rsidR="000021F5" w:rsidRDefault="000021F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1F5" w:rsidRDefault="000021F5" w:rsidP="00030FEB">
      <w:r>
        <w:separator/>
      </w:r>
    </w:p>
  </w:footnote>
  <w:footnote w:type="continuationSeparator" w:id="0">
    <w:p w:rsidR="000021F5" w:rsidRDefault="000021F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A4500F"/>
    <w:multiLevelType w:val="hybridMultilevel"/>
    <w:tmpl w:val="0F7092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A1E1BEE"/>
    <w:multiLevelType w:val="multilevel"/>
    <w:tmpl w:val="4F025A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9"/>
  </w:num>
  <w:num w:numId="18">
    <w:abstractNumId w:val="6"/>
  </w:num>
  <w:num w:numId="19">
    <w:abstractNumId w:val="23"/>
  </w:num>
  <w:num w:numId="20">
    <w:abstractNumId w:val="24"/>
  </w:num>
  <w:num w:numId="21">
    <w:abstractNumId w:val="17"/>
  </w:num>
  <w:num w:numId="22">
    <w:abstractNumId w:val="15"/>
  </w:num>
  <w:num w:numId="23">
    <w:abstractNumId w:val="12"/>
  </w:num>
  <w:num w:numId="24">
    <w:abstractNumId w:val="18"/>
  </w:num>
  <w:num w:numId="25">
    <w:abstractNumId w:val="3"/>
  </w:num>
  <w:num w:numId="26">
    <w:abstractNumId w:val="5"/>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r. Peter Kubovič">
    <w15:presenceInfo w15:providerId="AD" w15:userId="S-1-5-21-2621025647-1435221235-3204331644-5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21F5"/>
    <w:rsid w:val="00006D8B"/>
    <w:rsid w:val="000109B8"/>
    <w:rsid w:val="00013C4C"/>
    <w:rsid w:val="00030FEB"/>
    <w:rsid w:val="000332A9"/>
    <w:rsid w:val="00037D00"/>
    <w:rsid w:val="00062859"/>
    <w:rsid w:val="00070DE9"/>
    <w:rsid w:val="00090518"/>
    <w:rsid w:val="000A3EF3"/>
    <w:rsid w:val="000B6C5B"/>
    <w:rsid w:val="000C1757"/>
    <w:rsid w:val="000C422E"/>
    <w:rsid w:val="000C7BE3"/>
    <w:rsid w:val="000D2945"/>
    <w:rsid w:val="000F0C72"/>
    <w:rsid w:val="000F2802"/>
    <w:rsid w:val="0010099B"/>
    <w:rsid w:val="0011198E"/>
    <w:rsid w:val="001124DB"/>
    <w:rsid w:val="00112923"/>
    <w:rsid w:val="00136298"/>
    <w:rsid w:val="00137ADE"/>
    <w:rsid w:val="00147D13"/>
    <w:rsid w:val="00152E3F"/>
    <w:rsid w:val="00153EFD"/>
    <w:rsid w:val="00154332"/>
    <w:rsid w:val="00177FBB"/>
    <w:rsid w:val="00183156"/>
    <w:rsid w:val="001849AC"/>
    <w:rsid w:val="001910B7"/>
    <w:rsid w:val="001A0A52"/>
    <w:rsid w:val="001A180D"/>
    <w:rsid w:val="001B2117"/>
    <w:rsid w:val="001D1095"/>
    <w:rsid w:val="001E1A73"/>
    <w:rsid w:val="001F34DF"/>
    <w:rsid w:val="001F3BAC"/>
    <w:rsid w:val="001F7186"/>
    <w:rsid w:val="0020227A"/>
    <w:rsid w:val="00203A1A"/>
    <w:rsid w:val="002121B6"/>
    <w:rsid w:val="00216DC5"/>
    <w:rsid w:val="00225F9F"/>
    <w:rsid w:val="0024077B"/>
    <w:rsid w:val="0024605E"/>
    <w:rsid w:val="0024689E"/>
    <w:rsid w:val="00247832"/>
    <w:rsid w:val="00271AA7"/>
    <w:rsid w:val="00283678"/>
    <w:rsid w:val="00295DDB"/>
    <w:rsid w:val="002D7076"/>
    <w:rsid w:val="002D7452"/>
    <w:rsid w:val="002E603B"/>
    <w:rsid w:val="002F3801"/>
    <w:rsid w:val="00302265"/>
    <w:rsid w:val="0032123C"/>
    <w:rsid w:val="003349F2"/>
    <w:rsid w:val="00336E01"/>
    <w:rsid w:val="00354D7E"/>
    <w:rsid w:val="00360B2D"/>
    <w:rsid w:val="003640F4"/>
    <w:rsid w:val="0037470F"/>
    <w:rsid w:val="00377887"/>
    <w:rsid w:val="00377944"/>
    <w:rsid w:val="0038283E"/>
    <w:rsid w:val="003B71C3"/>
    <w:rsid w:val="003D2C6A"/>
    <w:rsid w:val="003E3F5E"/>
    <w:rsid w:val="003F06C3"/>
    <w:rsid w:val="00406C76"/>
    <w:rsid w:val="004070A7"/>
    <w:rsid w:val="00466266"/>
    <w:rsid w:val="004778A3"/>
    <w:rsid w:val="00483F75"/>
    <w:rsid w:val="004A4C5C"/>
    <w:rsid w:val="004B4295"/>
    <w:rsid w:val="004E1201"/>
    <w:rsid w:val="004F7820"/>
    <w:rsid w:val="0050782D"/>
    <w:rsid w:val="005142EC"/>
    <w:rsid w:val="00521A01"/>
    <w:rsid w:val="00526FD4"/>
    <w:rsid w:val="00527D68"/>
    <w:rsid w:val="00532A68"/>
    <w:rsid w:val="00554646"/>
    <w:rsid w:val="00555E15"/>
    <w:rsid w:val="00561B14"/>
    <w:rsid w:val="00564F6E"/>
    <w:rsid w:val="00565025"/>
    <w:rsid w:val="0057171B"/>
    <w:rsid w:val="00574AB4"/>
    <w:rsid w:val="005769F9"/>
    <w:rsid w:val="005800D0"/>
    <w:rsid w:val="005A05AB"/>
    <w:rsid w:val="005A662B"/>
    <w:rsid w:val="005B27D8"/>
    <w:rsid w:val="005B2F21"/>
    <w:rsid w:val="005B6985"/>
    <w:rsid w:val="005C48A0"/>
    <w:rsid w:val="005E05AB"/>
    <w:rsid w:val="005E68B8"/>
    <w:rsid w:val="005E6907"/>
    <w:rsid w:val="005F3607"/>
    <w:rsid w:val="00604C21"/>
    <w:rsid w:val="00615276"/>
    <w:rsid w:val="006244CC"/>
    <w:rsid w:val="0063209C"/>
    <w:rsid w:val="006326F2"/>
    <w:rsid w:val="006352DF"/>
    <w:rsid w:val="00655905"/>
    <w:rsid w:val="0066030C"/>
    <w:rsid w:val="00670332"/>
    <w:rsid w:val="00685162"/>
    <w:rsid w:val="00691FBB"/>
    <w:rsid w:val="006954CC"/>
    <w:rsid w:val="00695750"/>
    <w:rsid w:val="006C3564"/>
    <w:rsid w:val="006D17C8"/>
    <w:rsid w:val="006D6F97"/>
    <w:rsid w:val="006E3A78"/>
    <w:rsid w:val="00701589"/>
    <w:rsid w:val="007104B7"/>
    <w:rsid w:val="007158D2"/>
    <w:rsid w:val="007159DC"/>
    <w:rsid w:val="007235FF"/>
    <w:rsid w:val="00726439"/>
    <w:rsid w:val="0072787A"/>
    <w:rsid w:val="007377D1"/>
    <w:rsid w:val="00751653"/>
    <w:rsid w:val="00756CCC"/>
    <w:rsid w:val="00760863"/>
    <w:rsid w:val="0076233D"/>
    <w:rsid w:val="0076567A"/>
    <w:rsid w:val="00782FFD"/>
    <w:rsid w:val="007957CD"/>
    <w:rsid w:val="007A11F6"/>
    <w:rsid w:val="007A506C"/>
    <w:rsid w:val="007B44B0"/>
    <w:rsid w:val="007D01BE"/>
    <w:rsid w:val="007E0526"/>
    <w:rsid w:val="007E3B00"/>
    <w:rsid w:val="007E4BBB"/>
    <w:rsid w:val="007E5C76"/>
    <w:rsid w:val="0081282E"/>
    <w:rsid w:val="008171A6"/>
    <w:rsid w:val="008234E0"/>
    <w:rsid w:val="00830C8B"/>
    <w:rsid w:val="00833340"/>
    <w:rsid w:val="008445BA"/>
    <w:rsid w:val="00850AB3"/>
    <w:rsid w:val="00853FA0"/>
    <w:rsid w:val="00856D21"/>
    <w:rsid w:val="00861614"/>
    <w:rsid w:val="00883199"/>
    <w:rsid w:val="008874A6"/>
    <w:rsid w:val="00890382"/>
    <w:rsid w:val="008978C1"/>
    <w:rsid w:val="008B4C49"/>
    <w:rsid w:val="008C554C"/>
    <w:rsid w:val="008C6609"/>
    <w:rsid w:val="008C7367"/>
    <w:rsid w:val="008D07A9"/>
    <w:rsid w:val="008D136E"/>
    <w:rsid w:val="008D302F"/>
    <w:rsid w:val="008D7F55"/>
    <w:rsid w:val="008E0F16"/>
    <w:rsid w:val="008E4FFE"/>
    <w:rsid w:val="008E5F92"/>
    <w:rsid w:val="00901677"/>
    <w:rsid w:val="0090678A"/>
    <w:rsid w:val="009148CA"/>
    <w:rsid w:val="00925DBA"/>
    <w:rsid w:val="009277DD"/>
    <w:rsid w:val="00930646"/>
    <w:rsid w:val="00942F03"/>
    <w:rsid w:val="00971989"/>
    <w:rsid w:val="009735C4"/>
    <w:rsid w:val="0097483F"/>
    <w:rsid w:val="009968EE"/>
    <w:rsid w:val="009A2D4E"/>
    <w:rsid w:val="009A483A"/>
    <w:rsid w:val="009B2BB1"/>
    <w:rsid w:val="009B6996"/>
    <w:rsid w:val="009C0285"/>
    <w:rsid w:val="009C1E40"/>
    <w:rsid w:val="009C4022"/>
    <w:rsid w:val="009C480D"/>
    <w:rsid w:val="009D3E53"/>
    <w:rsid w:val="009E73FB"/>
    <w:rsid w:val="009F05C6"/>
    <w:rsid w:val="009F7DB2"/>
    <w:rsid w:val="00A00CB7"/>
    <w:rsid w:val="00A036BF"/>
    <w:rsid w:val="00A04863"/>
    <w:rsid w:val="00A175C7"/>
    <w:rsid w:val="00A24BAB"/>
    <w:rsid w:val="00A35776"/>
    <w:rsid w:val="00A463F3"/>
    <w:rsid w:val="00A73983"/>
    <w:rsid w:val="00A76601"/>
    <w:rsid w:val="00A770FB"/>
    <w:rsid w:val="00A9586D"/>
    <w:rsid w:val="00A97879"/>
    <w:rsid w:val="00AA0485"/>
    <w:rsid w:val="00AA07F0"/>
    <w:rsid w:val="00AA135A"/>
    <w:rsid w:val="00AB7EBD"/>
    <w:rsid w:val="00AC580A"/>
    <w:rsid w:val="00AC6F99"/>
    <w:rsid w:val="00AD0E5A"/>
    <w:rsid w:val="00AD7C45"/>
    <w:rsid w:val="00AF09EF"/>
    <w:rsid w:val="00AF2A7C"/>
    <w:rsid w:val="00B07617"/>
    <w:rsid w:val="00B10CFF"/>
    <w:rsid w:val="00B222C5"/>
    <w:rsid w:val="00B37810"/>
    <w:rsid w:val="00B50E71"/>
    <w:rsid w:val="00B64D2F"/>
    <w:rsid w:val="00B701C8"/>
    <w:rsid w:val="00B83B96"/>
    <w:rsid w:val="00B86726"/>
    <w:rsid w:val="00B92EB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B0631"/>
    <w:rsid w:val="00CC556A"/>
    <w:rsid w:val="00CD23FD"/>
    <w:rsid w:val="00CD51D8"/>
    <w:rsid w:val="00CE15C2"/>
    <w:rsid w:val="00CE4513"/>
    <w:rsid w:val="00CF628A"/>
    <w:rsid w:val="00D0374D"/>
    <w:rsid w:val="00D0575C"/>
    <w:rsid w:val="00D11D6D"/>
    <w:rsid w:val="00D13477"/>
    <w:rsid w:val="00D42638"/>
    <w:rsid w:val="00D50BD9"/>
    <w:rsid w:val="00D57934"/>
    <w:rsid w:val="00D82F97"/>
    <w:rsid w:val="00DA210B"/>
    <w:rsid w:val="00DC7B99"/>
    <w:rsid w:val="00DD1A22"/>
    <w:rsid w:val="00DD203C"/>
    <w:rsid w:val="00DD58FD"/>
    <w:rsid w:val="00DE29A0"/>
    <w:rsid w:val="00DE3F16"/>
    <w:rsid w:val="00DF3AAB"/>
    <w:rsid w:val="00E23D38"/>
    <w:rsid w:val="00E2592C"/>
    <w:rsid w:val="00E26391"/>
    <w:rsid w:val="00E624D7"/>
    <w:rsid w:val="00E6366A"/>
    <w:rsid w:val="00E659EC"/>
    <w:rsid w:val="00E74BDB"/>
    <w:rsid w:val="00E80676"/>
    <w:rsid w:val="00E91003"/>
    <w:rsid w:val="00E9569C"/>
    <w:rsid w:val="00EA7984"/>
    <w:rsid w:val="00EB1A1E"/>
    <w:rsid w:val="00EB4A4B"/>
    <w:rsid w:val="00EC3FBD"/>
    <w:rsid w:val="00ED2E93"/>
    <w:rsid w:val="00ED36D1"/>
    <w:rsid w:val="00EE61D3"/>
    <w:rsid w:val="00F068DE"/>
    <w:rsid w:val="00F23D4B"/>
    <w:rsid w:val="00F2522A"/>
    <w:rsid w:val="00F32B77"/>
    <w:rsid w:val="00F57E67"/>
    <w:rsid w:val="00F81FF5"/>
    <w:rsid w:val="00F8641D"/>
    <w:rsid w:val="00F90725"/>
    <w:rsid w:val="00F9246D"/>
    <w:rsid w:val="00FD7BD8"/>
    <w:rsid w:val="00FE31B8"/>
    <w:rsid w:val="00FE6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80F141-2950-41DA-BFEA-AFF8DFA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F2802"/>
    <w:rPr>
      <w:sz w:val="16"/>
      <w:szCs w:val="16"/>
    </w:rPr>
  </w:style>
  <w:style w:type="paragraph" w:styleId="Textkomentra">
    <w:name w:val="annotation text"/>
    <w:basedOn w:val="Normlny"/>
    <w:link w:val="TextkomentraChar"/>
    <w:uiPriority w:val="99"/>
    <w:semiHidden/>
    <w:unhideWhenUsed/>
    <w:rsid w:val="000F2802"/>
    <w:rPr>
      <w:sz w:val="20"/>
      <w:szCs w:val="20"/>
    </w:rPr>
  </w:style>
  <w:style w:type="character" w:customStyle="1" w:styleId="TextkomentraChar">
    <w:name w:val="Text komentára Char"/>
    <w:basedOn w:val="Predvolenpsmoodseku"/>
    <w:link w:val="Textkomentra"/>
    <w:uiPriority w:val="99"/>
    <w:semiHidden/>
    <w:rsid w:val="000F2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2802"/>
    <w:rPr>
      <w:b/>
      <w:bCs/>
    </w:rPr>
  </w:style>
  <w:style w:type="character" w:customStyle="1" w:styleId="PredmetkomentraChar">
    <w:name w:val="Predmet komentára Char"/>
    <w:basedOn w:val="TextkomentraChar"/>
    <w:link w:val="Predmetkomentra"/>
    <w:uiPriority w:val="99"/>
    <w:semiHidden/>
    <w:rsid w:val="000F280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4977">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B391-9D1D-4F97-83D7-79E89078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4804</Words>
  <Characters>27386</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Ing. František Drgoň</cp:lastModifiedBy>
  <cp:revision>32</cp:revision>
  <dcterms:created xsi:type="dcterms:W3CDTF">2018-06-27T06:38:00Z</dcterms:created>
  <dcterms:modified xsi:type="dcterms:W3CDTF">2018-07-18T14:04:00Z</dcterms:modified>
</cp:coreProperties>
</file>