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rsidR="00AC12AA" w:rsidRPr="000D0555" w:rsidRDefault="00AC12AA" w:rsidP="00AC12AA">
      <w:pPr>
        <w:pStyle w:val="Bezriadkovania"/>
        <w:rPr>
          <w:rStyle w:val="CharStyle10"/>
          <w:rFonts w:asciiTheme="minorHAnsi" w:hAnsiTheme="minorHAnsi" w:cs="Calibri"/>
          <w:b/>
          <w:sz w:val="24"/>
          <w:szCs w:val="24"/>
        </w:rPr>
      </w:pPr>
    </w:p>
    <w:p w:rsidR="00E349FB" w:rsidRPr="00E349FB" w:rsidRDefault="00AC12AA" w:rsidP="00E349FB">
      <w:pPr>
        <w:pStyle w:val="Bezriadkovania"/>
        <w:jc w:val="center"/>
        <w:rPr>
          <w:rFonts w:asciiTheme="minorHAnsi" w:hAnsiTheme="minorHAnsi" w:cstheme="minorHAnsi"/>
          <w:b/>
          <w:sz w:val="28"/>
          <w:szCs w:val="28"/>
          <w:highlight w:val="lightGray"/>
        </w:rPr>
      </w:pPr>
      <w:r w:rsidRPr="00E349FB">
        <w:rPr>
          <w:rFonts w:asciiTheme="minorHAnsi" w:hAnsiTheme="minorHAnsi" w:cstheme="minorHAnsi"/>
          <w:b/>
          <w:noProof/>
          <w:sz w:val="28"/>
          <w:szCs w:val="28"/>
          <w:highlight w:val="lightGray"/>
        </w:rPr>
        <w:t xml:space="preserve">na </w:t>
      </w:r>
      <w:r w:rsidR="00E349FB" w:rsidRPr="00E349FB">
        <w:rPr>
          <w:rFonts w:asciiTheme="minorHAnsi" w:hAnsiTheme="minorHAnsi" w:cstheme="minorHAnsi"/>
          <w:b/>
          <w:noProof/>
          <w:sz w:val="28"/>
          <w:szCs w:val="28"/>
          <w:highlight w:val="lightGray"/>
        </w:rPr>
        <w:t>vykonanie g</w:t>
      </w:r>
      <w:r w:rsidR="00E349FB" w:rsidRPr="00E349FB">
        <w:rPr>
          <w:rFonts w:asciiTheme="minorHAnsi" w:hAnsiTheme="minorHAnsi" w:cstheme="minorHAnsi"/>
          <w:b/>
          <w:sz w:val="28"/>
          <w:szCs w:val="28"/>
          <w:highlight w:val="lightGray"/>
        </w:rPr>
        <w:t xml:space="preserve">enerálnej opravy </w:t>
      </w:r>
    </w:p>
    <w:p w:rsidR="00E349FB" w:rsidRPr="00E349FB" w:rsidRDefault="00190198" w:rsidP="00E349FB">
      <w:pPr>
        <w:pStyle w:val="Bezriadkovania"/>
        <w:jc w:val="center"/>
        <w:rPr>
          <w:rFonts w:asciiTheme="minorHAnsi" w:hAnsiTheme="minorHAnsi" w:cstheme="minorHAnsi"/>
          <w:b/>
          <w:color w:val="FF0000"/>
          <w:sz w:val="28"/>
          <w:szCs w:val="28"/>
          <w:highlight w:val="lightGray"/>
        </w:rPr>
      </w:pPr>
      <w:r>
        <w:rPr>
          <w:rFonts w:asciiTheme="minorHAnsi" w:hAnsiTheme="minorHAnsi" w:cstheme="minorHAnsi"/>
          <w:b/>
          <w:sz w:val="28"/>
          <w:szCs w:val="28"/>
          <w:highlight w:val="lightGray"/>
        </w:rPr>
        <w:t>sypacej nadstavby US – 6</w:t>
      </w:r>
    </w:p>
    <w:p w:rsidR="00AC12AA" w:rsidRPr="00E349FB" w:rsidRDefault="00E349FB" w:rsidP="00E349FB">
      <w:pPr>
        <w:tabs>
          <w:tab w:val="left" w:pos="2552"/>
        </w:tabs>
        <w:jc w:val="center"/>
        <w:rPr>
          <w:rStyle w:val="CharStyle13"/>
          <w:rFonts w:asciiTheme="minorHAnsi" w:hAnsiTheme="minorHAnsi" w:cstheme="minorHAnsi"/>
          <w:bCs w:val="0"/>
          <w:sz w:val="28"/>
          <w:szCs w:val="28"/>
        </w:rPr>
      </w:pPr>
      <w:r w:rsidRPr="00E349FB">
        <w:rPr>
          <w:rStyle w:val="CharStyle13"/>
          <w:rFonts w:asciiTheme="minorHAnsi" w:hAnsiTheme="minorHAnsi" w:cstheme="minorHAnsi"/>
          <w:bCs w:val="0"/>
          <w:sz w:val="28"/>
          <w:szCs w:val="28"/>
          <w:highlight w:val="lightGray"/>
        </w:rPr>
        <w:t xml:space="preserve">( </w:t>
      </w:r>
      <w:r w:rsidR="00AC12AA" w:rsidRPr="00E349FB">
        <w:rPr>
          <w:rStyle w:val="CharStyle13"/>
          <w:rFonts w:asciiTheme="minorHAnsi" w:hAnsiTheme="minorHAnsi" w:cstheme="minorHAnsi"/>
          <w:bCs w:val="0"/>
          <w:sz w:val="28"/>
          <w:szCs w:val="28"/>
          <w:highlight w:val="lightGray"/>
        </w:rPr>
        <w:t>ďalej iba „Zmluva“ )</w:t>
      </w:r>
    </w:p>
    <w:p w:rsidR="00AC12AA" w:rsidRPr="000D0555" w:rsidRDefault="00AC12AA" w:rsidP="00AC12AA">
      <w:pPr>
        <w:pStyle w:val="Bezriadkovania"/>
        <w:jc w:val="center"/>
        <w:rPr>
          <w:rStyle w:val="CharStyle10"/>
          <w:rFonts w:asciiTheme="minorHAnsi" w:hAnsiTheme="minorHAnsi" w:cs="Calibri"/>
          <w:sz w:val="24"/>
          <w:szCs w:val="24"/>
        </w:rPr>
      </w:pPr>
    </w:p>
    <w:p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rsidR="00AC12AA" w:rsidRPr="000D0555" w:rsidRDefault="00AC12AA" w:rsidP="00AC12AA">
      <w:pPr>
        <w:pStyle w:val="Bezriadkovania"/>
        <w:jc w:val="center"/>
        <w:rPr>
          <w:rStyle w:val="CharStyle13"/>
          <w:rFonts w:asciiTheme="minorHAnsi" w:hAnsiTheme="minorHAnsi" w:cs="Calibri"/>
          <w:b w:val="0"/>
          <w:bCs w:val="0"/>
        </w:rPr>
      </w:pPr>
    </w:p>
    <w:p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Ing. Ján Butkovský, predseda predstavenstva</w:t>
      </w:r>
    </w:p>
    <w:p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Ing. Ján Butkovský, 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p>
    <w:p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rsidR="00AC12AA" w:rsidRPr="000D0555" w:rsidRDefault="00AC12AA" w:rsidP="00AC12AA">
      <w:pPr>
        <w:jc w:val="both"/>
        <w:rPr>
          <w:rFonts w:asciiTheme="minorHAnsi" w:hAnsiTheme="minorHAnsi" w:cs="Calibri"/>
          <w:bCs/>
          <w:color w:val="365F91"/>
        </w:rPr>
      </w:pPr>
    </w:p>
    <w:p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rsidR="004D10FA" w:rsidRPr="000D0555" w:rsidRDefault="004D10FA" w:rsidP="00AC12AA">
      <w:pPr>
        <w:ind w:hanging="284"/>
        <w:rPr>
          <w:rFonts w:asciiTheme="minorHAnsi" w:hAnsiTheme="minorHAnsi" w:cs="Calibri"/>
        </w:rPr>
      </w:pPr>
    </w:p>
    <w:p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rsidR="00AC12AA" w:rsidRPr="0092309D" w:rsidRDefault="00AC12AA" w:rsidP="00E349FB">
      <w:pPr>
        <w:pStyle w:val="Bezriadkovania"/>
        <w:numPr>
          <w:ilvl w:val="0"/>
          <w:numId w:val="24"/>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6F5381" w:rsidRPr="006F5381">
        <w:rPr>
          <w:rFonts w:ascii="Calibri" w:hAnsi="Calibri" w:cs="Calibri"/>
          <w:bCs/>
        </w:rPr>
        <w:t>p</w:t>
      </w:r>
      <w:r w:rsidR="006F5381" w:rsidRPr="008F7277">
        <w:rPr>
          <w:rFonts w:ascii="Calibri" w:hAnsi="Calibri" w:cs="Calibri"/>
          <w:bCs/>
        </w:rPr>
        <w:t>od</w:t>
      </w:r>
      <w:r w:rsidR="006F5381" w:rsidRPr="006F5381">
        <w:rPr>
          <w:rFonts w:ascii="Calibri" w:hAnsi="Calibri" w:cs="Calibri"/>
          <w:bCs/>
        </w:rPr>
        <w:t>limitn</w:t>
      </w:r>
      <w:r w:rsidR="006F5381">
        <w:rPr>
          <w:rFonts w:ascii="Calibri" w:hAnsi="Calibri" w:cs="Calibri"/>
          <w:bCs/>
        </w:rPr>
        <w:t>ou</w:t>
      </w:r>
      <w:r w:rsidR="006F5381" w:rsidRPr="008F7277">
        <w:rPr>
          <w:rFonts w:ascii="Calibri" w:hAnsi="Calibri" w:cs="Calibri"/>
          <w:bCs/>
        </w:rPr>
        <w:t xml:space="preserve"> zákazk</w:t>
      </w:r>
      <w:r w:rsidR="006F5381">
        <w:rPr>
          <w:rFonts w:ascii="Calibri" w:hAnsi="Calibri" w:cs="Calibri"/>
          <w:bCs/>
        </w:rPr>
        <w:t>ou zadávanou</w:t>
      </w:r>
      <w:r w:rsidR="006F5381" w:rsidRPr="008F7277">
        <w:rPr>
          <w:rFonts w:ascii="Calibri" w:hAnsi="Calibri" w:cs="Calibri"/>
          <w:bCs/>
        </w:rPr>
        <w:t xml:space="preserve"> postupom bez využitia elektronického trhoviska podľa § 108 ods. 1 písm. b) zákona  č. 343/2015 Z. z. o verejnom obstarávaní a o zmene a doplnení niektorých zákonov v znení neskorších predpisov</w:t>
      </w:r>
      <w:r w:rsidRPr="006F5381">
        <w:rPr>
          <w:rFonts w:asciiTheme="minorHAnsi" w:hAnsiTheme="minorHAnsi" w:cstheme="minorHAnsi"/>
        </w:rPr>
        <w:t xml:space="preserve">, na základe ktorého objednávateľ vyhodnotil zhotoviteľom vypracovanú cenovú ponuku (ďalej len „cenová ponuka“), z hľadiska stanoveného kritéria na vyhodnotenie ponúk, ako najvýhodnejšiu na zrealizovanie zákazky </w:t>
      </w:r>
      <w:r w:rsidR="00190198" w:rsidRPr="006F5381">
        <w:rPr>
          <w:rFonts w:asciiTheme="minorHAnsi" w:hAnsiTheme="minorHAnsi" w:cstheme="minorHAnsi"/>
        </w:rPr>
        <w:t xml:space="preserve">podľa časti č.1 </w:t>
      </w:r>
      <w:r w:rsidRPr="006F5381">
        <w:rPr>
          <w:rFonts w:asciiTheme="minorHAnsi" w:hAnsiTheme="minorHAnsi" w:cstheme="minorHAnsi"/>
        </w:rPr>
        <w:t>„</w:t>
      </w:r>
      <w:r w:rsidR="00190198" w:rsidRPr="006F5381">
        <w:rPr>
          <w:rFonts w:ascii="Calibri" w:hAnsi="Calibri" w:cs="Calibri"/>
        </w:rPr>
        <w:t>Generálna oprava sypacej nadstavby US – 6 v počte 2 ks</w:t>
      </w:r>
      <w:r w:rsidR="00E349FB" w:rsidRPr="006F5381">
        <w:rPr>
          <w:rFonts w:asciiTheme="minorHAnsi" w:hAnsiTheme="minorHAnsi" w:cstheme="minorHAnsi"/>
        </w:rPr>
        <w:t xml:space="preserve">“ </w:t>
      </w:r>
      <w:r w:rsidRPr="006F5381">
        <w:rPr>
          <w:rFonts w:asciiTheme="minorHAnsi" w:hAnsiTheme="minorHAnsi" w:cstheme="minorHAnsi"/>
        </w:rPr>
        <w:t>(ďalej iba aj ako</w:t>
      </w:r>
      <w:r w:rsidRPr="00E349FB">
        <w:rPr>
          <w:rFonts w:asciiTheme="minorHAnsi" w:hAnsiTheme="minorHAnsi" w:cstheme="minorHAnsi"/>
        </w:rPr>
        <w:t xml:space="preserve"> „verejné obstarávanie“ ). Cenová </w:t>
      </w:r>
      <w:r w:rsidRPr="0092309D">
        <w:rPr>
          <w:rFonts w:asciiTheme="minorHAnsi" w:hAnsiTheme="minorHAnsi" w:cstheme="minorHAnsi"/>
          <w:color w:val="auto"/>
        </w:rPr>
        <w:t xml:space="preserve">ponuka </w:t>
      </w:r>
      <w:r w:rsidR="003C10D3" w:rsidRPr="0092309D">
        <w:rPr>
          <w:rFonts w:asciiTheme="minorHAnsi" w:hAnsiTheme="minorHAnsi" w:cstheme="minorHAnsi"/>
          <w:color w:val="auto"/>
        </w:rPr>
        <w:t>s rozsahom prác</w:t>
      </w:r>
      <w:r w:rsidR="003D54AF" w:rsidRPr="0092309D">
        <w:rPr>
          <w:rFonts w:asciiTheme="minorHAnsi" w:hAnsiTheme="minorHAnsi" w:cstheme="minorHAnsi"/>
          <w:color w:val="auto"/>
        </w:rPr>
        <w:t xml:space="preserve"> a použitého materiálu</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 xml:space="preserve">tvorí neoddeliteľnú prílohu </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č. 1 tejto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rsidR="00AC12AA" w:rsidRDefault="00AC12AA" w:rsidP="00AC12AA">
      <w:pPr>
        <w:jc w:val="center"/>
        <w:rPr>
          <w:rFonts w:asciiTheme="minorHAnsi" w:hAnsiTheme="minorHAnsi" w:cs="Calibri"/>
          <w:b/>
          <w:iCs/>
          <w:lang w:eastAsia="cs-CZ"/>
        </w:rPr>
      </w:pPr>
    </w:p>
    <w:p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rsidR="00AC12AA" w:rsidRPr="000D0555" w:rsidRDefault="00AC12AA" w:rsidP="00AC12AA">
      <w:pPr>
        <w:pStyle w:val="Odsekzoznamu"/>
        <w:suppressAutoHyphens/>
        <w:snapToGrid w:val="0"/>
        <w:ind w:left="720"/>
        <w:jc w:val="both"/>
        <w:rPr>
          <w:rFonts w:asciiTheme="minorHAnsi" w:hAnsiTheme="minorHAnsi" w:cs="Calibri"/>
        </w:rPr>
      </w:pP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rsidR="00F96240" w:rsidRPr="006225EC"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0B453A">
        <w:rPr>
          <w:rFonts w:asciiTheme="minorHAnsi" w:hAnsiTheme="minorHAnsi" w:cstheme="minorHAnsi"/>
        </w:rPr>
        <w:t>sypacej nadstavby US – 6 v počte dvoch kusov nadstavieb</w:t>
      </w:r>
      <w:r w:rsidRPr="006225EC">
        <w:rPr>
          <w:rFonts w:asciiTheme="minorHAnsi" w:hAnsiTheme="minorHAnsi" w:cstheme="minorHAnsi"/>
        </w:rPr>
        <w:t xml:space="preserve"> </w:t>
      </w:r>
      <w:r w:rsidR="00AE2DA1">
        <w:rPr>
          <w:rFonts w:asciiTheme="minorHAnsi" w:hAnsiTheme="minorHAnsi" w:cstheme="minorHAnsi"/>
        </w:rPr>
        <w:t>( ďalej iba „</w:t>
      </w:r>
      <w:r w:rsidR="000B453A">
        <w:rPr>
          <w:rFonts w:asciiTheme="minorHAnsi" w:hAnsiTheme="minorHAnsi" w:cstheme="minorHAnsi"/>
        </w:rPr>
        <w:t>nadstavba</w:t>
      </w:r>
      <w:r w:rsidR="00AE2DA1">
        <w:rPr>
          <w:rFonts w:asciiTheme="minorHAnsi" w:hAnsiTheme="minorHAnsi" w:cstheme="minorHAnsi"/>
        </w:rPr>
        <w:t xml:space="preserve">“ )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oprava koryta sypača (dvojplášťové prevedenie),</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výmena šnekov 2 x šnek (inert – soľ),</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výmena zadného rozmetadla,</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lastRenderedPageBreak/>
        <w:t>- nová elektroinštalácia (ovládací panel, kabeláž, maják, svetlo),</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montáž medzinápravového rozmetadla,</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úprava prednej plošiny,</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kompletné lakovanie vo farbe RAL 2011,</w:t>
      </w:r>
    </w:p>
    <w:p w:rsidR="000B453A" w:rsidRPr="000B453A" w:rsidRDefault="000B453A" w:rsidP="000B453A">
      <w:pPr>
        <w:pStyle w:val="Odsekzoznamu"/>
        <w:ind w:left="720"/>
        <w:rPr>
          <w:rFonts w:asciiTheme="minorHAnsi" w:hAnsiTheme="minorHAnsi" w:cs="Arial"/>
          <w:bCs/>
        </w:rPr>
      </w:pPr>
      <w:r w:rsidRPr="000B453A">
        <w:rPr>
          <w:rFonts w:asciiTheme="minorHAnsi" w:hAnsiTheme="minorHAnsi" w:cs="Arial"/>
          <w:bCs/>
        </w:rPr>
        <w:t xml:space="preserve">- inštalácia výstražných nálepiek na zadnom čele nadstavby: </w:t>
      </w:r>
      <w:r w:rsidRPr="000B453A">
        <w:rPr>
          <w:rFonts w:asciiTheme="minorHAnsi" w:hAnsiTheme="minorHAnsi" w:cs="Arial"/>
          <w:b/>
          <w:bCs/>
        </w:rPr>
        <w:t>PRI POSYPE NEPREDBIEHAŤ,</w:t>
      </w:r>
      <w:r w:rsidRPr="000B453A">
        <w:rPr>
          <w:rFonts w:asciiTheme="minorHAnsi" w:hAnsiTheme="minorHAnsi" w:cs="Arial"/>
          <w:bCs/>
        </w:rPr>
        <w:t xml:space="preserve"> </w:t>
      </w:r>
    </w:p>
    <w:p w:rsidR="006225EC" w:rsidRDefault="000B453A" w:rsidP="000B453A">
      <w:pPr>
        <w:pStyle w:val="Bezriadkovania"/>
        <w:ind w:left="720"/>
        <w:jc w:val="both"/>
        <w:rPr>
          <w:rFonts w:asciiTheme="minorHAnsi" w:hAnsiTheme="minorHAnsi" w:cstheme="minorHAnsi"/>
          <w:bCs/>
        </w:rPr>
      </w:pPr>
      <w:r w:rsidRPr="00D15DA4">
        <w:rPr>
          <w:rFonts w:asciiTheme="minorHAnsi" w:hAnsiTheme="minorHAnsi" w:cs="Arial"/>
          <w:bCs/>
        </w:rPr>
        <w:t>- montáž nadstavby na podvozok, oživenie, odskúšanie – uvedenie do prevádzky</w:t>
      </w:r>
    </w:p>
    <w:p w:rsidR="00E15750" w:rsidRPr="006225EC" w:rsidRDefault="00E15750" w:rsidP="006225EC">
      <w:pPr>
        <w:pStyle w:val="Bezriadkovania"/>
        <w:jc w:val="both"/>
        <w:rPr>
          <w:rFonts w:asciiTheme="minorHAnsi" w:hAnsiTheme="minorHAnsi" w:cstheme="minorHAnsi"/>
          <w:noProof/>
          <w:color w:val="auto"/>
          <w:u w:val="single"/>
        </w:rPr>
      </w:pPr>
    </w:p>
    <w:p w:rsidR="00AC12AA"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rsidR="007E36E2" w:rsidRDefault="007E36E2" w:rsidP="00E74B23">
      <w:pPr>
        <w:pStyle w:val="Bezriadkovania"/>
        <w:ind w:left="142"/>
        <w:jc w:val="both"/>
        <w:rPr>
          <w:rFonts w:asciiTheme="minorHAnsi" w:hAnsiTheme="minorHAnsi" w:cstheme="minorHAnsi"/>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rsidR="00AC12AA" w:rsidRPr="000D0555" w:rsidRDefault="00AC12AA" w:rsidP="00AC12AA">
      <w:pPr>
        <w:ind w:firstLine="360"/>
        <w:jc w:val="both"/>
        <w:rPr>
          <w:rFonts w:asciiTheme="minorHAnsi" w:hAnsiTheme="minorHAnsi" w:cs="Calibri"/>
          <w:noProof/>
        </w:rPr>
      </w:pPr>
    </w:p>
    <w:p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rsidR="007E36E2" w:rsidRPr="007E36E2" w:rsidRDefault="00AC12AA" w:rsidP="00554CCB">
      <w:pPr>
        <w:pStyle w:val="Bezriadkovania"/>
        <w:numPr>
          <w:ilvl w:val="0"/>
          <w:numId w:val="6"/>
        </w:numPr>
        <w:spacing w:after="100" w:afterAutospacing="1"/>
        <w:ind w:left="142" w:hanging="426"/>
        <w:jc w:val="both"/>
        <w:rPr>
          <w:rFonts w:asciiTheme="minorHAnsi" w:hAnsiTheme="minorHAnsi" w:cstheme="minorHAnsi"/>
          <w:noProof/>
        </w:rPr>
      </w:pPr>
      <w:r w:rsidRPr="007E36E2">
        <w:rPr>
          <w:rStyle w:val="CharStyle10"/>
          <w:rFonts w:asciiTheme="minorHAnsi" w:hAnsiTheme="minorHAnsi" w:cs="Calibri"/>
          <w:sz w:val="24"/>
          <w:szCs w:val="24"/>
        </w:rPr>
        <w:t>Zhotoviteľ sa zaväzuje, že riadne zhotovené ( vykonané ) Dielo v rozsahu podľa článku II. ods. 1 Zmluvy</w:t>
      </w:r>
      <w:r w:rsidR="007F12BD" w:rsidRPr="007E36E2">
        <w:rPr>
          <w:rStyle w:val="CharStyle10"/>
          <w:rFonts w:asciiTheme="minorHAnsi" w:hAnsiTheme="minorHAnsi" w:cs="Calibri"/>
          <w:b/>
          <w:sz w:val="24"/>
          <w:szCs w:val="24"/>
        </w:rPr>
        <w:t xml:space="preserve"> </w:t>
      </w:r>
      <w:r w:rsidRPr="007E36E2">
        <w:rPr>
          <w:rStyle w:val="CharStyle10"/>
          <w:rFonts w:asciiTheme="minorHAnsi" w:hAnsiTheme="minorHAnsi" w:cs="Calibri"/>
          <w:sz w:val="24"/>
          <w:szCs w:val="24"/>
        </w:rPr>
        <w:t>odovzdá objednávateľovi v </w:t>
      </w:r>
      <w:r w:rsidRPr="007E36E2">
        <w:rPr>
          <w:rStyle w:val="CharStyle10"/>
          <w:rFonts w:asciiTheme="minorHAnsi" w:hAnsiTheme="minorHAnsi" w:cs="Calibri"/>
          <w:color w:val="auto"/>
          <w:sz w:val="24"/>
          <w:szCs w:val="24"/>
        </w:rPr>
        <w:t xml:space="preserve">sídle </w:t>
      </w:r>
      <w:r w:rsidR="003D54AF" w:rsidRPr="007E36E2">
        <w:rPr>
          <w:rStyle w:val="CharStyle10"/>
          <w:rFonts w:asciiTheme="minorHAnsi" w:hAnsiTheme="minorHAnsi" w:cs="Calibri"/>
          <w:color w:val="auto"/>
          <w:sz w:val="24"/>
          <w:szCs w:val="24"/>
        </w:rPr>
        <w:t>zhotovi</w:t>
      </w:r>
      <w:r w:rsidRPr="007E36E2">
        <w:rPr>
          <w:rStyle w:val="CharStyle10"/>
          <w:rFonts w:asciiTheme="minorHAnsi" w:hAnsiTheme="minorHAnsi" w:cs="Calibri"/>
          <w:color w:val="auto"/>
          <w:sz w:val="24"/>
          <w:szCs w:val="24"/>
        </w:rPr>
        <w:t xml:space="preserve">teľa </w:t>
      </w:r>
      <w:r w:rsidR="007F12BD" w:rsidRPr="007E36E2">
        <w:rPr>
          <w:rStyle w:val="CharStyle10"/>
          <w:rFonts w:asciiTheme="minorHAnsi" w:hAnsiTheme="minorHAnsi" w:cs="Calibri"/>
          <w:b/>
          <w:sz w:val="24"/>
          <w:szCs w:val="24"/>
        </w:rPr>
        <w:t xml:space="preserve">najneskôr </w:t>
      </w:r>
      <w:r w:rsidRPr="007E36E2">
        <w:rPr>
          <w:rFonts w:asciiTheme="minorHAnsi" w:hAnsiTheme="minorHAnsi" w:cstheme="minorHAnsi"/>
          <w:b/>
          <w:noProof/>
        </w:rPr>
        <w:t>do</w:t>
      </w:r>
      <w:r w:rsidR="007E36E2" w:rsidRPr="007E36E2">
        <w:rPr>
          <w:rFonts w:asciiTheme="minorHAnsi" w:hAnsiTheme="minorHAnsi" w:cstheme="minorHAnsi"/>
          <w:b/>
          <w:noProof/>
        </w:rPr>
        <w:t xml:space="preserve"> </w:t>
      </w:r>
      <w:r w:rsidR="007E36E2" w:rsidRPr="00425F6F">
        <w:rPr>
          <w:rFonts w:ascii="Calibri" w:hAnsi="Calibri" w:cs="Calibri"/>
          <w:b/>
        </w:rPr>
        <w:t>70 kalendárnych d</w:t>
      </w:r>
      <w:r w:rsidR="007E36E2" w:rsidRPr="00F858B5">
        <w:rPr>
          <w:rFonts w:ascii="Calibri" w:hAnsi="Calibri" w:cs="Calibri"/>
          <w:b/>
        </w:rPr>
        <w:t>ní</w:t>
      </w:r>
      <w:r w:rsidR="007E36E2" w:rsidRPr="007E36E2">
        <w:rPr>
          <w:rFonts w:ascii="Calibri" w:hAnsi="Calibri" w:cs="Calibri"/>
        </w:rPr>
        <w:t xml:space="preserve"> od odovzdania/ pristavenia predmetu </w:t>
      </w:r>
      <w:r w:rsidR="00425F6F">
        <w:rPr>
          <w:rFonts w:ascii="Calibri" w:hAnsi="Calibri" w:cs="Calibri"/>
        </w:rPr>
        <w:t>generálnej opravy</w:t>
      </w:r>
      <w:r w:rsidR="007E36E2" w:rsidRPr="007E36E2">
        <w:rPr>
          <w:rFonts w:ascii="Calibri" w:hAnsi="Calibri" w:cs="Calibri"/>
        </w:rPr>
        <w:t xml:space="preserve"> do </w:t>
      </w:r>
      <w:r w:rsidR="007E36E2" w:rsidRPr="007E36E2">
        <w:rPr>
          <w:rFonts w:asciiTheme="minorHAnsi" w:hAnsiTheme="minorHAnsi"/>
        </w:rPr>
        <w:t xml:space="preserve">priestorov (servisnej dielne) zhotoviteľa. </w:t>
      </w:r>
    </w:p>
    <w:p w:rsidR="00800323" w:rsidRPr="007E36E2" w:rsidRDefault="00F24798" w:rsidP="00554CCB">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Náklady na dopravu do vzdialenosti 150 km od sídla objednávateľa znáša objednávateľ. Zhot</w:t>
      </w:r>
      <w:r w:rsidR="00800323" w:rsidRPr="007E36E2">
        <w:rPr>
          <w:rFonts w:asciiTheme="minorHAnsi" w:hAnsiTheme="minorHAnsi" w:cstheme="minorHAnsi"/>
          <w:b/>
          <w:noProof/>
        </w:rPr>
        <w:t xml:space="preserve">oviteľ sa zaväzuje, za predpokladu, že vzdialenosť sídla </w:t>
      </w:r>
      <w:r w:rsidR="00800323" w:rsidRPr="007E36E2">
        <w:rPr>
          <w:rStyle w:val="CharStyle10"/>
          <w:rFonts w:asciiTheme="minorHAnsi" w:hAnsiTheme="minorHAnsi" w:cstheme="minorHAnsi"/>
          <w:noProof/>
          <w:sz w:val="24"/>
          <w:szCs w:val="24"/>
          <w:shd w:val="clear" w:color="auto" w:fill="auto"/>
        </w:rPr>
        <w:t>alebo iného miesta výkonu činností zhotoviteľa</w:t>
      </w:r>
      <w:r w:rsidR="00800323" w:rsidRPr="007E36E2">
        <w:rPr>
          <w:rFonts w:asciiTheme="minorHAnsi" w:hAnsiTheme="minorHAnsi" w:cstheme="minorHAnsi"/>
          <w:b/>
          <w:noProof/>
        </w:rPr>
        <w:t xml:space="preserve">, </w:t>
      </w:r>
      <w:r w:rsidR="00800323" w:rsidRPr="007E36E2">
        <w:rPr>
          <w:rFonts w:asciiTheme="minorHAnsi" w:hAnsiTheme="minorHAnsi" w:cstheme="minorHAnsi"/>
          <w:noProof/>
        </w:rPr>
        <w:t>kde sa dielo zhotovuje</w:t>
      </w:r>
      <w:r w:rsidR="00800323" w:rsidRPr="007E36E2">
        <w:rPr>
          <w:rFonts w:asciiTheme="minorHAnsi" w:hAnsiTheme="minorHAnsi" w:cstheme="minorHAnsi"/>
          <w:b/>
          <w:noProof/>
        </w:rPr>
        <w:t xml:space="preserve">, je väčšia ako 150 km od sídla Objednávateľa, náklady na dopravu predmetu opravy znáša </w:t>
      </w:r>
      <w:r w:rsidRPr="007E36E2">
        <w:rPr>
          <w:rFonts w:asciiTheme="minorHAnsi" w:hAnsiTheme="minorHAnsi" w:cstheme="minorHAnsi"/>
          <w:b/>
          <w:noProof/>
        </w:rPr>
        <w:t xml:space="preserve">v rozsahu prevyšujúcom vzdialenosť 150 km od sídla objednávateľa </w:t>
      </w:r>
      <w:r w:rsidR="00800323" w:rsidRPr="007E36E2">
        <w:rPr>
          <w:rFonts w:asciiTheme="minorHAnsi" w:hAnsiTheme="minorHAnsi" w:cstheme="minorHAnsi"/>
          <w:b/>
          <w:noProof/>
        </w:rPr>
        <w:t>zhotoviteľ</w:t>
      </w:r>
      <w:r w:rsidRPr="007E36E2">
        <w:rPr>
          <w:rFonts w:asciiTheme="minorHAnsi" w:hAnsiTheme="minorHAnsi" w:cstheme="minorHAnsi"/>
          <w:b/>
          <w:noProof/>
        </w:rPr>
        <w:t>.</w:t>
      </w:r>
      <w:r w:rsidR="00022505" w:rsidRPr="007E36E2">
        <w:rPr>
          <w:rFonts w:asciiTheme="minorHAnsi" w:hAnsiTheme="minorHAnsi" w:cstheme="minorHAnsi"/>
          <w:b/>
          <w:noProof/>
        </w:rPr>
        <w:t xml:space="preserve"> Náklady na dopravu predmetu opravy v rozsahu prevyšujúcom vzdialenosť 150 km od sídla objednávateľa budú objednávateľom fakturované zhotoviteľovi samostatnou faktúrou. </w:t>
      </w:r>
      <w:r w:rsidR="00D72987" w:rsidRPr="007E36E2">
        <w:rPr>
          <w:rFonts w:asciiTheme="minorHAnsi" w:hAnsiTheme="minorHAnsi" w:cstheme="minorHAnsi"/>
          <w:b/>
          <w:noProof/>
        </w:rPr>
        <w:t>Fakturovaná suma nákladov</w:t>
      </w:r>
      <w:r w:rsidR="00B843C6" w:rsidRPr="007E36E2">
        <w:rPr>
          <w:rFonts w:asciiTheme="minorHAnsi" w:hAnsiTheme="minorHAnsi" w:cstheme="minorHAnsi"/>
          <w:b/>
          <w:noProof/>
        </w:rPr>
        <w:t xml:space="preserve"> bude predstavovať hodnotu 1,50 €/km bez DPH. K cene bude pripočítaná sadzba DPH v zmysle zákonných predpisov. </w:t>
      </w:r>
      <w:r w:rsidR="00022505" w:rsidRPr="007E36E2">
        <w:rPr>
          <w:rFonts w:asciiTheme="minorHAnsi" w:hAnsiTheme="minorHAnsi" w:cstheme="minorHAnsi"/>
          <w:b/>
          <w:noProof/>
        </w:rPr>
        <w:t>Platobné podmienky dohodnuté v čl. IV ods. 2 a nasl. Zmluvy sa použijú na dopravné náklady primerane.</w:t>
      </w:r>
    </w:p>
    <w:p w:rsidR="00AC12AA" w:rsidRPr="00800323"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800323">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800323">
        <w:rPr>
          <w:rStyle w:val="CharStyle11"/>
          <w:rFonts w:asciiTheme="minorHAnsi" w:hAnsiTheme="minorHAnsi" w:cs="Calibri"/>
          <w:b w:val="0"/>
          <w:sz w:val="24"/>
          <w:szCs w:val="24"/>
        </w:rPr>
        <w:t> </w:t>
      </w:r>
      <w:r w:rsidRPr="00800323">
        <w:rPr>
          <w:rStyle w:val="CharStyle11"/>
          <w:rFonts w:asciiTheme="minorHAnsi" w:hAnsiTheme="minorHAnsi" w:cs="Calibri"/>
          <w:b w:val="0"/>
          <w:sz w:val="24"/>
          <w:szCs w:val="24"/>
        </w:rPr>
        <w:t>Zmluve</w:t>
      </w:r>
      <w:r w:rsidR="007F12BD" w:rsidRPr="00800323">
        <w:rPr>
          <w:rStyle w:val="CharStyle11"/>
          <w:rFonts w:asciiTheme="minorHAnsi" w:hAnsiTheme="minorHAnsi" w:cs="Calibri"/>
          <w:b w:val="0"/>
          <w:sz w:val="24"/>
          <w:szCs w:val="24"/>
        </w:rPr>
        <w:t xml:space="preserve">, súťažných podmienok verejného obstarávania, </w:t>
      </w:r>
      <w:r w:rsidR="00AE2DA1" w:rsidRPr="00800323">
        <w:rPr>
          <w:rStyle w:val="CharStyle11"/>
          <w:rFonts w:asciiTheme="minorHAnsi" w:hAnsiTheme="minorHAnsi" w:cs="Calibri"/>
          <w:b w:val="0"/>
          <w:sz w:val="24"/>
          <w:szCs w:val="24"/>
        </w:rPr>
        <w:t xml:space="preserve">uvedených </w:t>
      </w:r>
      <w:r w:rsidR="007F12BD" w:rsidRPr="00800323">
        <w:rPr>
          <w:rStyle w:val="CharStyle11"/>
          <w:rFonts w:asciiTheme="minorHAnsi" w:hAnsiTheme="minorHAnsi" w:cstheme="minorHAnsi"/>
          <w:b w:val="0"/>
          <w:sz w:val="24"/>
          <w:szCs w:val="24"/>
        </w:rPr>
        <w:t>v prílohe č. 1 k Zmluve</w:t>
      </w:r>
      <w:r w:rsidRPr="00800323">
        <w:rPr>
          <w:rStyle w:val="CharStyle11"/>
          <w:rFonts w:asciiTheme="minorHAnsi" w:hAnsiTheme="minorHAnsi" w:cstheme="minorHAnsi"/>
          <w:b w:val="0"/>
          <w:sz w:val="24"/>
          <w:szCs w:val="24"/>
        </w:rPr>
        <w:t xml:space="preserve"> a jeho odovzdanie a protokolárne prevzatie objednávateľom.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rsidR="00E7041A" w:rsidRPr="00E7041A" w:rsidRDefault="00E7041A" w:rsidP="00E74B23">
      <w:pPr>
        <w:pStyle w:val="Bezriadkovania"/>
        <w:numPr>
          <w:ilvl w:val="0"/>
          <w:numId w:val="6"/>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w:t>
      </w:r>
      <w:r w:rsidR="003D54AF" w:rsidRPr="0092309D">
        <w:rPr>
          <w:rFonts w:asciiTheme="minorHAnsi" w:hAnsiTheme="minorHAnsi" w:cstheme="minorHAnsi"/>
          <w:color w:val="auto"/>
        </w:rPr>
        <w:t>zhotoviteľa</w:t>
      </w:r>
      <w:r w:rsidRPr="0092309D">
        <w:rPr>
          <w:rFonts w:asciiTheme="minorHAnsi" w:hAnsiTheme="minorHAnsi" w:cstheme="minorHAnsi"/>
          <w:color w:val="auto"/>
        </w:rPr>
        <w:t xml:space="preserve"> </w:t>
      </w:r>
      <w:r w:rsidRPr="00E7041A">
        <w:rPr>
          <w:rFonts w:asciiTheme="minorHAnsi" w:hAnsiTheme="minorHAnsi" w:cstheme="minorHAnsi"/>
        </w:rPr>
        <w:t xml:space="preserve">v termíne vzájomne vopred dohodnutom medzi </w:t>
      </w:r>
      <w:r w:rsidR="003D54AF">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sidR="00AE2DA1">
        <w:rPr>
          <w:rFonts w:asciiTheme="minorHAnsi" w:hAnsiTheme="minorHAnsi" w:cstheme="minorHAnsi"/>
        </w:rPr>
        <w:t xml:space="preserve">V posledný deň lehoty na vykonanie Diela musí </w:t>
      </w:r>
      <w:r w:rsidR="00AE2DA1" w:rsidRPr="0092309D">
        <w:rPr>
          <w:rFonts w:asciiTheme="minorHAnsi" w:hAnsiTheme="minorHAnsi" w:cstheme="minorHAnsi"/>
          <w:color w:val="auto"/>
        </w:rPr>
        <w:t xml:space="preserve">byť </w:t>
      </w:r>
      <w:r w:rsidR="003D54AF" w:rsidRPr="0092309D">
        <w:rPr>
          <w:rFonts w:asciiTheme="minorHAnsi" w:hAnsiTheme="minorHAnsi" w:cstheme="minorHAnsi"/>
          <w:color w:val="auto"/>
        </w:rPr>
        <w:t>nadstavba namontovaná na podvozku</w:t>
      </w:r>
      <w:r w:rsidR="00AE2DA1" w:rsidRPr="0092309D">
        <w:rPr>
          <w:rFonts w:asciiTheme="minorHAnsi" w:hAnsiTheme="minorHAnsi" w:cstheme="minorHAnsi"/>
          <w:color w:val="auto"/>
        </w:rPr>
        <w:t xml:space="preserve"> pripraven</w:t>
      </w:r>
      <w:r w:rsidR="003D54AF" w:rsidRPr="0092309D">
        <w:rPr>
          <w:rFonts w:asciiTheme="minorHAnsi" w:hAnsiTheme="minorHAnsi" w:cstheme="minorHAnsi"/>
          <w:color w:val="auto"/>
        </w:rPr>
        <w:t>á</w:t>
      </w:r>
      <w:r w:rsidR="00AE2DA1" w:rsidRPr="0092309D">
        <w:rPr>
          <w:rFonts w:asciiTheme="minorHAnsi" w:hAnsiTheme="minorHAnsi" w:cstheme="minorHAnsi"/>
          <w:color w:val="auto"/>
        </w:rPr>
        <w:t xml:space="preserve"> k</w:t>
      </w:r>
      <w:r w:rsidR="003D54AF" w:rsidRPr="0092309D">
        <w:rPr>
          <w:rFonts w:asciiTheme="minorHAnsi" w:hAnsiTheme="minorHAnsi" w:cstheme="minorHAnsi"/>
          <w:color w:val="auto"/>
        </w:rPr>
        <w:t xml:space="preserve"> odskúšaniu a </w:t>
      </w:r>
      <w:r w:rsidR="00AE2DA1" w:rsidRPr="0092309D">
        <w:rPr>
          <w:rFonts w:asciiTheme="minorHAnsi" w:hAnsiTheme="minorHAnsi" w:cstheme="minorHAnsi"/>
          <w:color w:val="auto"/>
        </w:rPr>
        <w:t>prevzatiu objednávateľom v rámci preberacieho konania</w:t>
      </w:r>
      <w:r w:rsidR="00AE2DA1">
        <w:rPr>
          <w:rFonts w:asciiTheme="minorHAnsi" w:hAnsiTheme="minorHAnsi" w:cstheme="minorHAnsi"/>
        </w:rPr>
        <w:t>.</w:t>
      </w:r>
    </w:p>
    <w:p w:rsidR="00E7041A" w:rsidRDefault="00E7041A" w:rsidP="00E74B23">
      <w:pPr>
        <w:pStyle w:val="Bezriadkovania"/>
        <w:numPr>
          <w:ilvl w:val="0"/>
          <w:numId w:val="6"/>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lastRenderedPageBreak/>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F92424" w:rsidRPr="0092309D">
        <w:rPr>
          <w:rFonts w:asciiTheme="minorHAnsi" w:hAnsiTheme="minorHAnsi" w:cs="Calibri"/>
          <w:noProof/>
          <w:color w:val="auto"/>
        </w:rPr>
        <w:t>nadstavby</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2"/>
    </w:p>
    <w:p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r w:rsidR="00022505">
        <w:rPr>
          <w:rFonts w:asciiTheme="minorHAnsi" w:hAnsiTheme="minorHAnsi" w:cs="Calibri"/>
          <w:lang w:eastAsia="cs-CZ"/>
        </w:rPr>
        <w:t xml:space="preserve"> Prípadné náklady na dopravy nie sú zahrnuté v cene Diela.</w:t>
      </w:r>
    </w:p>
    <w:p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858B5">
        <w:rPr>
          <w:rFonts w:asciiTheme="minorHAnsi" w:hAnsiTheme="minorHAnsi" w:cs="Calibri"/>
          <w:lang w:eastAsia="cs-CZ"/>
        </w:rPr>
        <w:t xml:space="preserve">tzn. najneskôr </w:t>
      </w:r>
      <w:r w:rsidR="00F858B5" w:rsidRPr="00F858B5">
        <w:rPr>
          <w:rFonts w:asciiTheme="minorHAnsi" w:hAnsiTheme="minorHAnsi" w:cstheme="minorHAnsi"/>
          <w:noProof/>
        </w:rPr>
        <w:t xml:space="preserve">do </w:t>
      </w:r>
      <w:r w:rsidR="00F858B5" w:rsidRPr="00F858B5">
        <w:rPr>
          <w:rFonts w:ascii="Calibri" w:hAnsi="Calibri" w:cs="Calibri"/>
        </w:rPr>
        <w:t>70 kalendárnych dní</w:t>
      </w:r>
      <w:r w:rsidR="00F858B5" w:rsidRPr="007E36E2">
        <w:rPr>
          <w:rFonts w:ascii="Calibri" w:hAnsi="Calibri" w:cs="Calibri"/>
        </w:rPr>
        <w:t xml:space="preserve"> od odovzdania/ pristavenia predmetu </w:t>
      </w:r>
      <w:r w:rsidR="00F858B5">
        <w:rPr>
          <w:rFonts w:ascii="Calibri" w:hAnsi="Calibri" w:cs="Calibri"/>
        </w:rPr>
        <w:t>generálnej opravy</w:t>
      </w:r>
      <w:r w:rsidR="00F858B5" w:rsidRPr="007E36E2">
        <w:rPr>
          <w:rFonts w:ascii="Calibri" w:hAnsi="Calibri" w:cs="Calibri"/>
        </w:rPr>
        <w:t xml:space="preserve"> do </w:t>
      </w:r>
      <w:r w:rsidR="00F858B5" w:rsidRPr="007E36E2">
        <w:rPr>
          <w:rFonts w:asciiTheme="minorHAnsi" w:hAnsiTheme="minorHAnsi"/>
        </w:rPr>
        <w:t>priestorov (servisnej dielne) zhotoviteľa</w:t>
      </w:r>
      <w:r w:rsidR="00F858B5">
        <w:rPr>
          <w:rFonts w:asciiTheme="minorHAnsi" w:hAnsiTheme="minorHAnsi"/>
        </w:rPr>
        <w:t>,</w:t>
      </w:r>
      <w:r w:rsidR="00F858B5" w:rsidRPr="000D0555">
        <w:rPr>
          <w:rFonts w:asciiTheme="minorHAnsi" w:hAnsiTheme="minorHAnsi" w:cs="Calibri"/>
          <w:lang w:eastAsia="cs-CZ"/>
        </w:rPr>
        <w:t xml:space="preserve">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rsidR="00AC12AA" w:rsidRPr="000D0555" w:rsidRDefault="00AC12AA" w:rsidP="00AC12AA">
      <w:pPr>
        <w:rPr>
          <w:rFonts w:asciiTheme="minorHAnsi" w:hAnsiTheme="minorHAnsi"/>
          <w:b/>
        </w:rPr>
      </w:pPr>
    </w:p>
    <w:p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w:t>
      </w:r>
      <w:r w:rsidRPr="000D0555">
        <w:rPr>
          <w:rStyle w:val="CharStyle10"/>
          <w:rFonts w:asciiTheme="minorHAnsi" w:hAnsiTheme="minorHAnsi" w:cs="Calibri"/>
          <w:sz w:val="24"/>
          <w:szCs w:val="24"/>
        </w:rPr>
        <w:lastRenderedPageBreak/>
        <w:t xml:space="preserve">objednávateľa na protokole o odovzdaní a prevzatí </w:t>
      </w:r>
      <w:r w:rsidR="00FE3944">
        <w:rPr>
          <w:rStyle w:val="CharStyle10"/>
          <w:rFonts w:asciiTheme="minorHAnsi" w:hAnsiTheme="minorHAnsi" w:cs="Calibri"/>
          <w:sz w:val="24"/>
          <w:szCs w:val="24"/>
        </w:rPr>
        <w:t>Diela).</w:t>
      </w:r>
    </w:p>
    <w:p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C61535D" wp14:editId="4CC7FF4F">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535D"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o</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B223D9" w:rsidRPr="00D02F04">
        <w:rPr>
          <w:rFonts w:asciiTheme="minorHAnsi" w:hAnsiTheme="minorHAnsi" w:cstheme="minorHAnsi"/>
          <w:color w:val="auto"/>
        </w:rPr>
        <w:t>né</w:t>
      </w:r>
      <w:r w:rsidR="001C186C" w:rsidRPr="00D02F04">
        <w:rPr>
          <w:rFonts w:asciiTheme="minorHAnsi" w:hAnsiTheme="minorHAnsi" w:cstheme="minorHAnsi"/>
          <w:color w:val="auto"/>
        </w:rPr>
        <w:t>ho opotrebovania z dôvodu nes</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lastRenderedPageBreak/>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860ACB">
        <w:rPr>
          <w:rFonts w:asciiTheme="minorHAnsi" w:hAnsiTheme="minorHAnsi" w:cstheme="minorHAnsi"/>
        </w:rPr>
        <w:t>nadstavbu</w:t>
      </w:r>
      <w:r w:rsidRPr="00776AA0">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w:t>
      </w:r>
      <w:r w:rsidRPr="00921343">
        <w:rPr>
          <w:rFonts w:asciiTheme="minorHAnsi" w:hAnsiTheme="minorHAnsi" w:cstheme="minorHAnsi"/>
        </w:rPr>
        <w:lastRenderedPageBreak/>
        <w:t xml:space="preserve">povinností, ktoré podľa dohody strán alebo podľa ich povahy majú trvať aj po zániku zmluvy odstúpením. </w:t>
      </w:r>
    </w:p>
    <w:p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442D2A">
        <w:rPr>
          <w:rFonts w:asciiTheme="minorHAnsi" w:hAnsiTheme="minorHAnsi" w:cstheme="minorHAnsi"/>
        </w:rPr>
        <w:t>zápisu do registra partnerov verejného sektora</w:t>
      </w:r>
      <w:bookmarkEnd w:id="3"/>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AC12AA" w:rsidRDefault="00AC12AA" w:rsidP="00AC12AA">
      <w:pPr>
        <w:jc w:val="center"/>
        <w:rPr>
          <w:rFonts w:asciiTheme="minorHAnsi" w:hAnsiTheme="minorHAnsi" w:cs="Calibri"/>
          <w:b/>
          <w:lang w:eastAsia="cs-CZ"/>
        </w:rPr>
      </w:pPr>
    </w:p>
    <w:p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lastRenderedPageBreak/>
        <w:t>Zoznam osôb, ktorých zdroje a kapacity boli zhotoviteľom použité v zmysle § 34 ods. 3 ZVO na preukázanie splnenia podmienok účasti:</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rsidR="00022505" w:rsidRDefault="00AC12AA" w:rsidP="00022505">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r w:rsidR="00022505">
        <w:rPr>
          <w:rFonts w:asciiTheme="minorHAnsi" w:hAnsiTheme="minorHAnsi" w:cs="Calibri"/>
          <w:lang w:eastAsia="cs-CZ"/>
        </w:rPr>
        <w:t xml:space="preserve"> </w:t>
      </w:r>
    </w:p>
    <w:p w:rsidR="00022505" w:rsidRPr="00022505" w:rsidRDefault="00022505" w:rsidP="00022505">
      <w:pPr>
        <w:pStyle w:val="Odsekzoznamu"/>
        <w:widowControl/>
        <w:numPr>
          <w:ilvl w:val="0"/>
          <w:numId w:val="12"/>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rsidR="00AC12AA" w:rsidRPr="000D0555" w:rsidRDefault="00AC12AA" w:rsidP="00AC12AA">
      <w:pPr>
        <w:tabs>
          <w:tab w:val="left" w:pos="426"/>
        </w:tabs>
        <w:jc w:val="both"/>
        <w:rPr>
          <w:rFonts w:asciiTheme="minorHAnsi" w:hAnsiTheme="minorHAnsi" w:cs="Calibri"/>
          <w:lang w:eastAsia="cs-CZ"/>
        </w:rPr>
      </w:pPr>
      <w:bookmarkStart w:id="4" w:name="_GoBack"/>
      <w:bookmarkEnd w:id="4"/>
    </w:p>
    <w:p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rsidR="00AC12AA" w:rsidRPr="000D0555" w:rsidRDefault="00AC12AA" w:rsidP="00AC12AA">
      <w:pPr>
        <w:rPr>
          <w:rFonts w:asciiTheme="minorHAnsi" w:hAnsiTheme="minorHAnsi" w:cs="Calibri"/>
          <w:b/>
          <w:lang w:eastAsia="cs-CZ"/>
        </w:rPr>
      </w:pPr>
    </w:p>
    <w:p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rsidR="00AC12AA" w:rsidRPr="000D0555" w:rsidRDefault="00AC12AA" w:rsidP="00AC12AA">
      <w:pPr>
        <w:tabs>
          <w:tab w:val="left" w:pos="4500"/>
          <w:tab w:val="left" w:pos="4962"/>
        </w:tabs>
        <w:spacing w:after="120"/>
        <w:rPr>
          <w:rFonts w:asciiTheme="minorHAnsi" w:hAnsiTheme="minorHAnsi" w:cs="Calibri"/>
          <w:lang w:eastAsia="cs-CZ"/>
        </w:rPr>
      </w:pPr>
    </w:p>
    <w:p w:rsidR="00AC12AA" w:rsidRPr="000D0555" w:rsidRDefault="00AC12AA" w:rsidP="00AC12AA">
      <w:pPr>
        <w:tabs>
          <w:tab w:val="left" w:pos="4500"/>
          <w:tab w:val="left" w:pos="4962"/>
        </w:tabs>
        <w:spacing w:after="120"/>
        <w:rPr>
          <w:rFonts w:asciiTheme="minorHAnsi" w:hAnsiTheme="minorHAnsi" w:cs="Calibri"/>
          <w:lang w:eastAsia="cs-CZ"/>
        </w:rPr>
      </w:pPr>
    </w:p>
    <w:p w:rsidR="00713F0C" w:rsidRDefault="00713F0C" w:rsidP="00713F0C">
      <w:pPr>
        <w:tabs>
          <w:tab w:val="left" w:pos="4500"/>
          <w:tab w:val="left" w:pos="4962"/>
        </w:tabs>
        <w:spacing w:after="120"/>
        <w:rPr>
          <w:rFonts w:ascii="Calibri" w:hAnsi="Calibri" w:cs="Calibri"/>
          <w:lang w:eastAsia="cs-CZ"/>
        </w:rPr>
      </w:pP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Ing. Ján Butkovský</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ind w:left="4320" w:firstLine="720"/>
        <w:rPr>
          <w:rFonts w:asciiTheme="minorHAnsi" w:hAnsiTheme="minorHAnsi" w:cstheme="minorHAnsi"/>
          <w:color w:val="auto"/>
        </w:rPr>
      </w:pPr>
    </w:p>
    <w:p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rsidR="00AC12AA" w:rsidRDefault="00713F0C" w:rsidP="004A5B24">
      <w:pPr>
        <w:pStyle w:val="Style16"/>
        <w:shd w:val="clear" w:color="auto" w:fill="auto"/>
        <w:spacing w:line="240" w:lineRule="auto"/>
        <w:ind w:left="5040" w:hanging="5040"/>
        <w:jc w:val="both"/>
      </w:pPr>
      <w:r w:rsidRPr="001B32FA">
        <w:rPr>
          <w:rStyle w:val="CharStyle8"/>
          <w:rFonts w:asciiTheme="minorHAnsi" w:hAnsiTheme="minorHAnsi" w:cstheme="minorHAnsi"/>
          <w:b w:val="0"/>
          <w:sz w:val="24"/>
          <w:szCs w:val="24"/>
        </w:rPr>
        <w:t>Banskobystrickej regionálnej správy ciest, a.s.</w:t>
      </w:r>
    </w:p>
    <w:p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12" w:rsidRDefault="00907C12">
      <w:r>
        <w:separator/>
      </w:r>
    </w:p>
  </w:endnote>
  <w:endnote w:type="continuationSeparator" w:id="0">
    <w:p w:rsidR="00907C12" w:rsidRDefault="0090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915BCAA" wp14:editId="71F37A6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5BCA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12" w:rsidRDefault="00907C12">
      <w:r>
        <w:separator/>
      </w:r>
    </w:p>
  </w:footnote>
  <w:footnote w:type="continuationSeparator" w:id="0">
    <w:p w:rsidR="00907C12" w:rsidRDefault="0090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45C65FFB" wp14:editId="665D01AA">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Bdr>
                                  <w:bottom w:val="single" w:sz="4" w:space="1" w:color="auto"/>
                                </w:pBdr>
                              </w:pPr>
                              <w:r>
                                <w:fldChar w:fldCharType="begin"/>
                              </w:r>
                              <w:r>
                                <w:instrText>PAGE   \* MERGEFORMAT</w:instrText>
                              </w:r>
                              <w:r>
                                <w:fldChar w:fldCharType="separate"/>
                              </w:r>
                              <w:r w:rsidR="008F7277">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C65FFB"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AE2DA1">
                        <w:pPr>
                          <w:pBdr>
                            <w:bottom w:val="single" w:sz="4" w:space="1" w:color="auto"/>
                          </w:pBdr>
                        </w:pPr>
                        <w:r>
                          <w:fldChar w:fldCharType="begin"/>
                        </w:r>
                        <w:r>
                          <w:instrText>PAGE   \* MERGEFORMAT</w:instrText>
                        </w:r>
                        <w:r>
                          <w:fldChar w:fldCharType="separate"/>
                        </w:r>
                        <w:r w:rsidR="008F7277">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1"/>
  </w:num>
  <w:num w:numId="6">
    <w:abstractNumId w:val="33"/>
  </w:num>
  <w:num w:numId="7">
    <w:abstractNumId w:val="6"/>
  </w:num>
  <w:num w:numId="8">
    <w:abstractNumId w:val="35"/>
  </w:num>
  <w:num w:numId="9">
    <w:abstractNumId w:val="22"/>
  </w:num>
  <w:num w:numId="10">
    <w:abstractNumId w:val="9"/>
  </w:num>
  <w:num w:numId="11">
    <w:abstractNumId w:val="4"/>
  </w:num>
  <w:num w:numId="12">
    <w:abstractNumId w:val="36"/>
  </w:num>
  <w:num w:numId="13">
    <w:abstractNumId w:val="3"/>
  </w:num>
  <w:num w:numId="14">
    <w:abstractNumId w:val="25"/>
  </w:num>
  <w:num w:numId="15">
    <w:abstractNumId w:val="32"/>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7"/>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16"/>
  </w:num>
  <w:num w:numId="27">
    <w:abstractNumId w:val="29"/>
  </w:num>
  <w:num w:numId="28">
    <w:abstractNumId w:val="38"/>
  </w:num>
  <w:num w:numId="29">
    <w:abstractNumId w:val="23"/>
  </w:num>
  <w:num w:numId="30">
    <w:abstractNumId w:val="26"/>
  </w:num>
  <w:num w:numId="31">
    <w:abstractNumId w:val="5"/>
  </w:num>
  <w:num w:numId="32">
    <w:abstractNumId w:val="15"/>
  </w:num>
  <w:num w:numId="33">
    <w:abstractNumId w:val="34"/>
  </w:num>
  <w:num w:numId="34">
    <w:abstractNumId w:val="27"/>
  </w:num>
  <w:num w:numId="35">
    <w:abstractNumId w:val="11"/>
  </w:num>
  <w:num w:numId="36">
    <w:abstractNumId w:val="18"/>
  </w:num>
  <w:num w:numId="37">
    <w:abstractNumId w:val="12"/>
  </w:num>
  <w:num w:numId="38">
    <w:abstractNumId w:val="39"/>
  </w:num>
  <w:num w:numId="39">
    <w:abstractNumId w:val="20"/>
  </w:num>
  <w:num w:numId="40">
    <w:abstractNumId w:val="31"/>
  </w:num>
  <w:num w:numId="41">
    <w:abstractNumId w:val="2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22505"/>
    <w:rsid w:val="00036B87"/>
    <w:rsid w:val="00092977"/>
    <w:rsid w:val="000A6D04"/>
    <w:rsid w:val="000B37ED"/>
    <w:rsid w:val="000B453A"/>
    <w:rsid w:val="00130948"/>
    <w:rsid w:val="00146FFF"/>
    <w:rsid w:val="001779FE"/>
    <w:rsid w:val="00190198"/>
    <w:rsid w:val="001A78E2"/>
    <w:rsid w:val="001B32FA"/>
    <w:rsid w:val="001C186C"/>
    <w:rsid w:val="001F2A1B"/>
    <w:rsid w:val="00270ABA"/>
    <w:rsid w:val="00320F5A"/>
    <w:rsid w:val="00391576"/>
    <w:rsid w:val="003C10D3"/>
    <w:rsid w:val="003D54AF"/>
    <w:rsid w:val="003F2597"/>
    <w:rsid w:val="00425F6F"/>
    <w:rsid w:val="004A5B24"/>
    <w:rsid w:val="004C22F0"/>
    <w:rsid w:val="004D10FA"/>
    <w:rsid w:val="005877A8"/>
    <w:rsid w:val="005D32D0"/>
    <w:rsid w:val="00620C0B"/>
    <w:rsid w:val="006225EC"/>
    <w:rsid w:val="00623779"/>
    <w:rsid w:val="006C3615"/>
    <w:rsid w:val="006F5381"/>
    <w:rsid w:val="00713F0C"/>
    <w:rsid w:val="00776AA0"/>
    <w:rsid w:val="00797CF2"/>
    <w:rsid w:val="007D0EEE"/>
    <w:rsid w:val="007E36E2"/>
    <w:rsid w:val="007F12BD"/>
    <w:rsid w:val="007F2608"/>
    <w:rsid w:val="00800323"/>
    <w:rsid w:val="00860ACB"/>
    <w:rsid w:val="008622CE"/>
    <w:rsid w:val="00863C15"/>
    <w:rsid w:val="00866B71"/>
    <w:rsid w:val="00884444"/>
    <w:rsid w:val="008B5905"/>
    <w:rsid w:val="008F7277"/>
    <w:rsid w:val="00907C12"/>
    <w:rsid w:val="0092309D"/>
    <w:rsid w:val="00A02E75"/>
    <w:rsid w:val="00A06926"/>
    <w:rsid w:val="00A7173B"/>
    <w:rsid w:val="00AB3F7B"/>
    <w:rsid w:val="00AC12AA"/>
    <w:rsid w:val="00AE2DA1"/>
    <w:rsid w:val="00AE6890"/>
    <w:rsid w:val="00B223D9"/>
    <w:rsid w:val="00B6086B"/>
    <w:rsid w:val="00B7517C"/>
    <w:rsid w:val="00B843C6"/>
    <w:rsid w:val="00BF7D79"/>
    <w:rsid w:val="00C77776"/>
    <w:rsid w:val="00CE219E"/>
    <w:rsid w:val="00D02938"/>
    <w:rsid w:val="00D02F04"/>
    <w:rsid w:val="00D72987"/>
    <w:rsid w:val="00D97749"/>
    <w:rsid w:val="00DE7F01"/>
    <w:rsid w:val="00E149D0"/>
    <w:rsid w:val="00E15750"/>
    <w:rsid w:val="00E349FB"/>
    <w:rsid w:val="00E7041A"/>
    <w:rsid w:val="00E74B23"/>
    <w:rsid w:val="00F24798"/>
    <w:rsid w:val="00F66493"/>
    <w:rsid w:val="00F858B5"/>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customStyle="1" w:styleId="tl1">
    <w:name w:val="Štýl1"/>
    <w:basedOn w:val="Normlny"/>
    <w:rsid w:val="007E36E2"/>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331738">
      <w:bodyDiv w:val="1"/>
      <w:marLeft w:val="0"/>
      <w:marRight w:val="0"/>
      <w:marTop w:val="0"/>
      <w:marBottom w:val="0"/>
      <w:divBdr>
        <w:top w:val="none" w:sz="0" w:space="0" w:color="auto"/>
        <w:left w:val="none" w:sz="0" w:space="0" w:color="auto"/>
        <w:bottom w:val="none" w:sz="0" w:space="0" w:color="auto"/>
        <w:right w:val="none" w:sz="0" w:space="0" w:color="auto"/>
      </w:divBdr>
    </w:div>
    <w:div w:id="1267925764">
      <w:bodyDiv w:val="1"/>
      <w:marLeft w:val="0"/>
      <w:marRight w:val="0"/>
      <w:marTop w:val="0"/>
      <w:marBottom w:val="0"/>
      <w:divBdr>
        <w:top w:val="none" w:sz="0" w:space="0" w:color="auto"/>
        <w:left w:val="none" w:sz="0" w:space="0" w:color="auto"/>
        <w:bottom w:val="none" w:sz="0" w:space="0" w:color="auto"/>
        <w:right w:val="none" w:sz="0" w:space="0" w:color="auto"/>
      </w:divBdr>
    </w:div>
    <w:div w:id="16665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5252</Words>
  <Characters>29937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11</cp:revision>
  <dcterms:created xsi:type="dcterms:W3CDTF">2018-07-17T11:15:00Z</dcterms:created>
  <dcterms:modified xsi:type="dcterms:W3CDTF">2018-07-18T13:04:00Z</dcterms:modified>
</cp:coreProperties>
</file>