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06B9878D"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RÁMCOVÁ 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174E47C6"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 s § 83 zákona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(ďalej len „</w:t>
      </w:r>
      <w:r w:rsidRPr="002F226C">
        <w:rPr>
          <w:rFonts w:ascii="Arial" w:hAnsi="Arial" w:cs="Arial"/>
          <w:b/>
          <w:bCs/>
          <w:sz w:val="20"/>
          <w:szCs w:val="20"/>
        </w:rPr>
        <w:t>Verejné obstarávanie</w:t>
      </w:r>
      <w:r w:rsidRPr="002F226C">
        <w:rPr>
          <w:rFonts w:ascii="Arial" w:hAnsi="Arial" w:cs="Arial"/>
          <w:sz w:val="20"/>
          <w:szCs w:val="20"/>
        </w:rPr>
        <w:t>“)</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r>
      <w:proofErr w:type="spellStart"/>
      <w:r w:rsidRPr="002F226C">
        <w:rPr>
          <w:rFonts w:ascii="Arial" w:hAnsi="Arial" w:cs="Arial"/>
          <w:sz w:val="20"/>
          <w:szCs w:val="20"/>
        </w:rPr>
        <w:t>Ivanská</w:t>
      </w:r>
      <w:proofErr w:type="spellEnd"/>
      <w:r w:rsidRPr="002F226C">
        <w:rPr>
          <w:rFonts w:ascii="Arial" w:hAnsi="Arial" w:cs="Arial"/>
          <w:sz w:val="20"/>
          <w:szCs w:val="20"/>
        </w:rPr>
        <w:t xml:space="preserve">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 xml:space="preserve">Ing. Martin </w:t>
      </w:r>
      <w:proofErr w:type="spellStart"/>
      <w:r w:rsidRPr="002F226C">
        <w:rPr>
          <w:rFonts w:ascii="Arial" w:hAnsi="Arial" w:cs="Arial"/>
          <w:sz w:val="20"/>
          <w:szCs w:val="20"/>
        </w:rPr>
        <w:t>Maslák</w:t>
      </w:r>
      <w:proofErr w:type="spellEnd"/>
      <w:r w:rsidRPr="002F226C">
        <w:rPr>
          <w:rFonts w:ascii="Arial" w:hAnsi="Arial" w:cs="Arial"/>
          <w:sz w:val="20"/>
          <w:szCs w:val="20"/>
        </w:rPr>
        <w:t>,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Ing. Andrej </w:t>
      </w:r>
      <w:proofErr w:type="spellStart"/>
      <w:r w:rsidRPr="002F226C">
        <w:rPr>
          <w:rFonts w:ascii="Arial" w:hAnsi="Arial" w:cs="Arial"/>
          <w:sz w:val="20"/>
          <w:szCs w:val="20"/>
        </w:rPr>
        <w:t>Rutkovský</w:t>
      </w:r>
      <w:proofErr w:type="spellEnd"/>
      <w:r w:rsidRPr="002F226C">
        <w:rPr>
          <w:rFonts w:ascii="Arial" w:hAnsi="Arial" w:cs="Arial"/>
          <w:sz w:val="20"/>
          <w:szCs w:val="20"/>
        </w:rPr>
        <w:t>,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449B63A" w14:textId="77777777" w:rsidR="00644D79" w:rsidRDefault="00644D79" w:rsidP="00644D79">
      <w:pPr>
        <w:spacing w:before="120" w:line="276" w:lineRule="auto"/>
        <w:jc w:val="both"/>
        <w:rPr>
          <w:rFonts w:ascii="Arial" w:hAnsi="Arial" w:cs="Arial"/>
          <w:sz w:val="20"/>
          <w:szCs w:val="20"/>
        </w:rPr>
      </w:pPr>
    </w:p>
    <w:p w14:paraId="6D0A76AA" w14:textId="77777777" w:rsidR="00D019E1" w:rsidRDefault="00D019E1" w:rsidP="00644D79">
      <w:pPr>
        <w:spacing w:before="120" w:line="276" w:lineRule="auto"/>
        <w:jc w:val="both"/>
        <w:rPr>
          <w:rFonts w:ascii="Arial" w:hAnsi="Arial" w:cs="Arial"/>
          <w:sz w:val="20"/>
          <w:szCs w:val="20"/>
        </w:rPr>
      </w:pPr>
    </w:p>
    <w:p w14:paraId="45773C9C" w14:textId="77777777" w:rsidR="00D019E1" w:rsidRPr="002F226C" w:rsidRDefault="00D019E1"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30D546AA" w14:textId="77777777" w:rsidR="00644D79" w:rsidRPr="002F226C" w:rsidRDefault="00644D79" w:rsidP="00644D79">
      <w:pPr>
        <w:pStyle w:val="Odsekzoznamu"/>
        <w:numPr>
          <w:ilvl w:val="0"/>
          <w:numId w:val="4"/>
        </w:numPr>
        <w:jc w:val="both"/>
        <w:rPr>
          <w:rFonts w:ascii="Arial" w:hAnsi="Arial" w:cs="Arial"/>
          <w:vanish/>
          <w:sz w:val="20"/>
          <w:szCs w:val="20"/>
        </w:rPr>
      </w:pPr>
    </w:p>
    <w:p w14:paraId="0104B34A" w14:textId="77777777" w:rsidR="00644D79" w:rsidRPr="002F226C" w:rsidRDefault="00644D79" w:rsidP="00644D79">
      <w:pPr>
        <w:pStyle w:val="Odsekzoznamu"/>
        <w:numPr>
          <w:ilvl w:val="0"/>
          <w:numId w:val="4"/>
        </w:numPr>
        <w:jc w:val="both"/>
        <w:rPr>
          <w:rFonts w:ascii="Arial" w:hAnsi="Arial" w:cs="Arial"/>
          <w:vanish/>
          <w:sz w:val="20"/>
          <w:szCs w:val="20"/>
        </w:rPr>
      </w:pPr>
    </w:p>
    <w:p w14:paraId="2C5ED4F5" w14:textId="616FC5B9" w:rsidR="00644D79" w:rsidRPr="002F226C" w:rsidRDefault="00644D79" w:rsidP="00432C42">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na základe objednávky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49566F" w:rsidRPr="00C62B6C">
        <w:rPr>
          <w:rFonts w:ascii="Arial" w:hAnsi="Arial" w:cs="Arial"/>
          <w:b/>
          <w:sz w:val="20"/>
          <w:szCs w:val="20"/>
        </w:rPr>
        <w:t xml:space="preserve">vozidlá </w:t>
      </w:r>
      <w:r w:rsidR="00F064A7" w:rsidRPr="00C62B6C">
        <w:rPr>
          <w:rFonts w:ascii="Arial" w:hAnsi="Arial" w:cs="Arial"/>
          <w:b/>
          <w:sz w:val="20"/>
          <w:szCs w:val="20"/>
        </w:rPr>
        <w:t>- hákové nosiče slúžiace na prepravu veľkokapacitných kontajnerov</w:t>
      </w:r>
      <w:r w:rsidR="00F064A7" w:rsidRPr="00F064A7">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w:t>
      </w:r>
      <w:bookmarkStart w:id="2" w:name="_GoBack"/>
      <w:bookmarkEnd w:id="2"/>
      <w:r w:rsidRPr="002F226C">
        <w:rPr>
          <w:rFonts w:ascii="Arial" w:hAnsi="Arial" w:cs="Arial"/>
          <w:sz w:val="20"/>
          <w:szCs w:val="20"/>
        </w:rPr>
        <w:t xml:space="preserve">Zmluve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49566F" w:rsidRPr="002F226C">
        <w:rPr>
          <w:rFonts w:ascii="Arial" w:hAnsi="Arial" w:cs="Arial"/>
          <w:sz w:val="20"/>
          <w:szCs w:val="20"/>
        </w:rPr>
        <w:t> týmto vozidlám</w:t>
      </w:r>
      <w:r w:rsidRPr="002F226C">
        <w:rPr>
          <w:rFonts w:ascii="Arial" w:hAnsi="Arial" w:cs="Arial"/>
          <w:sz w:val="20"/>
          <w:szCs w:val="20"/>
        </w:rPr>
        <w:t xml:space="preserve"> a záväzok Kupujúceho </w:t>
      </w:r>
      <w:r w:rsidR="0049566F" w:rsidRPr="002F226C">
        <w:rPr>
          <w:rFonts w:ascii="Arial" w:hAnsi="Arial" w:cs="Arial"/>
          <w:sz w:val="20"/>
          <w:szCs w:val="20"/>
        </w:rPr>
        <w:t>tieto vozidlá</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3A55D773"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 xml:space="preserve">Účelom tejto Zmluvy je stanoviť práva a povinnosti Zmluvných strán a štandardné podmienky obchodného vzťahu medzi Zmluvnými stranami, ktoré sa budú aplikovať na kúpne zmluvy na </w:t>
      </w:r>
      <w:r w:rsidR="0049566F" w:rsidRPr="002F226C">
        <w:rPr>
          <w:rFonts w:ascii="Arial" w:hAnsi="Arial" w:cs="Arial"/>
          <w:sz w:val="20"/>
          <w:szCs w:val="20"/>
        </w:rPr>
        <w:t>vozidlá</w:t>
      </w:r>
      <w:r w:rsidRPr="002F226C">
        <w:rPr>
          <w:rFonts w:ascii="Arial" w:hAnsi="Arial" w:cs="Arial"/>
          <w:sz w:val="20"/>
          <w:szCs w:val="20"/>
        </w:rPr>
        <w:t>, ktoré budú Zmluvné strany uzatvárať výhradne na žiadosť Kupujúceho vo forme objednávok vystavených Kupujúcim (ďalej len „</w:t>
      </w:r>
      <w:r w:rsidRPr="002F226C">
        <w:rPr>
          <w:rFonts w:ascii="Arial" w:hAnsi="Arial" w:cs="Arial"/>
          <w:b/>
          <w:bCs/>
          <w:sz w:val="20"/>
          <w:szCs w:val="20"/>
        </w:rPr>
        <w:t>Objednávka</w:t>
      </w:r>
      <w:r w:rsidRPr="002F226C">
        <w:rPr>
          <w:rFonts w:ascii="Arial" w:hAnsi="Arial" w:cs="Arial"/>
          <w:sz w:val="20"/>
          <w:szCs w:val="20"/>
        </w:rPr>
        <w:t xml:space="preserve">“) a potvrdených Predávajúcim (každá z takýchto obojstranne potvrdených Objednávok ďalej len ako </w:t>
      </w:r>
      <w:r w:rsidRPr="002F226C">
        <w:rPr>
          <w:rFonts w:ascii="Arial" w:hAnsi="Arial" w:cs="Arial"/>
          <w:b/>
          <w:iCs/>
          <w:sz w:val="20"/>
          <w:szCs w:val="20"/>
        </w:rPr>
        <w:t>„Jednotlivá kúpna zmluva“</w:t>
      </w:r>
      <w:r w:rsidRPr="002F226C">
        <w:rPr>
          <w:rFonts w:ascii="Arial" w:hAnsi="Arial" w:cs="Arial"/>
          <w:iCs/>
          <w:sz w:val="20"/>
          <w:szCs w:val="20"/>
        </w:rPr>
        <w:t xml:space="preserve">). Ustanovenia tejto Zmluvy sa budú </w:t>
      </w:r>
      <w:r w:rsidR="007C0FDA">
        <w:rPr>
          <w:rFonts w:ascii="Arial" w:hAnsi="Arial" w:cs="Arial"/>
          <w:iCs/>
          <w:sz w:val="20"/>
          <w:szCs w:val="20"/>
        </w:rPr>
        <w:t xml:space="preserve">primerane </w:t>
      </w:r>
      <w:r w:rsidRPr="002F226C">
        <w:rPr>
          <w:rFonts w:ascii="Arial" w:hAnsi="Arial" w:cs="Arial"/>
          <w:iCs/>
          <w:sz w:val="20"/>
          <w:szCs w:val="20"/>
        </w:rPr>
        <w:t xml:space="preserve">aplikovať na </w:t>
      </w:r>
      <w:r w:rsidRPr="00026474">
        <w:rPr>
          <w:rFonts w:ascii="Arial" w:hAnsi="Arial" w:cs="Arial"/>
          <w:iCs/>
          <w:sz w:val="20"/>
          <w:szCs w:val="20"/>
        </w:rPr>
        <w:t>Jednotlivú kúp</w:t>
      </w:r>
      <w:r w:rsidRPr="002B584D">
        <w:rPr>
          <w:rFonts w:ascii="Arial" w:hAnsi="Arial" w:cs="Arial"/>
          <w:iCs/>
          <w:sz w:val="20"/>
          <w:szCs w:val="20"/>
        </w:rPr>
        <w:t>nu zmluvu v rozsahu, v akom konkrétna Jednotlivá kúpna zmluva jednotlivé práva a povinnosti Zmluvných strán neupraví inak</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74C8C6F7"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Predávajúci  sa zaväzuje za podmienok dohodnutých v tejto Zmluve uzatvárať s Kupujúcim Jednotlivé kúpne zmluvy, predmetom ktorých bude záväzok Predávajúceho dodať Kupujúcemu presne určené množstvo nových</w:t>
      </w:r>
      <w:r w:rsidR="00F064A7">
        <w:rPr>
          <w:rFonts w:ascii="Arial" w:hAnsi="Arial" w:cs="Arial"/>
          <w:iCs/>
          <w:sz w:val="20"/>
          <w:szCs w:val="20"/>
        </w:rPr>
        <w:t>, nepoužívaných</w:t>
      </w:r>
      <w:r w:rsidRPr="002F226C">
        <w:rPr>
          <w:rFonts w:ascii="Arial" w:hAnsi="Arial" w:cs="Arial"/>
          <w:iCs/>
          <w:sz w:val="20"/>
          <w:szCs w:val="20"/>
        </w:rPr>
        <w:t xml:space="preserve"> </w:t>
      </w:r>
      <w:r w:rsidR="00E1590A" w:rsidRPr="002F226C">
        <w:rPr>
          <w:rFonts w:ascii="Arial" w:hAnsi="Arial" w:cs="Arial"/>
          <w:sz w:val="20"/>
          <w:szCs w:val="20"/>
        </w:rPr>
        <w:t>vozidiel</w:t>
      </w:r>
      <w:r w:rsidR="00F064A7">
        <w:rPr>
          <w:rFonts w:ascii="Arial" w:hAnsi="Arial" w:cs="Arial"/>
          <w:sz w:val="20"/>
          <w:szCs w:val="20"/>
        </w:rPr>
        <w:t xml:space="preserve"> -</w:t>
      </w:r>
      <w:r w:rsidRPr="002F226C">
        <w:rPr>
          <w:rFonts w:ascii="Arial" w:hAnsi="Arial" w:cs="Arial"/>
          <w:sz w:val="20"/>
          <w:szCs w:val="20"/>
        </w:rPr>
        <w:t xml:space="preserve"> </w:t>
      </w:r>
      <w:r w:rsidR="00F064A7">
        <w:rPr>
          <w:rFonts w:ascii="Arial" w:hAnsi="Arial" w:cs="Arial"/>
          <w:sz w:val="20"/>
          <w:szCs w:val="20"/>
        </w:rPr>
        <w:t>hákových nosičov slúžiacich</w:t>
      </w:r>
      <w:r w:rsidR="00F064A7" w:rsidRPr="00F064A7">
        <w:rPr>
          <w:rFonts w:ascii="Arial" w:hAnsi="Arial" w:cs="Arial"/>
          <w:sz w:val="20"/>
          <w:szCs w:val="20"/>
        </w:rPr>
        <w:t xml:space="preserve"> na prepravu veľkokapacitných kontajnerov</w:t>
      </w:r>
      <w:r w:rsidRPr="002F226C">
        <w:rPr>
          <w:rFonts w:ascii="Arial" w:hAnsi="Arial" w:cs="Arial"/>
          <w:iCs/>
          <w:sz w:val="20"/>
          <w:szCs w:val="20"/>
        </w:rPr>
        <w:t xml:space="preserve">, špecifikovaných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 xml:space="preserve">„Vozidlo“ </w:t>
      </w:r>
      <w:r w:rsidR="00E1590A" w:rsidRPr="002F226C">
        <w:rPr>
          <w:rFonts w:ascii="Arial" w:hAnsi="Arial" w:cs="Arial"/>
          <w:bCs/>
          <w:iCs/>
          <w:sz w:val="20"/>
          <w:szCs w:val="20"/>
        </w:rPr>
        <w:t>v jednotnom čísle alebo</w:t>
      </w:r>
      <w:r w:rsidR="00E1590A" w:rsidRPr="002F226C">
        <w:rPr>
          <w:rFonts w:ascii="Arial" w:hAnsi="Arial" w:cs="Arial"/>
          <w:b/>
          <w:iCs/>
          <w:sz w:val="20"/>
          <w:szCs w:val="20"/>
        </w:rPr>
        <w:t xml:space="preserve"> „Vozidlá“ </w:t>
      </w:r>
      <w:r w:rsidR="00E1590A" w:rsidRPr="002F226C">
        <w:rPr>
          <w:rFonts w:ascii="Arial" w:hAnsi="Arial" w:cs="Arial"/>
          <w:bCs/>
          <w:iCs/>
          <w:sz w:val="20"/>
          <w:szCs w:val="20"/>
        </w:rPr>
        <w:t xml:space="preserve">v množnom čísle)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jednotkové ceny uvedené v Prílohe č. 1, ktorá je neoddeliteľnou súčasťou tejto Zmluvy a Kupujúci sa zaväzuje </w:t>
      </w:r>
      <w:r w:rsidR="00E1590A" w:rsidRPr="002F226C">
        <w:rPr>
          <w:rFonts w:ascii="Arial" w:hAnsi="Arial" w:cs="Arial"/>
          <w:iCs/>
          <w:sz w:val="20"/>
          <w:szCs w:val="20"/>
        </w:rPr>
        <w:t>riadne a včas dodané Vozidlá</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36CCC060"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mus</w:t>
      </w:r>
      <w:r w:rsidR="00455358" w:rsidRPr="002F226C">
        <w:rPr>
          <w:rFonts w:ascii="Arial" w:hAnsi="Arial" w:cs="Arial"/>
          <w:sz w:val="20"/>
          <w:szCs w:val="20"/>
        </w:rPr>
        <w:t>ia</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5585FA2D"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Pr="002D0A1C">
        <w:rPr>
          <w:rFonts w:ascii="Arial" w:hAnsi="Arial" w:cs="Arial"/>
          <w:iCs/>
          <w:sz w:val="20"/>
          <w:szCs w:val="20"/>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r w:rsidRPr="00AE7366">
        <w:rPr>
          <w:rFonts w:ascii="Arial" w:hAnsi="Arial" w:cs="Arial"/>
          <w:iCs/>
          <w:sz w:val="20"/>
          <w:szCs w:val="20"/>
        </w:rPr>
        <w:t xml:space="preserve">Príslušné certifikáty tvoria </w:t>
      </w:r>
      <w:r w:rsidRPr="00AE7366">
        <w:rPr>
          <w:rFonts w:ascii="Arial" w:hAnsi="Arial" w:cs="Arial"/>
          <w:sz w:val="20"/>
          <w:szCs w:val="20"/>
        </w:rPr>
        <w:t>Prílohu č. 3 k tejto Zmluve.</w:t>
      </w:r>
      <w:r w:rsidR="00C92F6F" w:rsidRPr="00AE7366">
        <w:rPr>
          <w:rFonts w:ascii="Arial" w:hAnsi="Arial" w:cs="Arial"/>
          <w:sz w:val="20"/>
          <w:szCs w:val="20"/>
        </w:rPr>
        <w:t xml:space="preserve"> </w:t>
      </w:r>
    </w:p>
    <w:p w14:paraId="2CB211C9" w14:textId="77777777" w:rsidR="003F5224" w:rsidRPr="003F5224" w:rsidRDefault="003F5224" w:rsidP="003F5224">
      <w:pPr>
        <w:pStyle w:val="Odsekzoznamu"/>
        <w:ind w:left="567"/>
        <w:jc w:val="both"/>
        <w:rPr>
          <w:rFonts w:ascii="Arial" w:hAnsi="Arial" w:cs="Arial"/>
          <w:sz w:val="20"/>
          <w:szCs w:val="20"/>
        </w:rPr>
      </w:pPr>
    </w:p>
    <w:p w14:paraId="7DBDCE4A" w14:textId="6DA2EE09"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Zmluvné strany sa dohodli, že táto Zmluva je zmluvou rámcovou a ustanovenia tejto Zmluvy nemožno vykladať ako povinnosť Kupujúceho objednať si u Predávajúceho </w:t>
      </w:r>
      <w:r w:rsidR="00455358" w:rsidRPr="002F226C">
        <w:rPr>
          <w:rFonts w:ascii="Arial" w:hAnsi="Arial" w:cs="Arial"/>
          <w:sz w:val="20"/>
          <w:szCs w:val="20"/>
        </w:rPr>
        <w:t>Vozidlá</w:t>
      </w:r>
      <w:r w:rsidRPr="002F226C">
        <w:rPr>
          <w:rFonts w:ascii="Arial" w:hAnsi="Arial" w:cs="Arial"/>
          <w:sz w:val="20"/>
          <w:szCs w:val="20"/>
        </w:rPr>
        <w:t>.</w:t>
      </w:r>
      <w:r w:rsidRPr="002F226C">
        <w:rPr>
          <w:rFonts w:ascii="Arial" w:hAnsi="Arial" w:cs="Arial"/>
          <w:bCs/>
          <w:iCs/>
          <w:sz w:val="20"/>
          <w:szCs w:val="20"/>
        </w:rPr>
        <w:t xml:space="preserve"> Predpokladané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uvedené v tejto Zmluve nie je pre Kupujúceho záväzné</w:t>
      </w:r>
      <w:r w:rsidRPr="002F226C">
        <w:rPr>
          <w:rFonts w:ascii="Arial" w:hAnsi="Arial" w:cs="Arial"/>
          <w:sz w:val="20"/>
          <w:szCs w:val="20"/>
        </w:rPr>
        <w:t xml:space="preserve">. </w:t>
      </w:r>
      <w:r w:rsidRPr="002F226C">
        <w:rPr>
          <w:rFonts w:ascii="Arial" w:hAnsi="Arial" w:cs="Arial"/>
          <w:bCs/>
          <w:iCs/>
          <w:sz w:val="20"/>
          <w:szCs w:val="20"/>
        </w:rPr>
        <w:t xml:space="preserve">Skutočne objednané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počas trvania tejto Zmluvy môže byť nižšie ako predpokladané množstvo a </w:t>
      </w:r>
      <w:r w:rsidRPr="002F226C">
        <w:rPr>
          <w:rFonts w:ascii="Arial" w:hAnsi="Arial" w:cs="Arial"/>
          <w:sz w:val="20"/>
          <w:szCs w:val="20"/>
        </w:rPr>
        <w:t xml:space="preserve">Kupujúci si vyhradzuje právo neobjednať </w:t>
      </w:r>
      <w:r w:rsidR="00455358" w:rsidRPr="002F226C">
        <w:rPr>
          <w:rFonts w:ascii="Arial" w:hAnsi="Arial" w:cs="Arial"/>
          <w:sz w:val="20"/>
          <w:szCs w:val="20"/>
        </w:rPr>
        <w:t>Vozidlá</w:t>
      </w:r>
      <w:r w:rsidRPr="002F226C">
        <w:rPr>
          <w:rFonts w:ascii="Arial" w:hAnsi="Arial" w:cs="Arial"/>
          <w:sz w:val="20"/>
          <w:szCs w:val="20"/>
        </w:rPr>
        <w:t xml:space="preserve">. </w:t>
      </w:r>
      <w:r w:rsidRPr="002F226C">
        <w:rPr>
          <w:rFonts w:ascii="Arial" w:hAnsi="Arial" w:cs="Arial"/>
          <w:bCs/>
          <w:iCs/>
          <w:sz w:val="20"/>
          <w:szCs w:val="20"/>
        </w:rPr>
        <w:t>Predmetom fakturácie bude len skutočne dodan</w:t>
      </w:r>
      <w:r w:rsidR="00C4111C" w:rsidRPr="002F226C">
        <w:rPr>
          <w:rFonts w:ascii="Arial" w:hAnsi="Arial" w:cs="Arial"/>
          <w:bCs/>
          <w:iCs/>
          <w:sz w:val="20"/>
          <w:szCs w:val="20"/>
        </w:rPr>
        <w:t>é množstvo</w:t>
      </w:r>
      <w:r w:rsidRPr="002F226C">
        <w:rPr>
          <w:rFonts w:ascii="Arial" w:hAnsi="Arial" w:cs="Arial"/>
          <w:bCs/>
          <w:iCs/>
          <w:sz w:val="20"/>
          <w:szCs w:val="20"/>
        </w:rPr>
        <w:t xml:space="preserve">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w:t>
      </w:r>
    </w:p>
    <w:p w14:paraId="759FF6BF" w14:textId="77777777" w:rsidR="00644D79" w:rsidRPr="002F226C" w:rsidRDefault="00644D79" w:rsidP="00644D79">
      <w:pPr>
        <w:pStyle w:val="Odsekzoznamu"/>
        <w:spacing w:line="240" w:lineRule="auto"/>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77777777"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sídlo Kupujúceho v prípade, ak nie je v Objednávke alebo Jednotlivej kúpnej zmluve uvedené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7CAF7D70"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podľa Objednávky/ Jednotlivej kúpnej zmluvy uzatvorenej v zmysle tejto Zmluvy.</w:t>
      </w:r>
    </w:p>
    <w:p w14:paraId="0684D047" w14:textId="77777777" w:rsidR="00644D79" w:rsidRDefault="00644D79" w:rsidP="00644D79">
      <w:pPr>
        <w:spacing w:line="360" w:lineRule="auto"/>
        <w:jc w:val="both"/>
        <w:rPr>
          <w:rFonts w:ascii="Arial" w:hAnsi="Arial" w:cs="Arial"/>
          <w:sz w:val="20"/>
          <w:szCs w:val="20"/>
        </w:rPr>
      </w:pPr>
    </w:p>
    <w:p w14:paraId="5D3EB0B0" w14:textId="77777777" w:rsidR="006075D3" w:rsidRDefault="006075D3" w:rsidP="00644D79">
      <w:pPr>
        <w:spacing w:line="360" w:lineRule="auto"/>
        <w:jc w:val="both"/>
        <w:rPr>
          <w:rFonts w:ascii="Arial" w:hAnsi="Arial" w:cs="Arial"/>
          <w:sz w:val="20"/>
          <w:szCs w:val="20"/>
        </w:rPr>
      </w:pPr>
    </w:p>
    <w:p w14:paraId="0A5D1965" w14:textId="77777777" w:rsidR="00D019E1" w:rsidRPr="002F226C" w:rsidRDefault="00D019E1"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lastRenderedPageBreak/>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748A8219"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dodaný </w:t>
      </w:r>
      <w:r w:rsidR="00455358" w:rsidRPr="002F226C">
        <w:rPr>
          <w:rFonts w:ascii="Arial" w:hAnsi="Arial" w:cs="Arial"/>
          <w:sz w:val="20"/>
          <w:szCs w:val="20"/>
        </w:rPr>
        <w:t>Vozidlá</w:t>
      </w:r>
      <w:r w:rsidRPr="002F226C">
        <w:rPr>
          <w:rFonts w:ascii="Arial" w:hAnsi="Arial" w:cs="Arial"/>
          <w:sz w:val="20"/>
          <w:szCs w:val="20"/>
        </w:rPr>
        <w:t xml:space="preserve"> bola určená dohodou v zmysle zákona č. 18/1996 Z. z. o cenách v znení neskorších predpisov, vyhlášky MF SR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Vozidlá</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1071CF26"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4020F4" w:rsidRPr="00605DDB">
        <w:rPr>
          <w:rFonts w:ascii="Arial" w:hAnsi="Arial" w:cs="Arial"/>
          <w:sz w:val="20"/>
          <w:szCs w:val="20"/>
        </w:rPr>
        <w:t>P</w:t>
      </w:r>
      <w:r w:rsidR="003641C1" w:rsidRPr="00605DDB">
        <w:rPr>
          <w:rFonts w:ascii="Arial" w:hAnsi="Arial" w:cs="Arial"/>
          <w:sz w:val="20"/>
          <w:szCs w:val="20"/>
        </w:rPr>
        <w:t>redávajúceho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Vozidiel</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59716F8B"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Zmluvy/Objednávok/Jednotlivých kúpnych zmlúv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2EBBABA6" w14:textId="77777777" w:rsidR="00E359E7" w:rsidRPr="002F226C" w:rsidRDefault="00E359E7" w:rsidP="00E359E7">
      <w:pPr>
        <w:spacing w:line="276" w:lineRule="auto"/>
        <w:ind w:left="567"/>
        <w:jc w:val="both"/>
        <w:rPr>
          <w:rFonts w:ascii="Arial" w:hAnsi="Arial" w:cs="Arial"/>
          <w:sz w:val="20"/>
          <w:szCs w:val="20"/>
        </w:rPr>
      </w:pPr>
    </w:p>
    <w:p w14:paraId="5815589B" w14:textId="77777777" w:rsidR="00644D79" w:rsidRPr="002F226C" w:rsidRDefault="00644D79"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415BF9A5"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iel</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2B04636A"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Objednávky/ Jednotlivej kúpnej zmluvy</w:t>
      </w:r>
      <w:r w:rsidR="00910376">
        <w:rPr>
          <w:rFonts w:ascii="Arial" w:hAnsi="Arial" w:cs="Arial"/>
          <w:sz w:val="20"/>
          <w:szCs w:val="20"/>
        </w:rPr>
        <w:t>.</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8155E13" w14:textId="77777777" w:rsidR="00644D79" w:rsidRPr="002F226C" w:rsidRDefault="00644D79" w:rsidP="00644D79">
      <w:pPr>
        <w:spacing w:line="360"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3E845A3" w14:textId="0119B5D2" w:rsidR="00644D79" w:rsidRPr="002F226C" w:rsidRDefault="00644D79" w:rsidP="00644D79">
      <w:pPr>
        <w:pStyle w:val="Zkladntext3"/>
        <w:numPr>
          <w:ilvl w:val="1"/>
          <w:numId w:val="2"/>
        </w:numPr>
        <w:tabs>
          <w:tab w:val="clear" w:pos="360"/>
          <w:tab w:val="num" w:pos="709"/>
        </w:tabs>
        <w:spacing w:line="276" w:lineRule="auto"/>
        <w:ind w:left="567" w:hanging="567"/>
        <w:jc w:val="both"/>
        <w:rPr>
          <w:rFonts w:ascii="Arial" w:hAnsi="Arial" w:cs="Arial"/>
          <w:sz w:val="20"/>
          <w:szCs w:val="20"/>
        </w:rPr>
      </w:pPr>
      <w:r w:rsidRPr="002F226C">
        <w:rPr>
          <w:rFonts w:ascii="Arial" w:hAnsi="Arial" w:cs="Arial"/>
          <w:sz w:val="20"/>
          <w:szCs w:val="20"/>
        </w:rPr>
        <w:t>Zmluvné strany sa dohodli na elektronickom prijímaní a doručovaní Objednávok, pričom osobami zodpovednými za doručovanie a prijímanie objednávok sú</w:t>
      </w:r>
      <w:r w:rsidR="00186CDF">
        <w:rPr>
          <w:rFonts w:ascii="Arial" w:hAnsi="Arial" w:cs="Arial"/>
          <w:sz w:val="20"/>
          <w:szCs w:val="20"/>
        </w:rPr>
        <w:t xml:space="preserve"> </w:t>
      </w:r>
      <w:r w:rsidR="00C5674A">
        <w:rPr>
          <w:rFonts w:ascii="Arial" w:hAnsi="Arial" w:cs="Arial"/>
          <w:sz w:val="20"/>
          <w:szCs w:val="20"/>
        </w:rPr>
        <w:t xml:space="preserve">kontaktné </w:t>
      </w:r>
      <w:r w:rsidR="00186CDF">
        <w:rPr>
          <w:rFonts w:ascii="Arial" w:hAnsi="Arial" w:cs="Arial"/>
          <w:sz w:val="20"/>
          <w:szCs w:val="20"/>
        </w:rPr>
        <w:t>osoby podľa čl. VIII tejto Zmluvy.</w:t>
      </w:r>
      <w:r w:rsidRPr="002F226C">
        <w:rPr>
          <w:rFonts w:ascii="Arial" w:hAnsi="Arial" w:cs="Arial"/>
          <w:sz w:val="20"/>
          <w:szCs w:val="20"/>
        </w:rPr>
        <w:t xml:space="preserve">  </w:t>
      </w:r>
    </w:p>
    <w:p w14:paraId="210FF78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96E6B4" w14:textId="239730B6" w:rsidR="00644D79" w:rsidRPr="002F226C" w:rsidRDefault="00644D79" w:rsidP="00644D79">
      <w:pPr>
        <w:pStyle w:val="Zkladntext3"/>
        <w:numPr>
          <w:ilvl w:val="1"/>
          <w:numId w:val="2"/>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zašle elektronicky naskenovanú podpísanú Objednávku Predávajúcemu s určením termínu dodania, množstva a typu </w:t>
      </w:r>
      <w:r w:rsidR="00455358" w:rsidRPr="002F226C">
        <w:rPr>
          <w:rFonts w:ascii="Arial" w:hAnsi="Arial" w:cs="Arial"/>
          <w:sz w:val="20"/>
          <w:szCs w:val="20"/>
        </w:rPr>
        <w:t>Vozidl</w:t>
      </w:r>
      <w:r w:rsidR="00B71D0A">
        <w:rPr>
          <w:rFonts w:ascii="Arial" w:hAnsi="Arial" w:cs="Arial"/>
          <w:sz w:val="20"/>
          <w:szCs w:val="20"/>
        </w:rPr>
        <w:t>a</w:t>
      </w:r>
      <w:r w:rsidRPr="002F226C">
        <w:rPr>
          <w:rFonts w:ascii="Arial" w:hAnsi="Arial" w:cs="Arial"/>
          <w:sz w:val="20"/>
          <w:szCs w:val="20"/>
        </w:rPr>
        <w:t xml:space="preserve"> a odberného miesta kontaktnej osobe podľa tohto článku alebo osobe, ktorá bude neskôr, v súlade s touto Zmluvou preukázateľne oznámená ako nová kontaktná osoba. </w:t>
      </w:r>
    </w:p>
    <w:p w14:paraId="441D753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92763BA"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do </w:t>
      </w:r>
      <w:r w:rsidRPr="00FB2C9A">
        <w:rPr>
          <w:rFonts w:ascii="Arial" w:hAnsi="Arial" w:cs="Arial"/>
          <w:sz w:val="20"/>
          <w:szCs w:val="20"/>
        </w:rPr>
        <w:t>3 pracovných dní</w:t>
      </w:r>
      <w:r w:rsidRPr="002F226C">
        <w:rPr>
          <w:rFonts w:ascii="Arial" w:hAnsi="Arial" w:cs="Arial"/>
          <w:sz w:val="20"/>
          <w:szCs w:val="20"/>
        </w:rPr>
        <w:t xml:space="preserve">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3729A3B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7BB3AC"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nie je oprávnený odmietnuť potvrdenie Objednávky, ak táto bola zaslaná v zmysle tejto Zmluvy.  </w:t>
      </w:r>
    </w:p>
    <w:p w14:paraId="4BA8ACC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0F9C363"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Predávajúci nepotvrdí Objednávku v lehote uvedenej v  bode 6.2. tohto článku Zmluvy, ani v tejto lehote Objednávku neodmietne, bude sa táto považovať za  Predávajúcim potvrdenú (akceptovanú). </w:t>
      </w:r>
    </w:p>
    <w:p w14:paraId="28C9661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15D3706" w14:textId="3E69AB1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Potvrdením Objednávky sa Predávajúci zaväzuje dodať </w:t>
      </w:r>
      <w:r w:rsidR="00455358" w:rsidRPr="002F226C">
        <w:rPr>
          <w:rFonts w:ascii="Arial" w:hAnsi="Arial" w:cs="Arial"/>
          <w:sz w:val="20"/>
          <w:szCs w:val="20"/>
        </w:rPr>
        <w:t>Vozidlá</w:t>
      </w:r>
      <w:r w:rsidRPr="002F226C">
        <w:rPr>
          <w:rFonts w:ascii="Arial" w:hAnsi="Arial" w:cs="Arial"/>
          <w:sz w:val="20"/>
          <w:szCs w:val="20"/>
        </w:rPr>
        <w:t xml:space="preserve"> v termíne a v rozsahu danom Objednávkou, za podmienok dojednaných v tejto Zmluve (Jednotlivá kúpna zmluva).</w:t>
      </w: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28AFCC27"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lastRenderedPageBreak/>
        <w:t>L</w:t>
      </w:r>
      <w:r w:rsidR="00644D79" w:rsidRPr="002F226C">
        <w:rPr>
          <w:rFonts w:ascii="Arial" w:hAnsi="Arial" w:cs="Arial"/>
          <w:sz w:val="20"/>
          <w:szCs w:val="20"/>
        </w:rPr>
        <w:t xml:space="preserve">ehota na dodanie </w:t>
      </w:r>
      <w:r w:rsidR="00455358" w:rsidRPr="002F226C">
        <w:rPr>
          <w:rFonts w:ascii="Arial" w:hAnsi="Arial" w:cs="Arial"/>
          <w:sz w:val="20"/>
          <w:szCs w:val="20"/>
        </w:rPr>
        <w:t>Vozid</w:t>
      </w:r>
      <w:r w:rsidR="00B1400F">
        <w:rPr>
          <w:rFonts w:ascii="Arial" w:hAnsi="Arial" w:cs="Arial"/>
          <w:sz w:val="20"/>
          <w:szCs w:val="20"/>
        </w:rPr>
        <w:t xml:space="preserve">iel </w:t>
      </w:r>
      <w:r w:rsidR="00644D79" w:rsidRPr="002F226C">
        <w:rPr>
          <w:rFonts w:ascii="Arial" w:hAnsi="Arial" w:cs="Arial"/>
          <w:sz w:val="20"/>
          <w:szCs w:val="20"/>
        </w:rPr>
        <w:t xml:space="preserve">bude </w:t>
      </w:r>
      <w:r>
        <w:rPr>
          <w:rFonts w:ascii="Arial" w:hAnsi="Arial" w:cs="Arial"/>
          <w:sz w:val="20"/>
          <w:szCs w:val="20"/>
        </w:rPr>
        <w:t>v </w:t>
      </w:r>
      <w:r w:rsidR="002B584D">
        <w:rPr>
          <w:rFonts w:ascii="Arial" w:hAnsi="Arial" w:cs="Arial"/>
          <w:sz w:val="20"/>
          <w:szCs w:val="20"/>
        </w:rPr>
        <w:t>O</w:t>
      </w:r>
      <w:r>
        <w:rPr>
          <w:rFonts w:ascii="Arial" w:hAnsi="Arial" w:cs="Arial"/>
          <w:sz w:val="20"/>
          <w:szCs w:val="20"/>
        </w:rPr>
        <w:t xml:space="preserve">bjednávke uvedená </w:t>
      </w:r>
      <w:r w:rsidRPr="00AE7366">
        <w:rPr>
          <w:rFonts w:ascii="Arial" w:hAnsi="Arial" w:cs="Arial"/>
          <w:sz w:val="20"/>
          <w:szCs w:val="20"/>
        </w:rPr>
        <w:t>počtom</w:t>
      </w:r>
      <w:r w:rsidR="002B584D" w:rsidRPr="00AE7366">
        <w:rPr>
          <w:rFonts w:ascii="Arial" w:hAnsi="Arial" w:cs="Arial"/>
          <w:sz w:val="20"/>
          <w:szCs w:val="20"/>
        </w:rPr>
        <w:t xml:space="preserve"> </w:t>
      </w:r>
      <w:r w:rsidR="00644D79" w:rsidRPr="00AE7366">
        <w:rPr>
          <w:rFonts w:ascii="Arial" w:hAnsi="Arial" w:cs="Arial"/>
          <w:sz w:val="20"/>
          <w:szCs w:val="20"/>
        </w:rPr>
        <w:t>dní</w:t>
      </w:r>
      <w:r w:rsidR="004E6291" w:rsidRPr="00AE7366">
        <w:rPr>
          <w:rFonts w:ascii="Arial" w:hAnsi="Arial" w:cs="Arial"/>
          <w:sz w:val="20"/>
          <w:szCs w:val="20"/>
        </w:rPr>
        <w:t xml:space="preserve"> </w:t>
      </w:r>
      <w:r w:rsidR="00E02246" w:rsidRPr="00AE7366">
        <w:rPr>
          <w:rFonts w:ascii="Arial" w:hAnsi="Arial" w:cs="Arial"/>
          <w:sz w:val="20"/>
          <w:szCs w:val="20"/>
        </w:rPr>
        <w:t>/ mesiacov</w:t>
      </w:r>
      <w:r w:rsidR="00644D79" w:rsidRPr="002F226C">
        <w:rPr>
          <w:rFonts w:ascii="Arial" w:hAnsi="Arial" w:cs="Arial"/>
          <w:sz w:val="20"/>
          <w:szCs w:val="20"/>
        </w:rPr>
        <w:t xml:space="preserve"> odo dňa potvrdenia Objednávky</w:t>
      </w:r>
      <w:r>
        <w:rPr>
          <w:rFonts w:ascii="Arial" w:hAnsi="Arial" w:cs="Arial"/>
          <w:sz w:val="20"/>
          <w:szCs w:val="20"/>
        </w:rPr>
        <w:t xml:space="preserve"> v súlade s údajmi uvedenými v Prílohe č. 2 tejto Zmluvy</w:t>
      </w:r>
      <w:r w:rsidR="00644D79" w:rsidRPr="002F226C">
        <w:rPr>
          <w:rFonts w:ascii="Arial" w:hAnsi="Arial" w:cs="Arial"/>
          <w:sz w:val="20"/>
          <w:szCs w:val="20"/>
        </w:rPr>
        <w:t xml:space="preserve">. V prípade potreby sa Predávajúci zaväzuje uskutočniť dodávku </w:t>
      </w:r>
      <w:r w:rsidR="00455358" w:rsidRPr="002F226C">
        <w:rPr>
          <w:rFonts w:ascii="Arial" w:hAnsi="Arial" w:cs="Arial"/>
          <w:sz w:val="20"/>
          <w:szCs w:val="20"/>
        </w:rPr>
        <w:t>Vozid</w:t>
      </w:r>
      <w:r w:rsidR="00B1400F">
        <w:rPr>
          <w:rFonts w:ascii="Arial" w:hAnsi="Arial" w:cs="Arial"/>
          <w:sz w:val="20"/>
          <w:szCs w:val="20"/>
        </w:rPr>
        <w:t>iel aj</w:t>
      </w:r>
      <w:r w:rsidR="00644D79" w:rsidRPr="002F226C">
        <w:rPr>
          <w:rFonts w:ascii="Arial" w:hAnsi="Arial" w:cs="Arial"/>
          <w:sz w:val="20"/>
          <w:szCs w:val="20"/>
        </w:rPr>
        <w:t xml:space="preserve"> v kratšej lehote, táto lehota ale bude vopred konzultovaná s Predávajúcim pred odoslaním Objednávky. Následne Predávajúci potvrdí Objednávku v súlade s bodom 6.3 tejto Zmluvy.</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3F6360FC"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dodá objednan</w:t>
      </w:r>
      <w:r w:rsidR="00B1400F">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do miesta plnenia v súlade s touto Zmluvou a Objednávkou/Jednotlivou </w:t>
      </w:r>
      <w:r w:rsidRPr="00F64220">
        <w:rPr>
          <w:rFonts w:ascii="Arial" w:hAnsi="Arial" w:cs="Arial"/>
          <w:sz w:val="20"/>
          <w:szCs w:val="20"/>
        </w:rPr>
        <w:t xml:space="preserve">kúpnou zmluvou v čase určenom v Objednávke/ Jednotlivej kúpnej zmluve, 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609DC070"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 Vozidiel</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71439F88"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Vozidlá</w:t>
      </w:r>
      <w:r w:rsidRPr="002F226C">
        <w:rPr>
          <w:rFonts w:ascii="Arial" w:hAnsi="Arial" w:cs="Arial"/>
          <w:sz w:val="20"/>
          <w:szCs w:val="20"/>
        </w:rPr>
        <w:t xml:space="preserve"> v lehote určenej podľa tejto Zmluvy, resp. podľa lehoty určenej v Objednávke/ Jednotlivej kúpnej zmluve,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40793824"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Vozidlá</w:t>
      </w:r>
      <w:r w:rsidRPr="002F226C">
        <w:rPr>
          <w:rFonts w:ascii="Arial" w:hAnsi="Arial" w:cs="Arial"/>
          <w:sz w:val="20"/>
          <w:szCs w:val="20"/>
        </w:rPr>
        <w:t xml:space="preserve"> bud</w:t>
      </w:r>
      <w:r w:rsidR="00FD1959">
        <w:rPr>
          <w:rFonts w:ascii="Arial" w:hAnsi="Arial" w:cs="Arial"/>
          <w:sz w:val="20"/>
          <w:szCs w:val="20"/>
        </w:rPr>
        <w:t>ú</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FD1959">
        <w:rPr>
          <w:rFonts w:ascii="Arial" w:hAnsi="Arial" w:cs="Arial"/>
          <w:sz w:val="20"/>
          <w:szCs w:val="20"/>
        </w:rPr>
        <w:t>iel</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Pr="002F226C">
        <w:rPr>
          <w:rFonts w:ascii="Arial" w:hAnsi="Arial" w:cs="Arial"/>
          <w:sz w:val="20"/>
          <w:szCs w:val="20"/>
        </w:rPr>
        <w:t xml:space="preserve">. Prevzatie </w:t>
      </w:r>
      <w:r w:rsidR="00455358" w:rsidRPr="002F226C">
        <w:rPr>
          <w:rFonts w:ascii="Arial" w:hAnsi="Arial" w:cs="Arial"/>
          <w:sz w:val="20"/>
          <w:szCs w:val="20"/>
        </w:rPr>
        <w:t>Vozid</w:t>
      </w:r>
      <w:r w:rsidR="00FD1959">
        <w:rPr>
          <w:rFonts w:ascii="Arial" w:hAnsi="Arial" w:cs="Arial"/>
          <w:sz w:val="20"/>
          <w:szCs w:val="20"/>
        </w:rPr>
        <w:t>iel</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77777777" w:rsidR="00C92F6F" w:rsidRDefault="002A0059"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m</w:t>
      </w:r>
      <w:r w:rsidR="00644D79" w:rsidRPr="002F226C">
        <w:rPr>
          <w:rFonts w:ascii="Arial" w:hAnsi="Arial" w:cs="Arial"/>
          <w:sz w:val="20"/>
          <w:szCs w:val="20"/>
        </w:rPr>
        <w:t>nožstvo</w:t>
      </w:r>
      <w:r w:rsidR="009E41DD">
        <w:rPr>
          <w:rFonts w:ascii="Arial" w:hAnsi="Arial" w:cs="Arial"/>
          <w:sz w:val="20"/>
          <w:szCs w:val="20"/>
        </w:rPr>
        <w:t xml:space="preserve"> a typ dodaných Vozidiel</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proofErr w:type="spellStart"/>
      <w:r w:rsidRPr="00DD64BC">
        <w:rPr>
          <w:rFonts w:ascii="Arial" w:hAnsi="Arial" w:cs="Arial"/>
          <w:i/>
          <w:iCs/>
          <w:sz w:val="20"/>
          <w:szCs w:val="20"/>
        </w:rPr>
        <w:t>certifi</w:t>
      </w:r>
      <w:r w:rsidR="002734A1">
        <w:rPr>
          <w:rFonts w:ascii="Arial" w:hAnsi="Arial" w:cs="Arial"/>
          <w:i/>
          <w:iCs/>
          <w:sz w:val="20"/>
          <w:szCs w:val="20"/>
        </w:rPr>
        <w:t>cate</w:t>
      </w:r>
      <w:proofErr w:type="spellEnd"/>
      <w:r w:rsidR="002734A1">
        <w:rPr>
          <w:rFonts w:ascii="Arial" w:hAnsi="Arial" w:cs="Arial"/>
          <w:i/>
          <w:iCs/>
          <w:sz w:val="20"/>
          <w:szCs w:val="20"/>
        </w:rPr>
        <w:t xml:space="preserve"> </w:t>
      </w:r>
      <w:r w:rsidRPr="00DD64BC">
        <w:rPr>
          <w:rFonts w:ascii="Arial" w:hAnsi="Arial" w:cs="Arial"/>
          <w:i/>
          <w:iCs/>
          <w:sz w:val="20"/>
          <w:szCs w:val="20"/>
        </w:rPr>
        <w:t xml:space="preserve">of </w:t>
      </w:r>
      <w:proofErr w:type="spellStart"/>
      <w:r w:rsidRPr="00DD64BC">
        <w:rPr>
          <w:rFonts w:ascii="Arial" w:hAnsi="Arial" w:cs="Arial"/>
          <w:i/>
          <w:iCs/>
          <w:sz w:val="20"/>
          <w:szCs w:val="20"/>
        </w:rPr>
        <w:t>comformity</w:t>
      </w:r>
      <w:proofErr w:type="spellEnd"/>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proofErr w:type="spellStart"/>
      <w:r w:rsidR="002734A1" w:rsidRPr="002734A1">
        <w:rPr>
          <w:rFonts w:ascii="Arial" w:hAnsi="Arial" w:cs="Arial"/>
          <w:i/>
          <w:iCs/>
          <w:sz w:val="20"/>
          <w:szCs w:val="20"/>
        </w:rPr>
        <w:t>Larmes</w:t>
      </w:r>
      <w:proofErr w:type="spellEnd"/>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3BEDA82C" w:rsidR="00A578EA" w:rsidRDefault="006D2D50"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Predávajúci dodá V</w:t>
      </w:r>
      <w:r w:rsidRPr="006D2D50">
        <w:rPr>
          <w:rFonts w:ascii="Arial" w:hAnsi="Arial" w:cs="Arial"/>
          <w:sz w:val="20"/>
          <w:szCs w:val="20"/>
        </w:rPr>
        <w:t>ozidl</w:t>
      </w:r>
      <w:r>
        <w:rPr>
          <w:rFonts w:ascii="Arial" w:hAnsi="Arial" w:cs="Arial"/>
          <w:sz w:val="20"/>
          <w:szCs w:val="20"/>
        </w:rPr>
        <w:t>á</w:t>
      </w:r>
      <w:r w:rsidRPr="006D2D50">
        <w:rPr>
          <w:rFonts w:ascii="Arial" w:hAnsi="Arial" w:cs="Arial"/>
          <w:sz w:val="20"/>
          <w:szCs w:val="20"/>
        </w:rPr>
        <w:t xml:space="preserve"> </w:t>
      </w:r>
      <w:r>
        <w:rPr>
          <w:rFonts w:ascii="Arial" w:hAnsi="Arial" w:cs="Arial"/>
          <w:sz w:val="20"/>
          <w:szCs w:val="20"/>
        </w:rPr>
        <w:t>vybavené príslušným software vybavením (ďalej len „</w:t>
      </w:r>
      <w:r w:rsidRPr="006D2D50">
        <w:rPr>
          <w:rFonts w:ascii="Arial" w:hAnsi="Arial" w:cs="Arial"/>
          <w:b/>
          <w:bCs/>
          <w:sz w:val="20"/>
          <w:szCs w:val="20"/>
        </w:rPr>
        <w:t>SW</w:t>
      </w:r>
      <w:r>
        <w:rPr>
          <w:rFonts w:ascii="Arial" w:hAnsi="Arial" w:cs="Arial"/>
          <w:sz w:val="20"/>
          <w:szCs w:val="20"/>
        </w:rPr>
        <w:t>“)</w:t>
      </w:r>
      <w:r w:rsidRPr="006D2D50">
        <w:rPr>
          <w:rFonts w:ascii="Arial" w:hAnsi="Arial" w:cs="Arial"/>
          <w:sz w:val="20"/>
          <w:szCs w:val="20"/>
        </w:rPr>
        <w:t xml:space="preserve"> na základnú diagnostiku vozidla a n</w:t>
      </w:r>
      <w:r>
        <w:rPr>
          <w:rFonts w:ascii="Arial" w:hAnsi="Arial" w:cs="Arial"/>
          <w:sz w:val="20"/>
          <w:szCs w:val="20"/>
        </w:rPr>
        <w:t>a</w:t>
      </w:r>
      <w:r w:rsidRPr="006D2D50">
        <w:rPr>
          <w:rFonts w:ascii="Arial" w:hAnsi="Arial" w:cs="Arial"/>
          <w:sz w:val="20"/>
          <w:szCs w:val="20"/>
        </w:rPr>
        <w:t>dstavby (</w:t>
      </w:r>
      <w:r>
        <w:rPr>
          <w:rFonts w:ascii="Arial" w:hAnsi="Arial" w:cs="Arial"/>
          <w:sz w:val="20"/>
          <w:szCs w:val="20"/>
        </w:rPr>
        <w:t xml:space="preserve">v prípade, </w:t>
      </w:r>
      <w:r w:rsidRPr="006D2D50">
        <w:rPr>
          <w:rFonts w:ascii="Arial" w:hAnsi="Arial" w:cs="Arial"/>
          <w:sz w:val="20"/>
          <w:szCs w:val="20"/>
        </w:rPr>
        <w:t xml:space="preserve">ak je nadstavba vybavená SW), vrátane potrebného základného </w:t>
      </w:r>
      <w:r>
        <w:rPr>
          <w:rFonts w:ascii="Arial" w:hAnsi="Arial" w:cs="Arial"/>
          <w:sz w:val="20"/>
          <w:szCs w:val="20"/>
        </w:rPr>
        <w:t>hardware vybavenia</w:t>
      </w:r>
      <w:r w:rsidRPr="006D2D50">
        <w:rPr>
          <w:rFonts w:ascii="Arial" w:hAnsi="Arial" w:cs="Arial"/>
          <w:sz w:val="20"/>
          <w:szCs w:val="20"/>
        </w:rPr>
        <w:t xml:space="preserve"> (bez </w:t>
      </w:r>
      <w:r w:rsidR="009032A8">
        <w:rPr>
          <w:rFonts w:ascii="Arial" w:hAnsi="Arial" w:cs="Arial"/>
          <w:sz w:val="20"/>
          <w:szCs w:val="20"/>
        </w:rPr>
        <w:t>počítačového vybavenia</w:t>
      </w:r>
      <w:r w:rsidRPr="006D2D50">
        <w:rPr>
          <w:rFonts w:ascii="Arial" w:hAnsi="Arial" w:cs="Arial"/>
          <w:sz w:val="20"/>
          <w:szCs w:val="20"/>
        </w:rPr>
        <w:t>).</w:t>
      </w:r>
    </w:p>
    <w:p w14:paraId="275977A7" w14:textId="77777777" w:rsidR="00A578EA" w:rsidRDefault="00A578EA" w:rsidP="00A578EA">
      <w:pPr>
        <w:pStyle w:val="Zkladntext3"/>
        <w:spacing w:after="0" w:line="276" w:lineRule="auto"/>
        <w:ind w:left="567"/>
        <w:jc w:val="both"/>
        <w:rPr>
          <w:rFonts w:ascii="Arial" w:hAnsi="Arial" w:cs="Arial"/>
          <w:sz w:val="20"/>
          <w:szCs w:val="20"/>
        </w:rPr>
      </w:pPr>
    </w:p>
    <w:p w14:paraId="72017F07" w14:textId="28ACB527" w:rsidR="00A578EA" w:rsidRPr="00A578EA" w:rsidRDefault="00A578EA"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A578EA">
        <w:rPr>
          <w:rFonts w:ascii="Arial" w:hAnsi="Arial" w:cs="Arial"/>
          <w:sz w:val="20"/>
          <w:szCs w:val="20"/>
        </w:rPr>
        <w:t xml:space="preserve">Predávajúci poskytuje Kupujúcemu neobmedzenú a nevýhradnú majetkovú licenciu k technickej dokumentácii </w:t>
      </w:r>
      <w:r w:rsidR="00FB2C9A">
        <w:rPr>
          <w:rFonts w:ascii="Arial" w:hAnsi="Arial" w:cs="Arial"/>
          <w:sz w:val="20"/>
          <w:szCs w:val="20"/>
        </w:rPr>
        <w:t xml:space="preserve">a/alebo SW vybaveniu </w:t>
      </w:r>
      <w:r w:rsidRPr="00A578EA">
        <w:rPr>
          <w:rFonts w:ascii="Arial" w:hAnsi="Arial" w:cs="Arial"/>
          <w:sz w:val="20"/>
          <w:szCs w:val="20"/>
        </w:rPr>
        <w:t xml:space="preserve">podľa tohto článku Zmluvy, ak napĺňa pojmové znaky diela podľa zákona č. 185/2015 </w:t>
      </w:r>
      <w:proofErr w:type="spellStart"/>
      <w:r w:rsidRPr="00A578EA">
        <w:rPr>
          <w:rFonts w:ascii="Arial" w:hAnsi="Arial" w:cs="Arial"/>
          <w:sz w:val="20"/>
          <w:szCs w:val="20"/>
        </w:rPr>
        <w:t>Z.z</w:t>
      </w:r>
      <w:proofErr w:type="spellEnd"/>
      <w:r w:rsidRPr="00A578EA">
        <w:rPr>
          <w:rFonts w:ascii="Arial" w:hAnsi="Arial" w:cs="Arial"/>
          <w:sz w:val="20"/>
          <w:szCs w:val="20"/>
        </w:rPr>
        <w:t xml:space="preserve">. Autorský zákon v znení neskorších predpisov spôsobom, ktorý zodpovedá účelu, na ktorý bola vytvorená a poskytnutá Kupujúcemu. Kupujúci je oprávnený postúpiť licenciu k týmto technickým podkladom </w:t>
      </w:r>
      <w:r w:rsidR="001D30DA">
        <w:rPr>
          <w:rFonts w:ascii="Arial" w:hAnsi="Arial" w:cs="Arial"/>
          <w:sz w:val="20"/>
          <w:szCs w:val="20"/>
        </w:rPr>
        <w:t xml:space="preserve">a/alebo SW vybaveniu </w:t>
      </w:r>
      <w:r w:rsidRPr="00A578EA">
        <w:rPr>
          <w:rFonts w:ascii="Arial" w:hAnsi="Arial" w:cs="Arial"/>
          <w:sz w:val="20"/>
          <w:szCs w:val="20"/>
        </w:rPr>
        <w:t xml:space="preserve">tretím osobám na účely prevádzky, údržby, opravy a úpravy dodaných </w:t>
      </w:r>
      <w:r w:rsidR="001D30DA">
        <w:rPr>
          <w:rFonts w:ascii="Arial" w:hAnsi="Arial" w:cs="Arial"/>
          <w:sz w:val="20"/>
          <w:szCs w:val="20"/>
        </w:rPr>
        <w:t>Vozidiel</w:t>
      </w:r>
      <w:r w:rsidRPr="00A578EA">
        <w:rPr>
          <w:rFonts w:ascii="Arial" w:hAnsi="Arial" w:cs="Arial"/>
          <w:sz w:val="20"/>
          <w:szCs w:val="20"/>
        </w:rPr>
        <w:t>, v prípade prevodu alebo prechodu </w:t>
      </w:r>
      <w:r w:rsidR="001D30DA">
        <w:rPr>
          <w:rFonts w:ascii="Arial" w:hAnsi="Arial" w:cs="Arial"/>
          <w:sz w:val="20"/>
          <w:szCs w:val="20"/>
        </w:rPr>
        <w:t>Vozidiel</w:t>
      </w:r>
      <w:r w:rsidRPr="00A578EA">
        <w:rPr>
          <w:rFonts w:ascii="Arial" w:hAnsi="Arial" w:cs="Arial"/>
          <w:sz w:val="20"/>
          <w:szCs w:val="20"/>
        </w:rPr>
        <w:t xml:space="preserve"> na tretiu osobu, resp. v prípade prevodu alebo prechodu imania, resp. podniku </w:t>
      </w:r>
      <w:r w:rsidRPr="00A578EA">
        <w:rPr>
          <w:rFonts w:ascii="Arial" w:hAnsi="Arial" w:cs="Arial"/>
          <w:sz w:val="20"/>
          <w:szCs w:val="20"/>
        </w:rPr>
        <w:lastRenderedPageBreak/>
        <w:t xml:space="preserve">alebo časti podniku Kupujúceho na tretiu osobu, a to bez obmedzenia, poplatkov alebo akýchkoľvek ďalších majetkových alebo nemajetkových protiplnení zo strany Kupujúceho. Cena za licenciu je zahrnutá v cene za </w:t>
      </w:r>
      <w:r w:rsidR="001D30DA">
        <w:rPr>
          <w:rFonts w:ascii="Arial" w:hAnsi="Arial" w:cs="Arial"/>
          <w:sz w:val="20"/>
          <w:szCs w:val="20"/>
        </w:rPr>
        <w:t>dodané Vozidlá</w:t>
      </w:r>
      <w:r w:rsidRPr="00A578EA">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3FD1F4A1" w14:textId="77777777" w:rsidR="009661F5" w:rsidRDefault="009661F5" w:rsidP="006D2D50">
      <w:pPr>
        <w:pStyle w:val="Zkladntext3"/>
        <w:spacing w:after="0" w:line="276" w:lineRule="auto"/>
        <w:ind w:left="567"/>
        <w:jc w:val="both"/>
        <w:rPr>
          <w:rFonts w:ascii="Arial" w:hAnsi="Arial" w:cs="Arial"/>
          <w:sz w:val="20"/>
          <w:szCs w:val="20"/>
        </w:rPr>
      </w:pPr>
    </w:p>
    <w:p w14:paraId="26752E64" w14:textId="628C6D93"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186CDF">
        <w:rPr>
          <w:rFonts w:ascii="Arial" w:hAnsi="Arial" w:cs="Arial"/>
          <w:sz w:val="20"/>
          <w:szCs w:val="20"/>
        </w:rPr>
        <w:t>o/Vozidlá</w:t>
      </w:r>
      <w:r w:rsidRPr="002F226C">
        <w:rPr>
          <w:rFonts w:ascii="Arial" w:hAnsi="Arial" w:cs="Arial"/>
          <w:sz w:val="20"/>
          <w:szCs w:val="20"/>
        </w:rPr>
        <w:t xml:space="preserve"> s vadou/</w:t>
      </w:r>
      <w:proofErr w:type="spellStart"/>
      <w:r w:rsidRPr="002F226C">
        <w:rPr>
          <w:rFonts w:ascii="Arial" w:hAnsi="Arial" w:cs="Arial"/>
          <w:sz w:val="20"/>
          <w:szCs w:val="20"/>
        </w:rPr>
        <w:t>ami</w:t>
      </w:r>
      <w:proofErr w:type="spellEnd"/>
      <w:r w:rsidRPr="002F226C">
        <w:rPr>
          <w:rFonts w:ascii="Arial" w:hAnsi="Arial" w:cs="Arial"/>
          <w:sz w:val="20"/>
          <w:szCs w:val="20"/>
        </w:rPr>
        <w:t>,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7B88146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2A0059">
        <w:rPr>
          <w:rFonts w:ascii="Arial" w:hAnsi="Arial" w:cs="Arial"/>
          <w:sz w:val="20"/>
          <w:szCs w:val="20"/>
        </w:rPr>
        <w:t>iel</w:t>
      </w:r>
      <w:r w:rsidRPr="002F226C">
        <w:rPr>
          <w:rFonts w:ascii="Arial" w:hAnsi="Arial" w:cs="Arial"/>
          <w:sz w:val="20"/>
          <w:szCs w:val="20"/>
        </w:rPr>
        <w:t>.</w:t>
      </w:r>
      <w:r w:rsidR="00F02A3D">
        <w:rPr>
          <w:rFonts w:ascii="Arial" w:hAnsi="Arial" w:cs="Arial"/>
          <w:sz w:val="20"/>
          <w:szCs w:val="20"/>
        </w:rPr>
        <w:t xml:space="preserve"> Kupujúci si vyhradzuje právo odmietnuť prebratie celej dodávky Vozidiel, alebo odmietnuť dodávku Vozidiel v časti plnenia.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0083F3C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Vozidlá</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6333770A"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súčasťou prevzatia Vozidiel 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kontrolovať dodržiavanie HSE predpisov a interných predpisov svojimi subdodávateľmi a Kupujúci je oprávnený kontrolovať dodržiavanie  týchto  predpisov zo strany </w:t>
      </w:r>
      <w:r w:rsidRPr="002F226C">
        <w:rPr>
          <w:rFonts w:ascii="Arial" w:hAnsi="Arial" w:cs="Arial"/>
          <w:sz w:val="20"/>
          <w:szCs w:val="20"/>
        </w:rPr>
        <w:lastRenderedPageBreak/>
        <w:t>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Default="00644D79" w:rsidP="00644D79">
      <w:pPr>
        <w:pStyle w:val="standardmilos"/>
        <w:widowControl/>
        <w:spacing w:line="360" w:lineRule="auto"/>
        <w:ind w:left="360"/>
        <w:rPr>
          <w:rFonts w:ascii="Arial" w:hAnsi="Arial" w:cs="Arial"/>
          <w:sz w:val="20"/>
          <w:lang w:val="sk-SK"/>
        </w:rPr>
      </w:pPr>
    </w:p>
    <w:p w14:paraId="507D2BE9" w14:textId="77777777" w:rsidR="00D019E1" w:rsidRPr="002F226C" w:rsidRDefault="00D019E1"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541FE640"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Vozidlá</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aj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7450289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F65912" w:rsidRPr="00AE7366">
        <w:rPr>
          <w:rFonts w:ascii="Arial" w:hAnsi="Arial" w:cs="Arial"/>
          <w:sz w:val="20"/>
          <w:szCs w:val="20"/>
        </w:rPr>
        <w:t xml:space="preserve">dvadsaťštyri </w:t>
      </w:r>
      <w:r w:rsidRPr="00AE7366">
        <w:rPr>
          <w:rFonts w:ascii="Arial" w:hAnsi="Arial" w:cs="Arial"/>
          <w:sz w:val="20"/>
          <w:szCs w:val="20"/>
        </w:rPr>
        <w:t>(</w:t>
      </w:r>
      <w:r w:rsidR="00AC5F75" w:rsidRPr="00AE7366">
        <w:rPr>
          <w:rFonts w:ascii="Arial" w:hAnsi="Arial" w:cs="Arial"/>
          <w:sz w:val="20"/>
          <w:szCs w:val="20"/>
        </w:rPr>
        <w:t>24</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Vozidlá</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3" w:name="_Hlk36458091"/>
      <w:r w:rsidRPr="009661F5">
        <w:rPr>
          <w:rFonts w:ascii="Arial" w:hAnsi="Arial" w:cs="Arial"/>
          <w:sz w:val="20"/>
          <w:szCs w:val="20"/>
        </w:rPr>
        <w:t>Predávajúci</w:t>
      </w:r>
      <w:bookmarkEnd w:id="3"/>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lastRenderedPageBreak/>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w:t>
      </w:r>
      <w:proofErr w:type="spellStart"/>
      <w:r w:rsidR="003F0138" w:rsidRPr="00981AE1">
        <w:rPr>
          <w:rFonts w:ascii="Arial" w:hAnsi="Arial" w:cs="Arial"/>
          <w:sz w:val="20"/>
          <w:szCs w:val="20"/>
        </w:rPr>
        <w:t>vadného</w:t>
      </w:r>
      <w:proofErr w:type="spellEnd"/>
      <w:r w:rsidR="003F0138" w:rsidRPr="00981AE1">
        <w:rPr>
          <w:rFonts w:ascii="Arial" w:hAnsi="Arial" w:cs="Arial"/>
          <w:sz w:val="20"/>
          <w:szCs w:val="20"/>
        </w:rPr>
        <w:t xml:space="preserve">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1ACDD3AF" w14:textId="7BB66E6A"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w:t>
      </w:r>
      <w:r>
        <w:rPr>
          <w:rFonts w:ascii="Arial" w:hAnsi="Arial" w:cs="Arial"/>
          <w:sz w:val="20"/>
          <w:szCs w:val="20"/>
        </w:rPr>
        <w:t xml:space="preserve">o veci </w:t>
      </w:r>
      <w:r w:rsidR="006730AF">
        <w:rPr>
          <w:rFonts w:ascii="Arial" w:hAnsi="Arial" w:cs="Arial"/>
          <w:sz w:val="20"/>
          <w:szCs w:val="20"/>
        </w:rPr>
        <w:t>odosielania</w:t>
      </w:r>
      <w:r>
        <w:rPr>
          <w:rFonts w:ascii="Arial" w:hAnsi="Arial" w:cs="Arial"/>
          <w:sz w:val="20"/>
          <w:szCs w:val="20"/>
        </w:rPr>
        <w:t xml:space="preserve"> elektronických objednávok </w:t>
      </w:r>
      <w:r w:rsidRPr="002F226C">
        <w:rPr>
          <w:rFonts w:ascii="Arial" w:hAnsi="Arial" w:cs="Arial"/>
          <w:sz w:val="20"/>
          <w:szCs w:val="20"/>
        </w:rPr>
        <w:t xml:space="preserve">je: </w:t>
      </w:r>
    </w:p>
    <w:p w14:paraId="5E61E4A3" w14:textId="1EC91AFE"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lastRenderedPageBreak/>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2BC50967" w14:textId="447E7AB5"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veciach </w:t>
      </w:r>
      <w:r>
        <w:rPr>
          <w:rFonts w:ascii="Arial" w:hAnsi="Arial" w:cs="Arial"/>
          <w:sz w:val="20"/>
          <w:szCs w:val="20"/>
        </w:rPr>
        <w:t xml:space="preserve">o veci prijímania elektronických objednávok </w:t>
      </w:r>
      <w:r w:rsidRPr="002F226C">
        <w:rPr>
          <w:rFonts w:ascii="Arial" w:hAnsi="Arial" w:cs="Arial"/>
          <w:sz w:val="20"/>
          <w:szCs w:val="20"/>
        </w:rPr>
        <w:t xml:space="preserve">je: </w:t>
      </w:r>
    </w:p>
    <w:p w14:paraId="7E7EE587" w14:textId="30E5EA2C" w:rsidR="00644D79" w:rsidRDefault="00605DDB" w:rsidP="00605DDB">
      <w:pPr>
        <w:pStyle w:val="Zkladntext3"/>
        <w:spacing w:after="0"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Default="00644D79" w:rsidP="00644D79">
      <w:pPr>
        <w:pStyle w:val="Zkladntext3"/>
        <w:spacing w:after="0" w:line="360" w:lineRule="auto"/>
        <w:ind w:left="567"/>
        <w:jc w:val="both"/>
        <w:rPr>
          <w:rFonts w:ascii="Arial" w:hAnsi="Arial" w:cs="Arial"/>
          <w:sz w:val="20"/>
          <w:szCs w:val="20"/>
        </w:rPr>
      </w:pPr>
    </w:p>
    <w:p w14:paraId="6FA2B81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a to 24 mesiacov</w:t>
      </w:r>
      <w:r w:rsidRPr="002F226C">
        <w:rPr>
          <w:rFonts w:ascii="Arial" w:hAnsi="Arial" w:cs="Arial"/>
          <w:sz w:val="20"/>
          <w:szCs w:val="20"/>
        </w:rPr>
        <w:t xml:space="preserve"> odo dňa uzatvorenia tejto Zmluvy alebo do vyčerpania stanoveného finančného limitu podľa bodu 4.4 tejto Zmluvy podľa toho, ktorá skutočnosť nastane skôr.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66A14EE6"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alebo od jednotlivej Objednávky/Jednotlivej kúpnej zmluvy ako pri podstatnom porušení zmluvy, pričom Zmluva/Objednávka/Jednotlivá kúpna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2B6E207C"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vady minimálne v dvoch zásielkach (dodaniach) v priebehu šiestich </w:t>
      </w:r>
      <w:r w:rsidRPr="002F226C">
        <w:rPr>
          <w:rFonts w:ascii="Arial" w:hAnsi="Arial" w:cs="Arial"/>
          <w:sz w:val="20"/>
          <w:szCs w:val="20"/>
        </w:rPr>
        <w:lastRenderedPageBreak/>
        <w:t xml:space="preserve">(6) mesiacoch, alebo </w:t>
      </w:r>
      <w:r w:rsidR="003227E5">
        <w:rPr>
          <w:rFonts w:ascii="Arial" w:hAnsi="Arial" w:cs="Arial"/>
          <w:sz w:val="20"/>
          <w:szCs w:val="20"/>
        </w:rPr>
        <w:t xml:space="preserve">to isté Vozidlo má vady opakovane vady minimálne dva (2) 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Zmluvy/Objednávky/Jednotlivej kúpnej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Zmluvy/Objednávky/Jednotlivej kúpnej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29BEE78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a/alebo jednotlivej nákupnej Objednávky/ Jednotlivej kúpnej zmluvy si Zmluvné strany vzájomne vyrovnajú všetky pohľadávky a záväzky vzniknuté do dňa účinnosti odstúpenia od Zmluvy a/alebo jednotlivej nákupnej Objednávky/ Jednotlivej kúpnej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a/alebo jednotlivej nákupnej Objednávky/ Jednotlivej kúpnej zmluvy. Odstúpenie od tejto Zmluvy nemá vplyv na nákupné Objednávky/ Jednotlivé kúpne zmluvy, na základe ktorých Predávajúci dodal riadne, v súlade s touto Zmluvou a jednotlivou nákupnou Objednávkou/ Jednotlivou kúpnou zmluvou </w:t>
      </w:r>
      <w:r w:rsidR="00455358" w:rsidRPr="002F226C">
        <w:rPr>
          <w:rFonts w:ascii="Arial" w:hAnsi="Arial" w:cs="Arial"/>
          <w:sz w:val="20"/>
          <w:szCs w:val="20"/>
        </w:rPr>
        <w:t>Vozidlá</w:t>
      </w:r>
      <w:r w:rsidRPr="002F226C">
        <w:rPr>
          <w:rFonts w:ascii="Arial" w:hAnsi="Arial" w:cs="Arial"/>
          <w:sz w:val="20"/>
          <w:szCs w:val="20"/>
        </w:rPr>
        <w:t xml:space="preserve">;  tieto  zostávajú v platnosti  a Zmluvné strany si plnenia z takých nákupných Objednávok/ Jednotlivých kúpnych zmlúv nevracajú. Uvedené neplatí, ak dôvodom na odstúpenie od tejto Zmluvy je porušenie povinností pri dodaní </w:t>
      </w:r>
      <w:r w:rsidR="00455358" w:rsidRPr="002F226C">
        <w:rPr>
          <w:rFonts w:ascii="Arial" w:hAnsi="Arial" w:cs="Arial"/>
          <w:sz w:val="20"/>
          <w:szCs w:val="20"/>
        </w:rPr>
        <w:t>Vozidl</w:t>
      </w:r>
      <w:r w:rsidR="00EB2D55">
        <w:rPr>
          <w:rFonts w:ascii="Arial" w:hAnsi="Arial" w:cs="Arial"/>
          <w:sz w:val="20"/>
          <w:szCs w:val="20"/>
        </w:rPr>
        <w:t>a</w:t>
      </w:r>
      <w:r w:rsidRPr="002F226C">
        <w:rPr>
          <w:rFonts w:ascii="Arial" w:hAnsi="Arial" w:cs="Arial"/>
          <w:sz w:val="20"/>
          <w:szCs w:val="20"/>
        </w:rPr>
        <w:t xml:space="preserve"> podľa príslušnej nákupnej Objednávky/ Jednotlivej kúpnej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FDA4FA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výpovede  Zmluvy, vypovedanie nemá vplyv na platnosť a účinnosť jednotlivých nákupných Objednávok/Jednotlivých kúpnych zmlúv zaslaných Kupujúcim a potvrdených Predávajúcim.  </w:t>
      </w:r>
    </w:p>
    <w:p w14:paraId="452EFC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0D705C9C"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A9D89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78E22221"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003A38A5">
        <w:rPr>
          <w:rFonts w:ascii="Arial" w:hAnsi="Arial" w:cs="Arial"/>
          <w:sz w:val="20"/>
          <w:szCs w:val="20"/>
        </w:rPr>
        <w:t>/Vozidiel</w:t>
      </w:r>
      <w:r w:rsidRPr="002F226C">
        <w:rPr>
          <w:rFonts w:ascii="Arial" w:hAnsi="Arial" w:cs="Arial"/>
          <w:sz w:val="20"/>
          <w:szCs w:val="20"/>
        </w:rPr>
        <w:t xml:space="preserve"> podľa tejto Zmluvy, Objednávky alebo Jednotlivej kúpnej zmluvy, Kupujúci je oprávnený požadovať zaplatenie zmluvnej pokuty za každý aj začatý deň omeškania s plnením vo výške  0,5 % z kúpnej ceny bez DPH uvedenej  v nákupnej Objednávke/ Jednotlivej kúpnej zmluve, ktorej sa oneskorené plnenie týka.</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659F4342"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Default="00644D79" w:rsidP="00644D79">
      <w:pPr>
        <w:pStyle w:val="Zkladntext3"/>
        <w:spacing w:after="0" w:line="360" w:lineRule="auto"/>
        <w:ind w:left="360"/>
        <w:jc w:val="both"/>
        <w:rPr>
          <w:rFonts w:ascii="Arial" w:hAnsi="Arial" w:cs="Arial"/>
          <w:sz w:val="20"/>
          <w:szCs w:val="20"/>
        </w:rPr>
      </w:pPr>
    </w:p>
    <w:p w14:paraId="09467928" w14:textId="77777777" w:rsidR="00D019E1" w:rsidRPr="002F226C" w:rsidRDefault="00D019E1"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w:t>
      </w:r>
      <w:r w:rsidRPr="002F226C">
        <w:rPr>
          <w:rFonts w:ascii="Arial" w:hAnsi="Arial" w:cs="Arial"/>
          <w:sz w:val="20"/>
          <w:szCs w:val="20"/>
        </w:rPr>
        <w:lastRenderedPageBreak/>
        <w:t xml:space="preserve">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92E466F"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Ak doba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je povinná oznámiť písomne druhej Zmluvnej strane hrozbu alebo vznik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bude niesť Zmluvná strana zodpovedná za takéto neskoré oznámenie.</w:t>
      </w:r>
    </w:p>
    <w:p w14:paraId="08F2ACD9" w14:textId="77777777" w:rsidR="00644D79" w:rsidRDefault="00644D79" w:rsidP="00644D79">
      <w:pPr>
        <w:pStyle w:val="Zkladntext3"/>
        <w:spacing w:after="0" w:line="360" w:lineRule="auto"/>
        <w:jc w:val="center"/>
        <w:rPr>
          <w:rFonts w:ascii="Arial" w:hAnsi="Arial" w:cs="Arial"/>
          <w:b/>
          <w:bCs/>
          <w:sz w:val="20"/>
          <w:highlight w:val="yellow"/>
        </w:rPr>
      </w:pPr>
    </w:p>
    <w:p w14:paraId="03D0C574" w14:textId="77777777" w:rsidR="00D019E1" w:rsidRPr="002F226C" w:rsidRDefault="00D019E1"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4"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5" w:name="_Hlk2865421"/>
    </w:p>
    <w:p w14:paraId="518EB6B5" w14:textId="115B1561"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4 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5"/>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6"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w:t>
      </w:r>
      <w:proofErr w:type="spellStart"/>
      <w:r w:rsidRPr="002F226C">
        <w:rPr>
          <w:rFonts w:ascii="Arial" w:hAnsi="Arial" w:cs="Arial"/>
          <w:sz w:val="20"/>
          <w:szCs w:val="20"/>
        </w:rPr>
        <w:t>Z.z</w:t>
      </w:r>
      <w:proofErr w:type="spellEnd"/>
      <w:r w:rsidRPr="002F226C">
        <w:rPr>
          <w:rFonts w:ascii="Arial" w:hAnsi="Arial" w:cs="Arial"/>
          <w:sz w:val="20"/>
          <w:szCs w:val="20"/>
        </w:rPr>
        <w:t>.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6"/>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4"/>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7B33B22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2F226C">
        <w:rPr>
          <w:rFonts w:ascii="Arial" w:hAnsi="Arial" w:cs="Arial"/>
          <w:sz w:val="20"/>
          <w:szCs w:val="20"/>
        </w:rPr>
        <w:t>Z.z</w:t>
      </w:r>
      <w:proofErr w:type="spellEnd"/>
      <w:r w:rsidRPr="002F226C">
        <w:rPr>
          <w:rFonts w:ascii="Arial" w:hAnsi="Arial" w:cs="Arial"/>
          <w:sz w:val="20"/>
          <w:szCs w:val="20"/>
        </w:rPr>
        <w:t xml:space="preserve">.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 xml:space="preserve">mluvy. Osobné údaje môžu byť poskytnuté orgánom verejnej </w:t>
      </w:r>
      <w:r w:rsidRPr="002F226C">
        <w:rPr>
          <w:rFonts w:ascii="Arial" w:hAnsi="Arial" w:cs="Arial"/>
          <w:sz w:val="20"/>
          <w:szCs w:val="20"/>
        </w:rPr>
        <w:lastRenderedPageBreak/>
        <w:t>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7068BBAC"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C14644">
        <w:rPr>
          <w:rFonts w:ascii="Arial" w:hAnsi="Arial" w:cs="Arial"/>
          <w:sz w:val="20"/>
          <w:szCs w:val="20"/>
        </w:rPr>
        <w:t>2</w:t>
      </w:r>
      <w:r w:rsidRPr="002F226C">
        <w:rPr>
          <w:rFonts w:ascii="Arial" w:hAnsi="Arial" w:cs="Arial"/>
          <w:sz w:val="20"/>
          <w:szCs w:val="20"/>
        </w:rPr>
        <w:t xml:space="preserve"> rovnopis</w:t>
      </w:r>
      <w:r w:rsidR="00C14644">
        <w:rPr>
          <w:rFonts w:ascii="Arial" w:hAnsi="Arial" w:cs="Arial"/>
          <w:sz w:val="20"/>
          <w:szCs w:val="20"/>
        </w:rPr>
        <w:t>y</w:t>
      </w:r>
      <w:r w:rsidRPr="002F226C">
        <w:rPr>
          <w:rFonts w:ascii="Arial" w:hAnsi="Arial" w:cs="Arial"/>
          <w:sz w:val="20"/>
          <w:szCs w:val="20"/>
        </w:rPr>
        <w:t xml:space="preserve"> </w:t>
      </w:r>
      <w:r w:rsidR="00F6118C">
        <w:rPr>
          <w:rFonts w:ascii="Arial" w:hAnsi="Arial" w:cs="Arial"/>
          <w:sz w:val="20"/>
          <w:szCs w:val="20"/>
        </w:rPr>
        <w:t xml:space="preserve">sú určené </w:t>
      </w:r>
      <w:r w:rsidRPr="002F226C">
        <w:rPr>
          <w:rFonts w:ascii="Arial" w:hAnsi="Arial" w:cs="Arial"/>
          <w:sz w:val="20"/>
          <w:szCs w:val="20"/>
        </w:rPr>
        <w:t xml:space="preserve">pre </w:t>
      </w:r>
      <w:r w:rsidR="00C14644">
        <w:rPr>
          <w:rFonts w:ascii="Arial" w:hAnsi="Arial" w:cs="Arial"/>
          <w:sz w:val="20"/>
          <w:szCs w:val="20"/>
        </w:rPr>
        <w:t>Kupujúceho a 1 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0C566EB4"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455358" w:rsidRPr="002F226C">
        <w:rPr>
          <w:rFonts w:ascii="Arial" w:hAnsi="Arial" w:cs="Arial"/>
          <w:sz w:val="20"/>
          <w:szCs w:val="20"/>
        </w:rPr>
        <w:t>Vozid</w:t>
      </w:r>
      <w:r w:rsidR="00405D7E" w:rsidRPr="002F226C">
        <w:rPr>
          <w:rFonts w:ascii="Arial" w:hAnsi="Arial" w:cs="Arial"/>
          <w:sz w:val="20"/>
          <w:szCs w:val="20"/>
        </w:rPr>
        <w:t>iel</w:t>
      </w:r>
      <w:r w:rsidRPr="002F226C">
        <w:rPr>
          <w:rFonts w:ascii="Arial" w:hAnsi="Arial" w:cs="Arial"/>
          <w:sz w:val="20"/>
          <w:szCs w:val="20"/>
        </w:rPr>
        <w:t xml:space="preserve">   </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3E4D65CF"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3 – Certifikáty</w:t>
      </w:r>
    </w:p>
    <w:p w14:paraId="3A4787FB"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4 – Zoznam subdodávateľov</w:t>
      </w:r>
    </w:p>
    <w:p w14:paraId="6538883D" w14:textId="77777777" w:rsidR="00644D79" w:rsidRDefault="00644D79" w:rsidP="00644D79">
      <w:pPr>
        <w:pStyle w:val="Zkladntext3"/>
        <w:spacing w:after="0" w:line="276" w:lineRule="auto"/>
        <w:ind w:left="567"/>
        <w:jc w:val="both"/>
        <w:rPr>
          <w:rFonts w:ascii="Arial" w:hAnsi="Arial" w:cs="Arial"/>
          <w:sz w:val="20"/>
          <w:szCs w:val="20"/>
        </w:rPr>
      </w:pPr>
    </w:p>
    <w:p w14:paraId="5524DD01" w14:textId="77777777" w:rsidR="00CA2050" w:rsidRDefault="00CA2050" w:rsidP="00644D79">
      <w:pPr>
        <w:pStyle w:val="Zkladntext3"/>
        <w:spacing w:after="0" w:line="276" w:lineRule="auto"/>
        <w:ind w:left="567"/>
        <w:jc w:val="both"/>
        <w:rPr>
          <w:rFonts w:ascii="Arial" w:hAnsi="Arial" w:cs="Arial"/>
          <w:sz w:val="20"/>
          <w:szCs w:val="20"/>
        </w:rPr>
      </w:pPr>
    </w:p>
    <w:p w14:paraId="6A70B2C3" w14:textId="77777777" w:rsidR="00D019E1" w:rsidRDefault="00D019E1" w:rsidP="00644D79">
      <w:pPr>
        <w:pStyle w:val="Zkladntext3"/>
        <w:spacing w:after="0" w:line="276" w:lineRule="auto"/>
        <w:ind w:left="567"/>
        <w:jc w:val="both"/>
        <w:rPr>
          <w:rFonts w:ascii="Arial" w:hAnsi="Arial" w:cs="Arial"/>
          <w:sz w:val="20"/>
          <w:szCs w:val="20"/>
        </w:rPr>
      </w:pPr>
    </w:p>
    <w:p w14:paraId="0086D0D7" w14:textId="77777777" w:rsidR="00D019E1" w:rsidRDefault="00D019E1" w:rsidP="00644D79">
      <w:pPr>
        <w:pStyle w:val="Zkladntext3"/>
        <w:spacing w:after="0" w:line="276" w:lineRule="auto"/>
        <w:ind w:left="567"/>
        <w:jc w:val="both"/>
        <w:rPr>
          <w:rFonts w:ascii="Arial" w:hAnsi="Arial" w:cs="Arial"/>
          <w:sz w:val="20"/>
          <w:szCs w:val="20"/>
        </w:rPr>
      </w:pPr>
    </w:p>
    <w:p w14:paraId="023F4071" w14:textId="77777777" w:rsidR="00CA2050" w:rsidRPr="002F226C" w:rsidRDefault="00CA2050" w:rsidP="00D019E1">
      <w:pPr>
        <w:pStyle w:val="Zkladntext3"/>
        <w:spacing w:after="0" w:line="276" w:lineRule="auto"/>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7195C5A8" w14:textId="77777777" w:rsidR="009625DE" w:rsidRDefault="009625DE" w:rsidP="00644D79">
      <w:pPr>
        <w:pStyle w:val="Zkladntext3"/>
        <w:spacing w:after="0" w:line="276" w:lineRule="auto"/>
        <w:ind w:left="567"/>
        <w:jc w:val="both"/>
        <w:rPr>
          <w:rFonts w:ascii="Arial" w:hAnsi="Arial" w:cs="Arial"/>
          <w:sz w:val="20"/>
          <w:szCs w:val="20"/>
        </w:rPr>
      </w:pPr>
    </w:p>
    <w:p w14:paraId="15716C86" w14:textId="3B5D0521" w:rsidR="00DB1EB1" w:rsidRDefault="00DB1EB1" w:rsidP="00644D79">
      <w:pPr>
        <w:pStyle w:val="Zkladntext3"/>
        <w:spacing w:after="0" w:line="276" w:lineRule="auto"/>
        <w:ind w:left="567"/>
        <w:jc w:val="both"/>
        <w:rPr>
          <w:rFonts w:ascii="Arial" w:hAnsi="Arial" w:cs="Arial"/>
          <w:sz w:val="20"/>
          <w:szCs w:val="20"/>
        </w:rPr>
      </w:pPr>
    </w:p>
    <w:p w14:paraId="7A9AA285" w14:textId="77777777" w:rsidR="00DB1EB1" w:rsidRPr="002F226C" w:rsidRDefault="00DB1EB1" w:rsidP="00644D79">
      <w:pPr>
        <w:pStyle w:val="Zkladntext3"/>
        <w:spacing w:after="0" w:line="276" w:lineRule="auto"/>
        <w:ind w:left="567"/>
        <w:jc w:val="both"/>
        <w:rPr>
          <w:rFonts w:ascii="Arial" w:hAnsi="Arial" w:cs="Arial"/>
          <w:sz w:val="20"/>
          <w:szCs w:val="20"/>
        </w:rPr>
      </w:pPr>
    </w:p>
    <w:p w14:paraId="7A8C768B"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79ACB338"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646DF1" w14:textId="77777777" w:rsidR="00644D79" w:rsidRPr="002F226C" w:rsidRDefault="00644D79" w:rsidP="00644D79">
      <w:pPr>
        <w:spacing w:before="120" w:line="276" w:lineRule="auto"/>
        <w:rPr>
          <w:szCs w:val="22"/>
        </w:rPr>
      </w:pPr>
    </w:p>
    <w:p w14:paraId="34DAA778" w14:textId="77777777" w:rsidR="00644D79" w:rsidRPr="002F226C" w:rsidRDefault="00644D79" w:rsidP="00644D79">
      <w:pPr>
        <w:spacing w:line="276" w:lineRule="auto"/>
        <w:rPr>
          <w:szCs w:val="22"/>
        </w:rPr>
      </w:pPr>
      <w:r w:rsidRPr="002F226C">
        <w:rPr>
          <w:szCs w:val="22"/>
        </w:rPr>
        <w:t>.....................................................                           ...........................................................</w:t>
      </w:r>
    </w:p>
    <w:p w14:paraId="4357763E"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0D60059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Martin </w:t>
      </w:r>
      <w:proofErr w:type="spellStart"/>
      <w:r w:rsidRPr="002F226C">
        <w:rPr>
          <w:rFonts w:ascii="Arial" w:hAnsi="Arial" w:cs="Arial"/>
          <w:sz w:val="20"/>
          <w:szCs w:val="20"/>
        </w:rPr>
        <w:t>Maslák</w:t>
      </w:r>
      <w:proofErr w:type="spellEnd"/>
    </w:p>
    <w:p w14:paraId="37C315E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522BDA31" w14:textId="77777777" w:rsidR="00644D79" w:rsidRPr="002F226C" w:rsidRDefault="00644D79" w:rsidP="00644D79">
      <w:pPr>
        <w:tabs>
          <w:tab w:val="left" w:pos="3119"/>
          <w:tab w:val="left" w:pos="3402"/>
        </w:tabs>
        <w:spacing w:line="276" w:lineRule="auto"/>
        <w:rPr>
          <w:szCs w:val="22"/>
        </w:rPr>
      </w:pPr>
    </w:p>
    <w:p w14:paraId="775E6822" w14:textId="77777777" w:rsidR="00644D79" w:rsidRPr="002F226C" w:rsidRDefault="00644D79" w:rsidP="00644D79">
      <w:pPr>
        <w:tabs>
          <w:tab w:val="left" w:pos="3119"/>
          <w:tab w:val="left" w:pos="3402"/>
        </w:tabs>
        <w:spacing w:line="276" w:lineRule="auto"/>
        <w:rPr>
          <w:szCs w:val="22"/>
        </w:rPr>
      </w:pPr>
    </w:p>
    <w:p w14:paraId="7BCDD47D"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225DAE3B"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7EF1D9C8"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Andrej </w:t>
      </w:r>
      <w:proofErr w:type="spellStart"/>
      <w:r w:rsidRPr="002F226C">
        <w:rPr>
          <w:rFonts w:ascii="Arial" w:hAnsi="Arial" w:cs="Arial"/>
          <w:sz w:val="20"/>
          <w:szCs w:val="20"/>
        </w:rPr>
        <w:t>Rutkovský</w:t>
      </w:r>
      <w:proofErr w:type="spellEnd"/>
    </w:p>
    <w:p w14:paraId="1F3CD162" w14:textId="77777777" w:rsidR="00644D79" w:rsidRPr="002F226C" w:rsidRDefault="00644D79" w:rsidP="00644D79">
      <w:pPr>
        <w:tabs>
          <w:tab w:val="left" w:pos="3119"/>
          <w:tab w:val="left" w:pos="3402"/>
        </w:tabs>
        <w:spacing w:line="276" w:lineRule="auto"/>
      </w:pPr>
      <w:r w:rsidRPr="002F226C">
        <w:rPr>
          <w:rFonts w:ascii="Arial" w:hAnsi="Arial" w:cs="Arial"/>
          <w:sz w:val="20"/>
          <w:szCs w:val="20"/>
        </w:rPr>
        <w:t xml:space="preserve">člen predstavenstva </w:t>
      </w:r>
      <w:bookmarkEnd w:id="1"/>
    </w:p>
    <w:p w14:paraId="519B93C7" w14:textId="77777777" w:rsidR="009B1823" w:rsidRDefault="009B1823"/>
    <w:p w14:paraId="6C45F000" w14:textId="77777777" w:rsidR="00D019E1" w:rsidRDefault="00D019E1"/>
    <w:p w14:paraId="521511B5" w14:textId="77777777" w:rsidR="00D019E1" w:rsidRDefault="00D019E1"/>
    <w:p w14:paraId="0D552134" w14:textId="77777777" w:rsidR="00D019E1" w:rsidRDefault="00D019E1"/>
    <w:p w14:paraId="15E77034" w14:textId="77777777" w:rsidR="00D019E1" w:rsidRDefault="00D019E1"/>
    <w:p w14:paraId="6AC84A16" w14:textId="77777777" w:rsidR="00D019E1" w:rsidRDefault="00D019E1"/>
    <w:p w14:paraId="20CF2DF9" w14:textId="77777777" w:rsidR="00D019E1" w:rsidRDefault="00D019E1"/>
    <w:p w14:paraId="47236639" w14:textId="77777777" w:rsidR="00D019E1" w:rsidRDefault="00D019E1"/>
    <w:p w14:paraId="34157E76" w14:textId="77777777" w:rsidR="00D019E1" w:rsidRDefault="00D019E1"/>
    <w:p w14:paraId="37A141F8" w14:textId="77777777" w:rsidR="00D019E1" w:rsidRDefault="00D019E1"/>
    <w:p w14:paraId="406C9D69" w14:textId="77777777" w:rsidR="00D019E1" w:rsidRDefault="00D019E1"/>
    <w:p w14:paraId="21DFA894" w14:textId="77777777" w:rsidR="00D019E1" w:rsidRDefault="00D019E1"/>
    <w:p w14:paraId="1C52EAAB" w14:textId="77777777" w:rsidR="00D019E1" w:rsidRDefault="00D019E1"/>
    <w:p w14:paraId="34015EBD" w14:textId="77777777" w:rsidR="00D019E1" w:rsidRDefault="00D019E1"/>
    <w:p w14:paraId="339C507A" w14:textId="77777777" w:rsidR="00D019E1" w:rsidRDefault="00D019E1"/>
    <w:p w14:paraId="0EC82DAB" w14:textId="77777777" w:rsidR="00D019E1" w:rsidRDefault="00D019E1"/>
    <w:p w14:paraId="308CA854" w14:textId="77777777" w:rsidR="00D019E1" w:rsidRDefault="00D019E1"/>
    <w:p w14:paraId="1F2262A1" w14:textId="77777777" w:rsidR="00D019E1" w:rsidRDefault="00D019E1"/>
    <w:p w14:paraId="052E723D" w14:textId="77777777" w:rsidR="00D019E1" w:rsidRDefault="00D019E1"/>
    <w:p w14:paraId="61E14707" w14:textId="77777777" w:rsidR="00D019E1" w:rsidRDefault="00D019E1"/>
    <w:p w14:paraId="1A6ED294" w14:textId="77777777" w:rsidR="00D019E1" w:rsidRDefault="00D019E1"/>
    <w:p w14:paraId="289134FC" w14:textId="77777777" w:rsidR="00D019E1" w:rsidRDefault="00D019E1"/>
    <w:p w14:paraId="65AA6A62" w14:textId="77777777" w:rsidR="00D019E1" w:rsidRDefault="00D019E1"/>
    <w:p w14:paraId="55C00C57" w14:textId="77777777" w:rsidR="00D019E1" w:rsidRDefault="00D019E1"/>
    <w:p w14:paraId="43A63E2C" w14:textId="77777777" w:rsidR="00D019E1" w:rsidRDefault="00D019E1"/>
    <w:p w14:paraId="5BABEC48" w14:textId="77777777" w:rsidR="00D019E1" w:rsidRDefault="00D019E1"/>
    <w:p w14:paraId="6D947F3D" w14:textId="77777777" w:rsidR="00D019E1" w:rsidRDefault="00D019E1"/>
    <w:p w14:paraId="74E23560" w14:textId="77777777" w:rsidR="00D019E1" w:rsidRDefault="00D019E1"/>
    <w:p w14:paraId="268203D9" w14:textId="77777777" w:rsidR="00D019E1" w:rsidRPr="00A92D87" w:rsidRDefault="00D019E1" w:rsidP="00D019E1">
      <w:pPr>
        <w:spacing w:after="200"/>
        <w:rPr>
          <w:rFonts w:ascii="Arial" w:hAnsi="Arial" w:cs="Arial"/>
          <w:sz w:val="18"/>
          <w:szCs w:val="18"/>
        </w:rPr>
        <w:sectPr w:rsidR="00D019E1"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D019E1" w:rsidRPr="00D019E1" w14:paraId="38C73BB1" w14:textId="77777777" w:rsidTr="00625807">
        <w:trPr>
          <w:trHeight w:val="318"/>
        </w:trPr>
        <w:tc>
          <w:tcPr>
            <w:tcW w:w="587" w:type="dxa"/>
            <w:tcBorders>
              <w:top w:val="nil"/>
              <w:left w:val="nil"/>
              <w:bottom w:val="nil"/>
              <w:right w:val="nil"/>
            </w:tcBorders>
            <w:shd w:val="clear" w:color="auto" w:fill="auto"/>
            <w:noWrap/>
            <w:vAlign w:val="bottom"/>
            <w:hideMark/>
          </w:tcPr>
          <w:p w14:paraId="64DA6496" w14:textId="77777777" w:rsidR="00D019E1" w:rsidRPr="00D019E1" w:rsidRDefault="00D019E1" w:rsidP="00625807">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2951B6A5" w14:textId="1EBA9D2E"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Príloha zmluvy č. 4</w:t>
            </w:r>
          </w:p>
        </w:tc>
        <w:tc>
          <w:tcPr>
            <w:tcW w:w="1308" w:type="dxa"/>
            <w:tcBorders>
              <w:top w:val="nil"/>
              <w:left w:val="nil"/>
              <w:bottom w:val="nil"/>
              <w:right w:val="nil"/>
            </w:tcBorders>
            <w:shd w:val="clear" w:color="auto" w:fill="auto"/>
            <w:noWrap/>
            <w:vAlign w:val="bottom"/>
            <w:hideMark/>
          </w:tcPr>
          <w:p w14:paraId="3ED89DDA" w14:textId="77777777" w:rsidR="00D019E1" w:rsidRPr="00D019E1" w:rsidRDefault="00D019E1" w:rsidP="00625807">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172C79B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046C3FE"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5D99E92"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8A522D4"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235E60D" w14:textId="77777777" w:rsidR="00D019E1" w:rsidRPr="00D019E1" w:rsidRDefault="00D019E1" w:rsidP="00625807">
            <w:pPr>
              <w:rPr>
                <w:rFonts w:ascii="Arial" w:hAnsi="Arial" w:cs="Arial"/>
                <w:sz w:val="20"/>
                <w:szCs w:val="20"/>
              </w:rPr>
            </w:pPr>
          </w:p>
        </w:tc>
      </w:tr>
      <w:tr w:rsidR="00D019E1" w:rsidRPr="00D019E1" w14:paraId="6DB8ED3F" w14:textId="77777777" w:rsidTr="00625807">
        <w:trPr>
          <w:trHeight w:val="334"/>
        </w:trPr>
        <w:tc>
          <w:tcPr>
            <w:tcW w:w="587" w:type="dxa"/>
            <w:tcBorders>
              <w:top w:val="nil"/>
              <w:left w:val="nil"/>
              <w:bottom w:val="nil"/>
              <w:right w:val="nil"/>
            </w:tcBorders>
            <w:shd w:val="clear" w:color="auto" w:fill="auto"/>
            <w:noWrap/>
            <w:vAlign w:val="bottom"/>
            <w:hideMark/>
          </w:tcPr>
          <w:p w14:paraId="4E49CD44" w14:textId="77777777" w:rsidR="00D019E1" w:rsidRPr="00D019E1" w:rsidRDefault="00D019E1"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00548CFD" w14:textId="77777777" w:rsidR="00D019E1" w:rsidRPr="00D019E1" w:rsidRDefault="00D019E1" w:rsidP="00625807">
            <w:pPr>
              <w:rPr>
                <w:rFonts w:ascii="Arial" w:hAnsi="Arial" w:cs="Arial"/>
                <w:sz w:val="20"/>
                <w:szCs w:val="20"/>
              </w:rPr>
            </w:pPr>
          </w:p>
        </w:tc>
        <w:tc>
          <w:tcPr>
            <w:tcW w:w="8342" w:type="dxa"/>
            <w:gridSpan w:val="6"/>
            <w:tcBorders>
              <w:top w:val="nil"/>
              <w:left w:val="nil"/>
              <w:bottom w:val="nil"/>
              <w:right w:val="nil"/>
            </w:tcBorders>
            <w:shd w:val="clear" w:color="auto" w:fill="auto"/>
            <w:noWrap/>
            <w:vAlign w:val="bottom"/>
            <w:hideMark/>
          </w:tcPr>
          <w:p w14:paraId="46B16CDF" w14:textId="77777777" w:rsidR="00D019E1" w:rsidRPr="00D019E1" w:rsidRDefault="00D019E1" w:rsidP="00625807">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1FAA923D" w14:textId="77777777" w:rsidR="00D019E1" w:rsidRPr="00D019E1" w:rsidRDefault="00D019E1" w:rsidP="00625807">
            <w:pPr>
              <w:jc w:val="center"/>
              <w:rPr>
                <w:rFonts w:ascii="Arial" w:hAnsi="Arial" w:cs="Arial"/>
                <w:b/>
                <w:bCs/>
                <w:color w:val="000000"/>
                <w:sz w:val="20"/>
                <w:szCs w:val="20"/>
              </w:rPr>
            </w:pPr>
          </w:p>
        </w:tc>
      </w:tr>
      <w:tr w:rsidR="00D019E1" w:rsidRPr="00D019E1" w14:paraId="2DE15971" w14:textId="77777777" w:rsidTr="00625807">
        <w:trPr>
          <w:trHeight w:val="318"/>
        </w:trPr>
        <w:tc>
          <w:tcPr>
            <w:tcW w:w="587" w:type="dxa"/>
            <w:tcBorders>
              <w:top w:val="nil"/>
              <w:left w:val="nil"/>
              <w:bottom w:val="nil"/>
              <w:right w:val="nil"/>
            </w:tcBorders>
            <w:shd w:val="clear" w:color="auto" w:fill="auto"/>
            <w:noWrap/>
            <w:vAlign w:val="bottom"/>
            <w:hideMark/>
          </w:tcPr>
          <w:p w14:paraId="6A7287D7" w14:textId="77777777" w:rsidR="00D019E1" w:rsidRPr="00D019E1" w:rsidRDefault="00D019E1"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46D229FB" w14:textId="77777777" w:rsidR="00D019E1" w:rsidRPr="00D019E1" w:rsidRDefault="00D019E1"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07A16B16"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695E9D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0395F9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415B079"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F1FF2C5"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7B116C1"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FC2C3E1" w14:textId="77777777" w:rsidR="00D019E1" w:rsidRPr="00D019E1" w:rsidRDefault="00D019E1" w:rsidP="00625807">
            <w:pPr>
              <w:rPr>
                <w:rFonts w:ascii="Arial" w:hAnsi="Arial" w:cs="Arial"/>
                <w:sz w:val="20"/>
                <w:szCs w:val="20"/>
              </w:rPr>
            </w:pPr>
          </w:p>
        </w:tc>
      </w:tr>
      <w:tr w:rsidR="00D019E1" w:rsidRPr="00D019E1" w14:paraId="764723F3" w14:textId="77777777" w:rsidTr="00625807">
        <w:trPr>
          <w:trHeight w:val="334"/>
        </w:trPr>
        <w:tc>
          <w:tcPr>
            <w:tcW w:w="587" w:type="dxa"/>
            <w:tcBorders>
              <w:top w:val="nil"/>
              <w:left w:val="nil"/>
              <w:bottom w:val="nil"/>
              <w:right w:val="nil"/>
            </w:tcBorders>
            <w:shd w:val="clear" w:color="auto" w:fill="auto"/>
            <w:noWrap/>
            <w:vAlign w:val="bottom"/>
            <w:hideMark/>
          </w:tcPr>
          <w:p w14:paraId="39312190" w14:textId="77777777" w:rsidR="00D019E1" w:rsidRPr="00D019E1" w:rsidRDefault="00D019E1"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2CE15F2A" w14:textId="77777777" w:rsidR="00D019E1" w:rsidRPr="00D019E1" w:rsidRDefault="00D019E1"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5D0C9D88"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48044AFD"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7BDAAEB" w14:textId="77777777" w:rsidR="00D019E1" w:rsidRPr="00D019E1" w:rsidRDefault="00D019E1"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252DF7F"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7054FB14"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731167F" w14:textId="77777777" w:rsidR="00D019E1" w:rsidRPr="00D019E1" w:rsidRDefault="00D019E1"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138ACBB" w14:textId="77777777" w:rsidR="00D019E1" w:rsidRPr="00D019E1" w:rsidRDefault="00D019E1" w:rsidP="00625807">
            <w:pPr>
              <w:rPr>
                <w:rFonts w:ascii="Arial" w:hAnsi="Arial" w:cs="Arial"/>
                <w:sz w:val="20"/>
                <w:szCs w:val="20"/>
              </w:rPr>
            </w:pPr>
          </w:p>
        </w:tc>
      </w:tr>
      <w:tr w:rsidR="00D019E1" w:rsidRPr="00D019E1" w14:paraId="2BF2D1EB" w14:textId="77777777" w:rsidTr="00625807">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223B0CF4"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4E6CAC67"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3A1EDB5D"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4CD2407F"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39012D71"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D3911B4"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11691570"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076824A9"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415318FF" w14:textId="77777777" w:rsidR="00D019E1" w:rsidRPr="00D019E1" w:rsidRDefault="00D019E1" w:rsidP="00625807">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D019E1" w:rsidRPr="00D019E1" w14:paraId="299F648F"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D6BF1B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12424E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2A7EF8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F9D10C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79A143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D072F7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7B5CB9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45133E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A40238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5CFF2B2C"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2E1811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023141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CC6BF6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FA98E5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6C753A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E0637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65592FF"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BF4F94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00C254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7208E6B"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42826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347BBB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989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60111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7D056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E4489D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66A00D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BAFD17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630378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7F9D4870"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7046B9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FA0A66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11D4EE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C68F3A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158DBB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8F1A0D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B55710"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FD9E8B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5C272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4636E62"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FF0DEF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6A72B6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639280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9C12F9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34BA3A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D1F17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C28699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67DB7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C5C1A2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62644C91"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58E6BE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3CDA57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352142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EDB3BE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B953DA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76ACD1D"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74BBA2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F309A1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69377B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38186726"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CDA538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EC26D3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3E5437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D599CDF"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1E3E7C8"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3FDC8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FFB8D4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67575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78DDB0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6E6B725D"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B39E93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7B4A8D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8BD187F"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96166F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8B7559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C5A549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06D336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59AF9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B1FE0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38EC2E8"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B0F447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3C315B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E2446E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0C0BB5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CE01E6B"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FBEDF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E46B0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EBC185"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6F6BBF1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74BFE58A"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6D7EC5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4937A7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8CDD01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AB3F5C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4E92983"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EA6C6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F4E18F1"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21FA7C0"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3732E32"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05DA61B1" w14:textId="77777777" w:rsidTr="00625807">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00D5D3E0"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262DEBDA"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4ABDDBDE"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70A8B889"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13BC630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D307FD4"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08A4B1E6"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31497BC7"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6B1E561C" w14:textId="77777777" w:rsidR="00D019E1" w:rsidRPr="00D019E1" w:rsidRDefault="00D019E1" w:rsidP="00625807">
            <w:pPr>
              <w:rPr>
                <w:rFonts w:ascii="Arial" w:hAnsi="Arial" w:cs="Arial"/>
                <w:color w:val="000000"/>
                <w:sz w:val="20"/>
                <w:szCs w:val="20"/>
              </w:rPr>
            </w:pPr>
            <w:r w:rsidRPr="00D019E1">
              <w:rPr>
                <w:rFonts w:ascii="Arial" w:hAnsi="Arial" w:cs="Arial"/>
                <w:color w:val="000000"/>
                <w:sz w:val="20"/>
                <w:szCs w:val="20"/>
              </w:rPr>
              <w:t> </w:t>
            </w:r>
          </w:p>
        </w:tc>
      </w:tr>
    </w:tbl>
    <w:p w14:paraId="25E27DF9" w14:textId="77777777" w:rsidR="00D019E1" w:rsidRPr="00D3684A" w:rsidRDefault="00D019E1" w:rsidP="00D019E1">
      <w:pPr>
        <w:sectPr w:rsidR="00D019E1" w:rsidRPr="00D3684A" w:rsidSect="0075180E">
          <w:pgSz w:w="16838" w:h="11906" w:orient="landscape"/>
          <w:pgMar w:top="1418" w:right="709" w:bottom="1418" w:left="709" w:header="709" w:footer="709" w:gutter="0"/>
          <w:cols w:space="708"/>
          <w:docGrid w:linePitch="360"/>
        </w:sectPr>
      </w:pPr>
    </w:p>
    <w:p w14:paraId="0784C022" w14:textId="77777777" w:rsidR="00D019E1" w:rsidRPr="002F226C" w:rsidRDefault="00D019E1" w:rsidP="00D019E1"/>
    <w:sectPr w:rsidR="00D019E1"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9AB63" w14:textId="77777777" w:rsidR="00262756" w:rsidRDefault="00262756">
      <w:r>
        <w:separator/>
      </w:r>
    </w:p>
  </w:endnote>
  <w:endnote w:type="continuationSeparator" w:id="0">
    <w:p w14:paraId="242138DC" w14:textId="77777777" w:rsidR="00262756" w:rsidRDefault="0026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251ACF14" w14:textId="77777777" w:rsidR="00D019E1" w:rsidRDefault="00D019E1" w:rsidP="0075180E">
        <w:pPr>
          <w:pStyle w:val="Pta"/>
          <w:jc w:val="center"/>
        </w:pPr>
        <w:r>
          <w:fldChar w:fldCharType="begin"/>
        </w:r>
        <w:r>
          <w:instrText>PAGE   \* MERGEFORMAT</w:instrText>
        </w:r>
        <w:r>
          <w:fldChar w:fldCharType="separate"/>
        </w:r>
        <w:r w:rsidR="00C62B6C">
          <w:rPr>
            <w:noProof/>
          </w:rPr>
          <w:t>16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D019E1">
      <w:rPr>
        <w:rStyle w:val="slostrany"/>
        <w:rFonts w:ascii="Arial" w:hAnsi="Arial" w:cs="Arial"/>
        <w:noProof/>
        <w:sz w:val="18"/>
        <w:szCs w:val="18"/>
      </w:rPr>
      <w:t>16</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AEA00" w14:textId="77777777" w:rsidR="00262756" w:rsidRDefault="00262756">
      <w:r>
        <w:separator/>
      </w:r>
    </w:p>
  </w:footnote>
  <w:footnote w:type="continuationSeparator" w:id="0">
    <w:p w14:paraId="3536E68B" w14:textId="77777777" w:rsidR="00262756" w:rsidRDefault="00262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7"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20"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8"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7"/>
  </w:num>
  <w:num w:numId="2">
    <w:abstractNumId w:val="25"/>
  </w:num>
  <w:num w:numId="3">
    <w:abstractNumId w:val="24"/>
  </w:num>
  <w:num w:numId="4">
    <w:abstractNumId w:val="17"/>
  </w:num>
  <w:num w:numId="5">
    <w:abstractNumId w:val="31"/>
  </w:num>
  <w:num w:numId="6">
    <w:abstractNumId w:val="10"/>
  </w:num>
  <w:num w:numId="7">
    <w:abstractNumId w:val="2"/>
  </w:num>
  <w:num w:numId="8">
    <w:abstractNumId w:val="9"/>
  </w:num>
  <w:num w:numId="9">
    <w:abstractNumId w:val="22"/>
  </w:num>
  <w:num w:numId="10">
    <w:abstractNumId w:val="29"/>
  </w:num>
  <w:num w:numId="11">
    <w:abstractNumId w:val="28"/>
  </w:num>
  <w:num w:numId="12">
    <w:abstractNumId w:val="5"/>
  </w:num>
  <w:num w:numId="13">
    <w:abstractNumId w:val="27"/>
  </w:num>
  <w:num w:numId="14">
    <w:abstractNumId w:val="12"/>
  </w:num>
  <w:num w:numId="15">
    <w:abstractNumId w:val="21"/>
  </w:num>
  <w:num w:numId="16">
    <w:abstractNumId w:val="23"/>
  </w:num>
  <w:num w:numId="17">
    <w:abstractNumId w:val="19"/>
  </w:num>
  <w:num w:numId="18">
    <w:abstractNumId w:val="32"/>
  </w:num>
  <w:num w:numId="19">
    <w:abstractNumId w:val="36"/>
  </w:num>
  <w:num w:numId="20">
    <w:abstractNumId w:val="11"/>
  </w:num>
  <w:num w:numId="21">
    <w:abstractNumId w:val="1"/>
  </w:num>
  <w:num w:numId="22">
    <w:abstractNumId w:val="16"/>
  </w:num>
  <w:num w:numId="23">
    <w:abstractNumId w:val="35"/>
  </w:num>
  <w:num w:numId="24">
    <w:abstractNumId w:val="4"/>
  </w:num>
  <w:num w:numId="25">
    <w:abstractNumId w:val="18"/>
  </w:num>
  <w:num w:numId="26">
    <w:abstractNumId w:val="20"/>
  </w:num>
  <w:num w:numId="27">
    <w:abstractNumId w:val="26"/>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8"/>
  </w:num>
  <w:num w:numId="31">
    <w:abstractNumId w:val="6"/>
  </w:num>
  <w:num w:numId="32">
    <w:abstractNumId w:val="7"/>
  </w:num>
  <w:num w:numId="33">
    <w:abstractNumId w:val="0"/>
  </w:num>
  <w:num w:numId="34">
    <w:abstractNumId w:val="8"/>
  </w:num>
  <w:num w:numId="35">
    <w:abstractNumId w:val="13"/>
  </w:num>
  <w:num w:numId="36">
    <w:abstractNumId w:val="33"/>
  </w:num>
  <w:num w:numId="37">
    <w:abstractNumId w:val="1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722EA"/>
    <w:rsid w:val="00074CA2"/>
    <w:rsid w:val="000B5BB6"/>
    <w:rsid w:val="000C36BB"/>
    <w:rsid w:val="000F2B3B"/>
    <w:rsid w:val="00107F3A"/>
    <w:rsid w:val="00120033"/>
    <w:rsid w:val="00126B9A"/>
    <w:rsid w:val="00186CDF"/>
    <w:rsid w:val="00193A8F"/>
    <w:rsid w:val="001C139D"/>
    <w:rsid w:val="001D30DA"/>
    <w:rsid w:val="00217825"/>
    <w:rsid w:val="00223E4B"/>
    <w:rsid w:val="00262756"/>
    <w:rsid w:val="00263710"/>
    <w:rsid w:val="00267F61"/>
    <w:rsid w:val="002734A1"/>
    <w:rsid w:val="00274B56"/>
    <w:rsid w:val="002A0059"/>
    <w:rsid w:val="002A407A"/>
    <w:rsid w:val="002B584D"/>
    <w:rsid w:val="002D0A1C"/>
    <w:rsid w:val="002E5BCA"/>
    <w:rsid w:val="002F182E"/>
    <w:rsid w:val="002F226C"/>
    <w:rsid w:val="00313F33"/>
    <w:rsid w:val="003227E5"/>
    <w:rsid w:val="00322D8B"/>
    <w:rsid w:val="00330228"/>
    <w:rsid w:val="0033092C"/>
    <w:rsid w:val="00347A8E"/>
    <w:rsid w:val="00351F73"/>
    <w:rsid w:val="003641C1"/>
    <w:rsid w:val="00371E17"/>
    <w:rsid w:val="003727D8"/>
    <w:rsid w:val="00381C7E"/>
    <w:rsid w:val="00390550"/>
    <w:rsid w:val="003A38A5"/>
    <w:rsid w:val="003C6FE9"/>
    <w:rsid w:val="003E6FBF"/>
    <w:rsid w:val="003F0138"/>
    <w:rsid w:val="003F5224"/>
    <w:rsid w:val="003F6F04"/>
    <w:rsid w:val="00401645"/>
    <w:rsid w:val="004020F4"/>
    <w:rsid w:val="0040316F"/>
    <w:rsid w:val="00405D7E"/>
    <w:rsid w:val="0042179F"/>
    <w:rsid w:val="00432C42"/>
    <w:rsid w:val="00435DDF"/>
    <w:rsid w:val="00437B1D"/>
    <w:rsid w:val="00455358"/>
    <w:rsid w:val="00471C47"/>
    <w:rsid w:val="0048326D"/>
    <w:rsid w:val="0049566F"/>
    <w:rsid w:val="004A2512"/>
    <w:rsid w:val="004A674E"/>
    <w:rsid w:val="004C6454"/>
    <w:rsid w:val="004E6291"/>
    <w:rsid w:val="00541F30"/>
    <w:rsid w:val="005424E4"/>
    <w:rsid w:val="00567BB5"/>
    <w:rsid w:val="00570598"/>
    <w:rsid w:val="00571C5C"/>
    <w:rsid w:val="00572F6E"/>
    <w:rsid w:val="00596122"/>
    <w:rsid w:val="005B1E49"/>
    <w:rsid w:val="00605DDB"/>
    <w:rsid w:val="0060605B"/>
    <w:rsid w:val="006075D3"/>
    <w:rsid w:val="00610EC7"/>
    <w:rsid w:val="00616E31"/>
    <w:rsid w:val="0061721F"/>
    <w:rsid w:val="00624C39"/>
    <w:rsid w:val="00640ACC"/>
    <w:rsid w:val="00644D79"/>
    <w:rsid w:val="006506CB"/>
    <w:rsid w:val="006730AF"/>
    <w:rsid w:val="006B263B"/>
    <w:rsid w:val="006B7D3A"/>
    <w:rsid w:val="006C2588"/>
    <w:rsid w:val="006D2D50"/>
    <w:rsid w:val="006E622C"/>
    <w:rsid w:val="00700760"/>
    <w:rsid w:val="007157B4"/>
    <w:rsid w:val="00715CDA"/>
    <w:rsid w:val="00744B93"/>
    <w:rsid w:val="00756124"/>
    <w:rsid w:val="00773D91"/>
    <w:rsid w:val="00774FDA"/>
    <w:rsid w:val="007A516C"/>
    <w:rsid w:val="007C0FDA"/>
    <w:rsid w:val="00822954"/>
    <w:rsid w:val="00823CDB"/>
    <w:rsid w:val="0083596F"/>
    <w:rsid w:val="00881FE0"/>
    <w:rsid w:val="00884811"/>
    <w:rsid w:val="00884C03"/>
    <w:rsid w:val="008B3D9C"/>
    <w:rsid w:val="008E2183"/>
    <w:rsid w:val="009032A8"/>
    <w:rsid w:val="0090489B"/>
    <w:rsid w:val="00905525"/>
    <w:rsid w:val="00910376"/>
    <w:rsid w:val="00915054"/>
    <w:rsid w:val="009177DA"/>
    <w:rsid w:val="0095067F"/>
    <w:rsid w:val="00957AB7"/>
    <w:rsid w:val="00961779"/>
    <w:rsid w:val="009625DE"/>
    <w:rsid w:val="009661F5"/>
    <w:rsid w:val="009776DA"/>
    <w:rsid w:val="00981AE1"/>
    <w:rsid w:val="00984AA0"/>
    <w:rsid w:val="009A3300"/>
    <w:rsid w:val="009A4177"/>
    <w:rsid w:val="009B1823"/>
    <w:rsid w:val="009B660F"/>
    <w:rsid w:val="009C0AD6"/>
    <w:rsid w:val="009C3AD5"/>
    <w:rsid w:val="009E280B"/>
    <w:rsid w:val="009E41DD"/>
    <w:rsid w:val="00A254A5"/>
    <w:rsid w:val="00A42B34"/>
    <w:rsid w:val="00A578EA"/>
    <w:rsid w:val="00A74E83"/>
    <w:rsid w:val="00AA16D7"/>
    <w:rsid w:val="00AC5F75"/>
    <w:rsid w:val="00AD4816"/>
    <w:rsid w:val="00AE704F"/>
    <w:rsid w:val="00AE7366"/>
    <w:rsid w:val="00AE7CB2"/>
    <w:rsid w:val="00B12910"/>
    <w:rsid w:val="00B1400F"/>
    <w:rsid w:val="00B408D8"/>
    <w:rsid w:val="00B448E8"/>
    <w:rsid w:val="00B640C5"/>
    <w:rsid w:val="00B71D0A"/>
    <w:rsid w:val="00B850CB"/>
    <w:rsid w:val="00BD2937"/>
    <w:rsid w:val="00C05189"/>
    <w:rsid w:val="00C05739"/>
    <w:rsid w:val="00C14644"/>
    <w:rsid w:val="00C20EA4"/>
    <w:rsid w:val="00C2637A"/>
    <w:rsid w:val="00C3656E"/>
    <w:rsid w:val="00C366DE"/>
    <w:rsid w:val="00C4111C"/>
    <w:rsid w:val="00C5674A"/>
    <w:rsid w:val="00C617A6"/>
    <w:rsid w:val="00C62B6C"/>
    <w:rsid w:val="00C92F6F"/>
    <w:rsid w:val="00CA2050"/>
    <w:rsid w:val="00CA305C"/>
    <w:rsid w:val="00CA3620"/>
    <w:rsid w:val="00CB4DE3"/>
    <w:rsid w:val="00D019E1"/>
    <w:rsid w:val="00D033DE"/>
    <w:rsid w:val="00D04530"/>
    <w:rsid w:val="00D318DF"/>
    <w:rsid w:val="00D355C0"/>
    <w:rsid w:val="00DB1EB1"/>
    <w:rsid w:val="00DB2D7D"/>
    <w:rsid w:val="00DD64BC"/>
    <w:rsid w:val="00DD666A"/>
    <w:rsid w:val="00E02246"/>
    <w:rsid w:val="00E1159B"/>
    <w:rsid w:val="00E1590A"/>
    <w:rsid w:val="00E34E0A"/>
    <w:rsid w:val="00E359E7"/>
    <w:rsid w:val="00E51FF8"/>
    <w:rsid w:val="00E54E05"/>
    <w:rsid w:val="00E64F16"/>
    <w:rsid w:val="00E67279"/>
    <w:rsid w:val="00E81726"/>
    <w:rsid w:val="00E948F4"/>
    <w:rsid w:val="00EB2CF7"/>
    <w:rsid w:val="00EB2D55"/>
    <w:rsid w:val="00EB7328"/>
    <w:rsid w:val="00EC01C1"/>
    <w:rsid w:val="00EC044B"/>
    <w:rsid w:val="00EC71EB"/>
    <w:rsid w:val="00ED685B"/>
    <w:rsid w:val="00EE0D9B"/>
    <w:rsid w:val="00EE2FD9"/>
    <w:rsid w:val="00EE6716"/>
    <w:rsid w:val="00F02A3D"/>
    <w:rsid w:val="00F064A7"/>
    <w:rsid w:val="00F122C6"/>
    <w:rsid w:val="00F6118C"/>
    <w:rsid w:val="00F64220"/>
    <w:rsid w:val="00F653D4"/>
    <w:rsid w:val="00F65912"/>
    <w:rsid w:val="00F739FD"/>
    <w:rsid w:val="00F74480"/>
    <w:rsid w:val="00F77ABC"/>
    <w:rsid w:val="00FB29C7"/>
    <w:rsid w:val="00FB2C9A"/>
    <w:rsid w:val="00FB409D"/>
    <w:rsid w:val="00FD1959"/>
    <w:rsid w:val="00FD28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uiPriority w:val="99"/>
    <w:rsid w:val="00644D79"/>
    <w:pPr>
      <w:tabs>
        <w:tab w:val="center" w:pos="4536"/>
        <w:tab w:val="right" w:pos="9072"/>
      </w:tabs>
    </w:pPr>
  </w:style>
  <w:style w:type="character" w:customStyle="1" w:styleId="PtaChar">
    <w:name w:val="Päta Char"/>
    <w:basedOn w:val="Predvolenpsmoodseku"/>
    <w:link w:val="Pta"/>
    <w:uiPriority w:val="99"/>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 w:type="paragraph" w:styleId="Textpoznmkypodiarou">
    <w:name w:val="footnote text"/>
    <w:aliases w:val="Char"/>
    <w:basedOn w:val="Normlny"/>
    <w:link w:val="TextpoznmkypodiarouChar"/>
    <w:uiPriority w:val="99"/>
    <w:semiHidden/>
    <w:rsid w:val="00D019E1"/>
    <w:rPr>
      <w:rFonts w:ascii="Arial"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019E1"/>
    <w:rPr>
      <w:rFonts w:ascii="Arial" w:eastAsia="Times New Roman" w:hAnsi="Arial" w:cs="Times New Roman"/>
      <w:sz w:val="20"/>
      <w:szCs w:val="20"/>
      <w:lang w:eastAsia="cs-CZ"/>
    </w:rPr>
  </w:style>
  <w:style w:type="character" w:styleId="Odkaznapoznmkupodiarou">
    <w:name w:val="footnote reference"/>
    <w:uiPriority w:val="99"/>
    <w:semiHidden/>
    <w:rsid w:val="00D019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FB3B-949D-412F-BAAF-6C0AE8D2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7081</Words>
  <Characters>40367</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9</cp:revision>
  <dcterms:created xsi:type="dcterms:W3CDTF">2020-04-02T14:19:00Z</dcterms:created>
  <dcterms:modified xsi:type="dcterms:W3CDTF">2020-06-22T17:56:00Z</dcterms:modified>
</cp:coreProperties>
</file>