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3A566905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690D51">
        <w:rPr>
          <w:rFonts w:ascii="Calibri" w:hAnsi="Calibri" w:cs="Calibri"/>
        </w:rPr>
        <w:t>6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1A2C7204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690D51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690D51">
        <w:rPr>
          <w:rFonts w:ascii="Calibri" w:hAnsi="Calibri"/>
          <w:b/>
          <w:sz w:val="26"/>
          <w:szCs w:val="26"/>
        </w:rPr>
        <w:t>produktów zwierzęcych, mięsa i produktów mięsnych.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690D51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</w:t>
      </w:r>
      <w:bookmarkStart w:id="0" w:name="_GoBack"/>
      <w:bookmarkEnd w:id="0"/>
      <w:r>
        <w:rPr>
          <w:rFonts w:ascii="Calibri" w:hAnsi="Calibri" w:cs="Calibri"/>
        </w:rPr>
        <w:t>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690D51"/>
    <w:rsid w:val="007844E4"/>
    <w:rsid w:val="009A126C"/>
    <w:rsid w:val="00C8664E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696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17</cp:revision>
  <dcterms:created xsi:type="dcterms:W3CDTF">2025-09-17T11:56:00Z</dcterms:created>
  <dcterms:modified xsi:type="dcterms:W3CDTF">2026-05-20T06:37:00Z</dcterms:modified>
  <dc:language>pl-PL</dc:language>
</cp:coreProperties>
</file>