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56E" w14:textId="4D0092E9" w:rsidR="00364ADE" w:rsidRPr="00DD14BF" w:rsidRDefault="00364ADE" w:rsidP="00364ADE">
      <w:pPr>
        <w:spacing w:line="312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D14B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D14BF">
        <w:rPr>
          <w:rFonts w:ascii="Times New Roman" w:hAnsi="Times New Roman" w:cs="Times New Roman"/>
          <w:b/>
          <w:bCs/>
          <w:sz w:val="48"/>
          <w:szCs w:val="48"/>
        </w:rPr>
        <w:t>Smlouva o koupi nemovit</w:t>
      </w:r>
      <w:r w:rsidR="00085B93">
        <w:rPr>
          <w:rFonts w:ascii="Times New Roman" w:hAnsi="Times New Roman" w:cs="Times New Roman"/>
          <w:b/>
          <w:bCs/>
          <w:sz w:val="48"/>
          <w:szCs w:val="48"/>
        </w:rPr>
        <w:t>ých</w:t>
      </w:r>
      <w:r w:rsidRPr="00DD14BF">
        <w:rPr>
          <w:rFonts w:ascii="Times New Roman" w:hAnsi="Times New Roman" w:cs="Times New Roman"/>
          <w:b/>
          <w:bCs/>
          <w:sz w:val="48"/>
          <w:szCs w:val="48"/>
        </w:rPr>
        <w:t xml:space="preserve"> věc</w:t>
      </w:r>
      <w:r w:rsidR="00085B93">
        <w:rPr>
          <w:rFonts w:ascii="Times New Roman" w:hAnsi="Times New Roman" w:cs="Times New Roman"/>
          <w:b/>
          <w:bCs/>
          <w:sz w:val="48"/>
          <w:szCs w:val="48"/>
        </w:rPr>
        <w:t>í</w:t>
      </w:r>
    </w:p>
    <w:p w14:paraId="48F301F7" w14:textId="77777777" w:rsidR="00364ADE" w:rsidRPr="002C66CF" w:rsidRDefault="00364ADE" w:rsidP="00364ADE">
      <w:pPr>
        <w:spacing w:line="312" w:lineRule="auto"/>
        <w:ind w:left="145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číslo </w:t>
      </w:r>
      <w:r w:rsidRPr="002C66CF">
        <w:rPr>
          <w:rFonts w:ascii="Times New Roman" w:hAnsi="Times New Roman" w:cs="Times New Roman"/>
          <w:bCs/>
          <w:sz w:val="24"/>
          <w:szCs w:val="24"/>
        </w:rPr>
        <w:t>smlouvy:</w:t>
      </w:r>
    </w:p>
    <w:p w14:paraId="2898D62C" w14:textId="77777777" w:rsidR="00000256" w:rsidRDefault="00364ADE" w:rsidP="00000256">
      <w:pPr>
        <w:pStyle w:val="ListParagraph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00256" w:rsidRPr="0095590B">
        <w:rPr>
          <w:rFonts w:ascii="Times New Roman" w:hAnsi="Times New Roman" w:cs="Times New Roman"/>
          <w:b/>
          <w:sz w:val="24"/>
          <w:szCs w:val="24"/>
        </w:rPr>
        <w:t>Městsk</w:t>
      </w:r>
      <w:r w:rsidR="00000256">
        <w:rPr>
          <w:rFonts w:ascii="Times New Roman" w:hAnsi="Times New Roman" w:cs="Times New Roman"/>
          <w:b/>
          <w:sz w:val="24"/>
          <w:szCs w:val="24"/>
        </w:rPr>
        <w:t>á</w:t>
      </w:r>
      <w:r w:rsidR="00000256" w:rsidRPr="0095590B">
        <w:rPr>
          <w:rFonts w:ascii="Times New Roman" w:hAnsi="Times New Roman" w:cs="Times New Roman"/>
          <w:b/>
          <w:sz w:val="24"/>
          <w:szCs w:val="24"/>
        </w:rPr>
        <w:t xml:space="preserve"> část Praha 9</w:t>
      </w:r>
      <w:r w:rsidR="00000256" w:rsidRPr="0095590B">
        <w:rPr>
          <w:rFonts w:ascii="Times New Roman" w:hAnsi="Times New Roman" w:cs="Times New Roman"/>
          <w:sz w:val="24"/>
          <w:szCs w:val="24"/>
        </w:rPr>
        <w:t xml:space="preserve"> </w:t>
      </w:r>
      <w:r w:rsidR="00000256">
        <w:rPr>
          <w:rFonts w:ascii="Times New Roman" w:hAnsi="Times New Roman" w:cs="Times New Roman"/>
          <w:sz w:val="24"/>
          <w:szCs w:val="24"/>
        </w:rPr>
        <w:br/>
      </w:r>
      <w:r w:rsidR="00000256" w:rsidRPr="0095590B">
        <w:rPr>
          <w:rFonts w:ascii="Times New Roman" w:hAnsi="Times New Roman" w:cs="Times New Roman"/>
          <w:sz w:val="24"/>
          <w:szCs w:val="24"/>
        </w:rPr>
        <w:t>IČO: 00063894</w:t>
      </w:r>
      <w:r w:rsidR="00000256">
        <w:rPr>
          <w:rFonts w:ascii="Times New Roman" w:hAnsi="Times New Roman" w:cs="Times New Roman"/>
          <w:sz w:val="24"/>
          <w:szCs w:val="24"/>
        </w:rPr>
        <w:t>, CZ</w:t>
      </w:r>
      <w:r w:rsidR="00000256" w:rsidRPr="0095590B">
        <w:rPr>
          <w:rFonts w:ascii="Times New Roman" w:hAnsi="Times New Roman" w:cs="Times New Roman"/>
          <w:sz w:val="24"/>
          <w:szCs w:val="24"/>
        </w:rPr>
        <w:t>00063894</w:t>
      </w:r>
      <w:r w:rsidR="00000256">
        <w:rPr>
          <w:rFonts w:ascii="Times New Roman" w:hAnsi="Times New Roman" w:cs="Times New Roman"/>
          <w:sz w:val="24"/>
          <w:szCs w:val="24"/>
        </w:rPr>
        <w:br/>
      </w:r>
      <w:r w:rsidR="00000256" w:rsidRPr="0095590B">
        <w:rPr>
          <w:rFonts w:ascii="Times New Roman" w:hAnsi="Times New Roman" w:cs="Times New Roman"/>
          <w:sz w:val="24"/>
          <w:szCs w:val="24"/>
        </w:rPr>
        <w:t xml:space="preserve">se sídlem Sokolovská 14/324, Vysočany, </w:t>
      </w:r>
      <w:r w:rsidR="00000256">
        <w:rPr>
          <w:rFonts w:ascii="Times New Roman" w:hAnsi="Times New Roman" w:cs="Times New Roman"/>
          <w:sz w:val="24"/>
          <w:szCs w:val="24"/>
        </w:rPr>
        <w:t>180 49</w:t>
      </w:r>
      <w:r w:rsidR="00000256" w:rsidRPr="0095590B">
        <w:rPr>
          <w:rFonts w:ascii="Times New Roman" w:hAnsi="Times New Roman" w:cs="Times New Roman"/>
          <w:sz w:val="24"/>
          <w:szCs w:val="24"/>
        </w:rPr>
        <w:t xml:space="preserve"> Praha 9 </w:t>
      </w:r>
      <w:r w:rsidR="00000256">
        <w:rPr>
          <w:rFonts w:ascii="Times New Roman" w:hAnsi="Times New Roman" w:cs="Times New Roman"/>
          <w:sz w:val="24"/>
          <w:szCs w:val="24"/>
        </w:rPr>
        <w:br/>
      </w:r>
      <w:r w:rsidR="00000256" w:rsidRPr="0095590B">
        <w:rPr>
          <w:rFonts w:ascii="Times New Roman" w:hAnsi="Times New Roman" w:cs="Times New Roman"/>
          <w:sz w:val="24"/>
          <w:szCs w:val="24"/>
        </w:rPr>
        <w:t>zastoupen</w:t>
      </w:r>
      <w:r w:rsidR="00000256">
        <w:rPr>
          <w:rFonts w:ascii="Times New Roman" w:hAnsi="Times New Roman" w:cs="Times New Roman"/>
          <w:sz w:val="24"/>
          <w:szCs w:val="24"/>
        </w:rPr>
        <w:t>a</w:t>
      </w:r>
      <w:r w:rsidR="00000256" w:rsidRPr="0095590B">
        <w:rPr>
          <w:rFonts w:ascii="Times New Roman" w:hAnsi="Times New Roman" w:cs="Times New Roman"/>
          <w:sz w:val="24"/>
          <w:szCs w:val="24"/>
        </w:rPr>
        <w:t xml:space="preserve"> Mgr. Tomášem Portlíkem, starostou </w:t>
      </w:r>
    </w:p>
    <w:p w14:paraId="4FBC4E8A" w14:textId="553D37F7" w:rsidR="00364ADE" w:rsidRPr="00000256" w:rsidRDefault="00364ADE" w:rsidP="00000256">
      <w:pPr>
        <w:pStyle w:val="ListParagraph"/>
        <w:spacing w:line="312" w:lineRule="auto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3626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590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Prodávající</w:t>
      </w:r>
      <w:r w:rsidRPr="00E34A13">
        <w:rPr>
          <w:rFonts w:ascii="Times New Roman" w:hAnsi="Times New Roman" w:cs="Times New Roman"/>
          <w:sz w:val="24"/>
          <w:szCs w:val="24"/>
          <w:shd w:val="clear" w:color="auto" w:fill="FFFFFF"/>
        </w:rPr>
        <w:t>“)</w:t>
      </w:r>
    </w:p>
    <w:p w14:paraId="061DE3D2" w14:textId="77777777" w:rsidR="00364ADE" w:rsidRPr="00E34A13" w:rsidRDefault="00364ADE" w:rsidP="00364AD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</w:p>
    <w:p w14:paraId="4363EDD9" w14:textId="41ECC519" w:rsidR="00364ADE" w:rsidRDefault="00085B93" w:rsidP="00364AD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</w:t>
      </w:r>
      <w:r w:rsidR="00236B44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00025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256">
        <w:rPr>
          <w:rFonts w:ascii="Times New Roman" w:hAnsi="Times New Roman" w:cs="Times New Roman"/>
          <w:sz w:val="24"/>
          <w:szCs w:val="24"/>
        </w:rPr>
        <w:t>IČO</w:t>
      </w:r>
      <w:r>
        <w:rPr>
          <w:rFonts w:ascii="Times New Roman" w:hAnsi="Times New Roman" w:cs="Times New Roman"/>
          <w:sz w:val="24"/>
          <w:szCs w:val="24"/>
        </w:rPr>
        <w:t xml:space="preserve"> / R.Č</w:t>
      </w:r>
      <w:r w:rsidR="00000256">
        <w:rPr>
          <w:rFonts w:ascii="Times New Roman" w:hAnsi="Times New Roman" w:cs="Times New Roman"/>
          <w:sz w:val="24"/>
          <w:szCs w:val="24"/>
        </w:rPr>
        <w:t xml:space="preserve">: 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9548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236B44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000256">
        <w:rPr>
          <w:rFonts w:ascii="Times New Roman" w:hAnsi="Times New Roman" w:cs="Times New Roman"/>
          <w:sz w:val="24"/>
          <w:szCs w:val="24"/>
        </w:rPr>
        <w:t xml:space="preserve">se sídlem </w:t>
      </w:r>
      <w:r>
        <w:rPr>
          <w:rFonts w:ascii="Times New Roman" w:hAnsi="Times New Roman" w:cs="Times New Roman"/>
          <w:sz w:val="24"/>
          <w:szCs w:val="24"/>
        </w:rPr>
        <w:t xml:space="preserve">/ bytem 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000256">
        <w:rPr>
          <w:rFonts w:ascii="Times New Roman" w:hAnsi="Times New Roman" w:cs="Times New Roman"/>
          <w:sz w:val="24"/>
          <w:szCs w:val="24"/>
        </w:rPr>
        <w:t>zapsán</w:t>
      </w:r>
      <w:r>
        <w:rPr>
          <w:rFonts w:ascii="Times New Roman" w:hAnsi="Times New Roman" w:cs="Times New Roman"/>
          <w:sz w:val="24"/>
          <w:szCs w:val="24"/>
        </w:rPr>
        <w:t>/a</w:t>
      </w:r>
      <w:r w:rsidR="00000256">
        <w:rPr>
          <w:rFonts w:ascii="Times New Roman" w:hAnsi="Times New Roman" w:cs="Times New Roman"/>
          <w:sz w:val="24"/>
          <w:szCs w:val="24"/>
        </w:rPr>
        <w:t xml:space="preserve"> u 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236B44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000256">
        <w:rPr>
          <w:rFonts w:ascii="Times New Roman" w:hAnsi="Times New Roman" w:cs="Times New Roman"/>
          <w:sz w:val="24"/>
          <w:szCs w:val="24"/>
        </w:rPr>
        <w:t xml:space="preserve">, sp. zn. 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36B44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000256">
        <w:rPr>
          <w:rFonts w:ascii="Times New Roman" w:hAnsi="Times New Roman" w:cs="Times New Roman"/>
          <w:sz w:val="24"/>
          <w:szCs w:val="24"/>
        </w:rPr>
        <w:br/>
        <w:t>zastoupen</w:t>
      </w:r>
      <w:r>
        <w:rPr>
          <w:rFonts w:ascii="Times New Roman" w:hAnsi="Times New Roman" w:cs="Times New Roman"/>
          <w:sz w:val="24"/>
          <w:szCs w:val="24"/>
        </w:rPr>
        <w:t>/a</w:t>
      </w:r>
      <w:r w:rsidR="00000256">
        <w:rPr>
          <w:rFonts w:ascii="Times New Roman" w:hAnsi="Times New Roman" w:cs="Times New Roman"/>
          <w:sz w:val="24"/>
          <w:szCs w:val="24"/>
        </w:rPr>
        <w:t xml:space="preserve"> </w:t>
      </w:r>
      <w:r w:rsidRPr="00000256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</w:t>
      </w:r>
      <w:r w:rsidR="00000256">
        <w:rPr>
          <w:rFonts w:ascii="Times New Roman" w:hAnsi="Times New Roman" w:cs="Times New Roman"/>
          <w:sz w:val="24"/>
          <w:szCs w:val="24"/>
        </w:rPr>
        <w:br/>
      </w:r>
      <w:r w:rsidR="00364ADE" w:rsidRPr="0095590B">
        <w:rPr>
          <w:rFonts w:ascii="Times New Roman" w:hAnsi="Times New Roman" w:cs="Times New Roman"/>
          <w:sz w:val="24"/>
          <w:szCs w:val="24"/>
        </w:rPr>
        <w:t>(dále jen „</w:t>
      </w:r>
      <w:r w:rsidR="00364ADE">
        <w:rPr>
          <w:rFonts w:ascii="Times New Roman" w:hAnsi="Times New Roman" w:cs="Times New Roman"/>
          <w:b/>
          <w:sz w:val="24"/>
          <w:szCs w:val="24"/>
        </w:rPr>
        <w:t>Kupující</w:t>
      </w:r>
      <w:r w:rsidR="00364ADE" w:rsidRPr="0095590B">
        <w:rPr>
          <w:rFonts w:ascii="Times New Roman" w:hAnsi="Times New Roman" w:cs="Times New Roman"/>
          <w:sz w:val="24"/>
          <w:szCs w:val="24"/>
        </w:rPr>
        <w:t>“)</w:t>
      </w:r>
    </w:p>
    <w:p w14:paraId="6BA88947" w14:textId="3A0B2C3A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dle ust. § 2128 a násl. zákona č. 89/2012 Sb., občanského zákoníku (dále jen „</w:t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t>OZ</w:t>
      </w:r>
      <w:r>
        <w:rPr>
          <w:rFonts w:ascii="Times New Roman" w:hAnsi="Times New Roman" w:cs="Times New Roman"/>
          <w:sz w:val="24"/>
          <w:szCs w:val="24"/>
        </w:rPr>
        <w:t>“), tuto Smlouvu o koupi nemovit</w:t>
      </w:r>
      <w:r w:rsidR="00236B44">
        <w:rPr>
          <w:rFonts w:ascii="Times New Roman" w:hAnsi="Times New Roman" w:cs="Times New Roman"/>
          <w:sz w:val="24"/>
          <w:szCs w:val="24"/>
        </w:rPr>
        <w:t xml:space="preserve">ých </w:t>
      </w:r>
      <w:r>
        <w:rPr>
          <w:rFonts w:ascii="Times New Roman" w:hAnsi="Times New Roman" w:cs="Times New Roman"/>
          <w:sz w:val="24"/>
          <w:szCs w:val="24"/>
        </w:rPr>
        <w:t>věc</w:t>
      </w:r>
      <w:r w:rsidR="00236B4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“):</w:t>
      </w:r>
    </w:p>
    <w:p w14:paraId="3BA754C4" w14:textId="77777777" w:rsidR="00364ADE" w:rsidRPr="0043662F" w:rsidRDefault="00364ADE" w:rsidP="00364ADE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Předmět koupě</w:t>
      </w:r>
    </w:p>
    <w:p w14:paraId="21344DE4" w14:textId="1908F8AD" w:rsidR="00F90D15" w:rsidRPr="00F90D15" w:rsidRDefault="00364ADE" w:rsidP="000B2658">
      <w:pPr>
        <w:pStyle w:val="ListParagraph"/>
        <w:spacing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5677">
        <w:rPr>
          <w:rFonts w:ascii="Times New Roman" w:hAnsi="Times New Roman" w:cs="Times New Roman"/>
          <w:b/>
          <w:bCs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677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0A1829">
        <w:rPr>
          <w:rFonts w:ascii="Times New Roman" w:hAnsi="Times New Roman" w:cs="Times New Roman"/>
          <w:sz w:val="24"/>
          <w:szCs w:val="24"/>
        </w:rPr>
        <w:t>má ve svěřené správě, zahrnující výkon práv vlastníka, následující nemovit</w:t>
      </w:r>
      <w:r w:rsidR="006D0A56">
        <w:rPr>
          <w:rFonts w:ascii="Times New Roman" w:hAnsi="Times New Roman" w:cs="Times New Roman"/>
          <w:sz w:val="24"/>
          <w:szCs w:val="24"/>
        </w:rPr>
        <w:t>é věci</w:t>
      </w:r>
      <w:r w:rsidR="000A1829">
        <w:rPr>
          <w:rFonts w:ascii="Times New Roman" w:hAnsi="Times New Roman" w:cs="Times New Roman"/>
          <w:sz w:val="24"/>
          <w:szCs w:val="24"/>
        </w:rPr>
        <w:t xml:space="preserve"> ve vlastnictví </w:t>
      </w:r>
      <w:r w:rsidR="000A1829" w:rsidRPr="004238D3">
        <w:rPr>
          <w:rFonts w:ascii="Times New Roman" w:hAnsi="Times New Roman" w:cs="Times New Roman"/>
          <w:sz w:val="24"/>
          <w:szCs w:val="24"/>
        </w:rPr>
        <w:t>hl</w:t>
      </w:r>
      <w:r w:rsidR="000A1829">
        <w:rPr>
          <w:rFonts w:ascii="Times New Roman" w:hAnsi="Times New Roman" w:cs="Times New Roman"/>
          <w:sz w:val="24"/>
          <w:szCs w:val="24"/>
        </w:rPr>
        <w:t>avního města</w:t>
      </w:r>
      <w:r w:rsidR="000A1829" w:rsidRPr="004238D3">
        <w:rPr>
          <w:rFonts w:ascii="Times New Roman" w:hAnsi="Times New Roman" w:cs="Times New Roman"/>
          <w:sz w:val="24"/>
          <w:szCs w:val="24"/>
        </w:rPr>
        <w:t xml:space="preserve"> Prahy, IČO: 00064581, se sídlem Mariánské náměstí 2/2, 110 </w:t>
      </w:r>
      <w:r w:rsidR="000A1829" w:rsidRPr="00F90D15">
        <w:rPr>
          <w:rFonts w:ascii="Times New Roman" w:hAnsi="Times New Roman" w:cs="Times New Roman"/>
          <w:sz w:val="24"/>
          <w:szCs w:val="24"/>
        </w:rPr>
        <w:t>00 Praha 1 (dále jen „</w:t>
      </w:r>
      <w:r w:rsidR="000A1829" w:rsidRPr="00F90D15">
        <w:rPr>
          <w:rFonts w:ascii="Times New Roman" w:hAnsi="Times New Roman" w:cs="Times New Roman"/>
          <w:b/>
          <w:bCs/>
          <w:sz w:val="24"/>
          <w:szCs w:val="24"/>
        </w:rPr>
        <w:t>hlavní město Praha</w:t>
      </w:r>
      <w:r w:rsidR="000A1829" w:rsidRPr="00F90D15">
        <w:rPr>
          <w:rFonts w:ascii="Times New Roman" w:hAnsi="Times New Roman" w:cs="Times New Roman"/>
          <w:sz w:val="24"/>
          <w:szCs w:val="24"/>
        </w:rPr>
        <w:t>“)</w:t>
      </w:r>
      <w:r w:rsidRPr="00F90D15">
        <w:rPr>
          <w:rFonts w:ascii="Times New Roman" w:hAnsi="Times New Roman" w:cs="Times New Roman"/>
          <w:sz w:val="24"/>
          <w:szCs w:val="24"/>
        </w:rPr>
        <w:t>:</w:t>
      </w:r>
    </w:p>
    <w:p w14:paraId="28B4C6BA" w14:textId="1732DD54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sz w:val="24"/>
          <w:szCs w:val="24"/>
        </w:rPr>
        <w:t>pozemek parc. č. 1915/2</w:t>
      </w:r>
      <w:r w:rsidRPr="00F90D15">
        <w:rPr>
          <w:rFonts w:ascii="Times New Roman" w:hAnsi="Times New Roman" w:cs="Times New Roman"/>
          <w:sz w:val="24"/>
          <w:szCs w:val="24"/>
        </w:rPr>
        <w:t xml:space="preserve">, ostatní plocha – </w:t>
      </w:r>
      <w:r w:rsidRPr="00491BFE">
        <w:rPr>
          <w:rFonts w:ascii="Times New Roman" w:hAnsi="Times New Roman" w:cs="Times New Roman"/>
          <w:sz w:val="24"/>
          <w:szCs w:val="24"/>
        </w:rPr>
        <w:t>jiná plocha, o výměře 473 m</w:t>
      </w:r>
      <w:r w:rsidRPr="00491B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1BFE" w:rsidRPr="00491BFE">
        <w:rPr>
          <w:rFonts w:ascii="Times New Roman" w:hAnsi="Times New Roman" w:cs="Times New Roman"/>
          <w:sz w:val="24"/>
          <w:szCs w:val="24"/>
        </w:rPr>
        <w:t xml:space="preserve">, </w:t>
      </w:r>
      <w:r w:rsidR="00491BFE" w:rsidRPr="00A44A35">
        <w:rPr>
          <w:rFonts w:ascii="Times New Roman" w:hAnsi="Times New Roman" w:cs="Times New Roman"/>
          <w:b/>
          <w:bCs/>
          <w:sz w:val="24"/>
          <w:szCs w:val="24"/>
        </w:rPr>
        <w:t>včetně stavby</w:t>
      </w:r>
      <w:r w:rsidR="00491BFE" w:rsidRPr="00491BFE">
        <w:rPr>
          <w:rFonts w:ascii="Times New Roman" w:hAnsi="Times New Roman" w:cs="Times New Roman"/>
          <w:sz w:val="24"/>
          <w:szCs w:val="24"/>
        </w:rPr>
        <w:t xml:space="preserve"> nezapsané v katastru nemovitostí, jíž je pozemek zastavěn </w:t>
      </w:r>
      <w:r w:rsidRPr="00491B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F90D15">
        <w:rPr>
          <w:rFonts w:ascii="Times New Roman" w:hAnsi="Times New Roman" w:cs="Times New Roman"/>
          <w:sz w:val="24"/>
          <w:szCs w:val="24"/>
        </w:rPr>
        <w:t>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Pozemek parc. č. 1915/2</w:t>
      </w:r>
      <w:r w:rsidRPr="00F90D15">
        <w:rPr>
          <w:rFonts w:ascii="Times New Roman" w:hAnsi="Times New Roman" w:cs="Times New Roman"/>
          <w:sz w:val="24"/>
          <w:szCs w:val="24"/>
        </w:rPr>
        <w:t>“),</w:t>
      </w:r>
    </w:p>
    <w:p w14:paraId="3A388CBC" w14:textId="54B0B7B5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bCs/>
          <w:sz w:val="24"/>
          <w:szCs w:val="24"/>
        </w:rPr>
        <w:t xml:space="preserve">pozemek </w:t>
      </w:r>
      <w:r w:rsidRPr="00F90D15">
        <w:rPr>
          <w:rFonts w:ascii="Times New Roman" w:hAnsi="Times New Roman" w:cs="Times New Roman"/>
          <w:b/>
          <w:sz w:val="24"/>
          <w:szCs w:val="24"/>
        </w:rPr>
        <w:t>parc. č. 1915/30</w:t>
      </w:r>
      <w:r w:rsidRPr="00F90D15">
        <w:rPr>
          <w:rFonts w:ascii="Times New Roman" w:hAnsi="Times New Roman" w:cs="Times New Roman"/>
          <w:sz w:val="24"/>
          <w:szCs w:val="24"/>
        </w:rPr>
        <w:t>, zastavěná plocha a nádvoří – společný dvůr, o výměře 788 m</w:t>
      </w:r>
      <w:r w:rsidRPr="00F90D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F90D15">
        <w:rPr>
          <w:rFonts w:ascii="Times New Roman" w:hAnsi="Times New Roman" w:cs="Times New Roman"/>
          <w:sz w:val="24"/>
          <w:szCs w:val="24"/>
        </w:rPr>
        <w:t>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Pozemek parc. č. 1915/30</w:t>
      </w:r>
      <w:r w:rsidRPr="00F90D15">
        <w:rPr>
          <w:rFonts w:ascii="Times New Roman" w:hAnsi="Times New Roman" w:cs="Times New Roman"/>
          <w:sz w:val="24"/>
          <w:szCs w:val="24"/>
        </w:rPr>
        <w:t xml:space="preserve">“), </w:t>
      </w:r>
    </w:p>
    <w:p w14:paraId="267BE6DC" w14:textId="2BE6903D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sz w:val="24"/>
          <w:szCs w:val="24"/>
        </w:rPr>
        <w:t>pozemek parc. č. 1915/4</w:t>
      </w:r>
      <w:r w:rsidRPr="00F90D15">
        <w:rPr>
          <w:rFonts w:ascii="Times New Roman" w:hAnsi="Times New Roman" w:cs="Times New Roman"/>
          <w:sz w:val="24"/>
          <w:szCs w:val="24"/>
        </w:rPr>
        <w:t>, zastavěná plocha a nádvoří, o výměře 459 m</w:t>
      </w:r>
      <w:r w:rsidRPr="00F90D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0D15">
        <w:rPr>
          <w:rFonts w:ascii="Times New Roman" w:hAnsi="Times New Roman" w:cs="Times New Roman"/>
          <w:sz w:val="24"/>
          <w:szCs w:val="24"/>
        </w:rPr>
        <w:t>, jehož součástí je stavba č.p. 893, jiná stavba</w:t>
      </w:r>
      <w:r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F90D15">
        <w:rPr>
          <w:rFonts w:ascii="Times New Roman" w:hAnsi="Times New Roman" w:cs="Times New Roman"/>
          <w:sz w:val="24"/>
          <w:szCs w:val="24"/>
        </w:rPr>
        <w:t>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Pozemek parc. č. 1915/4</w:t>
      </w:r>
      <w:r w:rsidRPr="00F90D15">
        <w:rPr>
          <w:rFonts w:ascii="Times New Roman" w:hAnsi="Times New Roman" w:cs="Times New Roman"/>
          <w:sz w:val="24"/>
          <w:szCs w:val="24"/>
        </w:rPr>
        <w:t>“),</w:t>
      </w:r>
    </w:p>
    <w:p w14:paraId="7A54423C" w14:textId="601D7446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sz w:val="24"/>
          <w:szCs w:val="24"/>
        </w:rPr>
        <w:t>pozemek parc. č. 1915/5</w:t>
      </w:r>
      <w:r w:rsidRPr="00F90D15">
        <w:rPr>
          <w:rFonts w:ascii="Times New Roman" w:hAnsi="Times New Roman" w:cs="Times New Roman"/>
          <w:sz w:val="24"/>
          <w:szCs w:val="24"/>
        </w:rPr>
        <w:t>, zastavěná plocha a nádvoří, o výměře 173 m</w:t>
      </w:r>
      <w:r w:rsidRPr="00F90D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0D15">
        <w:rPr>
          <w:rFonts w:ascii="Times New Roman" w:hAnsi="Times New Roman" w:cs="Times New Roman"/>
          <w:sz w:val="24"/>
          <w:szCs w:val="24"/>
        </w:rPr>
        <w:t>, jehož součástí je stavba bez č.p. / č. ev., jiná stavba</w:t>
      </w:r>
      <w:r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F90D15">
        <w:rPr>
          <w:rFonts w:ascii="Times New Roman" w:hAnsi="Times New Roman" w:cs="Times New Roman"/>
          <w:sz w:val="24"/>
          <w:szCs w:val="24"/>
        </w:rPr>
        <w:t>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Pozemek parc. č. 1915/5</w:t>
      </w:r>
      <w:r w:rsidRPr="00F90D15">
        <w:rPr>
          <w:rFonts w:ascii="Times New Roman" w:hAnsi="Times New Roman" w:cs="Times New Roman"/>
          <w:sz w:val="24"/>
          <w:szCs w:val="24"/>
        </w:rPr>
        <w:t>“),</w:t>
      </w:r>
    </w:p>
    <w:p w14:paraId="0D7E0078" w14:textId="26F81A97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sz w:val="24"/>
          <w:szCs w:val="24"/>
        </w:rPr>
        <w:lastRenderedPageBreak/>
        <w:t>pozemek parc. č. 1915/7</w:t>
      </w:r>
      <w:r w:rsidRPr="00F90D15">
        <w:rPr>
          <w:rFonts w:ascii="Times New Roman" w:hAnsi="Times New Roman" w:cs="Times New Roman"/>
          <w:sz w:val="24"/>
          <w:szCs w:val="24"/>
        </w:rPr>
        <w:t>, zastavěná plocha a nádvoří, o výměře 742 m</w:t>
      </w:r>
      <w:r w:rsidRPr="00F90D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0D15">
        <w:rPr>
          <w:rFonts w:ascii="Times New Roman" w:hAnsi="Times New Roman" w:cs="Times New Roman"/>
          <w:sz w:val="24"/>
          <w:szCs w:val="24"/>
        </w:rPr>
        <w:t>, jehož součástí je stavba bez č.p. / č.ev., jiná stavba</w:t>
      </w:r>
      <w:r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F90D15">
        <w:rPr>
          <w:rFonts w:ascii="Times New Roman" w:hAnsi="Times New Roman" w:cs="Times New Roman"/>
          <w:sz w:val="24"/>
          <w:szCs w:val="24"/>
        </w:rPr>
        <w:t>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Pozemek parc. č. 1915/7</w:t>
      </w:r>
      <w:r w:rsidRPr="00F90D15">
        <w:rPr>
          <w:rFonts w:ascii="Times New Roman" w:hAnsi="Times New Roman" w:cs="Times New Roman"/>
          <w:sz w:val="24"/>
          <w:szCs w:val="24"/>
        </w:rPr>
        <w:t xml:space="preserve">“), </w:t>
      </w:r>
    </w:p>
    <w:p w14:paraId="254294BE" w14:textId="5C17C72B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sz w:val="24"/>
          <w:szCs w:val="24"/>
        </w:rPr>
        <w:t>pozem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F90D15">
        <w:rPr>
          <w:rFonts w:ascii="Times New Roman" w:hAnsi="Times New Roman" w:cs="Times New Roman"/>
          <w:b/>
          <w:sz w:val="24"/>
          <w:szCs w:val="24"/>
        </w:rPr>
        <w:t>k parc. č. 1915/1</w:t>
      </w:r>
      <w:r w:rsidRPr="00F90D15">
        <w:rPr>
          <w:rFonts w:ascii="Times New Roman" w:hAnsi="Times New Roman" w:cs="Times New Roman"/>
          <w:sz w:val="24"/>
          <w:szCs w:val="24"/>
        </w:rPr>
        <w:t xml:space="preserve">, zastavěná plocha a nádvoří – společný dvůr, </w:t>
      </w:r>
      <w:r>
        <w:rPr>
          <w:rFonts w:ascii="Times New Roman" w:hAnsi="Times New Roman" w:cs="Times New Roman"/>
          <w:sz w:val="24"/>
          <w:szCs w:val="24"/>
        </w:rPr>
        <w:t xml:space="preserve">o výměře 5.535 </w:t>
      </w:r>
      <w:r w:rsidRPr="00F90D15">
        <w:rPr>
          <w:rFonts w:ascii="Times New Roman" w:hAnsi="Times New Roman" w:cs="Times New Roman"/>
          <w:sz w:val="24"/>
          <w:szCs w:val="24"/>
        </w:rPr>
        <w:t>m</w:t>
      </w:r>
      <w:r w:rsidRPr="00F90D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0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F90D15">
        <w:rPr>
          <w:rFonts w:ascii="Times New Roman" w:hAnsi="Times New Roman" w:cs="Times New Roman"/>
          <w:sz w:val="24"/>
          <w:szCs w:val="24"/>
        </w:rPr>
        <w:t>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Pozemek parc. č. 1915/1</w:t>
      </w:r>
      <w:r w:rsidRPr="00F90D15">
        <w:rPr>
          <w:rFonts w:ascii="Times New Roman" w:hAnsi="Times New Roman" w:cs="Times New Roman"/>
          <w:sz w:val="24"/>
          <w:szCs w:val="24"/>
        </w:rPr>
        <w:t>“);</w:t>
      </w:r>
    </w:p>
    <w:p w14:paraId="4C527C55" w14:textId="298C9548" w:rsidR="00F90D15" w:rsidRDefault="00F90D15" w:rsidP="00F90D15">
      <w:pPr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sz w:val="24"/>
          <w:szCs w:val="24"/>
        </w:rPr>
        <w:t xml:space="preserve">všechny zapsané v katastru nemovitostí, vedeném Katastrálním úřadem pro hl. m. Prahu, Katastrálním pracovištěm Praha, na listu vlastnictví č. 715 pro 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k.ú. Vysočany</w:t>
      </w:r>
      <w:r w:rsidRPr="00F90D15">
        <w:rPr>
          <w:rFonts w:ascii="Times New Roman" w:hAnsi="Times New Roman" w:cs="Times New Roman"/>
          <w:sz w:val="24"/>
          <w:szCs w:val="24"/>
        </w:rPr>
        <w:t>, obec Praha, hl. m. Praha.</w:t>
      </w:r>
    </w:p>
    <w:p w14:paraId="74E6D527" w14:textId="77777777" w:rsidR="00F90D15" w:rsidRDefault="00F90D15" w:rsidP="00F90D15">
      <w:pPr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C17E2" w14:textId="29122CBD" w:rsidR="00F90D15" w:rsidRPr="00F90D15" w:rsidRDefault="00F90D15" w:rsidP="00F90D1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bCs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Od Pozemku parc. č. 1915/1 byl G</w:t>
      </w:r>
      <w:r w:rsidRPr="00F90D15">
        <w:rPr>
          <w:rFonts w:ascii="Times New Roman" w:hAnsi="Times New Roman" w:cs="Times New Roman"/>
          <w:sz w:val="24"/>
          <w:szCs w:val="24"/>
        </w:rPr>
        <w:t>eometrickým plánem</w:t>
      </w:r>
      <w:r>
        <w:rPr>
          <w:rFonts w:ascii="Times New Roman" w:hAnsi="Times New Roman" w:cs="Times New Roman"/>
          <w:sz w:val="24"/>
          <w:szCs w:val="24"/>
        </w:rPr>
        <w:t xml:space="preserve"> pro rozdělení pozemku</w:t>
      </w:r>
      <w:r w:rsidRPr="00F90D15">
        <w:rPr>
          <w:rFonts w:ascii="Times New Roman" w:hAnsi="Times New Roman" w:cs="Times New Roman"/>
          <w:sz w:val="24"/>
          <w:szCs w:val="24"/>
        </w:rPr>
        <w:t xml:space="preserve"> č. 3100-86/2021, vyhotoveným společností Geometra s.r.o., se sídlem Olbrachtova 20, Praha 4, ověřeným autorizovaným zeměměřičským inženýrem Ing. Petrou Koubkovou, č. pol. 1703/1997, dne 26.08.2021 pod č. 92/2021, co do očíslování parcel odsouhlaseným Katastrálním úřadem pro hl. m. Prahu, Katastrálním pracovištěm Praha, dne 30.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90D15">
        <w:rPr>
          <w:rFonts w:ascii="Times New Roman" w:hAnsi="Times New Roman" w:cs="Times New Roman"/>
          <w:sz w:val="24"/>
          <w:szCs w:val="24"/>
        </w:rPr>
        <w:t xml:space="preserve">8.2021 pod sp. zn. PGP-3604/2021-101, který je nedílnou </w:t>
      </w:r>
      <w:r w:rsidRPr="00F90D15">
        <w:rPr>
          <w:rFonts w:ascii="Times New Roman" w:hAnsi="Times New Roman" w:cs="Times New Roman"/>
          <w:sz w:val="24"/>
          <w:szCs w:val="24"/>
          <w:u w:val="single"/>
        </w:rPr>
        <w:t>přílohou č. 1</w:t>
      </w:r>
      <w:r w:rsidRPr="00F90D15">
        <w:rPr>
          <w:rFonts w:ascii="Times New Roman" w:hAnsi="Times New Roman" w:cs="Times New Roman"/>
          <w:sz w:val="24"/>
          <w:szCs w:val="24"/>
        </w:rPr>
        <w:t xml:space="preserve"> této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F90D15">
        <w:rPr>
          <w:rFonts w:ascii="Times New Roman" w:hAnsi="Times New Roman" w:cs="Times New Roman"/>
          <w:sz w:val="24"/>
          <w:szCs w:val="24"/>
        </w:rPr>
        <w:t xml:space="preserve">, </w:t>
      </w:r>
      <w:r w:rsidRPr="00F90D15">
        <w:rPr>
          <w:rFonts w:ascii="Times New Roman" w:hAnsi="Times New Roman" w:cs="Times New Roman"/>
          <w:bCs/>
          <w:sz w:val="24"/>
          <w:szCs w:val="24"/>
        </w:rPr>
        <w:t>byla oddělena jeho část, nově označená jako</w:t>
      </w:r>
      <w:r w:rsidRPr="00F90D15">
        <w:rPr>
          <w:rFonts w:ascii="Times New Roman" w:hAnsi="Times New Roman" w:cs="Times New Roman"/>
          <w:b/>
          <w:sz w:val="24"/>
          <w:szCs w:val="24"/>
        </w:rPr>
        <w:t xml:space="preserve"> pozemek parc. č. 1915/59</w:t>
      </w:r>
      <w:r w:rsidRPr="00F90D15">
        <w:rPr>
          <w:rFonts w:ascii="Times New Roman" w:hAnsi="Times New Roman" w:cs="Times New Roman"/>
          <w:sz w:val="24"/>
          <w:szCs w:val="24"/>
        </w:rPr>
        <w:t>, ostatní plocha – jiná plocha, o výměře 3.495 m</w:t>
      </w:r>
      <w:r w:rsidRPr="00F90D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Nově oddělený pozemek parc. č. 1915/59</w:t>
      </w:r>
      <w:r w:rsidRPr="00F90D15">
        <w:rPr>
          <w:rFonts w:ascii="Times New Roman" w:hAnsi="Times New Roman" w:cs="Times New Roman"/>
          <w:bCs/>
          <w:sz w:val="24"/>
          <w:szCs w:val="24"/>
        </w:rPr>
        <w:t>“).</w:t>
      </w:r>
    </w:p>
    <w:p w14:paraId="0C93D65E" w14:textId="77777777" w:rsidR="00F90D15" w:rsidRDefault="00F90D15" w:rsidP="00F90D1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63FDD" w14:textId="125DB3AF" w:rsidR="00F90D15" w:rsidRDefault="00F90D15" w:rsidP="00F90D1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bCs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Předmětem koupě dle této Smlouvy je:</w:t>
      </w:r>
    </w:p>
    <w:p w14:paraId="789B9130" w14:textId="22877C31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90D15">
        <w:rPr>
          <w:rFonts w:ascii="Times New Roman" w:hAnsi="Times New Roman" w:cs="Times New Roman"/>
          <w:b/>
          <w:sz w:val="24"/>
          <w:szCs w:val="24"/>
        </w:rPr>
        <w:t>ozemek parc. č. 1915/2</w:t>
      </w:r>
      <w:r w:rsidRPr="00F90D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1DCF6F" w14:textId="42B42331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 xml:space="preserve">ozemek </w:t>
      </w:r>
      <w:r w:rsidRPr="00F90D15">
        <w:rPr>
          <w:rFonts w:ascii="Times New Roman" w:hAnsi="Times New Roman" w:cs="Times New Roman"/>
          <w:b/>
          <w:sz w:val="24"/>
          <w:szCs w:val="24"/>
        </w:rPr>
        <w:t>parc. č. 1915/30</w:t>
      </w:r>
      <w:r w:rsidRPr="00F90D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AB8581" w14:textId="13B6DBE8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90D15">
        <w:rPr>
          <w:rFonts w:ascii="Times New Roman" w:hAnsi="Times New Roman" w:cs="Times New Roman"/>
          <w:b/>
          <w:sz w:val="24"/>
          <w:szCs w:val="24"/>
        </w:rPr>
        <w:t>ozemek parc. č. 1915/4</w:t>
      </w:r>
      <w:r w:rsidRPr="00F90D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2D77D7" w14:textId="691F033C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90D15">
        <w:rPr>
          <w:rFonts w:ascii="Times New Roman" w:hAnsi="Times New Roman" w:cs="Times New Roman"/>
          <w:b/>
          <w:sz w:val="24"/>
          <w:szCs w:val="24"/>
        </w:rPr>
        <w:t>ozemek parc. č. 1915/5</w:t>
      </w:r>
      <w:r w:rsidRPr="00F90D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5B32A5" w14:textId="65CBF83A" w:rsid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90D15">
        <w:rPr>
          <w:rFonts w:ascii="Times New Roman" w:hAnsi="Times New Roman" w:cs="Times New Roman"/>
          <w:b/>
          <w:sz w:val="24"/>
          <w:szCs w:val="24"/>
        </w:rPr>
        <w:t>ozemek parc. č. 1915/7</w:t>
      </w:r>
      <w:r w:rsidRPr="00F90D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F333DC" w14:textId="639F48B0" w:rsidR="00F90D15" w:rsidRPr="00F90D15" w:rsidRDefault="00F90D15" w:rsidP="00F90D1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15">
        <w:rPr>
          <w:rFonts w:ascii="Times New Roman" w:hAnsi="Times New Roman" w:cs="Times New Roman"/>
          <w:b/>
          <w:bCs/>
          <w:sz w:val="24"/>
          <w:szCs w:val="24"/>
        </w:rPr>
        <w:t>Nově oddělený pozemek parc. č. 1915/59</w:t>
      </w:r>
    </w:p>
    <w:p w14:paraId="5836A5FE" w14:textId="1EEC7173" w:rsidR="00F90D15" w:rsidRPr="00F90D15" w:rsidRDefault="00F90D15" w:rsidP="00F90D1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všechny souhrnně jen jako „</w:t>
      </w:r>
      <w:r w:rsidRPr="00F90D15">
        <w:rPr>
          <w:rFonts w:ascii="Times New Roman" w:hAnsi="Times New Roman" w:cs="Times New Roman"/>
          <w:b/>
          <w:bCs/>
          <w:sz w:val="24"/>
          <w:szCs w:val="24"/>
        </w:rPr>
        <w:t>Předmět koupě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2891B362" w14:textId="77777777" w:rsidR="00F90D15" w:rsidRDefault="00F90D15" w:rsidP="00F90D1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053BA" w14:textId="0B85DFD8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43CC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238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38D3">
        <w:rPr>
          <w:rFonts w:ascii="Times New Roman" w:hAnsi="Times New Roman" w:cs="Times New Roman"/>
          <w:sz w:val="24"/>
          <w:szCs w:val="24"/>
        </w:rPr>
        <w:t xml:space="preserve"> </w:t>
      </w:r>
      <w:r w:rsidR="000B2658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8D3">
        <w:rPr>
          <w:rFonts w:ascii="Times New Roman" w:hAnsi="Times New Roman" w:cs="Times New Roman"/>
          <w:sz w:val="24"/>
          <w:szCs w:val="24"/>
        </w:rPr>
        <w:t xml:space="preserve">jako správce </w:t>
      </w:r>
      <w:r>
        <w:rPr>
          <w:rFonts w:ascii="Times New Roman" w:hAnsi="Times New Roman" w:cs="Times New Roman"/>
          <w:sz w:val="24"/>
          <w:szCs w:val="24"/>
        </w:rPr>
        <w:t>majetku</w:t>
      </w:r>
      <w:r w:rsidRPr="004238D3">
        <w:rPr>
          <w:rFonts w:ascii="Times New Roman" w:hAnsi="Times New Roman" w:cs="Times New Roman"/>
          <w:sz w:val="24"/>
          <w:szCs w:val="24"/>
        </w:rPr>
        <w:t xml:space="preserve"> ve vlastnictví </w:t>
      </w:r>
      <w:r w:rsidR="000B2658">
        <w:rPr>
          <w:rFonts w:ascii="Times New Roman" w:hAnsi="Times New Roman" w:cs="Times New Roman"/>
          <w:sz w:val="24"/>
          <w:szCs w:val="24"/>
        </w:rPr>
        <w:t xml:space="preserve">hlavního města Prahy, </w:t>
      </w:r>
      <w:r>
        <w:rPr>
          <w:rFonts w:ascii="Times New Roman" w:hAnsi="Times New Roman" w:cs="Times New Roman"/>
          <w:sz w:val="24"/>
          <w:szCs w:val="24"/>
        </w:rPr>
        <w:t xml:space="preserve">vykonávající práva vlastníka ke svěřenému majetku, </w:t>
      </w:r>
      <w:r w:rsidR="000B2658">
        <w:rPr>
          <w:rFonts w:ascii="Times New Roman" w:hAnsi="Times New Roman" w:cs="Times New Roman"/>
          <w:sz w:val="24"/>
          <w:szCs w:val="24"/>
        </w:rPr>
        <w:t xml:space="preserve">převádí </w:t>
      </w:r>
      <w:r>
        <w:rPr>
          <w:rFonts w:ascii="Times New Roman" w:hAnsi="Times New Roman" w:cs="Times New Roman"/>
          <w:sz w:val="24"/>
          <w:szCs w:val="24"/>
        </w:rPr>
        <w:t xml:space="preserve">Předmět koupě dle této Smlouvy svým jménem </w:t>
      </w:r>
      <w:r w:rsidR="000B2658">
        <w:rPr>
          <w:rFonts w:ascii="Times New Roman" w:hAnsi="Times New Roman" w:cs="Times New Roman"/>
          <w:sz w:val="24"/>
          <w:szCs w:val="24"/>
        </w:rPr>
        <w:t>z vlastnictví hlavního města Prahy a své svěřené správy do vlastnictví Kupujícího</w:t>
      </w:r>
      <w:r w:rsidRPr="004238D3">
        <w:rPr>
          <w:rFonts w:ascii="Times New Roman" w:hAnsi="Times New Roman" w:cs="Times New Roman"/>
          <w:sz w:val="24"/>
          <w:szCs w:val="24"/>
        </w:rPr>
        <w:t xml:space="preserve"> na základě zákona č. 134/2000 Sb., o hlavním městě Praze, a obecně závazné vyhlášky č. 55/2000 Sb. hl. m. Prahy, kterou se vydává Statut hl. m. Prahy.</w:t>
      </w:r>
      <w:r>
        <w:rPr>
          <w:rFonts w:ascii="Times New Roman" w:hAnsi="Times New Roman" w:cs="Times New Roman"/>
          <w:sz w:val="24"/>
          <w:szCs w:val="24"/>
        </w:rPr>
        <w:t xml:space="preserve"> Dle citovaných právních předpisů je </w:t>
      </w:r>
      <w:r w:rsidR="000B2658">
        <w:rPr>
          <w:rFonts w:ascii="Times New Roman" w:hAnsi="Times New Roman" w:cs="Times New Roman"/>
          <w:sz w:val="24"/>
          <w:szCs w:val="24"/>
        </w:rPr>
        <w:t xml:space="preserve">Prodávající </w:t>
      </w:r>
      <w:r>
        <w:rPr>
          <w:rFonts w:ascii="Times New Roman" w:hAnsi="Times New Roman" w:cs="Times New Roman"/>
          <w:sz w:val="24"/>
          <w:szCs w:val="24"/>
        </w:rPr>
        <w:t>oprávněn uzavřít tuto Smlouvu</w:t>
      </w:r>
      <w:r w:rsidR="000B2658">
        <w:rPr>
          <w:rFonts w:ascii="Times New Roman" w:hAnsi="Times New Roman" w:cs="Times New Roman"/>
          <w:sz w:val="24"/>
          <w:szCs w:val="24"/>
        </w:rPr>
        <w:t xml:space="preserve"> svým jménem.</w:t>
      </w:r>
      <w:r>
        <w:rPr>
          <w:rFonts w:ascii="Times New Roman" w:hAnsi="Times New Roman" w:cs="Times New Roman"/>
          <w:sz w:val="24"/>
          <w:szCs w:val="24"/>
        </w:rPr>
        <w:t xml:space="preserve"> Tam, kde se v této Smlouvě mluví o </w:t>
      </w:r>
      <w:r w:rsidR="000B2658">
        <w:rPr>
          <w:rFonts w:ascii="Times New Roman" w:hAnsi="Times New Roman" w:cs="Times New Roman"/>
          <w:sz w:val="24"/>
          <w:szCs w:val="24"/>
        </w:rPr>
        <w:t xml:space="preserve">převodu </w:t>
      </w:r>
      <w:r>
        <w:rPr>
          <w:rFonts w:ascii="Times New Roman" w:hAnsi="Times New Roman" w:cs="Times New Roman"/>
          <w:sz w:val="24"/>
          <w:szCs w:val="24"/>
        </w:rPr>
        <w:t xml:space="preserve">vlastnického práva </w:t>
      </w:r>
      <w:r w:rsidR="000B2658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, má se na mysli </w:t>
      </w:r>
      <w:r w:rsidR="000B2658">
        <w:rPr>
          <w:rFonts w:ascii="Times New Roman" w:hAnsi="Times New Roman" w:cs="Times New Roman"/>
          <w:sz w:val="24"/>
          <w:szCs w:val="24"/>
        </w:rPr>
        <w:t xml:space="preserve">převod </w:t>
      </w:r>
      <w:r>
        <w:rPr>
          <w:rFonts w:ascii="Times New Roman" w:hAnsi="Times New Roman" w:cs="Times New Roman"/>
          <w:sz w:val="24"/>
          <w:szCs w:val="24"/>
        </w:rPr>
        <w:t>vlastnického práva hlavního města Prahy.</w:t>
      </w:r>
    </w:p>
    <w:p w14:paraId="3C48CA75" w14:textId="77777777" w:rsidR="00364ADE" w:rsidRDefault="00364ADE" w:rsidP="00364ADE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Koupě</w:t>
      </w:r>
    </w:p>
    <w:p w14:paraId="4F8BB3B5" w14:textId="4904756A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3662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Prodávající touto Smlouvou převádí do výlučného vlastnictví Kupujícího Předmět koupě se všemi jeho součástmi a příslušenstvím, Kupující Předmět koupě do vlastnictví se všemi jeho součástmi a příslušenstvím přijímá a zavazuje se uhradit za to Prodávajícímu touto Smlouvou ujednanou kupní cenu. Prodávající se zavazuje Kupujícímu </w:t>
      </w:r>
      <w:r w:rsidR="005E60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ředmět koupě se všemi jeho součástmi a příslušenstvím předat a poskytnout mu veškerou potřebnou součinnost k účinnému nabytí vlastnického práva jeho vkladem do katastru nemovitostí.</w:t>
      </w:r>
    </w:p>
    <w:p w14:paraId="3D7A125A" w14:textId="1BB37BB7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84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9A8">
        <w:rPr>
          <w:rFonts w:ascii="Times New Roman" w:hAnsi="Times New Roman" w:cs="Times New Roman"/>
          <w:sz w:val="24"/>
          <w:szCs w:val="24"/>
        </w:rPr>
        <w:t xml:space="preserve">Předmět koupě </w:t>
      </w:r>
      <w:r w:rsidR="007D6D5A">
        <w:rPr>
          <w:rFonts w:ascii="Times New Roman" w:hAnsi="Times New Roman" w:cs="Times New Roman"/>
          <w:sz w:val="24"/>
          <w:szCs w:val="24"/>
        </w:rPr>
        <w:t>bude Prodávajícím</w:t>
      </w:r>
      <w:r>
        <w:rPr>
          <w:rFonts w:ascii="Times New Roman" w:hAnsi="Times New Roman" w:cs="Times New Roman"/>
          <w:sz w:val="24"/>
          <w:szCs w:val="24"/>
        </w:rPr>
        <w:t xml:space="preserve"> Kupujícímu</w:t>
      </w:r>
      <w:r w:rsidR="004A29A8">
        <w:rPr>
          <w:rFonts w:ascii="Times New Roman" w:hAnsi="Times New Roman" w:cs="Times New Roman"/>
          <w:sz w:val="24"/>
          <w:szCs w:val="24"/>
        </w:rPr>
        <w:t xml:space="preserve"> </w:t>
      </w:r>
      <w:r w:rsidR="007D6D5A">
        <w:rPr>
          <w:rFonts w:ascii="Times New Roman" w:hAnsi="Times New Roman" w:cs="Times New Roman"/>
          <w:sz w:val="24"/>
          <w:szCs w:val="24"/>
        </w:rPr>
        <w:t xml:space="preserve">protokolárně předán do 10 pracovních dnů ode dne provedení </w:t>
      </w:r>
      <w:r>
        <w:rPr>
          <w:rFonts w:ascii="Times New Roman" w:hAnsi="Times New Roman" w:cs="Times New Roman"/>
          <w:sz w:val="24"/>
          <w:szCs w:val="24"/>
        </w:rPr>
        <w:t xml:space="preserve">vkladu vlastnického práva </w:t>
      </w:r>
      <w:r w:rsidR="007D6D5A">
        <w:rPr>
          <w:rFonts w:ascii="Times New Roman" w:hAnsi="Times New Roman" w:cs="Times New Roman"/>
          <w:sz w:val="24"/>
          <w:szCs w:val="24"/>
        </w:rPr>
        <w:t xml:space="preserve">Kupujícího </w:t>
      </w:r>
      <w:r>
        <w:rPr>
          <w:rFonts w:ascii="Times New Roman" w:hAnsi="Times New Roman" w:cs="Times New Roman"/>
          <w:sz w:val="24"/>
          <w:szCs w:val="24"/>
        </w:rPr>
        <w:t>dle této Smlouvy do katastru nemovitostí.</w:t>
      </w:r>
    </w:p>
    <w:p w14:paraId="0F1EDA3E" w14:textId="77777777" w:rsidR="00364ADE" w:rsidRPr="001A2D70" w:rsidRDefault="00364ADE" w:rsidP="00364ADE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2D70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1A2D70">
        <w:rPr>
          <w:rFonts w:ascii="Times New Roman" w:hAnsi="Times New Roman" w:cs="Times New Roman"/>
          <w:b/>
          <w:bCs/>
          <w:sz w:val="24"/>
          <w:szCs w:val="24"/>
        </w:rPr>
        <w:br/>
        <w:t>Kupní cena</w:t>
      </w:r>
    </w:p>
    <w:p w14:paraId="2DA7444E" w14:textId="00F85C9D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A2D70">
        <w:rPr>
          <w:rFonts w:ascii="Times New Roman" w:hAnsi="Times New Roman" w:cs="Times New Roman"/>
          <w:b/>
          <w:bCs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Kupující zaplatí Prodávajícímu kupní cenu </w:t>
      </w:r>
      <w:r w:rsidRPr="00274B2C">
        <w:rPr>
          <w:rFonts w:ascii="Times New Roman" w:hAnsi="Times New Roman" w:cs="Times New Roman"/>
          <w:sz w:val="24"/>
          <w:szCs w:val="24"/>
        </w:rPr>
        <w:t xml:space="preserve">ve výši </w:t>
      </w:r>
      <w:r w:rsidR="00504A12" w:rsidRPr="00504A1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________________________</w:t>
      </w:r>
      <w:proofErr w:type="gramStart"/>
      <w:r w:rsidR="00504A12" w:rsidRPr="00504A1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</w:t>
      </w:r>
      <w:r w:rsidRPr="00394EBB">
        <w:rPr>
          <w:rFonts w:ascii="Times New Roman" w:hAnsi="Times New Roman" w:cs="Times New Roman"/>
          <w:b/>
          <w:bCs/>
          <w:sz w:val="24"/>
          <w:szCs w:val="24"/>
        </w:rPr>
        <w:t>,-</w:t>
      </w:r>
      <w:proofErr w:type="gramEnd"/>
      <w:r w:rsidRPr="00394EBB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274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74B2C">
        <w:rPr>
          <w:rFonts w:ascii="Times New Roman" w:hAnsi="Times New Roman" w:cs="Times New Roman"/>
          <w:sz w:val="24"/>
          <w:szCs w:val="24"/>
        </w:rPr>
        <w:t xml:space="preserve">slovy: </w:t>
      </w:r>
      <w:r w:rsidR="0031479D" w:rsidRPr="0031479D">
        <w:rPr>
          <w:rFonts w:ascii="Times New Roman" w:hAnsi="Times New Roman" w:cs="Times New Roman"/>
          <w:sz w:val="24"/>
          <w:szCs w:val="24"/>
          <w:highlight w:val="yellow"/>
        </w:rPr>
        <w:t>_____________________________</w:t>
      </w:r>
      <w:r w:rsidRPr="0031479D">
        <w:rPr>
          <w:rFonts w:ascii="Times New Roman" w:hAnsi="Times New Roman" w:cs="Times New Roman"/>
          <w:sz w:val="24"/>
          <w:szCs w:val="24"/>
        </w:rPr>
        <w:t>/ (</w:t>
      </w:r>
      <w:r w:rsidRPr="00274B2C">
        <w:rPr>
          <w:rFonts w:ascii="Times New Roman" w:hAnsi="Times New Roman" w:cs="Times New Roman"/>
          <w:sz w:val="24"/>
          <w:szCs w:val="24"/>
        </w:rPr>
        <w:t>dále jen „</w:t>
      </w:r>
      <w:r w:rsidRPr="00274B2C">
        <w:rPr>
          <w:rFonts w:ascii="Times New Roman" w:hAnsi="Times New Roman" w:cs="Times New Roman"/>
          <w:b/>
          <w:bCs/>
          <w:sz w:val="24"/>
          <w:szCs w:val="24"/>
        </w:rPr>
        <w:t>kupní cena</w:t>
      </w:r>
      <w:r w:rsidRPr="00274B2C">
        <w:rPr>
          <w:rFonts w:ascii="Times New Roman" w:hAnsi="Times New Roman" w:cs="Times New Roman"/>
          <w:sz w:val="24"/>
          <w:szCs w:val="24"/>
        </w:rPr>
        <w:t>“).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256">
        <w:rPr>
          <w:rFonts w:ascii="Times New Roman" w:hAnsi="Times New Roman" w:cs="Times New Roman"/>
          <w:sz w:val="24"/>
          <w:szCs w:val="24"/>
        </w:rPr>
        <w:t>Převod je osvobozen od DPH.</w:t>
      </w:r>
    </w:p>
    <w:p w14:paraId="635EDEC4" w14:textId="77777777" w:rsidR="006035BD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4A56">
        <w:rPr>
          <w:rFonts w:ascii="Times New Roman" w:hAnsi="Times New Roman" w:cs="Times New Roman"/>
          <w:b/>
          <w:bCs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Kupní cenu Kupující </w:t>
      </w:r>
      <w:r w:rsidRPr="00A93C3E">
        <w:rPr>
          <w:rFonts w:ascii="Times New Roman" w:hAnsi="Times New Roman" w:cs="Times New Roman"/>
          <w:sz w:val="24"/>
          <w:szCs w:val="24"/>
        </w:rPr>
        <w:t>Prodávajícímu zaplatí</w:t>
      </w:r>
      <w:r w:rsidR="006035BD">
        <w:rPr>
          <w:rFonts w:ascii="Times New Roman" w:hAnsi="Times New Roman" w:cs="Times New Roman"/>
          <w:sz w:val="24"/>
          <w:szCs w:val="24"/>
        </w:rPr>
        <w:t xml:space="preserve"> následujícím způsobem:</w:t>
      </w:r>
    </w:p>
    <w:p w14:paraId="73E738DF" w14:textId="32C42CAE" w:rsidR="006035BD" w:rsidRDefault="006035BD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BD"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část Kupní ceny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2.500.000,-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 (slovy: dva miliony pět set tisíc korun českých) bude ke dni účinnosti této Smlouvy </w:t>
      </w:r>
      <w:r w:rsidR="0037619F">
        <w:rPr>
          <w:rFonts w:ascii="Times New Roman" w:hAnsi="Times New Roman" w:cs="Times New Roman"/>
          <w:sz w:val="24"/>
          <w:szCs w:val="24"/>
        </w:rPr>
        <w:t xml:space="preserve">Kupujícím Prodávajícímu </w:t>
      </w:r>
      <w:r w:rsidR="00D17E0F">
        <w:rPr>
          <w:rFonts w:ascii="Times New Roman" w:hAnsi="Times New Roman" w:cs="Times New Roman"/>
          <w:sz w:val="24"/>
          <w:szCs w:val="24"/>
        </w:rPr>
        <w:t>zaplacena</w:t>
      </w:r>
      <w:r>
        <w:rPr>
          <w:rFonts w:ascii="Times New Roman" w:hAnsi="Times New Roman" w:cs="Times New Roman"/>
          <w:sz w:val="24"/>
          <w:szCs w:val="24"/>
        </w:rPr>
        <w:t xml:space="preserve"> automatickým zápočtem jistoty, kterou Kupující Prodávajícímu složil v soutěži o nejvhodnější nabídku dle ust. § 1772 OZ, zahájené uveřejněním na úřední desce MČ Praha 9 dne XX.XX.2026, v níž byl</w:t>
      </w:r>
      <w:r w:rsidR="009A5A2A">
        <w:rPr>
          <w:rFonts w:ascii="Times New Roman" w:hAnsi="Times New Roman" w:cs="Times New Roman"/>
          <w:sz w:val="24"/>
          <w:szCs w:val="24"/>
        </w:rPr>
        <w:t xml:space="preserve"> Kupující</w:t>
      </w:r>
      <w:r>
        <w:rPr>
          <w:rFonts w:ascii="Times New Roman" w:hAnsi="Times New Roman" w:cs="Times New Roman"/>
          <w:sz w:val="24"/>
          <w:szCs w:val="24"/>
        </w:rPr>
        <w:t xml:space="preserve"> k uzavřené této Smlouvy Prodávajícím vybrán,</w:t>
      </w:r>
    </w:p>
    <w:p w14:paraId="04F43EA1" w14:textId="59B2BECD" w:rsidR="00364ADE" w:rsidRDefault="006035BD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BD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zbývající část Kupná ceny ve výši </w:t>
      </w:r>
      <w:r w:rsidRPr="009A5A2A">
        <w:rPr>
          <w:rFonts w:ascii="Times New Roman" w:hAnsi="Times New Roman" w:cs="Times New Roman"/>
          <w:sz w:val="24"/>
          <w:szCs w:val="24"/>
          <w:highlight w:val="yellow"/>
        </w:rPr>
        <w:t>__________________</w:t>
      </w:r>
      <w:r w:rsidR="009A5A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(slovy: </w:t>
      </w:r>
      <w:r w:rsidRPr="009A5A2A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) zaplatí Kupující Prodávajícímu</w:t>
      </w:r>
      <w:r w:rsidR="00364ADE" w:rsidRPr="00A93C3E">
        <w:rPr>
          <w:rFonts w:ascii="Times New Roman" w:hAnsi="Times New Roman" w:cs="Times New Roman"/>
          <w:sz w:val="24"/>
          <w:szCs w:val="24"/>
        </w:rPr>
        <w:t xml:space="preserve"> bezhotovostním převodem na bankovní účet, vedený</w:t>
      </w:r>
      <w:r>
        <w:rPr>
          <w:rFonts w:ascii="Times New Roman" w:hAnsi="Times New Roman" w:cs="Times New Roman"/>
          <w:sz w:val="24"/>
          <w:szCs w:val="24"/>
        </w:rPr>
        <w:t xml:space="preserve"> na jméno Prodávajícího</w:t>
      </w:r>
      <w:r w:rsidR="00364ADE" w:rsidRPr="00A93C3E">
        <w:rPr>
          <w:rFonts w:ascii="Times New Roman" w:hAnsi="Times New Roman" w:cs="Times New Roman"/>
          <w:sz w:val="24"/>
          <w:szCs w:val="24"/>
        </w:rPr>
        <w:t xml:space="preserve"> u </w:t>
      </w:r>
      <w:r w:rsidR="00394EBB" w:rsidRPr="00A93C3E">
        <w:rPr>
          <w:rFonts w:ascii="Times New Roman" w:hAnsi="Times New Roman" w:cs="Times New Roman"/>
          <w:sz w:val="24"/>
          <w:szCs w:val="24"/>
        </w:rPr>
        <w:t>České spořitelny,</w:t>
      </w:r>
      <w:r w:rsidR="00364ADE" w:rsidRPr="00A93C3E">
        <w:rPr>
          <w:rFonts w:ascii="Times New Roman" w:hAnsi="Times New Roman" w:cs="Times New Roman"/>
          <w:sz w:val="24"/>
          <w:szCs w:val="24"/>
        </w:rPr>
        <w:t xml:space="preserve"> a.s., č.ú.: </w:t>
      </w:r>
      <w:r w:rsidR="00394EBB" w:rsidRPr="00A93C3E">
        <w:rPr>
          <w:rFonts w:ascii="Times New Roman" w:hAnsi="Times New Roman" w:cs="Times New Roman"/>
          <w:sz w:val="24"/>
          <w:szCs w:val="24"/>
        </w:rPr>
        <w:t>__________________</w:t>
      </w:r>
      <w:r w:rsidR="00364ADE" w:rsidRPr="00A93C3E">
        <w:rPr>
          <w:rFonts w:ascii="Times New Roman" w:hAnsi="Times New Roman" w:cs="Times New Roman"/>
          <w:sz w:val="24"/>
          <w:szCs w:val="24"/>
        </w:rPr>
        <w:t>/</w:t>
      </w:r>
      <w:r w:rsidR="00394EBB" w:rsidRPr="00A93C3E">
        <w:rPr>
          <w:rFonts w:ascii="Times New Roman" w:hAnsi="Times New Roman" w:cs="Times New Roman"/>
          <w:sz w:val="24"/>
          <w:szCs w:val="24"/>
        </w:rPr>
        <w:t>0800</w:t>
      </w:r>
      <w:r w:rsidR="00364ADE" w:rsidRPr="00A93C3E">
        <w:rPr>
          <w:rFonts w:ascii="Times New Roman" w:hAnsi="Times New Roman" w:cs="Times New Roman"/>
          <w:sz w:val="24"/>
          <w:szCs w:val="24"/>
        </w:rPr>
        <w:t xml:space="preserve">, </w:t>
      </w:r>
      <w:r w:rsidR="00EB1253" w:rsidRPr="00A93C3E">
        <w:rPr>
          <w:rFonts w:ascii="Times New Roman" w:hAnsi="Times New Roman" w:cs="Times New Roman"/>
          <w:sz w:val="24"/>
          <w:szCs w:val="24"/>
        </w:rPr>
        <w:t>variabilní symbol: _______,</w:t>
      </w:r>
      <w:r w:rsidR="00EB1253">
        <w:rPr>
          <w:rFonts w:ascii="Times New Roman" w:hAnsi="Times New Roman" w:cs="Times New Roman"/>
          <w:sz w:val="24"/>
          <w:szCs w:val="24"/>
        </w:rPr>
        <w:t xml:space="preserve"> </w:t>
      </w:r>
      <w:r w:rsidR="00364ADE" w:rsidRPr="00461284">
        <w:rPr>
          <w:rFonts w:ascii="Times New Roman" w:hAnsi="Times New Roman" w:cs="Times New Roman"/>
          <w:sz w:val="24"/>
          <w:szCs w:val="24"/>
        </w:rPr>
        <w:t xml:space="preserve">do 15 dnů ode </w:t>
      </w:r>
      <w:r>
        <w:rPr>
          <w:rFonts w:ascii="Times New Roman" w:hAnsi="Times New Roman" w:cs="Times New Roman"/>
          <w:sz w:val="24"/>
          <w:szCs w:val="24"/>
        </w:rPr>
        <w:t xml:space="preserve">dne účinnosti </w:t>
      </w:r>
      <w:r w:rsidR="00394EBB" w:rsidRPr="00461284">
        <w:rPr>
          <w:rFonts w:ascii="Times New Roman" w:hAnsi="Times New Roman" w:cs="Times New Roman"/>
          <w:sz w:val="24"/>
          <w:szCs w:val="24"/>
        </w:rPr>
        <w:t>této Smlouvy</w:t>
      </w:r>
      <w:r w:rsidR="00364ADE" w:rsidRPr="00461284">
        <w:rPr>
          <w:rFonts w:ascii="Times New Roman" w:hAnsi="Times New Roman" w:cs="Times New Roman"/>
          <w:sz w:val="24"/>
          <w:szCs w:val="24"/>
        </w:rPr>
        <w:t>.</w:t>
      </w:r>
      <w:r w:rsidR="00364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A128C" w14:textId="530598E0" w:rsidR="00364ADE" w:rsidRDefault="00992138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13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C05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21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Prodávající vystaví Kupujícímu na kupní cenu fakturu se všemi </w:t>
      </w:r>
      <w:r w:rsidR="00404FFB">
        <w:rPr>
          <w:rFonts w:ascii="Times New Roman" w:hAnsi="Times New Roman" w:cs="Times New Roman"/>
          <w:sz w:val="24"/>
          <w:szCs w:val="24"/>
        </w:rPr>
        <w:t xml:space="preserve">zákonnými </w:t>
      </w:r>
      <w:r>
        <w:rPr>
          <w:rFonts w:ascii="Times New Roman" w:hAnsi="Times New Roman" w:cs="Times New Roman"/>
          <w:sz w:val="24"/>
          <w:szCs w:val="24"/>
        </w:rPr>
        <w:t>náležitostmi.</w:t>
      </w:r>
    </w:p>
    <w:p w14:paraId="79DBC1BD" w14:textId="77777777" w:rsidR="00303473" w:rsidRDefault="00303473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67BB2" w14:textId="77777777" w:rsidR="00364ADE" w:rsidRPr="003C6051" w:rsidRDefault="00364ADE" w:rsidP="00364ADE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3C60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C6051">
        <w:rPr>
          <w:rFonts w:ascii="Times New Roman" w:hAnsi="Times New Roman" w:cs="Times New Roman"/>
          <w:b/>
          <w:bCs/>
          <w:sz w:val="24"/>
          <w:szCs w:val="24"/>
        </w:rPr>
        <w:br/>
        <w:t>Prohlášení smluvních stran</w:t>
      </w:r>
    </w:p>
    <w:p w14:paraId="2CA438A7" w14:textId="2AA13D0C" w:rsidR="00364ADE" w:rsidRPr="00EB1253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E7705">
        <w:rPr>
          <w:rFonts w:ascii="Times New Roman" w:hAnsi="Times New Roman" w:cs="Times New Roman"/>
          <w:b/>
          <w:bCs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Prodávající prohlašuje</w:t>
      </w:r>
      <w:r w:rsidRPr="00826050">
        <w:rPr>
          <w:rFonts w:ascii="Times New Roman" w:hAnsi="Times New Roman"/>
          <w:sz w:val="24"/>
          <w:shd w:val="clear" w:color="auto" w:fill="FFFFFF"/>
        </w:rPr>
        <w:t>, že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Předmět koupě ani žádná jeho část </w:t>
      </w:r>
      <w:r w:rsidRPr="00EA1EDD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ní</w:t>
      </w:r>
      <w:r w:rsidRPr="00EA1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zatížen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EA1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4C77">
        <w:rPr>
          <w:rFonts w:ascii="Times New Roman" w:hAnsi="Times New Roman" w:cs="Times New Roman"/>
          <w:sz w:val="24"/>
          <w:szCs w:val="24"/>
          <w:shd w:val="clear" w:color="auto" w:fill="FFFFFF"/>
        </w:rPr>
        <w:t>věcnými právy</w:t>
      </w:r>
      <w:r w:rsidR="007A7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třetích osob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B1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 výjimkou věcných </w:t>
      </w:r>
      <w:r w:rsidR="007A78BB">
        <w:rPr>
          <w:rFonts w:ascii="Times New Roman" w:hAnsi="Times New Roman" w:cs="Times New Roman"/>
          <w:sz w:val="24"/>
          <w:szCs w:val="24"/>
          <w:shd w:val="clear" w:color="auto" w:fill="FFFFFF"/>
        </w:rPr>
        <w:t>práv</w:t>
      </w:r>
      <w:r w:rsidR="00EB1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která </w:t>
      </w:r>
      <w:r w:rsidR="00EB1253">
        <w:rPr>
          <w:rFonts w:ascii="Times New Roman" w:hAnsi="Times New Roman" w:cs="Times New Roman"/>
          <w:sz w:val="24"/>
          <w:szCs w:val="24"/>
          <w:shd w:val="clear" w:color="auto" w:fill="FFFFFF"/>
        </w:rPr>
        <w:t>jsou ve vztahu k</w:t>
      </w:r>
      <w:r w:rsidR="008C05FA">
        <w:rPr>
          <w:rFonts w:ascii="Times New Roman" w:hAnsi="Times New Roman" w:cs="Times New Roman"/>
          <w:sz w:val="24"/>
          <w:szCs w:val="24"/>
          <w:shd w:val="clear" w:color="auto" w:fill="FFFFFF"/>
        </w:rPr>
        <w:t> Předmětu koupě</w:t>
      </w:r>
      <w:r w:rsidR="008019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výslovně</w:t>
      </w:r>
      <w:r w:rsidR="00EB1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1253" w:rsidRPr="00461284">
        <w:rPr>
          <w:rFonts w:ascii="Times New Roman" w:hAnsi="Times New Roman" w:cs="Times New Roman"/>
          <w:sz w:val="24"/>
          <w:szCs w:val="24"/>
          <w:shd w:val="clear" w:color="auto" w:fill="FFFFFF"/>
        </w:rPr>
        <w:t>uvedena ve</w:t>
      </w:r>
      <w:r w:rsidRPr="0046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výpisu z katastru nemovitostí, </w:t>
      </w:r>
      <w:r w:rsidR="00EB1253" w:rsidRPr="00461284">
        <w:rPr>
          <w:rFonts w:ascii="Times New Roman" w:hAnsi="Times New Roman" w:cs="Times New Roman"/>
          <w:sz w:val="24"/>
          <w:szCs w:val="24"/>
          <w:shd w:val="clear" w:color="auto" w:fill="FFFFFF"/>
        </w:rPr>
        <w:t>jenž t</w:t>
      </w:r>
      <w:r w:rsidRPr="0046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voří nedílnou a závaznou </w:t>
      </w:r>
      <w:r w:rsidRPr="004612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přílohu č. </w:t>
      </w:r>
      <w:r w:rsidR="00EB1253" w:rsidRPr="004612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</w:t>
      </w:r>
      <w:r w:rsidRPr="0046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této </w:t>
      </w:r>
      <w:r w:rsidRPr="0046128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Smlouvy. Prodávající dále prohlašuje, že Předmět koupě není zatížen žádnými závazkovými právy třetích osob, včetně budoucích závazků. </w:t>
      </w:r>
      <w:r w:rsidR="00EB1253" w:rsidRPr="00461284">
        <w:rPr>
          <w:rFonts w:ascii="Times New Roman" w:hAnsi="Times New Roman" w:cs="Times New Roman"/>
          <w:snapToGrid w:val="0"/>
          <w:sz w:val="24"/>
          <w:szCs w:val="24"/>
        </w:rPr>
        <w:t>Kupující prohlašuje, že</w:t>
      </w:r>
      <w:r w:rsidR="00EB1253">
        <w:rPr>
          <w:rFonts w:ascii="Times New Roman" w:hAnsi="Times New Roman" w:cs="Times New Roman"/>
          <w:snapToGrid w:val="0"/>
          <w:sz w:val="24"/>
          <w:szCs w:val="24"/>
        </w:rPr>
        <w:t xml:space="preserve"> je mu právní stav Předmětu koupě tak, jak je uveden v </w:t>
      </w:r>
      <w:r w:rsidR="00EB1253">
        <w:rPr>
          <w:rFonts w:ascii="Times New Roman" w:hAnsi="Times New Roman" w:cs="Times New Roman"/>
          <w:snapToGrid w:val="0"/>
          <w:sz w:val="24"/>
          <w:szCs w:val="24"/>
          <w:u w:val="single"/>
        </w:rPr>
        <w:t>příloze č. 2</w:t>
      </w:r>
      <w:r w:rsidR="00EB1253">
        <w:rPr>
          <w:rFonts w:ascii="Times New Roman" w:hAnsi="Times New Roman" w:cs="Times New Roman"/>
          <w:snapToGrid w:val="0"/>
          <w:sz w:val="24"/>
          <w:szCs w:val="24"/>
        </w:rPr>
        <w:t xml:space="preserve"> této Smlouvy znám a s jeho vědomím Předmět koupě za touto Smlouvou dohodnutých podmínek kupuje.</w:t>
      </w:r>
    </w:p>
    <w:p w14:paraId="260F2B92" w14:textId="66BB2AEB" w:rsidR="00364ADE" w:rsidRPr="00DB6445" w:rsidRDefault="00364ADE" w:rsidP="00364ADE">
      <w:pPr>
        <w:spacing w:line="312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207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7B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207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20713">
        <w:rPr>
          <w:rFonts w:ascii="Times New Roman" w:hAnsi="Times New Roman" w:cs="Times New Roman"/>
          <w:sz w:val="24"/>
          <w:szCs w:val="24"/>
        </w:rPr>
        <w:t xml:space="preserve"> </w:t>
      </w:r>
      <w:r w:rsidR="00507BAF">
        <w:rPr>
          <w:rFonts w:ascii="Times New Roman" w:hAnsi="Times New Roman" w:cs="Times New Roman"/>
          <w:sz w:val="24"/>
          <w:szCs w:val="24"/>
        </w:rPr>
        <w:t xml:space="preserve">Kupující </w:t>
      </w:r>
      <w:r w:rsidRPr="00C20713">
        <w:rPr>
          <w:rFonts w:ascii="Times New Roman" w:hAnsi="Times New Roman" w:cs="Times New Roman"/>
          <w:sz w:val="24"/>
          <w:szCs w:val="24"/>
        </w:rPr>
        <w:t xml:space="preserve">prohlašuje, že není v úpadku, nebyl na jeho majetek prohlášen konkurz, nebylo proti němu zahájeno insolvenční řízení ani nebyl insolvenční návrh zamítnut pro nedostatek majetku a že mu ani nejsou známy důvody pro nastání těchto skutečností v následujících 18 měsících. </w:t>
      </w:r>
      <w:r w:rsidR="00507BAF">
        <w:rPr>
          <w:rFonts w:ascii="Times New Roman" w:hAnsi="Times New Roman" w:cs="Times New Roman"/>
          <w:sz w:val="24"/>
          <w:szCs w:val="24"/>
        </w:rPr>
        <w:t xml:space="preserve">Kupující </w:t>
      </w:r>
      <w:r w:rsidRPr="00C20713">
        <w:rPr>
          <w:rFonts w:ascii="Times New Roman" w:hAnsi="Times New Roman" w:cs="Times New Roman"/>
          <w:sz w:val="24"/>
          <w:szCs w:val="24"/>
        </w:rPr>
        <w:t xml:space="preserve">prohlašuje, že proti němu ani na jeho majetek není vedeno exekuční řízení ani neexistuje nesplněný pravomocný či vykonatelný titul nebo pohledávka, která by mohla být exekucí postižena. Pro případ, že by prohlášení v tomto odstavci nebylo pravdivé, má </w:t>
      </w:r>
      <w:r w:rsidR="00507BAF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Pr="00C20713">
        <w:rPr>
          <w:rFonts w:ascii="Times New Roman" w:hAnsi="Times New Roman" w:cs="Times New Roman"/>
          <w:sz w:val="24"/>
          <w:szCs w:val="24"/>
        </w:rPr>
        <w:t>právo od této Smlouvy odstoupit</w:t>
      </w:r>
      <w:r w:rsidRPr="00C20713">
        <w:rPr>
          <w:rFonts w:ascii="Times New Roman" w:hAnsi="Times New Roman" w:cs="Times New Roman"/>
          <w:snapToGrid w:val="0"/>
          <w:sz w:val="24"/>
          <w:szCs w:val="24"/>
        </w:rPr>
        <w:t>, a to i po provedení vkladu vlastnického práva</w:t>
      </w:r>
      <w:r w:rsidR="00A37975">
        <w:rPr>
          <w:rFonts w:ascii="Times New Roman" w:hAnsi="Times New Roman" w:cs="Times New Roman"/>
          <w:snapToGrid w:val="0"/>
          <w:sz w:val="24"/>
          <w:szCs w:val="24"/>
        </w:rPr>
        <w:t xml:space="preserve"> k Předmětu koupě</w:t>
      </w:r>
      <w:r w:rsidRPr="00C20713">
        <w:rPr>
          <w:rFonts w:ascii="Times New Roman" w:hAnsi="Times New Roman" w:cs="Times New Roman"/>
          <w:snapToGrid w:val="0"/>
          <w:sz w:val="24"/>
          <w:szCs w:val="24"/>
        </w:rPr>
        <w:t xml:space="preserve"> dle této </w:t>
      </w:r>
      <w:r w:rsidRPr="00DB6445">
        <w:rPr>
          <w:rFonts w:ascii="Times New Roman" w:hAnsi="Times New Roman" w:cs="Times New Roman"/>
          <w:snapToGrid w:val="0"/>
          <w:sz w:val="24"/>
          <w:szCs w:val="24"/>
        </w:rPr>
        <w:t>Smlouvy.</w:t>
      </w:r>
    </w:p>
    <w:p w14:paraId="2F0737A3" w14:textId="3925F3D2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B6445">
        <w:rPr>
          <w:rFonts w:ascii="Times New Roman" w:hAnsi="Times New Roman" w:cs="Times New Roman"/>
          <w:b/>
          <w:bCs/>
          <w:snapToGrid w:val="0"/>
          <w:sz w:val="24"/>
          <w:szCs w:val="24"/>
        </w:rPr>
        <w:t>4.</w:t>
      </w:r>
      <w:r w:rsidR="007A78BB">
        <w:rPr>
          <w:rFonts w:ascii="Times New Roman" w:hAnsi="Times New Roman" w:cs="Times New Roman"/>
          <w:b/>
          <w:bCs/>
          <w:snapToGrid w:val="0"/>
          <w:sz w:val="24"/>
          <w:szCs w:val="24"/>
        </w:rPr>
        <w:t>3</w:t>
      </w:r>
      <w:r w:rsidRPr="00DB6445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  <w:r w:rsidRPr="00DB6445">
        <w:rPr>
          <w:rFonts w:ascii="Times New Roman" w:hAnsi="Times New Roman" w:cs="Times New Roman"/>
          <w:snapToGrid w:val="0"/>
          <w:sz w:val="24"/>
          <w:szCs w:val="24"/>
        </w:rPr>
        <w:t xml:space="preserve"> Kupující prohlašuje, že </w:t>
      </w:r>
      <w:r w:rsidR="007A78BB">
        <w:rPr>
          <w:rFonts w:ascii="Times New Roman" w:hAnsi="Times New Roman" w:cs="Times New Roman"/>
          <w:snapToGrid w:val="0"/>
          <w:sz w:val="24"/>
          <w:szCs w:val="24"/>
        </w:rPr>
        <w:t xml:space="preserve">je mu faktický stav </w:t>
      </w:r>
      <w:r w:rsidRPr="00DB6445">
        <w:rPr>
          <w:rFonts w:ascii="Times New Roman" w:hAnsi="Times New Roman" w:cs="Times New Roman"/>
          <w:snapToGrid w:val="0"/>
          <w:sz w:val="24"/>
          <w:szCs w:val="24"/>
        </w:rPr>
        <w:t>Předmět</w:t>
      </w:r>
      <w:r w:rsidR="007A78BB">
        <w:rPr>
          <w:rFonts w:ascii="Times New Roman" w:hAnsi="Times New Roman" w:cs="Times New Roman"/>
          <w:snapToGrid w:val="0"/>
          <w:sz w:val="24"/>
          <w:szCs w:val="24"/>
        </w:rPr>
        <w:t>u</w:t>
      </w:r>
      <w:r w:rsidRPr="00DB6445">
        <w:rPr>
          <w:rFonts w:ascii="Times New Roman" w:hAnsi="Times New Roman" w:cs="Times New Roman"/>
          <w:snapToGrid w:val="0"/>
          <w:sz w:val="24"/>
          <w:szCs w:val="24"/>
        </w:rPr>
        <w:t xml:space="preserve"> koupě</w:t>
      </w:r>
      <w:r w:rsidR="007A78BB">
        <w:rPr>
          <w:rFonts w:ascii="Times New Roman" w:hAnsi="Times New Roman" w:cs="Times New Roman"/>
          <w:snapToGrid w:val="0"/>
          <w:sz w:val="24"/>
          <w:szCs w:val="24"/>
        </w:rPr>
        <w:t xml:space="preserve"> dobře znám na základě jeho </w:t>
      </w:r>
      <w:r w:rsidR="00E546D7">
        <w:rPr>
          <w:rFonts w:ascii="Times New Roman" w:hAnsi="Times New Roman" w:cs="Times New Roman"/>
          <w:snapToGrid w:val="0"/>
          <w:sz w:val="24"/>
          <w:szCs w:val="24"/>
        </w:rPr>
        <w:t>podrobné prohlídky</w:t>
      </w:r>
      <w:r w:rsidR="004F17E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DB6445">
        <w:rPr>
          <w:rFonts w:ascii="Times New Roman" w:hAnsi="Times New Roman" w:cs="Times New Roman"/>
          <w:snapToGrid w:val="0"/>
          <w:sz w:val="24"/>
          <w:szCs w:val="24"/>
        </w:rPr>
        <w:t xml:space="preserve"> neshled</w:t>
      </w:r>
      <w:r w:rsidR="007A78BB">
        <w:rPr>
          <w:rFonts w:ascii="Times New Roman" w:hAnsi="Times New Roman" w:cs="Times New Roman"/>
          <w:snapToGrid w:val="0"/>
          <w:sz w:val="24"/>
          <w:szCs w:val="24"/>
        </w:rPr>
        <w:t>ává</w:t>
      </w:r>
      <w:r w:rsidRPr="00DB6445">
        <w:rPr>
          <w:rFonts w:ascii="Times New Roman" w:hAnsi="Times New Roman" w:cs="Times New Roman"/>
          <w:snapToGrid w:val="0"/>
          <w:sz w:val="24"/>
          <w:szCs w:val="24"/>
        </w:rPr>
        <w:t xml:space="preserve"> na něm </w:t>
      </w:r>
      <w:r w:rsidR="007A78BB">
        <w:rPr>
          <w:rFonts w:ascii="Times New Roman" w:hAnsi="Times New Roman" w:cs="Times New Roman"/>
          <w:snapToGrid w:val="0"/>
          <w:sz w:val="24"/>
          <w:szCs w:val="24"/>
        </w:rPr>
        <w:t xml:space="preserve">žádné </w:t>
      </w:r>
      <w:r w:rsidRPr="00DB6445">
        <w:rPr>
          <w:rFonts w:ascii="Times New Roman" w:hAnsi="Times New Roman" w:cs="Times New Roman"/>
          <w:snapToGrid w:val="0"/>
          <w:sz w:val="24"/>
          <w:szCs w:val="24"/>
        </w:rPr>
        <w:t>vady</w:t>
      </w:r>
      <w:r w:rsidR="004F17E5">
        <w:rPr>
          <w:rFonts w:ascii="Times New Roman" w:hAnsi="Times New Roman" w:cs="Times New Roman"/>
          <w:snapToGrid w:val="0"/>
          <w:sz w:val="24"/>
          <w:szCs w:val="24"/>
        </w:rPr>
        <w:t xml:space="preserve"> a nepožaduje po Prodávajícím žádné další informace.</w:t>
      </w:r>
    </w:p>
    <w:p w14:paraId="06ACF2E4" w14:textId="2084BE93" w:rsidR="007A78BB" w:rsidRPr="004F17E5" w:rsidRDefault="007A78BB" w:rsidP="004F17E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C026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C02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C0265">
        <w:rPr>
          <w:rFonts w:ascii="Times New Roman" w:hAnsi="Times New Roman" w:cs="Times New Roman"/>
          <w:sz w:val="24"/>
          <w:szCs w:val="24"/>
        </w:rPr>
        <w:t xml:space="preserve"> Kupující prohlašuj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0265">
        <w:rPr>
          <w:rFonts w:ascii="Times New Roman" w:hAnsi="Times New Roman" w:cs="Times New Roman"/>
          <w:sz w:val="24"/>
          <w:szCs w:val="24"/>
        </w:rPr>
        <w:t xml:space="preserve">, že prostředky, z nichž bude hrazena kupní cena, nepocházejí z trestné činnosti ani nejsou určeny k financování terorismu. Smluvní strany shodně prohlašují, že jim nejsou známy žádné okolnosti odpovídající vymezení tzv. podezřelého obchodu ve smyslu zákona č. 253/2008 Sb., o některých opatřeních proti legalizaci výnosů z trestné činnosti a financování terorismu. </w:t>
      </w:r>
      <w:r>
        <w:rPr>
          <w:rFonts w:ascii="Times New Roman" w:hAnsi="Times New Roman" w:cs="Times New Roman"/>
          <w:sz w:val="24"/>
          <w:szCs w:val="24"/>
        </w:rPr>
        <w:t xml:space="preserve">Kupující </w:t>
      </w:r>
      <w:r w:rsidRPr="00DC0265">
        <w:rPr>
          <w:rFonts w:ascii="Times New Roman" w:hAnsi="Times New Roman" w:cs="Times New Roman"/>
          <w:sz w:val="24"/>
          <w:szCs w:val="24"/>
        </w:rPr>
        <w:t>prohlašuj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0265">
        <w:rPr>
          <w:rFonts w:ascii="Times New Roman" w:hAnsi="Times New Roman" w:cs="Times New Roman"/>
          <w:sz w:val="24"/>
          <w:szCs w:val="24"/>
        </w:rPr>
        <w:t xml:space="preserve">, že </w:t>
      </w:r>
      <w:r>
        <w:rPr>
          <w:rFonts w:ascii="Times New Roman" w:hAnsi="Times New Roman" w:cs="Times New Roman"/>
          <w:sz w:val="24"/>
          <w:szCs w:val="24"/>
        </w:rPr>
        <w:t>není řízen ani ovládán</w:t>
      </w:r>
      <w:r w:rsidRPr="00DC0265">
        <w:rPr>
          <w:rFonts w:ascii="Times New Roman" w:hAnsi="Times New Roman" w:cs="Times New Roman"/>
          <w:sz w:val="24"/>
          <w:szCs w:val="24"/>
        </w:rPr>
        <w:t xml:space="preserve"> politicky exponovan</w:t>
      </w:r>
      <w:r>
        <w:rPr>
          <w:rFonts w:ascii="Times New Roman" w:hAnsi="Times New Roman" w:cs="Times New Roman"/>
          <w:sz w:val="24"/>
          <w:szCs w:val="24"/>
        </w:rPr>
        <w:t>ými</w:t>
      </w:r>
      <w:r w:rsidRPr="00DC0265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DC0265">
        <w:rPr>
          <w:rFonts w:ascii="Times New Roman" w:hAnsi="Times New Roman" w:cs="Times New Roman"/>
          <w:sz w:val="24"/>
          <w:szCs w:val="24"/>
        </w:rPr>
        <w:t xml:space="preserve"> ve smyslu uvedeného zákona.</w:t>
      </w:r>
      <w:r w:rsidR="00E546D7" w:rsidRPr="00E546D7">
        <w:rPr>
          <w:rFonts w:ascii="Times New Roman" w:hAnsi="Times New Roman" w:cs="Times New Roman"/>
          <w:sz w:val="24"/>
          <w:szCs w:val="24"/>
        </w:rPr>
        <w:t xml:space="preserve"> </w:t>
      </w:r>
      <w:r w:rsidR="00E546D7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E546D7" w:rsidRPr="00DC0265">
        <w:rPr>
          <w:rFonts w:ascii="Times New Roman" w:hAnsi="Times New Roman" w:cs="Times New Roman"/>
          <w:sz w:val="24"/>
          <w:szCs w:val="24"/>
        </w:rPr>
        <w:t>prohlašuj</w:t>
      </w:r>
      <w:r w:rsidR="00E546D7">
        <w:rPr>
          <w:rFonts w:ascii="Times New Roman" w:hAnsi="Times New Roman" w:cs="Times New Roman"/>
          <w:sz w:val="24"/>
          <w:szCs w:val="24"/>
        </w:rPr>
        <w:t>e</w:t>
      </w:r>
      <w:r w:rsidR="00E546D7" w:rsidRPr="00DC0265">
        <w:rPr>
          <w:rFonts w:ascii="Times New Roman" w:hAnsi="Times New Roman" w:cs="Times New Roman"/>
          <w:sz w:val="24"/>
          <w:szCs w:val="24"/>
        </w:rPr>
        <w:t xml:space="preserve">, že </w:t>
      </w:r>
      <w:r w:rsidR="00E546D7">
        <w:rPr>
          <w:rFonts w:ascii="Times New Roman" w:hAnsi="Times New Roman" w:cs="Times New Roman"/>
          <w:sz w:val="24"/>
          <w:szCs w:val="24"/>
        </w:rPr>
        <w:t>na něj nedopadají sankce dle zákona o mezinárodních sankcích.</w:t>
      </w:r>
    </w:p>
    <w:p w14:paraId="3CC19855" w14:textId="432BE996" w:rsidR="00364ADE" w:rsidRPr="00A255DA" w:rsidRDefault="00364ADE" w:rsidP="00364ADE">
      <w:pPr>
        <w:spacing w:line="312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20713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C20713">
        <w:rPr>
          <w:rFonts w:ascii="Times New Roman" w:hAnsi="Times New Roman" w:cs="Times New Roman"/>
          <w:b/>
          <w:bCs/>
          <w:sz w:val="24"/>
          <w:szCs w:val="24"/>
        </w:rPr>
        <w:br/>
        <w:t>Vklad vlastnického práva</w:t>
      </w:r>
    </w:p>
    <w:p w14:paraId="69FDBEC2" w14:textId="7AE5F892" w:rsidR="00364ADE" w:rsidRPr="00A255C3" w:rsidRDefault="00364ADE" w:rsidP="00364ADE">
      <w:pPr>
        <w:pStyle w:val="BodyText"/>
        <w:spacing w:line="312" w:lineRule="auto"/>
        <w:rPr>
          <w:color w:val="000000"/>
          <w:szCs w:val="24"/>
          <w:lang w:val="cs-CZ"/>
        </w:rPr>
      </w:pPr>
      <w:r>
        <w:rPr>
          <w:b/>
          <w:bCs/>
          <w:color w:val="000000"/>
          <w:szCs w:val="24"/>
          <w:lang w:val="cs-CZ"/>
        </w:rPr>
        <w:t>5.</w:t>
      </w:r>
      <w:r w:rsidRPr="00A255C3">
        <w:rPr>
          <w:b/>
          <w:bCs/>
          <w:color w:val="000000"/>
          <w:szCs w:val="24"/>
          <w:lang w:val="cs-CZ"/>
        </w:rPr>
        <w:t>1.</w:t>
      </w:r>
      <w:r w:rsidRPr="00A255C3">
        <w:rPr>
          <w:color w:val="000000"/>
          <w:szCs w:val="24"/>
          <w:lang w:val="cs-CZ"/>
        </w:rPr>
        <w:t xml:space="preserve"> Smluvní strany shodně navrhují klad vlastnického práva </w:t>
      </w:r>
      <w:r>
        <w:rPr>
          <w:color w:val="000000"/>
          <w:szCs w:val="24"/>
          <w:lang w:val="cs-CZ"/>
        </w:rPr>
        <w:t xml:space="preserve">Kupujícího k Předmětu koupě </w:t>
      </w:r>
      <w:r w:rsidRPr="00A255C3">
        <w:rPr>
          <w:color w:val="000000"/>
          <w:szCs w:val="24"/>
          <w:lang w:val="cs-CZ"/>
        </w:rPr>
        <w:t>do katastru nemovitostí.</w:t>
      </w:r>
      <w:r w:rsidR="00954862">
        <w:rPr>
          <w:color w:val="000000"/>
          <w:szCs w:val="24"/>
          <w:lang w:val="cs-CZ"/>
        </w:rPr>
        <w:t xml:space="preserve"> </w:t>
      </w:r>
      <w:r w:rsidRPr="00A255C3">
        <w:rPr>
          <w:szCs w:val="24"/>
          <w:lang w:val="cs-CZ"/>
        </w:rPr>
        <w:t>Vlastnické právo</w:t>
      </w:r>
      <w:r>
        <w:rPr>
          <w:szCs w:val="24"/>
          <w:lang w:val="cs-CZ"/>
        </w:rPr>
        <w:t xml:space="preserve"> k Předmětu koupě </w:t>
      </w:r>
      <w:r w:rsidRPr="00A255C3">
        <w:rPr>
          <w:szCs w:val="24"/>
          <w:lang w:val="cs-CZ"/>
        </w:rPr>
        <w:t xml:space="preserve">nabude </w:t>
      </w:r>
      <w:r>
        <w:rPr>
          <w:szCs w:val="24"/>
          <w:lang w:val="cs-CZ"/>
        </w:rPr>
        <w:t>Kupující</w:t>
      </w:r>
      <w:r w:rsidRPr="00A255C3">
        <w:rPr>
          <w:szCs w:val="24"/>
          <w:lang w:val="cs-CZ"/>
        </w:rPr>
        <w:t xml:space="preserve"> </w:t>
      </w:r>
      <w:r>
        <w:rPr>
          <w:szCs w:val="24"/>
          <w:lang w:val="cs-CZ"/>
        </w:rPr>
        <w:t xml:space="preserve">pravomocným </w:t>
      </w:r>
      <w:r w:rsidRPr="00A255C3">
        <w:rPr>
          <w:szCs w:val="24"/>
          <w:lang w:val="cs-CZ"/>
        </w:rPr>
        <w:t>provedením vkladu</w:t>
      </w:r>
      <w:r>
        <w:rPr>
          <w:szCs w:val="24"/>
          <w:lang w:val="cs-CZ"/>
        </w:rPr>
        <w:t xml:space="preserve"> vlastnického práva k Předmětu koupě</w:t>
      </w:r>
      <w:r w:rsidRPr="00A255C3">
        <w:rPr>
          <w:szCs w:val="24"/>
          <w:lang w:val="cs-CZ"/>
        </w:rPr>
        <w:t xml:space="preserve"> do katastru nemovitostí, jehož právní účinky nastanou ke dni, k němuž bude návrh na vklad doručen</w:t>
      </w:r>
      <w:r>
        <w:rPr>
          <w:szCs w:val="24"/>
          <w:lang w:val="cs-CZ"/>
        </w:rPr>
        <w:t xml:space="preserve"> </w:t>
      </w:r>
      <w:r w:rsidRPr="00A255C3">
        <w:rPr>
          <w:szCs w:val="24"/>
          <w:lang w:val="cs-CZ"/>
        </w:rPr>
        <w:t>katastrálnímu úřadu. Smluvní strany se zavazují zdržet se až do provedení vkladu vlastnického práva jakýchkoliv činností či právního jednání, které by vedly ke zmaření či ztížení převodu vlastnického práva.</w:t>
      </w:r>
      <w:r>
        <w:rPr>
          <w:szCs w:val="24"/>
          <w:lang w:val="cs-CZ"/>
        </w:rPr>
        <w:t xml:space="preserve"> Prodávající se zavazuje Předmět koupě nezatížit žádným novým věcným ani závazkovým právem. </w:t>
      </w:r>
      <w:r w:rsidRPr="00A255C3">
        <w:rPr>
          <w:szCs w:val="24"/>
          <w:lang w:val="cs-CZ"/>
        </w:rPr>
        <w:t xml:space="preserve">V opačném případě má </w:t>
      </w:r>
      <w:r>
        <w:rPr>
          <w:szCs w:val="24"/>
          <w:lang w:val="cs-CZ"/>
        </w:rPr>
        <w:t>Kupující</w:t>
      </w:r>
      <w:r w:rsidRPr="00A255C3">
        <w:rPr>
          <w:szCs w:val="24"/>
          <w:lang w:val="cs-CZ"/>
        </w:rPr>
        <w:t xml:space="preserve"> právo od Smlouvy odstoupit</w:t>
      </w:r>
      <w:r>
        <w:rPr>
          <w:szCs w:val="24"/>
          <w:lang w:val="cs-CZ"/>
        </w:rPr>
        <w:t>.</w:t>
      </w:r>
    </w:p>
    <w:p w14:paraId="468BF610" w14:textId="77777777" w:rsidR="00364ADE" w:rsidRDefault="00364ADE" w:rsidP="00364ADE">
      <w:pPr>
        <w:pStyle w:val="BodyText"/>
        <w:spacing w:line="312" w:lineRule="auto"/>
        <w:rPr>
          <w:szCs w:val="24"/>
          <w:lang w:val="cs-CZ"/>
        </w:rPr>
      </w:pPr>
    </w:p>
    <w:p w14:paraId="74CB4A00" w14:textId="1F2B4F37" w:rsidR="00364ADE" w:rsidRDefault="00364ADE" w:rsidP="003416DE">
      <w:pPr>
        <w:pStyle w:val="BodyText"/>
        <w:spacing w:line="312" w:lineRule="auto"/>
        <w:rPr>
          <w:szCs w:val="24"/>
          <w:lang w:val="cs-CZ"/>
        </w:rPr>
      </w:pPr>
      <w:r>
        <w:rPr>
          <w:b/>
          <w:bCs/>
          <w:szCs w:val="24"/>
          <w:lang w:val="cs-CZ"/>
        </w:rPr>
        <w:t>5</w:t>
      </w:r>
      <w:r w:rsidRPr="00A255C3">
        <w:rPr>
          <w:b/>
          <w:bCs/>
          <w:szCs w:val="24"/>
          <w:lang w:val="cs-CZ"/>
        </w:rPr>
        <w:t>.2.</w:t>
      </w:r>
      <w:r w:rsidRPr="00A255C3">
        <w:rPr>
          <w:szCs w:val="24"/>
          <w:lang w:val="cs-CZ"/>
        </w:rPr>
        <w:t xml:space="preserve"> Návrh na vklad vlastnického práva </w:t>
      </w:r>
      <w:r>
        <w:rPr>
          <w:szCs w:val="24"/>
          <w:lang w:val="cs-CZ"/>
        </w:rPr>
        <w:t xml:space="preserve">k Předmětu koupě </w:t>
      </w:r>
      <w:r w:rsidRPr="00A255C3">
        <w:rPr>
          <w:szCs w:val="24"/>
          <w:lang w:val="cs-CZ"/>
        </w:rPr>
        <w:t xml:space="preserve">dle této Smlouvy podá katastrálnímu </w:t>
      </w:r>
      <w:r w:rsidRPr="00A255C3">
        <w:rPr>
          <w:szCs w:val="24"/>
          <w:lang w:val="cs-CZ"/>
        </w:rPr>
        <w:lastRenderedPageBreak/>
        <w:t xml:space="preserve">úřadu </w:t>
      </w:r>
      <w:r w:rsidR="003416DE">
        <w:rPr>
          <w:szCs w:val="24"/>
          <w:lang w:val="cs-CZ"/>
        </w:rPr>
        <w:t>Prodávající bez zbytečného odkladu poté, kdy obdrží od Kupujícího úhradu kupní ceny dle čl. III. této Smlouvy a zároveň</w:t>
      </w:r>
      <w:r w:rsidR="007B24D3">
        <w:rPr>
          <w:szCs w:val="24"/>
          <w:lang w:val="cs-CZ"/>
        </w:rPr>
        <w:t xml:space="preserve"> </w:t>
      </w:r>
      <w:r w:rsidR="003416DE">
        <w:rPr>
          <w:szCs w:val="24"/>
          <w:lang w:val="cs-CZ"/>
        </w:rPr>
        <w:t xml:space="preserve">obdrží od hlavního města Prahy tzv. doložku správnosti dle ust. § 21 obecně závazné vyhlášky č. 55/2000 Sb. HMP, o niž Prodávající požádá bez zbytečného odkladu </w:t>
      </w:r>
      <w:r w:rsidR="002440E0">
        <w:rPr>
          <w:szCs w:val="24"/>
          <w:lang w:val="cs-CZ"/>
        </w:rPr>
        <w:t>po</w:t>
      </w:r>
      <w:r w:rsidR="003416DE">
        <w:rPr>
          <w:szCs w:val="24"/>
          <w:lang w:val="cs-CZ"/>
        </w:rPr>
        <w:t xml:space="preserve"> uzavření této Smlouvy.</w:t>
      </w:r>
    </w:p>
    <w:p w14:paraId="7DACBC02" w14:textId="77777777" w:rsidR="003416DE" w:rsidRDefault="003416DE" w:rsidP="003416DE">
      <w:pPr>
        <w:pStyle w:val="BodyText"/>
        <w:spacing w:line="312" w:lineRule="auto"/>
        <w:rPr>
          <w:szCs w:val="24"/>
          <w:lang w:val="cs-CZ"/>
        </w:rPr>
      </w:pPr>
    </w:p>
    <w:p w14:paraId="35E2E953" w14:textId="77777777" w:rsidR="00364ADE" w:rsidRPr="002F4508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4508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2F4508">
        <w:rPr>
          <w:rFonts w:ascii="Times New Roman" w:hAnsi="Times New Roman" w:cs="Times New Roman"/>
          <w:sz w:val="24"/>
          <w:szCs w:val="24"/>
        </w:rPr>
        <w:t xml:space="preserve"> Pro případ, že katastrální úřad zamítne návrh na vklad práv dle této Smlouvy nebo k provedení vkladu nedojde z jakéhokoliv jiného důvodu, zavazují se smluvní strany uzavřít smlouvu co nejbližší obsahem i účelem této Smlouvy tak, aby byl účel této Smlouvy naplněn.</w:t>
      </w:r>
    </w:p>
    <w:p w14:paraId="5D1DE134" w14:textId="77777777" w:rsidR="00364ADE" w:rsidRPr="00A255DA" w:rsidRDefault="00364ADE" w:rsidP="00364ADE">
      <w:pPr>
        <w:pStyle w:val="BodyText"/>
        <w:spacing w:line="312" w:lineRule="auto"/>
        <w:rPr>
          <w:szCs w:val="24"/>
          <w:lang w:val="cs-CZ"/>
        </w:rPr>
      </w:pPr>
    </w:p>
    <w:p w14:paraId="5E556FBD" w14:textId="77777777" w:rsidR="00364ADE" w:rsidRPr="003974FB" w:rsidRDefault="00364ADE" w:rsidP="00364ADE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D05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3D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93D0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14:paraId="0EAC9C6D" w14:textId="0BB34DD9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3974FB">
        <w:rPr>
          <w:rFonts w:ascii="Times New Roman" w:hAnsi="Times New Roman" w:cs="Times New Roman"/>
          <w:sz w:val="24"/>
          <w:szCs w:val="24"/>
        </w:rPr>
        <w:t xml:space="preserve"> Smluvní strany shodně prohlašují, že vzájemné plnění dle této Smlouvy je přiměřené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7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974FB">
        <w:rPr>
          <w:rFonts w:ascii="Times New Roman" w:hAnsi="Times New Roman" w:cs="Times New Roman"/>
          <w:sz w:val="24"/>
          <w:szCs w:val="24"/>
        </w:rPr>
        <w:t>e smluvního vztahu vylučuj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974FB">
        <w:rPr>
          <w:rFonts w:ascii="Times New Roman" w:hAnsi="Times New Roman" w:cs="Times New Roman"/>
          <w:sz w:val="24"/>
          <w:szCs w:val="24"/>
        </w:rPr>
        <w:t xml:space="preserve"> ust. § 1793</w:t>
      </w:r>
      <w:r>
        <w:rPr>
          <w:rFonts w:ascii="Times New Roman" w:hAnsi="Times New Roman" w:cs="Times New Roman"/>
          <w:sz w:val="24"/>
          <w:szCs w:val="24"/>
        </w:rPr>
        <w:t>-1795</w:t>
      </w:r>
      <w:r w:rsidRPr="003974FB">
        <w:rPr>
          <w:rFonts w:ascii="Times New Roman" w:hAnsi="Times New Roman" w:cs="Times New Roman"/>
          <w:sz w:val="24"/>
          <w:szCs w:val="24"/>
        </w:rPr>
        <w:t xml:space="preserve"> OZ.</w:t>
      </w:r>
      <w:r w:rsidR="002440E0">
        <w:rPr>
          <w:rFonts w:ascii="Times New Roman" w:hAnsi="Times New Roman" w:cs="Times New Roman"/>
          <w:sz w:val="24"/>
          <w:szCs w:val="24"/>
        </w:rPr>
        <w:t xml:space="preserve"> Výše kupní ceny je určena nabídkou, již Kupující podal ve veřejné soutěži o nejvhodnější nabídku, tj. Kupující není oprávněn se z jakéhokoliv důvodu dovolávat jejího snížení.</w:t>
      </w:r>
    </w:p>
    <w:p w14:paraId="0EF9B141" w14:textId="6A531C85" w:rsidR="00364ADE" w:rsidRPr="002709BB" w:rsidRDefault="00364ADE" w:rsidP="00364ADE">
      <w:pPr>
        <w:spacing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4FB">
        <w:rPr>
          <w:rFonts w:ascii="Times New Roman" w:hAnsi="Times New Roman" w:cs="Times New Roman"/>
          <w:sz w:val="24"/>
          <w:szCs w:val="24"/>
        </w:rPr>
        <w:t xml:space="preserve">Smlouva nabývá platnosti dnem jejího </w:t>
      </w:r>
      <w:r w:rsidRPr="002709BB">
        <w:rPr>
          <w:rFonts w:ascii="Times New Roman" w:hAnsi="Times New Roman" w:cs="Times New Roman"/>
          <w:sz w:val="24"/>
          <w:szCs w:val="24"/>
        </w:rPr>
        <w:t xml:space="preserve">podpisu poslední smluvní stranou a účinnosti dnem jejího uveřejnění v registru smluv dle zákona č. 340/2015 Sb., o registru smluv, které v zákonné lhůtě zajistí </w:t>
      </w:r>
      <w:r w:rsidR="009A06D4">
        <w:rPr>
          <w:rFonts w:ascii="Times New Roman" w:hAnsi="Times New Roman" w:cs="Times New Roman"/>
          <w:sz w:val="24"/>
          <w:szCs w:val="24"/>
        </w:rPr>
        <w:t>Prodávající</w:t>
      </w:r>
      <w:r w:rsidRPr="002709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1D22C" w14:textId="4B427F9C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09BB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r w:rsidR="009A06D4">
        <w:rPr>
          <w:rFonts w:ascii="Times New Roman" w:hAnsi="Times New Roman" w:cs="Times New Roman"/>
          <w:sz w:val="24"/>
          <w:szCs w:val="24"/>
        </w:rPr>
        <w:t>Kupující prohlašuje, že</w:t>
      </w:r>
      <w:r w:rsidRPr="002709BB">
        <w:rPr>
          <w:rFonts w:ascii="Times New Roman" w:hAnsi="Times New Roman" w:cs="Times New Roman"/>
          <w:sz w:val="24"/>
          <w:szCs w:val="24"/>
        </w:rPr>
        <w:t xml:space="preserve"> je srozuměn s publicitou obecních smluv, zejména s tím, že </w:t>
      </w:r>
      <w:r w:rsidR="009A06D4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Pr="002709BB">
        <w:rPr>
          <w:rFonts w:ascii="Times New Roman" w:hAnsi="Times New Roman" w:cs="Times New Roman"/>
          <w:sz w:val="24"/>
          <w:szCs w:val="24"/>
        </w:rPr>
        <w:t xml:space="preserve">je povinnou osobou dle zákon č. 340/2015 Sb., o registru smluv, a dle zákona č. 106/1999 Sb., o svobodném přístupu k informacím, a že obsah této Smlouvy </w:t>
      </w:r>
      <w:r w:rsidR="009A06D4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Pr="002709BB">
        <w:rPr>
          <w:rFonts w:ascii="Times New Roman" w:hAnsi="Times New Roman" w:cs="Times New Roman"/>
          <w:sz w:val="24"/>
          <w:szCs w:val="24"/>
        </w:rPr>
        <w:t>plně uveřejní v registru smluv a může jej zpřístupňovat žadatelům o informace. Kupující proto prohlašuje, že žádnou část této Smlouvy nepovažuje za důvěrnou, za obchodní ani jiné tajemství.</w:t>
      </w:r>
    </w:p>
    <w:p w14:paraId="70B23666" w14:textId="5E84212E" w:rsidR="00E40451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6.4</w:t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0451">
        <w:rPr>
          <w:rFonts w:ascii="Times New Roman" w:hAnsi="Times New Roman" w:cs="Times New Roman"/>
          <w:sz w:val="24"/>
          <w:szCs w:val="24"/>
        </w:rPr>
        <w:t xml:space="preserve">V záležitostech touto Smlouvou výslovně neupravených se ve smluvním vztahu užijí příslušná ustanovení OZ. Smlouva je úplným ujednáním stran jejího předmětu, ve smluvním vztahu se neužijí žádná v ní neobsažená ujednání ani zvyklosti. </w:t>
      </w:r>
      <w:r w:rsidRPr="003974FB">
        <w:rPr>
          <w:rFonts w:ascii="Times New Roman" w:hAnsi="Times New Roman" w:cs="Times New Roman"/>
          <w:sz w:val="24"/>
          <w:szCs w:val="24"/>
        </w:rPr>
        <w:t xml:space="preserve">Veškeré změny či doplnění této Smlouvy mohou být provedeny pouze ve formě písemného dodatku podepsaného </w:t>
      </w:r>
      <w:r>
        <w:rPr>
          <w:rFonts w:ascii="Times New Roman" w:hAnsi="Times New Roman" w:cs="Times New Roman"/>
          <w:sz w:val="24"/>
          <w:szCs w:val="24"/>
        </w:rPr>
        <w:t>oběma</w:t>
      </w:r>
      <w:r w:rsidRPr="003974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3974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3974FB">
        <w:rPr>
          <w:rFonts w:ascii="Times New Roman" w:hAnsi="Times New Roman" w:cs="Times New Roman"/>
          <w:sz w:val="24"/>
          <w:szCs w:val="24"/>
        </w:rPr>
        <w:t xml:space="preserve">. </w:t>
      </w:r>
      <w:r w:rsidR="00E40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9A2A2" w14:textId="6B2F2DC4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74FB">
        <w:rPr>
          <w:rFonts w:ascii="Times New Roman" w:hAnsi="Times New Roman" w:cs="Times New Roman"/>
          <w:sz w:val="24"/>
          <w:szCs w:val="24"/>
        </w:rPr>
        <w:t>Smlouva je vyhotovena v</w:t>
      </w:r>
      <w:r w:rsidR="002440E0">
        <w:rPr>
          <w:rFonts w:ascii="Times New Roman" w:hAnsi="Times New Roman" w:cs="Times New Roman"/>
          <w:sz w:val="24"/>
          <w:szCs w:val="24"/>
        </w:rPr>
        <w:t xml:space="preserve"> 5</w:t>
      </w:r>
      <w:r w:rsidRPr="003974FB">
        <w:rPr>
          <w:rFonts w:ascii="Times New Roman" w:hAnsi="Times New Roman" w:cs="Times New Roman"/>
          <w:sz w:val="24"/>
          <w:szCs w:val="24"/>
        </w:rPr>
        <w:t xml:space="preserve"> originálních stejnopisech, z nichž </w:t>
      </w:r>
      <w:r w:rsidR="002440E0">
        <w:rPr>
          <w:rFonts w:ascii="Times New Roman" w:hAnsi="Times New Roman" w:cs="Times New Roman"/>
          <w:sz w:val="24"/>
          <w:szCs w:val="24"/>
        </w:rPr>
        <w:t>3</w:t>
      </w:r>
      <w:r w:rsidRPr="003974FB">
        <w:rPr>
          <w:rFonts w:ascii="Times New Roman" w:hAnsi="Times New Roman" w:cs="Times New Roman"/>
          <w:sz w:val="24"/>
          <w:szCs w:val="24"/>
        </w:rPr>
        <w:t xml:space="preserve"> obdrží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3974FB">
        <w:rPr>
          <w:rFonts w:ascii="Times New Roman" w:hAnsi="Times New Roman" w:cs="Times New Roman"/>
          <w:sz w:val="24"/>
          <w:szCs w:val="24"/>
        </w:rPr>
        <w:t xml:space="preserve">, </w:t>
      </w:r>
      <w:r w:rsidR="009A06D4">
        <w:rPr>
          <w:rFonts w:ascii="Times New Roman" w:hAnsi="Times New Roman" w:cs="Times New Roman"/>
          <w:sz w:val="24"/>
          <w:szCs w:val="24"/>
        </w:rPr>
        <w:t>1</w:t>
      </w:r>
      <w:r w:rsidRPr="00397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Kupující</w:t>
      </w:r>
      <w:r w:rsidRPr="003974FB">
        <w:rPr>
          <w:rFonts w:ascii="Times New Roman" w:hAnsi="Times New Roman" w:cs="Times New Roman"/>
          <w:sz w:val="24"/>
          <w:szCs w:val="24"/>
        </w:rPr>
        <w:t xml:space="preserve"> a 1 stejnopis s ověřenými podpisy </w:t>
      </w:r>
      <w:r w:rsidR="009A06D4">
        <w:rPr>
          <w:rFonts w:ascii="Times New Roman" w:hAnsi="Times New Roman" w:cs="Times New Roman"/>
          <w:sz w:val="24"/>
          <w:szCs w:val="24"/>
        </w:rPr>
        <w:t xml:space="preserve">smluvních stran </w:t>
      </w:r>
      <w:r w:rsidRPr="003974FB">
        <w:rPr>
          <w:rFonts w:ascii="Times New Roman" w:hAnsi="Times New Roman" w:cs="Times New Roman"/>
          <w:sz w:val="24"/>
          <w:szCs w:val="24"/>
        </w:rPr>
        <w:t xml:space="preserve">bude </w:t>
      </w:r>
      <w:r w:rsidR="009A06D4">
        <w:rPr>
          <w:rFonts w:ascii="Times New Roman" w:hAnsi="Times New Roman" w:cs="Times New Roman"/>
          <w:sz w:val="24"/>
          <w:szCs w:val="24"/>
        </w:rPr>
        <w:t>Prodávajícím</w:t>
      </w:r>
      <w:r w:rsidRPr="003974FB">
        <w:rPr>
          <w:rFonts w:ascii="Times New Roman" w:hAnsi="Times New Roman" w:cs="Times New Roman"/>
          <w:sz w:val="24"/>
          <w:szCs w:val="24"/>
        </w:rPr>
        <w:t xml:space="preserve"> připojen jako vkladová listina k návrhu na vklad</w:t>
      </w:r>
      <w:r w:rsidR="00D749B2">
        <w:rPr>
          <w:rFonts w:ascii="Times New Roman" w:hAnsi="Times New Roman" w:cs="Times New Roman"/>
          <w:sz w:val="24"/>
          <w:szCs w:val="24"/>
        </w:rPr>
        <w:t xml:space="preserve"> do katastru nemovitostí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431B7F" w14:textId="77777777" w:rsidR="00C060D8" w:rsidRDefault="00C060D8" w:rsidP="00C060D8">
      <w:pPr>
        <w:spacing w:line="312" w:lineRule="auto"/>
        <w:jc w:val="both"/>
        <w:rPr>
          <w:rFonts w:ascii="Times New Roman" w:hAnsi="Times New Roman" w:cs="Times New Roman"/>
        </w:rPr>
      </w:pPr>
    </w:p>
    <w:p w14:paraId="0A40DBF6" w14:textId="56622BFF" w:rsidR="00C060D8" w:rsidRDefault="00C060D8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6.6.</w:t>
      </w:r>
      <w:r w:rsidRPr="00911010">
        <w:rPr>
          <w:rFonts w:ascii="Times New Roman" w:hAnsi="Times New Roman" w:cs="Times New Roman"/>
          <w:sz w:val="24"/>
          <w:szCs w:val="24"/>
        </w:rPr>
        <w:t xml:space="preserve"> Záměr převodu dle této Smlouvy byl ze strany Prodávajícího oznámen hlavnímu městu Praze dle ust. § 18 odst. 1 obecně závazné vyhlášky č. 55/2000 Sb., kterou se vydává Statut hl. m. Prahy.</w:t>
      </w:r>
    </w:p>
    <w:p w14:paraId="73E0E076" w14:textId="406F95BA" w:rsidR="00364ADE" w:rsidRDefault="00364ADE" w:rsidP="00364ADE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1010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74FB">
        <w:rPr>
          <w:rFonts w:ascii="Times New Roman" w:hAnsi="Times New Roman" w:cs="Times New Roman"/>
          <w:sz w:val="24"/>
          <w:szCs w:val="24"/>
        </w:rPr>
        <w:t xml:space="preserve">Uzavření této Smlouvy bylo schváleno Zastupitelstvem Městské části Praha 9 dne </w:t>
      </w:r>
      <w:r w:rsidR="002440E0" w:rsidRPr="00370750">
        <w:rPr>
          <w:rFonts w:ascii="Times New Roman" w:hAnsi="Times New Roman" w:cs="Times New Roman"/>
          <w:sz w:val="24"/>
          <w:szCs w:val="24"/>
        </w:rPr>
        <w:t>XX.XX.</w:t>
      </w:r>
      <w:r w:rsidRPr="00370750">
        <w:rPr>
          <w:rFonts w:ascii="Times New Roman" w:hAnsi="Times New Roman" w:cs="Times New Roman"/>
          <w:sz w:val="24"/>
          <w:szCs w:val="24"/>
        </w:rPr>
        <w:t>20</w:t>
      </w:r>
      <w:r w:rsidR="002440E0" w:rsidRPr="00370750">
        <w:rPr>
          <w:rFonts w:ascii="Times New Roman" w:hAnsi="Times New Roman" w:cs="Times New Roman"/>
          <w:sz w:val="24"/>
          <w:szCs w:val="24"/>
        </w:rPr>
        <w:t>26</w:t>
      </w:r>
      <w:r w:rsidRPr="00370750">
        <w:rPr>
          <w:rFonts w:ascii="Times New Roman" w:hAnsi="Times New Roman" w:cs="Times New Roman"/>
          <w:sz w:val="24"/>
          <w:szCs w:val="24"/>
        </w:rPr>
        <w:t>, číslo usnesení XXX.</w:t>
      </w:r>
    </w:p>
    <w:p w14:paraId="1510173D" w14:textId="5B8ABA9E" w:rsidR="00364ADE" w:rsidRDefault="00364ADE" w:rsidP="00577BF4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74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1010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4FB">
        <w:rPr>
          <w:rFonts w:ascii="Times New Roman" w:hAnsi="Times New Roman" w:cs="Times New Roman"/>
          <w:sz w:val="24"/>
          <w:szCs w:val="24"/>
        </w:rPr>
        <w:t>Nedíln</w:t>
      </w:r>
      <w:r w:rsidR="00911010">
        <w:rPr>
          <w:rFonts w:ascii="Times New Roman" w:hAnsi="Times New Roman" w:cs="Times New Roman"/>
          <w:sz w:val="24"/>
          <w:szCs w:val="24"/>
        </w:rPr>
        <w:t>é</w:t>
      </w:r>
      <w:r w:rsidRPr="003974FB">
        <w:rPr>
          <w:rFonts w:ascii="Times New Roman" w:hAnsi="Times New Roman" w:cs="Times New Roman"/>
          <w:sz w:val="24"/>
          <w:szCs w:val="24"/>
        </w:rPr>
        <w:t xml:space="preserve"> příloh</w:t>
      </w:r>
      <w:r w:rsidR="00911010">
        <w:rPr>
          <w:rFonts w:ascii="Times New Roman" w:hAnsi="Times New Roman" w:cs="Times New Roman"/>
          <w:sz w:val="24"/>
          <w:szCs w:val="24"/>
        </w:rPr>
        <w:t>y</w:t>
      </w:r>
      <w:r w:rsidRPr="003974FB">
        <w:rPr>
          <w:rFonts w:ascii="Times New Roman" w:hAnsi="Times New Roman" w:cs="Times New Roman"/>
          <w:sz w:val="24"/>
          <w:szCs w:val="24"/>
        </w:rPr>
        <w:t xml:space="preserve"> Smlouvy: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77BF4">
        <w:rPr>
          <w:rFonts w:ascii="Times New Roman" w:hAnsi="Times New Roman" w:cs="Times New Roman"/>
          <w:sz w:val="24"/>
          <w:szCs w:val="24"/>
        </w:rPr>
        <w:t xml:space="preserve">1) Geometrický plán pro rozdělení </w:t>
      </w:r>
      <w:r w:rsidR="00953CB9">
        <w:rPr>
          <w:rFonts w:ascii="Times New Roman" w:hAnsi="Times New Roman" w:cs="Times New Roman"/>
          <w:sz w:val="24"/>
          <w:szCs w:val="24"/>
        </w:rPr>
        <w:t>pozemku</w:t>
      </w:r>
      <w:r w:rsidR="00953CB9" w:rsidRPr="00F90D15">
        <w:rPr>
          <w:rFonts w:ascii="Times New Roman" w:hAnsi="Times New Roman" w:cs="Times New Roman"/>
          <w:sz w:val="24"/>
          <w:szCs w:val="24"/>
        </w:rPr>
        <w:t xml:space="preserve"> č. 3100-86/2021</w:t>
      </w:r>
      <w:r w:rsidR="00577BF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577BF4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974FB">
        <w:rPr>
          <w:rFonts w:ascii="Times New Roman" w:hAnsi="Times New Roman" w:cs="Times New Roman"/>
          <w:sz w:val="24"/>
          <w:szCs w:val="24"/>
        </w:rPr>
        <w:t xml:space="preserve">Výpis z katastru nemovitostí </w:t>
      </w:r>
    </w:p>
    <w:p w14:paraId="6FF5F89A" w14:textId="77777777" w:rsidR="00454621" w:rsidRDefault="00454621" w:rsidP="00364ADE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4A4F1A2A" w14:textId="77777777" w:rsidR="00454621" w:rsidRPr="00FC2410" w:rsidRDefault="00454621" w:rsidP="00454621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510C">
        <w:rPr>
          <w:rFonts w:ascii="Times New Roman" w:hAnsi="Times New Roman" w:cs="Times New Roman"/>
          <w:sz w:val="24"/>
          <w:szCs w:val="24"/>
        </w:rPr>
        <w:t>V Praze dne _________________</w:t>
      </w:r>
      <w:r w:rsidRPr="0061510C">
        <w:rPr>
          <w:rFonts w:ascii="Times New Roman" w:hAnsi="Times New Roman" w:cs="Times New Roman"/>
          <w:sz w:val="24"/>
          <w:szCs w:val="24"/>
        </w:rPr>
        <w:tab/>
      </w:r>
      <w:r w:rsidRPr="0061510C">
        <w:rPr>
          <w:rFonts w:ascii="Times New Roman" w:hAnsi="Times New Roman" w:cs="Times New Roman"/>
          <w:sz w:val="24"/>
          <w:szCs w:val="24"/>
        </w:rPr>
        <w:tab/>
      </w:r>
      <w:r w:rsidRPr="0061510C">
        <w:rPr>
          <w:rFonts w:ascii="Times New Roman" w:hAnsi="Times New Roman" w:cs="Times New Roman"/>
          <w:sz w:val="24"/>
          <w:szCs w:val="24"/>
        </w:rPr>
        <w:tab/>
        <w:t>V Praze dne _________________</w:t>
      </w:r>
    </w:p>
    <w:p w14:paraId="2558491E" w14:textId="774D6A5A" w:rsidR="00364ADE" w:rsidRDefault="00364ADE" w:rsidP="00364ADE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Kupující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77BF4" w:rsidRPr="0095590B">
        <w:rPr>
          <w:rFonts w:ascii="Times New Roman" w:hAnsi="Times New Roman" w:cs="Times New Roman"/>
          <w:b/>
          <w:sz w:val="24"/>
          <w:szCs w:val="24"/>
        </w:rPr>
        <w:t>Městsk</w:t>
      </w:r>
      <w:r w:rsidR="00577BF4">
        <w:rPr>
          <w:rFonts w:ascii="Times New Roman" w:hAnsi="Times New Roman" w:cs="Times New Roman"/>
          <w:b/>
          <w:sz w:val="24"/>
          <w:szCs w:val="24"/>
        </w:rPr>
        <w:t>á</w:t>
      </w:r>
      <w:r w:rsidR="00577BF4" w:rsidRPr="0095590B">
        <w:rPr>
          <w:rFonts w:ascii="Times New Roman" w:hAnsi="Times New Roman" w:cs="Times New Roman"/>
          <w:b/>
          <w:sz w:val="24"/>
          <w:szCs w:val="24"/>
        </w:rPr>
        <w:t xml:space="preserve"> část Praha 9</w:t>
      </w:r>
      <w:r w:rsidRPr="006151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51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7B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7B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4621" w:rsidRPr="00000256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</w:p>
    <w:p w14:paraId="5AD2F1D6" w14:textId="55B9B56E" w:rsidR="00364ADE" w:rsidRPr="00FC2410" w:rsidRDefault="00364ADE" w:rsidP="00454621">
      <w:pPr>
        <w:pStyle w:val="Bodytext20"/>
        <w:spacing w:line="31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151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51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51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510C">
        <w:rPr>
          <w:rFonts w:ascii="Times New Roman" w:hAnsi="Times New Roman" w:cs="Times New Roman"/>
          <w:sz w:val="24"/>
          <w:szCs w:val="24"/>
        </w:rPr>
        <w:br/>
        <w:t>___________________________</w:t>
      </w:r>
      <w:r w:rsidRPr="0061510C">
        <w:rPr>
          <w:rFonts w:ascii="Times New Roman" w:hAnsi="Times New Roman" w:cs="Times New Roman"/>
          <w:sz w:val="24"/>
          <w:szCs w:val="24"/>
        </w:rPr>
        <w:tab/>
      </w:r>
      <w:r w:rsidRPr="0061510C">
        <w:rPr>
          <w:rFonts w:ascii="Times New Roman" w:hAnsi="Times New Roman" w:cs="Times New Roman"/>
          <w:sz w:val="24"/>
          <w:szCs w:val="24"/>
        </w:rPr>
        <w:tab/>
      </w:r>
      <w:r w:rsidRPr="0061510C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6151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577BF4" w:rsidRPr="0061510C">
        <w:rPr>
          <w:rFonts w:ascii="Times New Roman" w:hAnsi="Times New Roman" w:cs="Times New Roman"/>
          <w:sz w:val="24"/>
          <w:szCs w:val="24"/>
        </w:rPr>
        <w:t>Mgr. Tomáš Portlík, starosta</w:t>
      </w:r>
      <w:r w:rsidR="00577BF4" w:rsidRPr="0061510C">
        <w:rPr>
          <w:rFonts w:ascii="Times New Roman" w:hAnsi="Times New Roman" w:cs="Times New Roman"/>
          <w:sz w:val="24"/>
          <w:szCs w:val="24"/>
        </w:rPr>
        <w:tab/>
      </w:r>
      <w:r w:rsidRPr="006151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7BF4" w:rsidRPr="00577BF4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69949880" w14:textId="77777777" w:rsidR="00364ADE" w:rsidRPr="003252D8" w:rsidRDefault="00364ADE" w:rsidP="00364ADE">
      <w:pPr>
        <w:pStyle w:val="Bodytext20"/>
        <w:spacing w:line="312" w:lineRule="auto"/>
        <w:jc w:val="left"/>
      </w:pPr>
      <w:r w:rsidRPr="00615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B46B6" w14:textId="77777777" w:rsidR="00364ADE" w:rsidRPr="00CF3F99" w:rsidRDefault="00364ADE" w:rsidP="00364ADE"/>
    <w:p w14:paraId="31F7D88E" w14:textId="77777777" w:rsidR="00740FD1" w:rsidRDefault="00740FD1"/>
    <w:sectPr w:rsidR="00740FD1" w:rsidSect="00364AD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CD81" w14:textId="77777777" w:rsidR="00A25706" w:rsidRDefault="00A25706">
      <w:pPr>
        <w:spacing w:after="0" w:line="240" w:lineRule="auto"/>
      </w:pPr>
      <w:r>
        <w:separator/>
      </w:r>
    </w:p>
  </w:endnote>
  <w:endnote w:type="continuationSeparator" w:id="0">
    <w:p w14:paraId="7A244D99" w14:textId="77777777" w:rsidR="00A25706" w:rsidRDefault="00A2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3201623"/>
      <w:docPartObj>
        <w:docPartGallery w:val="Page Numbers (Bottom of Page)"/>
        <w:docPartUnique/>
      </w:docPartObj>
    </w:sdtPr>
    <w:sdtContent>
      <w:p w14:paraId="39C47049" w14:textId="77777777" w:rsidR="00364ADE" w:rsidRDefault="00364ADE" w:rsidP="00F37B3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1474E4" w14:textId="77777777" w:rsidR="00364ADE" w:rsidRDefault="00364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9035455"/>
      <w:docPartObj>
        <w:docPartGallery w:val="Page Numbers (Bottom of Page)"/>
        <w:docPartUnique/>
      </w:docPartObj>
    </w:sdtPr>
    <w:sdtContent>
      <w:p w14:paraId="68CE5916" w14:textId="77777777" w:rsidR="00364ADE" w:rsidRDefault="00364ADE" w:rsidP="00F37B32">
        <w:pPr>
          <w:pStyle w:val="Footer"/>
          <w:framePr w:wrap="none" w:vAnchor="text" w:hAnchor="margin" w:xAlign="center" w:y="1"/>
          <w:rPr>
            <w:rStyle w:val="PageNumber"/>
          </w:rPr>
        </w:pPr>
        <w:r w:rsidRPr="002F362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2F3626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2F362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2F3626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6</w:t>
        </w:r>
        <w:r w:rsidRPr="002F362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F3CA098" w14:textId="77777777" w:rsidR="00364ADE" w:rsidRDefault="00364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F868" w14:textId="77777777" w:rsidR="00A25706" w:rsidRDefault="00A25706">
      <w:pPr>
        <w:spacing w:after="0" w:line="240" w:lineRule="auto"/>
      </w:pPr>
      <w:r>
        <w:separator/>
      </w:r>
    </w:p>
  </w:footnote>
  <w:footnote w:type="continuationSeparator" w:id="0">
    <w:p w14:paraId="46920CA0" w14:textId="77777777" w:rsidR="00A25706" w:rsidRDefault="00A2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E59C" w14:textId="77777777" w:rsidR="00085B93" w:rsidRPr="0099634C" w:rsidRDefault="00085B93" w:rsidP="00085B93">
    <w:pPr>
      <w:pStyle w:val="Header"/>
      <w:tabs>
        <w:tab w:val="right" w:pos="8280"/>
      </w:tabs>
      <w:spacing w:line="312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</w:rPr>
    </w:pPr>
    <w:r>
      <w:rPr>
        <w:rFonts w:ascii="Verdana" w:hAnsi="Verdana"/>
        <w:b/>
        <w:bCs/>
        <w:color w:val="A7A7A7"/>
        <w:sz w:val="18"/>
        <w:szCs w:val="18"/>
        <w:u w:color="00000A"/>
      </w:rPr>
      <w:t xml:space="preserve">Prodej pozemků v lokalitě </w:t>
    </w:r>
    <w:r>
      <w:rPr>
        <w:rFonts w:ascii="Verdana" w:hAnsi="Verdana"/>
        <w:b/>
        <w:bCs/>
        <w:color w:val="A7A7A7"/>
        <w:sz w:val="18"/>
        <w:szCs w:val="18"/>
        <w:u w:color="00000A"/>
      </w:rPr>
      <w:br/>
      <w:t>Krejcárek, Praha 9</w:t>
    </w:r>
  </w:p>
  <w:p w14:paraId="083095B3" w14:textId="77777777" w:rsidR="00085B93" w:rsidRDefault="00085B93" w:rsidP="00085B93">
    <w:pPr>
      <w:pStyle w:val="Header"/>
      <w:tabs>
        <w:tab w:val="right" w:pos="8280"/>
      </w:tabs>
      <w:spacing w:line="312" w:lineRule="auto"/>
      <w:jc w:val="right"/>
      <w:rPr>
        <w:rFonts w:ascii="Verdana" w:hAnsi="Verdana"/>
        <w:color w:val="999999"/>
        <w:sz w:val="16"/>
        <w:szCs w:val="16"/>
        <w:u w:color="999999"/>
      </w:rPr>
    </w:pPr>
    <w:r>
      <w:rPr>
        <w:rFonts w:ascii="Verdana" w:hAnsi="Verdana"/>
        <w:color w:val="999999"/>
        <w:sz w:val="16"/>
        <w:szCs w:val="16"/>
        <w:u w:color="999999"/>
      </w:rPr>
      <w:t>soutěž o nejvhodnější nabídku</w:t>
    </w:r>
  </w:p>
  <w:p w14:paraId="2E1517F9" w14:textId="77777777" w:rsidR="00085B93" w:rsidRDefault="00085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404C"/>
    <w:multiLevelType w:val="hybridMultilevel"/>
    <w:tmpl w:val="B94A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311B6"/>
    <w:multiLevelType w:val="hybridMultilevel"/>
    <w:tmpl w:val="3B54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08060">
    <w:abstractNumId w:val="1"/>
  </w:num>
  <w:num w:numId="2" w16cid:durableId="98948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DE"/>
    <w:rsid w:val="00000256"/>
    <w:rsid w:val="00016EAE"/>
    <w:rsid w:val="00020C0A"/>
    <w:rsid w:val="00032800"/>
    <w:rsid w:val="00043CC4"/>
    <w:rsid w:val="00085B93"/>
    <w:rsid w:val="000A1829"/>
    <w:rsid w:val="000B2658"/>
    <w:rsid w:val="000C14B4"/>
    <w:rsid w:val="00160256"/>
    <w:rsid w:val="00236B44"/>
    <w:rsid w:val="002440E0"/>
    <w:rsid w:val="00293356"/>
    <w:rsid w:val="002A6ABD"/>
    <w:rsid w:val="002D18AC"/>
    <w:rsid w:val="00303473"/>
    <w:rsid w:val="0031024F"/>
    <w:rsid w:val="0031479D"/>
    <w:rsid w:val="003416DE"/>
    <w:rsid w:val="00364ADE"/>
    <w:rsid w:val="00370750"/>
    <w:rsid w:val="00370776"/>
    <w:rsid w:val="0037619F"/>
    <w:rsid w:val="00394EBB"/>
    <w:rsid w:val="003C63E3"/>
    <w:rsid w:val="00404FFB"/>
    <w:rsid w:val="004225FF"/>
    <w:rsid w:val="00430922"/>
    <w:rsid w:val="00434F91"/>
    <w:rsid w:val="00454621"/>
    <w:rsid w:val="00461284"/>
    <w:rsid w:val="00491BFE"/>
    <w:rsid w:val="00495C59"/>
    <w:rsid w:val="004A29A8"/>
    <w:rsid w:val="004B00BF"/>
    <w:rsid w:val="004B799D"/>
    <w:rsid w:val="004F17E5"/>
    <w:rsid w:val="005024A2"/>
    <w:rsid w:val="00504A12"/>
    <w:rsid w:val="00507BAF"/>
    <w:rsid w:val="00577BF4"/>
    <w:rsid w:val="005E605A"/>
    <w:rsid w:val="006035BD"/>
    <w:rsid w:val="006260DE"/>
    <w:rsid w:val="006C5376"/>
    <w:rsid w:val="006D0A56"/>
    <w:rsid w:val="00740FD1"/>
    <w:rsid w:val="007A78BB"/>
    <w:rsid w:val="007B24D3"/>
    <w:rsid w:val="007B78C5"/>
    <w:rsid w:val="007D6D5A"/>
    <w:rsid w:val="0080192A"/>
    <w:rsid w:val="00842A23"/>
    <w:rsid w:val="00844342"/>
    <w:rsid w:val="008C05FA"/>
    <w:rsid w:val="008E1B55"/>
    <w:rsid w:val="00903384"/>
    <w:rsid w:val="00911010"/>
    <w:rsid w:val="00942E68"/>
    <w:rsid w:val="00953CB9"/>
    <w:rsid w:val="00954862"/>
    <w:rsid w:val="00992138"/>
    <w:rsid w:val="009A06D4"/>
    <w:rsid w:val="009A5A2A"/>
    <w:rsid w:val="00A25706"/>
    <w:rsid w:val="00A37975"/>
    <w:rsid w:val="00A44A35"/>
    <w:rsid w:val="00A93C3E"/>
    <w:rsid w:val="00B04C22"/>
    <w:rsid w:val="00B27C46"/>
    <w:rsid w:val="00B4680B"/>
    <w:rsid w:val="00B511F7"/>
    <w:rsid w:val="00BA5185"/>
    <w:rsid w:val="00C060D8"/>
    <w:rsid w:val="00CC2C1E"/>
    <w:rsid w:val="00CD6F6D"/>
    <w:rsid w:val="00CE257E"/>
    <w:rsid w:val="00D17E0F"/>
    <w:rsid w:val="00D749B2"/>
    <w:rsid w:val="00DB3773"/>
    <w:rsid w:val="00DB3C10"/>
    <w:rsid w:val="00DB7F2A"/>
    <w:rsid w:val="00DC5D6F"/>
    <w:rsid w:val="00E20435"/>
    <w:rsid w:val="00E40451"/>
    <w:rsid w:val="00E546D7"/>
    <w:rsid w:val="00E616D0"/>
    <w:rsid w:val="00EB1253"/>
    <w:rsid w:val="00EC4E3F"/>
    <w:rsid w:val="00EC75CE"/>
    <w:rsid w:val="00F800B4"/>
    <w:rsid w:val="00F9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7F9CFA"/>
  <w15:chartTrackingRefBased/>
  <w15:docId w15:val="{F6CEC148-ECAC-3847-A1FC-478289F0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DE"/>
    <w:pPr>
      <w:spacing w:after="200" w:line="276" w:lineRule="auto"/>
    </w:pPr>
    <w:rPr>
      <w:kern w:val="0"/>
      <w:sz w:val="22"/>
      <w:szCs w:val="22"/>
      <w:lang w:val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A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A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ADE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ADE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DE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DE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DE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DE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DE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36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ADE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ADE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36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ADE"/>
    <w:rPr>
      <w:i/>
      <w:iCs/>
      <w:color w:val="404040" w:themeColor="text1" w:themeTint="BF"/>
      <w:lang w:val="cs-CZ"/>
    </w:rPr>
  </w:style>
  <w:style w:type="paragraph" w:styleId="ListParagraph">
    <w:name w:val="List Paragraph"/>
    <w:aliases w:val="A-Odrážky1"/>
    <w:basedOn w:val="Normal"/>
    <w:link w:val="ListParagraphChar"/>
    <w:uiPriority w:val="34"/>
    <w:qFormat/>
    <w:rsid w:val="00364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ADE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364A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6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ADE"/>
    <w:rPr>
      <w:kern w:val="0"/>
      <w:sz w:val="22"/>
      <w:szCs w:val="22"/>
      <w:lang w:val="cs-CZ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64ADE"/>
  </w:style>
  <w:style w:type="character" w:customStyle="1" w:styleId="Bodytext2">
    <w:name w:val="Body text|2_"/>
    <w:basedOn w:val="DefaultParagraphFont"/>
    <w:link w:val="Bodytext20"/>
    <w:rsid w:val="00364ADE"/>
    <w:rPr>
      <w:sz w:val="21"/>
      <w:szCs w:val="21"/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364ADE"/>
    <w:pPr>
      <w:widowControl w:val="0"/>
      <w:shd w:val="clear" w:color="auto" w:fill="FFFFFF"/>
      <w:spacing w:after="240" w:line="240" w:lineRule="exact"/>
      <w:ind w:hanging="700"/>
      <w:jc w:val="both"/>
    </w:pPr>
    <w:rPr>
      <w:kern w:val="2"/>
      <w:sz w:val="21"/>
      <w:szCs w:val="21"/>
      <w14:ligatures w14:val="standardContextual"/>
    </w:rPr>
  </w:style>
  <w:style w:type="character" w:customStyle="1" w:styleId="ListParagraphChar">
    <w:name w:val="List Paragraph Char"/>
    <w:aliases w:val="A-Odrážky1 Char"/>
    <w:link w:val="ListParagraph"/>
    <w:uiPriority w:val="34"/>
    <w:locked/>
    <w:rsid w:val="00364ADE"/>
    <w:rPr>
      <w:lang w:val="cs-CZ"/>
    </w:rPr>
  </w:style>
  <w:style w:type="paragraph" w:styleId="BodyText">
    <w:name w:val="Body Text"/>
    <w:basedOn w:val="Normal"/>
    <w:link w:val="BodyTextChar"/>
    <w:rsid w:val="00364AD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 w:eastAsia="cs-CZ"/>
    </w:rPr>
  </w:style>
  <w:style w:type="character" w:customStyle="1" w:styleId="BodyTextChar">
    <w:name w:val="Body Text Char"/>
    <w:basedOn w:val="DefaultParagraphFont"/>
    <w:link w:val="BodyText"/>
    <w:rsid w:val="00364ADE"/>
    <w:rPr>
      <w:rFonts w:ascii="Times New Roman" w:eastAsia="Times New Roman" w:hAnsi="Times New Roman" w:cs="Times New Roman"/>
      <w:snapToGrid w:val="0"/>
      <w:kern w:val="0"/>
      <w:szCs w:val="20"/>
      <w:lang w:val="en-US" w:eastAsia="cs-CZ"/>
      <w14:ligatures w14:val="none"/>
    </w:rPr>
  </w:style>
  <w:style w:type="paragraph" w:styleId="Header">
    <w:name w:val="header"/>
    <w:basedOn w:val="Normal"/>
    <w:link w:val="HeaderChar"/>
    <w:unhideWhenUsed/>
    <w:rsid w:val="00085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85B93"/>
    <w:rPr>
      <w:kern w:val="0"/>
      <w:sz w:val="22"/>
      <w:szCs w:val="22"/>
      <w:lang w:val="cs-CZ"/>
      <w14:ligatures w14:val="none"/>
    </w:rPr>
  </w:style>
  <w:style w:type="paragraph" w:styleId="Revision">
    <w:name w:val="Revision"/>
    <w:hidden/>
    <w:uiPriority w:val="99"/>
    <w:semiHidden/>
    <w:rsid w:val="00160256"/>
    <w:pPr>
      <w:spacing w:after="0" w:line="240" w:lineRule="auto"/>
    </w:pPr>
    <w:rPr>
      <w:kern w:val="0"/>
      <w:sz w:val="22"/>
      <w:szCs w:val="22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Suchomel</dc:creator>
  <cp:keywords/>
  <dc:description/>
  <cp:lastModifiedBy>Petr Suchomel</cp:lastModifiedBy>
  <cp:revision>65</cp:revision>
  <dcterms:created xsi:type="dcterms:W3CDTF">2025-10-31T09:01:00Z</dcterms:created>
  <dcterms:modified xsi:type="dcterms:W3CDTF">2026-06-01T05:35:00Z</dcterms:modified>
</cp:coreProperties>
</file>