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2533E800"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w:t>
      </w:r>
      <w:r w:rsidR="0030496F">
        <w:rPr>
          <w:rFonts w:ascii="Calibri" w:hAnsi="Calibri" w:cs="Arial"/>
          <w:b/>
          <w:snapToGrid w:val="0"/>
          <w:sz w:val="22"/>
          <w:szCs w:val="22"/>
        </w:rPr>
        <w:t xml:space="preserve">a </w:t>
      </w:r>
      <w:r w:rsidRPr="00A410A2">
        <w:rPr>
          <w:rFonts w:ascii="Calibri" w:hAnsi="Calibri" w:cs="Arial"/>
          <w:b/>
          <w:snapToGrid w:val="0"/>
          <w:sz w:val="22"/>
          <w:szCs w:val="22"/>
        </w:rPr>
        <w:t>do SWZ</w:t>
      </w:r>
      <w:r>
        <w:rPr>
          <w:rFonts w:ascii="Calibri" w:hAnsi="Calibri" w:cs="Arial"/>
          <w:b/>
          <w:snapToGrid w:val="0"/>
          <w:sz w:val="22"/>
          <w:szCs w:val="22"/>
        </w:rPr>
        <w:t xml:space="preserve"> (MT.481.</w:t>
      </w:r>
      <w:r w:rsidR="00890D2C">
        <w:rPr>
          <w:rFonts w:ascii="Calibri" w:hAnsi="Calibri" w:cs="Arial"/>
          <w:b/>
          <w:snapToGrid w:val="0"/>
          <w:sz w:val="22"/>
          <w:szCs w:val="22"/>
        </w:rPr>
        <w:t>7</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08028420" w14:textId="011DC0C6" w:rsidR="00A42C67" w:rsidRPr="00A42C67" w:rsidRDefault="00A42C67" w:rsidP="00A42C67">
            <w:pPr>
              <w:jc w:val="both"/>
              <w:rPr>
                <w:rFonts w:asciiTheme="minorHAnsi" w:hAnsiTheme="minorHAnsi" w:cstheme="minorHAnsi"/>
                <w:b w:val="0"/>
                <w:bCs w:val="0"/>
              </w:rPr>
            </w:pPr>
            <w:r w:rsidRPr="00A42C67">
              <w:rPr>
                <w:rFonts w:asciiTheme="minorHAnsi" w:hAnsiTheme="minorHAnsi" w:cstheme="minorHAnsi"/>
                <w:b w:val="0"/>
                <w:bCs w:val="0"/>
              </w:rPr>
              <w:t xml:space="preserve">Roboty budowlane w Szkole Podstawowej nr 2 </w:t>
            </w:r>
            <w:r w:rsidR="00804747">
              <w:rPr>
                <w:rFonts w:asciiTheme="minorHAnsi" w:hAnsiTheme="minorHAnsi" w:cstheme="minorHAnsi"/>
                <w:b w:val="0"/>
                <w:bCs w:val="0"/>
              </w:rPr>
              <w:t xml:space="preserve">im. Jana Kilińskiego </w:t>
            </w:r>
            <w:r w:rsidRPr="00A42C67">
              <w:rPr>
                <w:rFonts w:asciiTheme="minorHAnsi" w:hAnsiTheme="minorHAnsi" w:cstheme="minorHAnsi"/>
                <w:b w:val="0"/>
                <w:bCs w:val="0"/>
              </w:rPr>
              <w:t>w Oleśnicy:</w:t>
            </w:r>
          </w:p>
          <w:p w14:paraId="09023E37" w14:textId="341D60C7" w:rsidR="00890D2C" w:rsidRPr="00890D2C" w:rsidRDefault="00E0641E" w:rsidP="00A42C67">
            <w:pPr>
              <w:spacing w:line="276" w:lineRule="auto"/>
              <w:rPr>
                <w:rFonts w:ascii="Calibri" w:hAnsi="Calibri" w:cs="Calibri"/>
                <w:b w:val="0"/>
                <w:bCs w:val="0"/>
                <w:sz w:val="22"/>
                <w:szCs w:val="22"/>
              </w:rPr>
            </w:pPr>
            <w:r>
              <w:rPr>
                <w:rFonts w:ascii="Calibri" w:hAnsi="Calibri" w:cs="Calibri"/>
                <w:b w:val="0"/>
                <w:bCs w:val="0"/>
              </w:rPr>
              <w:t xml:space="preserve">Zadanie nr 2 - </w:t>
            </w:r>
            <w:r w:rsidR="00BD02BB">
              <w:rPr>
                <w:rFonts w:ascii="Calibri" w:hAnsi="Calibri" w:cs="Calibri"/>
                <w:b w:val="0"/>
                <w:bCs w:val="0"/>
              </w:rPr>
              <w:t xml:space="preserve">Modernizacja termiczna ostatniej kondygnacji budynku 1A Szkoły Podstawowej nr 2 </w:t>
            </w:r>
            <w:r w:rsidR="00B442BA">
              <w:rPr>
                <w:rFonts w:ascii="Calibri" w:hAnsi="Calibri" w:cs="Calibri"/>
                <w:b w:val="0"/>
                <w:bCs w:val="0"/>
              </w:rPr>
              <w:t xml:space="preserve">im Jana Kilińskiego </w:t>
            </w:r>
            <w:r w:rsidR="00BD02BB">
              <w:rPr>
                <w:rFonts w:ascii="Calibri" w:hAnsi="Calibri" w:cs="Calibri"/>
                <w:b w:val="0"/>
                <w:bCs w:val="0"/>
              </w:rPr>
              <w:t>przy u</w:t>
            </w:r>
            <w:r w:rsidR="00E76B45">
              <w:rPr>
                <w:rFonts w:ascii="Calibri" w:hAnsi="Calibri" w:cs="Calibri"/>
                <w:b w:val="0"/>
                <w:bCs w:val="0"/>
              </w:rPr>
              <w:t>l</w:t>
            </w:r>
            <w:r w:rsidR="00BD02BB">
              <w:rPr>
                <w:rFonts w:ascii="Calibri" w:hAnsi="Calibri" w:cs="Calibri"/>
                <w:b w:val="0"/>
                <w:bCs w:val="0"/>
              </w:rPr>
              <w:t xml:space="preserve">.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6"/>
        <w:gridCol w:w="3646"/>
        <w:gridCol w:w="17"/>
      </w:tblGrid>
      <w:tr w:rsidR="00531944" w:rsidRPr="00EC3A0D" w14:paraId="534D19CB" w14:textId="77777777" w:rsidTr="00B008FB">
        <w:trPr>
          <w:gridAfter w:val="1"/>
          <w:wAfter w:w="17" w:type="dxa"/>
          <w:trHeight w:val="498"/>
        </w:trPr>
        <w:tc>
          <w:tcPr>
            <w:tcW w:w="5496"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63729A5A" w:rsidR="00534643" w:rsidRPr="00534643" w:rsidRDefault="00534643" w:rsidP="00DA0BBE">
            <w:pPr>
              <w:jc w:val="right"/>
              <w:rPr>
                <w:rFonts w:ascii="Calibri" w:hAnsi="Calibri" w:cs="Arial"/>
                <w:i/>
                <w:iCs/>
                <w:sz w:val="20"/>
                <w:szCs w:val="20"/>
              </w:rPr>
            </w:pPr>
          </w:p>
        </w:tc>
        <w:tc>
          <w:tcPr>
            <w:tcW w:w="3646"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B008FB">
        <w:trPr>
          <w:gridAfter w:val="1"/>
          <w:wAfter w:w="17" w:type="dxa"/>
          <w:trHeight w:val="498"/>
        </w:trPr>
        <w:tc>
          <w:tcPr>
            <w:tcW w:w="5496"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46"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B008FB">
        <w:trPr>
          <w:gridAfter w:val="1"/>
          <w:wAfter w:w="17" w:type="dxa"/>
          <w:trHeight w:val="498"/>
        </w:trPr>
        <w:tc>
          <w:tcPr>
            <w:tcW w:w="5496"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46"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B008FB">
        <w:trPr>
          <w:trHeight w:val="526"/>
        </w:trPr>
        <w:tc>
          <w:tcPr>
            <w:tcW w:w="5496"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63"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B008FB">
        <w:trPr>
          <w:gridAfter w:val="1"/>
          <w:wAfter w:w="17" w:type="dxa"/>
          <w:trHeight w:val="498"/>
        </w:trPr>
        <w:tc>
          <w:tcPr>
            <w:tcW w:w="5496"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46"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B008FB">
        <w:trPr>
          <w:gridAfter w:val="1"/>
          <w:wAfter w:w="17" w:type="dxa"/>
          <w:trHeight w:val="498"/>
        </w:trPr>
        <w:tc>
          <w:tcPr>
            <w:tcW w:w="5496"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46"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B008FB">
        <w:trPr>
          <w:gridAfter w:val="1"/>
          <w:wAfter w:w="17" w:type="dxa"/>
          <w:trHeight w:val="498"/>
        </w:trPr>
        <w:tc>
          <w:tcPr>
            <w:tcW w:w="5496"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46"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B008FB">
        <w:trPr>
          <w:gridAfter w:val="1"/>
          <w:wAfter w:w="17" w:type="dxa"/>
          <w:trHeight w:val="498"/>
        </w:trPr>
        <w:tc>
          <w:tcPr>
            <w:tcW w:w="5496"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46"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5018"/>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przedsiębiorstwa zgodnie z definicją zawartą w treści art. 11 ust. 4 ustawy z 16 kwietnia 1993 r. o zwalczaniu nieuczciwej </w:t>
      </w:r>
      <w:r w:rsidRPr="00EC3A0D">
        <w:rPr>
          <w:rFonts w:cs="Arial"/>
          <w:sz w:val="20"/>
          <w:szCs w:val="20"/>
        </w:rPr>
        <w:lastRenderedPageBreak/>
        <w:t>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B008FB" w:rsidRDefault="00860876" w:rsidP="00860876">
      <w:pPr>
        <w:pStyle w:val="Bezodstpw1"/>
        <w:spacing w:line="276" w:lineRule="auto"/>
        <w:ind w:left="919"/>
        <w:jc w:val="both"/>
        <w:rPr>
          <w:rFonts w:cs="Calibri"/>
          <w:sz w:val="18"/>
          <w:szCs w:val="18"/>
        </w:rPr>
      </w:pPr>
    </w:p>
    <w:p w14:paraId="78CDE9DA"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Małe przedsiębiorstwo: przedsiębiorstwo, które zatrudnia mniej niż 50 osób i którego roczny obrót lub roczna suma bilansowa nie przekracza 10 milionów EUR</w:t>
      </w:r>
    </w:p>
    <w:p w14:paraId="0E913AD2"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Mikroprzedsiębiorstwo: przedsiębiorstwo, które zatrudnia mniej niż 10 osób i którego roczny obrót lub roczna suma bilansowa nie przekracza 2 milionów EUR.</w:t>
      </w:r>
    </w:p>
    <w:p w14:paraId="748A500B" w14:textId="77777777" w:rsidR="00860876" w:rsidRPr="00B008FB" w:rsidRDefault="00860876" w:rsidP="00860876">
      <w:pPr>
        <w:ind w:left="2268" w:hanging="2087"/>
        <w:jc w:val="both"/>
        <w:rPr>
          <w:rFonts w:ascii="Calibri" w:hAnsi="Calibri" w:cs="Verdana"/>
          <w:i/>
          <w:sz w:val="18"/>
          <w:szCs w:val="18"/>
        </w:rPr>
      </w:pPr>
      <w:r w:rsidRPr="00B008FB">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B4E8E6" w14:textId="2B2EAF64" w:rsidR="00860876" w:rsidRPr="00B008FB" w:rsidRDefault="00860876" w:rsidP="00B008FB">
      <w:pPr>
        <w:pStyle w:val="Akapitzlist"/>
        <w:ind w:left="0"/>
        <w:contextualSpacing/>
        <w:jc w:val="both"/>
        <w:rPr>
          <w:rFonts w:ascii="Calibri" w:hAnsi="Calibri" w:cs="Arial"/>
          <w:i/>
          <w:color w:val="FF0000"/>
          <w:sz w:val="22"/>
          <w:szCs w:val="22"/>
        </w:rPr>
      </w:pPr>
      <w:r w:rsidRPr="00B008FB">
        <w:rPr>
          <w:rFonts w:ascii="Calibri" w:hAnsi="Calibri"/>
          <w:b/>
          <w:i/>
          <w:color w:val="FF0000"/>
          <w:sz w:val="22"/>
          <w:szCs w:val="22"/>
        </w:rPr>
        <w:t>Formularz ofertowy musi być opatrzony przez osobę lub osoby uprawnione do reprezentowania Wykonawcy kwalifikowanym podpisem elektronicznym lub podpisem zaufanym lub podpisem osobistym.)</w:t>
      </w: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B008FB">
      <w:pPr>
        <w:pStyle w:val="Bezodstpw"/>
        <w:autoSpaceDE w:val="0"/>
        <w:autoSpaceDN w:val="0"/>
        <w:adjustRightInd w:val="0"/>
        <w:spacing w:line="276" w:lineRule="auto"/>
        <w:jc w:val="center"/>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048B86A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0B7F0F">
        <w:rPr>
          <w:rFonts w:ascii="Calibri" w:hAnsi="Calibri" w:cs="Arial"/>
          <w:b/>
          <w:snapToGrid w:val="0"/>
          <w:sz w:val="22"/>
          <w:szCs w:val="22"/>
        </w:rPr>
        <w:t>7</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30B0C07F" w14:textId="0CA61DD7" w:rsidR="00EE0985" w:rsidRPr="0074317D" w:rsidRDefault="00EE0985" w:rsidP="0074317D">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sidR="009F4556">
        <w:rPr>
          <w:rFonts w:asciiTheme="minorHAnsi" w:hAnsiTheme="minorHAnsi" w:cstheme="minorHAnsi"/>
          <w:b/>
          <w:bCs/>
          <w:sz w:val="22"/>
          <w:szCs w:val="22"/>
        </w:rPr>
        <w:t xml:space="preserve">im. </w:t>
      </w:r>
      <w:r w:rsidR="00CF3F1A">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07D59936" w14:textId="4798800E" w:rsidR="00EE0985" w:rsidRPr="0074317D" w:rsidRDefault="00EE0985" w:rsidP="0074317D">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sidR="00CF3F1A">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05216218"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4E0874">
        <w:rPr>
          <w:rFonts w:ascii="Calibri" w:hAnsi="Calibri" w:cs="Arial"/>
          <w:b/>
          <w:snapToGrid w:val="0"/>
          <w:sz w:val="22"/>
          <w:szCs w:val="22"/>
        </w:rPr>
        <w:t>7</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E130192" w14:textId="0AFD006A" w:rsidR="007235B4" w:rsidRPr="0074317D" w:rsidRDefault="007235B4" w:rsidP="007235B4">
      <w:pPr>
        <w:jc w:val="both"/>
        <w:rPr>
          <w:rFonts w:asciiTheme="minorHAnsi" w:hAnsiTheme="minorHAnsi" w:cstheme="minorHAnsi"/>
          <w:b/>
          <w:bCs/>
          <w:sz w:val="22"/>
          <w:szCs w:val="22"/>
        </w:rPr>
      </w:pPr>
      <w:r w:rsidRPr="0074317D">
        <w:rPr>
          <w:rFonts w:asciiTheme="minorHAnsi" w:hAnsiTheme="minorHAnsi" w:cstheme="minorHAnsi"/>
          <w:b/>
          <w:bCs/>
          <w:sz w:val="22"/>
          <w:szCs w:val="22"/>
        </w:rPr>
        <w:t>Roboty budowlane w Szkole Podstawowej nr 2</w:t>
      </w:r>
      <w:r w:rsidR="009223D5">
        <w:rPr>
          <w:rFonts w:asciiTheme="minorHAnsi" w:hAnsiTheme="minorHAnsi" w:cstheme="minorHAnsi"/>
          <w:b/>
          <w:bCs/>
          <w:sz w:val="22"/>
          <w:szCs w:val="22"/>
        </w:rPr>
        <w:t xml:space="preserve"> im.</w:t>
      </w:r>
      <w:r w:rsidRPr="0074317D">
        <w:rPr>
          <w:rFonts w:asciiTheme="minorHAnsi" w:hAnsiTheme="minorHAnsi" w:cstheme="minorHAnsi"/>
          <w:b/>
          <w:bCs/>
          <w:sz w:val="22"/>
          <w:szCs w:val="22"/>
        </w:rPr>
        <w:t xml:space="preserve"> </w:t>
      </w:r>
      <w:r>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4A30243E" w14:textId="77777777" w:rsidR="007235B4" w:rsidRPr="0074317D" w:rsidRDefault="007235B4" w:rsidP="007235B4">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980517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2D39D0">
        <w:rPr>
          <w:rFonts w:ascii="Calibri" w:hAnsi="Calibri" w:cs="Arial"/>
          <w:b/>
          <w:snapToGrid w:val="0"/>
          <w:sz w:val="22"/>
          <w:szCs w:val="22"/>
        </w:rPr>
        <w:t>7</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FC9462F" w14:textId="77777777" w:rsidR="00BE5BE0" w:rsidRPr="0074317D" w:rsidRDefault="00BE5BE0" w:rsidP="00BE5BE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4796534A" w14:textId="77777777" w:rsidR="00BE5BE0" w:rsidRPr="0074317D" w:rsidRDefault="00BE5BE0" w:rsidP="00BE5BE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5D2EB2A8"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1F537C">
        <w:rPr>
          <w:rFonts w:ascii="Calibri" w:hAnsi="Calibri" w:cs="Arial"/>
          <w:b/>
          <w:snapToGrid w:val="0"/>
          <w:sz w:val="22"/>
          <w:szCs w:val="22"/>
        </w:rPr>
        <w:t>7</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3EDE52A5" w14:textId="77777777" w:rsidR="00CD478E" w:rsidRPr="0074317D" w:rsidRDefault="00CD478E" w:rsidP="00CD478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721548A6" w14:textId="77777777" w:rsidR="00CD478E" w:rsidRPr="0074317D" w:rsidRDefault="00CD478E" w:rsidP="00CD478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06272DAE" w14:textId="3590F7CD" w:rsidR="00F87D47" w:rsidRPr="0074317D" w:rsidRDefault="00F87D47" w:rsidP="00F87D47">
      <w:pPr>
        <w:spacing w:line="276" w:lineRule="auto"/>
        <w:jc w:val="both"/>
        <w:rPr>
          <w:rFonts w:ascii="Calibri" w:hAnsi="Calibri" w:cs="Calibri"/>
          <w:b/>
          <w:bCs/>
          <w:sz w:val="22"/>
          <w:szCs w:val="22"/>
        </w:rPr>
      </w:pPr>
      <w:r w:rsidRPr="0074317D">
        <w:rPr>
          <w:rFonts w:ascii="Calibri" w:hAnsi="Calibri" w:cs="Calibri"/>
          <w:b/>
          <w:bCs/>
          <w:sz w:val="22"/>
          <w:szCs w:val="22"/>
        </w:rPr>
        <w:t xml:space="preserve">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6A572F07"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1F537C">
        <w:rPr>
          <w:rFonts w:ascii="Calibri" w:hAnsi="Calibri" w:cs="Arial"/>
          <w:b/>
          <w:snapToGrid w:val="0"/>
          <w:sz w:val="22"/>
          <w:szCs w:val="22"/>
        </w:rPr>
        <w:t>7</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41293402" w14:textId="77777777" w:rsidR="00A56C9E" w:rsidRPr="0074317D" w:rsidRDefault="00A56C9E" w:rsidP="00A56C9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4BD17E7" w14:textId="77777777" w:rsidR="00A56C9E" w:rsidRPr="0074317D" w:rsidRDefault="00A56C9E" w:rsidP="00A56C9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0D4D8399"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3F4C32">
        <w:rPr>
          <w:rFonts w:ascii="Calibri" w:hAnsi="Calibri" w:cs="Arial"/>
          <w:b/>
          <w:snapToGrid w:val="0"/>
          <w:sz w:val="22"/>
          <w:szCs w:val="22"/>
        </w:rPr>
        <w:t>7</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38D88990" w14:textId="77777777" w:rsidR="005E5410" w:rsidRPr="0074317D" w:rsidRDefault="005E5410" w:rsidP="005E541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6221DA5" w14:textId="77777777" w:rsidR="005E5410" w:rsidRPr="0074317D" w:rsidRDefault="005E5410" w:rsidP="005E541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392"/>
        <w:gridCol w:w="1488"/>
        <w:gridCol w:w="1213"/>
        <w:gridCol w:w="1536"/>
        <w:gridCol w:w="1630"/>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CCDB" w14:textId="77777777" w:rsidR="00597283" w:rsidRDefault="00597283">
      <w:r>
        <w:separator/>
      </w:r>
    </w:p>
  </w:endnote>
  <w:endnote w:type="continuationSeparator" w:id="0">
    <w:p w14:paraId="549C5F85" w14:textId="77777777" w:rsidR="00597283" w:rsidRDefault="0059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51B5" w14:textId="77777777" w:rsidR="00597283" w:rsidRDefault="00597283">
      <w:r>
        <w:separator/>
      </w:r>
    </w:p>
  </w:footnote>
  <w:footnote w:type="continuationSeparator" w:id="0">
    <w:p w14:paraId="4945CE65" w14:textId="77777777" w:rsidR="00597283" w:rsidRDefault="00597283">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5"/>
  </w:num>
  <w:num w:numId="5" w16cid:durableId="1536387604">
    <w:abstractNumId w:val="24"/>
  </w:num>
  <w:num w:numId="6" w16cid:durableId="1864830125">
    <w:abstractNumId w:val="10"/>
  </w:num>
  <w:num w:numId="7" w16cid:durableId="304285767">
    <w:abstractNumId w:val="20"/>
  </w:num>
  <w:num w:numId="8" w16cid:durableId="1318000478">
    <w:abstractNumId w:val="5"/>
  </w:num>
  <w:num w:numId="9" w16cid:durableId="753402709">
    <w:abstractNumId w:val="9"/>
  </w:num>
  <w:num w:numId="10" w16cid:durableId="1000935811">
    <w:abstractNumId w:val="23"/>
  </w:num>
  <w:num w:numId="11" w16cid:durableId="463617507">
    <w:abstractNumId w:val="2"/>
  </w:num>
  <w:num w:numId="12" w16cid:durableId="1071344019">
    <w:abstractNumId w:val="7"/>
  </w:num>
  <w:num w:numId="13" w16cid:durableId="2053727163">
    <w:abstractNumId w:val="3"/>
  </w:num>
  <w:num w:numId="14" w16cid:durableId="1559393616">
    <w:abstractNumId w:val="22"/>
  </w:num>
  <w:num w:numId="15" w16cid:durableId="1149133129">
    <w:abstractNumId w:val="18"/>
  </w:num>
  <w:num w:numId="16" w16cid:durableId="571155993">
    <w:abstractNumId w:val="16"/>
  </w:num>
  <w:num w:numId="17" w16cid:durableId="1812820837">
    <w:abstractNumId w:val="1"/>
  </w:num>
  <w:num w:numId="18" w16cid:durableId="1547139763">
    <w:abstractNumId w:val="0"/>
  </w:num>
  <w:num w:numId="19" w16cid:durableId="443696962">
    <w:abstractNumId w:val="15"/>
  </w:num>
  <w:num w:numId="20" w16cid:durableId="1288924562">
    <w:abstractNumId w:val="17"/>
  </w:num>
  <w:num w:numId="21" w16cid:durableId="1455710992">
    <w:abstractNumId w:val="13"/>
  </w:num>
  <w:num w:numId="22" w16cid:durableId="954946492">
    <w:abstractNumId w:val="12"/>
  </w:num>
  <w:num w:numId="23" w16cid:durableId="2064477540">
    <w:abstractNumId w:val="21"/>
  </w:num>
  <w:num w:numId="24" w16cid:durableId="1031540724">
    <w:abstractNumId w:val="19"/>
  </w:num>
  <w:num w:numId="25" w16cid:durableId="466359762">
    <w:abstractNumId w:val="11"/>
  </w:num>
  <w:num w:numId="26" w16cid:durableId="161100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9"/>
    <w:rsid w:val="00000D00"/>
    <w:rsid w:val="00001C4C"/>
    <w:rsid w:val="0001135C"/>
    <w:rsid w:val="00015551"/>
    <w:rsid w:val="0002391C"/>
    <w:rsid w:val="00023BFB"/>
    <w:rsid w:val="0003296B"/>
    <w:rsid w:val="00033780"/>
    <w:rsid w:val="00037630"/>
    <w:rsid w:val="00045A28"/>
    <w:rsid w:val="000463F6"/>
    <w:rsid w:val="0004715F"/>
    <w:rsid w:val="00047DAA"/>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F30D5"/>
    <w:rsid w:val="00101278"/>
    <w:rsid w:val="00107171"/>
    <w:rsid w:val="00116E04"/>
    <w:rsid w:val="00131091"/>
    <w:rsid w:val="00142B48"/>
    <w:rsid w:val="0015501F"/>
    <w:rsid w:val="00170742"/>
    <w:rsid w:val="00174A67"/>
    <w:rsid w:val="001944F8"/>
    <w:rsid w:val="001960C7"/>
    <w:rsid w:val="001A79F9"/>
    <w:rsid w:val="001B26D3"/>
    <w:rsid w:val="001B32F6"/>
    <w:rsid w:val="001C2824"/>
    <w:rsid w:val="001C3E7D"/>
    <w:rsid w:val="001D1269"/>
    <w:rsid w:val="001D3CB9"/>
    <w:rsid w:val="001E1350"/>
    <w:rsid w:val="001E3B29"/>
    <w:rsid w:val="001E45BB"/>
    <w:rsid w:val="001F537C"/>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5B96"/>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96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3B9F"/>
    <w:rsid w:val="00387478"/>
    <w:rsid w:val="003926D7"/>
    <w:rsid w:val="0039363C"/>
    <w:rsid w:val="003A0011"/>
    <w:rsid w:val="003A222C"/>
    <w:rsid w:val="003A601C"/>
    <w:rsid w:val="003B2E72"/>
    <w:rsid w:val="003B547E"/>
    <w:rsid w:val="003C3C44"/>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383F"/>
    <w:rsid w:val="00486E2F"/>
    <w:rsid w:val="004A25FC"/>
    <w:rsid w:val="004A73A3"/>
    <w:rsid w:val="004C141D"/>
    <w:rsid w:val="004C1471"/>
    <w:rsid w:val="004C538D"/>
    <w:rsid w:val="004C76EF"/>
    <w:rsid w:val="004D5C7B"/>
    <w:rsid w:val="004E0874"/>
    <w:rsid w:val="004E2F82"/>
    <w:rsid w:val="004E782C"/>
    <w:rsid w:val="004F0AEA"/>
    <w:rsid w:val="004F2952"/>
    <w:rsid w:val="004F30C6"/>
    <w:rsid w:val="004F404F"/>
    <w:rsid w:val="00503BBB"/>
    <w:rsid w:val="00504A86"/>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97283"/>
    <w:rsid w:val="005A09A0"/>
    <w:rsid w:val="005A2F8C"/>
    <w:rsid w:val="005A5FBB"/>
    <w:rsid w:val="005A68E8"/>
    <w:rsid w:val="005B4C28"/>
    <w:rsid w:val="005B6243"/>
    <w:rsid w:val="005B72EF"/>
    <w:rsid w:val="005C15A6"/>
    <w:rsid w:val="005D04B2"/>
    <w:rsid w:val="005D0B1C"/>
    <w:rsid w:val="005D0C55"/>
    <w:rsid w:val="005D1326"/>
    <w:rsid w:val="005E37BB"/>
    <w:rsid w:val="005E5410"/>
    <w:rsid w:val="005E7641"/>
    <w:rsid w:val="005F0DD4"/>
    <w:rsid w:val="005F22D5"/>
    <w:rsid w:val="00600816"/>
    <w:rsid w:val="006056D4"/>
    <w:rsid w:val="00605956"/>
    <w:rsid w:val="00605957"/>
    <w:rsid w:val="00606D20"/>
    <w:rsid w:val="00617A5C"/>
    <w:rsid w:val="00623B0F"/>
    <w:rsid w:val="00627552"/>
    <w:rsid w:val="00630AC1"/>
    <w:rsid w:val="00631484"/>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E9"/>
    <w:rsid w:val="006E7BFD"/>
    <w:rsid w:val="00701F2A"/>
    <w:rsid w:val="00702092"/>
    <w:rsid w:val="00707B0D"/>
    <w:rsid w:val="00714ABE"/>
    <w:rsid w:val="00715426"/>
    <w:rsid w:val="00722DEB"/>
    <w:rsid w:val="007235B4"/>
    <w:rsid w:val="00723F92"/>
    <w:rsid w:val="007406BE"/>
    <w:rsid w:val="00741563"/>
    <w:rsid w:val="0074317D"/>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7B98"/>
    <w:rsid w:val="007F1580"/>
    <w:rsid w:val="00802727"/>
    <w:rsid w:val="0080474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4941"/>
    <w:rsid w:val="008B4E19"/>
    <w:rsid w:val="008C4582"/>
    <w:rsid w:val="008D0BDA"/>
    <w:rsid w:val="008E1514"/>
    <w:rsid w:val="008F235B"/>
    <w:rsid w:val="008F325A"/>
    <w:rsid w:val="008F49F1"/>
    <w:rsid w:val="008F55A5"/>
    <w:rsid w:val="00900D41"/>
    <w:rsid w:val="00911C8B"/>
    <w:rsid w:val="00911D24"/>
    <w:rsid w:val="00913380"/>
    <w:rsid w:val="009201BA"/>
    <w:rsid w:val="009223D5"/>
    <w:rsid w:val="00923405"/>
    <w:rsid w:val="0092489D"/>
    <w:rsid w:val="009261E4"/>
    <w:rsid w:val="009262C5"/>
    <w:rsid w:val="009335EA"/>
    <w:rsid w:val="009354D8"/>
    <w:rsid w:val="00935ACD"/>
    <w:rsid w:val="0093720B"/>
    <w:rsid w:val="0093768F"/>
    <w:rsid w:val="00940188"/>
    <w:rsid w:val="00944C34"/>
    <w:rsid w:val="00946419"/>
    <w:rsid w:val="009525FD"/>
    <w:rsid w:val="0095684B"/>
    <w:rsid w:val="0096129A"/>
    <w:rsid w:val="00965557"/>
    <w:rsid w:val="0097579A"/>
    <w:rsid w:val="0098363B"/>
    <w:rsid w:val="009A3D8F"/>
    <w:rsid w:val="009B73B5"/>
    <w:rsid w:val="009C1130"/>
    <w:rsid w:val="009C6866"/>
    <w:rsid w:val="009C687C"/>
    <w:rsid w:val="009D2972"/>
    <w:rsid w:val="009D4441"/>
    <w:rsid w:val="009D567A"/>
    <w:rsid w:val="009D5ED7"/>
    <w:rsid w:val="009D68ED"/>
    <w:rsid w:val="009E0066"/>
    <w:rsid w:val="009E09C6"/>
    <w:rsid w:val="009F4556"/>
    <w:rsid w:val="009F7A6C"/>
    <w:rsid w:val="00A0561F"/>
    <w:rsid w:val="00A06660"/>
    <w:rsid w:val="00A11508"/>
    <w:rsid w:val="00A13B75"/>
    <w:rsid w:val="00A319C5"/>
    <w:rsid w:val="00A3232B"/>
    <w:rsid w:val="00A35A82"/>
    <w:rsid w:val="00A41F46"/>
    <w:rsid w:val="00A42C67"/>
    <w:rsid w:val="00A430FA"/>
    <w:rsid w:val="00A53B9D"/>
    <w:rsid w:val="00A55AD6"/>
    <w:rsid w:val="00A561B4"/>
    <w:rsid w:val="00A56C9E"/>
    <w:rsid w:val="00A8731E"/>
    <w:rsid w:val="00A93659"/>
    <w:rsid w:val="00AA62D6"/>
    <w:rsid w:val="00AA7F3B"/>
    <w:rsid w:val="00AC5621"/>
    <w:rsid w:val="00AC61E6"/>
    <w:rsid w:val="00AD08E2"/>
    <w:rsid w:val="00AD6E88"/>
    <w:rsid w:val="00AE6A3F"/>
    <w:rsid w:val="00AE767E"/>
    <w:rsid w:val="00AF60E8"/>
    <w:rsid w:val="00AF7F62"/>
    <w:rsid w:val="00B008FB"/>
    <w:rsid w:val="00B03C23"/>
    <w:rsid w:val="00B108DB"/>
    <w:rsid w:val="00B10A64"/>
    <w:rsid w:val="00B13FBB"/>
    <w:rsid w:val="00B15622"/>
    <w:rsid w:val="00B16850"/>
    <w:rsid w:val="00B3706C"/>
    <w:rsid w:val="00B442BA"/>
    <w:rsid w:val="00B46109"/>
    <w:rsid w:val="00B53989"/>
    <w:rsid w:val="00B569FA"/>
    <w:rsid w:val="00B614B2"/>
    <w:rsid w:val="00B65311"/>
    <w:rsid w:val="00B66F21"/>
    <w:rsid w:val="00B8225B"/>
    <w:rsid w:val="00B97996"/>
    <w:rsid w:val="00B97F19"/>
    <w:rsid w:val="00BA5F9E"/>
    <w:rsid w:val="00BB3767"/>
    <w:rsid w:val="00BB7C35"/>
    <w:rsid w:val="00BD02BB"/>
    <w:rsid w:val="00BD3218"/>
    <w:rsid w:val="00BD3818"/>
    <w:rsid w:val="00BE5BE0"/>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B58B8"/>
    <w:rsid w:val="00CC2661"/>
    <w:rsid w:val="00CC77BF"/>
    <w:rsid w:val="00CD1386"/>
    <w:rsid w:val="00CD478E"/>
    <w:rsid w:val="00CD73EC"/>
    <w:rsid w:val="00CE00BA"/>
    <w:rsid w:val="00CE2B95"/>
    <w:rsid w:val="00CE5775"/>
    <w:rsid w:val="00CE5A11"/>
    <w:rsid w:val="00CF3F1A"/>
    <w:rsid w:val="00CF7B30"/>
    <w:rsid w:val="00D01B0D"/>
    <w:rsid w:val="00D04444"/>
    <w:rsid w:val="00D2647F"/>
    <w:rsid w:val="00D316CC"/>
    <w:rsid w:val="00D320BD"/>
    <w:rsid w:val="00D341C8"/>
    <w:rsid w:val="00D3477F"/>
    <w:rsid w:val="00D5278A"/>
    <w:rsid w:val="00D678AD"/>
    <w:rsid w:val="00D67C12"/>
    <w:rsid w:val="00D70F22"/>
    <w:rsid w:val="00D8388C"/>
    <w:rsid w:val="00D8566C"/>
    <w:rsid w:val="00D94CDD"/>
    <w:rsid w:val="00DA2458"/>
    <w:rsid w:val="00DB1777"/>
    <w:rsid w:val="00DB2379"/>
    <w:rsid w:val="00DC326B"/>
    <w:rsid w:val="00DD0505"/>
    <w:rsid w:val="00DD3C63"/>
    <w:rsid w:val="00DD6AEE"/>
    <w:rsid w:val="00DD6C5A"/>
    <w:rsid w:val="00DF1A03"/>
    <w:rsid w:val="00E00904"/>
    <w:rsid w:val="00E010B2"/>
    <w:rsid w:val="00E056B9"/>
    <w:rsid w:val="00E0641E"/>
    <w:rsid w:val="00E07814"/>
    <w:rsid w:val="00E15B20"/>
    <w:rsid w:val="00E15EB9"/>
    <w:rsid w:val="00E177F0"/>
    <w:rsid w:val="00E22043"/>
    <w:rsid w:val="00E25C9D"/>
    <w:rsid w:val="00E26255"/>
    <w:rsid w:val="00E31A28"/>
    <w:rsid w:val="00E33D61"/>
    <w:rsid w:val="00E34864"/>
    <w:rsid w:val="00E41603"/>
    <w:rsid w:val="00E42FE5"/>
    <w:rsid w:val="00E51D51"/>
    <w:rsid w:val="00E57478"/>
    <w:rsid w:val="00E647A3"/>
    <w:rsid w:val="00E739AA"/>
    <w:rsid w:val="00E7400E"/>
    <w:rsid w:val="00E76B45"/>
    <w:rsid w:val="00E820B1"/>
    <w:rsid w:val="00E82224"/>
    <w:rsid w:val="00E83C96"/>
    <w:rsid w:val="00E862E8"/>
    <w:rsid w:val="00E9012B"/>
    <w:rsid w:val="00E970BB"/>
    <w:rsid w:val="00EA0D78"/>
    <w:rsid w:val="00EB569B"/>
    <w:rsid w:val="00EB617F"/>
    <w:rsid w:val="00EC422A"/>
    <w:rsid w:val="00EC4A42"/>
    <w:rsid w:val="00EC5FA8"/>
    <w:rsid w:val="00EC7A89"/>
    <w:rsid w:val="00ED776E"/>
    <w:rsid w:val="00EE0985"/>
    <w:rsid w:val="00EE0F5B"/>
    <w:rsid w:val="00F00AE1"/>
    <w:rsid w:val="00F02258"/>
    <w:rsid w:val="00F06780"/>
    <w:rsid w:val="00F07031"/>
    <w:rsid w:val="00F07AEC"/>
    <w:rsid w:val="00F07FB3"/>
    <w:rsid w:val="00F10917"/>
    <w:rsid w:val="00F20135"/>
    <w:rsid w:val="00F31477"/>
    <w:rsid w:val="00F35084"/>
    <w:rsid w:val="00F369EE"/>
    <w:rsid w:val="00F37A65"/>
    <w:rsid w:val="00F421C8"/>
    <w:rsid w:val="00F55765"/>
    <w:rsid w:val="00F55998"/>
    <w:rsid w:val="00F66BD9"/>
    <w:rsid w:val="00F70AD7"/>
    <w:rsid w:val="00F74A44"/>
    <w:rsid w:val="00F81B7B"/>
    <w:rsid w:val="00F86B2B"/>
    <w:rsid w:val="00F87D47"/>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3186</Words>
  <Characters>19121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33</cp:revision>
  <cp:lastPrinted>2026-02-06T08:33:00Z</cp:lastPrinted>
  <dcterms:created xsi:type="dcterms:W3CDTF">2026-05-19T09:00:00Z</dcterms:created>
  <dcterms:modified xsi:type="dcterms:W3CDTF">2026-06-03T07:28:00Z</dcterms:modified>
</cp:coreProperties>
</file>