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1CDC" w14:textId="77777777" w:rsidR="003335CC" w:rsidRPr="002D7406" w:rsidRDefault="003335CC" w:rsidP="003335CC">
      <w:pPr>
        <w:ind w:left="7090" w:firstLine="423"/>
        <w:rPr>
          <w:rFonts w:cstheme="minorHAnsi"/>
          <w:b/>
          <w:bCs/>
          <w:sz w:val="28"/>
          <w:szCs w:val="36"/>
        </w:rPr>
      </w:pPr>
      <w:r w:rsidRPr="002D7406">
        <w:rPr>
          <w:rFonts w:cstheme="minorHAnsi"/>
          <w:b/>
          <w:bCs/>
          <w:sz w:val="28"/>
          <w:szCs w:val="36"/>
        </w:rPr>
        <w:t>VÝTISK:</w:t>
      </w:r>
    </w:p>
    <w:p w14:paraId="7B96F00C" w14:textId="77777777" w:rsidR="003335CC" w:rsidRPr="002D7406" w:rsidRDefault="003335CC" w:rsidP="003335CC">
      <w:pPr>
        <w:rPr>
          <w:rFonts w:cstheme="minorHAnsi"/>
        </w:rPr>
      </w:pPr>
    </w:p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0"/>
        <w:gridCol w:w="4310"/>
      </w:tblGrid>
      <w:tr w:rsidR="008B41DA" w:rsidRPr="002D7406" w14:paraId="268F132D" w14:textId="77777777" w:rsidTr="008B41DA">
        <w:tc>
          <w:tcPr>
            <w:tcW w:w="4750" w:type="dxa"/>
            <w:vAlign w:val="center"/>
          </w:tcPr>
          <w:p w14:paraId="6883EB2D" w14:textId="1FF53452" w:rsidR="008B41DA" w:rsidRPr="002D7406" w:rsidRDefault="008B41DA" w:rsidP="008B41DA">
            <w:pPr>
              <w:spacing w:before="120" w:after="12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číslo smlouvy </w:t>
            </w:r>
            <w:r w:rsidR="00BD46CC">
              <w:rPr>
                <w:rFonts w:cstheme="minorHAnsi"/>
              </w:rPr>
              <w:t>Objednatel</w:t>
            </w:r>
            <w:r w:rsidR="009E1A3F">
              <w:rPr>
                <w:rFonts w:cstheme="minorHAnsi"/>
              </w:rPr>
              <w:t>e</w:t>
            </w:r>
          </w:p>
        </w:tc>
        <w:tc>
          <w:tcPr>
            <w:tcW w:w="4310" w:type="dxa"/>
            <w:vAlign w:val="center"/>
          </w:tcPr>
          <w:p w14:paraId="27E21011" w14:textId="331A447F" w:rsidR="008B41DA" w:rsidRPr="00B63F2E" w:rsidRDefault="00143413" w:rsidP="008B41DA">
            <w:pPr>
              <w:pStyle w:val="Zkladntext2"/>
              <w:spacing w:before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5D2D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[BUDE DOPLNĚNO]</w:t>
            </w:r>
          </w:p>
        </w:tc>
      </w:tr>
      <w:tr w:rsidR="008B41DA" w:rsidRPr="002D7406" w14:paraId="30DABB65" w14:textId="77777777" w:rsidTr="008B41DA">
        <w:tc>
          <w:tcPr>
            <w:tcW w:w="4750" w:type="dxa"/>
            <w:vAlign w:val="center"/>
          </w:tcPr>
          <w:p w14:paraId="59DF6543" w14:textId="1969A6DA" w:rsidR="009E1A3F" w:rsidRPr="009E1A3F" w:rsidRDefault="008B41DA" w:rsidP="009E1A3F">
            <w:pPr>
              <w:spacing w:before="120" w:after="120"/>
              <w:rPr>
                <w:rFonts w:cstheme="minorHAnsi"/>
                <w:lang w:val="en-GB"/>
              </w:rPr>
            </w:pPr>
            <w:r w:rsidRPr="002D7406">
              <w:rPr>
                <w:rFonts w:cstheme="minorHAnsi"/>
              </w:rPr>
              <w:t xml:space="preserve">číslo smlouvy </w:t>
            </w:r>
            <w:r w:rsidR="00BD46CC" w:rsidRPr="007A5CE0">
              <w:rPr>
                <w:rFonts w:cstheme="minorHAnsi"/>
              </w:rPr>
              <w:t>Do</w:t>
            </w:r>
            <w:r w:rsidR="009E1A3F" w:rsidRPr="007A5CE0">
              <w:rPr>
                <w:rFonts w:cstheme="minorHAnsi"/>
              </w:rPr>
              <w:t>davatele</w:t>
            </w:r>
          </w:p>
        </w:tc>
        <w:tc>
          <w:tcPr>
            <w:tcW w:w="4310" w:type="dxa"/>
            <w:vAlign w:val="center"/>
          </w:tcPr>
          <w:p w14:paraId="6A3C92DB" w14:textId="1193D209" w:rsidR="008B41DA" w:rsidRPr="002D7406" w:rsidRDefault="008B41DA" w:rsidP="008B41DA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311FEB">
              <w:rPr>
                <w:rFonts w:cstheme="minorHAnsi"/>
                <w:b/>
                <w:bCs/>
                <w:highlight w:val="green"/>
              </w:rPr>
              <w:t>[DOPLNÍ DODAVATEL]</w:t>
            </w:r>
          </w:p>
        </w:tc>
      </w:tr>
    </w:tbl>
    <w:p w14:paraId="5253D161" w14:textId="77777777" w:rsidR="003335CC" w:rsidRPr="002D7406" w:rsidRDefault="003335CC" w:rsidP="003335CC">
      <w:pPr>
        <w:pStyle w:val="Nadpis"/>
        <w:ind w:left="1418"/>
        <w:jc w:val="right"/>
        <w:rPr>
          <w:rFonts w:asciiTheme="minorHAnsi" w:hAnsiTheme="minorHAnsi" w:cstheme="minorHAnsi"/>
          <w:sz w:val="22"/>
          <w:szCs w:val="22"/>
        </w:rPr>
      </w:pP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</w:p>
    <w:p w14:paraId="1FDDA9EB" w14:textId="77777777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5F448E45" w14:textId="42C62FE9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828DA68" w14:textId="624F9CAC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233A6AF9" w14:textId="132688EF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85FEE53" w14:textId="77777777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3EECFB5" w14:textId="667495BE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2D7406">
        <w:rPr>
          <w:rFonts w:eastAsia="Times New Roman" w:cstheme="minorHAnsi"/>
          <w:b/>
          <w:bCs/>
          <w:lang w:eastAsia="cs-CZ"/>
        </w:rPr>
        <w:t xml:space="preserve">Silnice LK a.s. </w:t>
      </w:r>
    </w:p>
    <w:p w14:paraId="21A199A1" w14:textId="4F8F75C7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DA62749" w14:textId="7792BCD1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2D7406">
        <w:rPr>
          <w:rFonts w:eastAsia="Times New Roman" w:cstheme="minorHAnsi"/>
          <w:b/>
          <w:bCs/>
          <w:lang w:eastAsia="cs-CZ"/>
        </w:rPr>
        <w:t>A</w:t>
      </w:r>
    </w:p>
    <w:p w14:paraId="77743D85" w14:textId="53629476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07E65A7F" w14:textId="2FC1062E" w:rsidR="003335CC" w:rsidRPr="002D7406" w:rsidRDefault="00235CD6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311FEB">
        <w:rPr>
          <w:rFonts w:eastAsia="Times New Roman" w:cstheme="minorHAnsi"/>
          <w:b/>
          <w:bCs/>
          <w:highlight w:val="green"/>
          <w:lang w:eastAsia="cs-CZ"/>
        </w:rPr>
        <w:sym w:font="Symbol" w:char="F05B"/>
      </w:r>
      <w:r w:rsidR="00351152" w:rsidRPr="00311FEB">
        <w:rPr>
          <w:rFonts w:eastAsia="Times New Roman" w:cstheme="minorHAnsi"/>
          <w:b/>
          <w:bCs/>
          <w:highlight w:val="green"/>
          <w:lang w:eastAsia="cs-CZ"/>
        </w:rPr>
        <w:t xml:space="preserve">DOPLNÍ </w:t>
      </w:r>
      <w:r w:rsidR="0064771A" w:rsidRPr="00311FEB">
        <w:rPr>
          <w:rFonts w:eastAsia="Times New Roman" w:cstheme="minorHAnsi"/>
          <w:b/>
          <w:bCs/>
          <w:highlight w:val="green"/>
          <w:lang w:eastAsia="cs-CZ"/>
        </w:rPr>
        <w:t>DODAVATEL – název</w:t>
      </w:r>
      <w:r w:rsidRPr="00311FEB">
        <w:rPr>
          <w:rFonts w:eastAsia="Times New Roman" w:cstheme="minorHAnsi"/>
          <w:b/>
          <w:bCs/>
          <w:highlight w:val="green"/>
          <w:lang w:eastAsia="cs-CZ"/>
        </w:rPr>
        <w:sym w:font="Symbol" w:char="F05D"/>
      </w:r>
    </w:p>
    <w:p w14:paraId="22D6137D" w14:textId="2346B428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A7A1960" w14:textId="692C7694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9CDEB86" w14:textId="1BD152C4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4860EFEF" w14:textId="77777777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279836C1" w14:textId="426C8959" w:rsidR="002F61E8" w:rsidRPr="002D7406" w:rsidRDefault="009F0E40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>
        <w:rPr>
          <w:rFonts w:eastAsia="Times New Roman" w:cstheme="minorHAnsi"/>
          <w:b/>
          <w:bCs/>
          <w:sz w:val="40"/>
          <w:szCs w:val="40"/>
          <w:lang w:eastAsia="cs-CZ"/>
        </w:rPr>
        <w:t>RÁMCOVÁ DOHODA</w:t>
      </w:r>
    </w:p>
    <w:p w14:paraId="671155FF" w14:textId="77777777" w:rsidR="009F7560" w:rsidRPr="002D7406" w:rsidRDefault="009F7560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5B25D542" w14:textId="5B4BEC7D" w:rsidR="003335CC" w:rsidRPr="002D7406" w:rsidRDefault="009F7560" w:rsidP="00341D58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2D7406">
        <w:rPr>
          <w:rFonts w:eastAsia="Times New Roman" w:cstheme="minorHAnsi"/>
          <w:b/>
          <w:bCs/>
          <w:sz w:val="40"/>
          <w:szCs w:val="40"/>
          <w:lang w:eastAsia="cs-CZ"/>
        </w:rPr>
        <w:t>„</w:t>
      </w:r>
      <w:r w:rsidR="002167F5" w:rsidRPr="002167F5">
        <w:rPr>
          <w:rFonts w:eastAsia="Times New Roman" w:cstheme="minorHAnsi"/>
          <w:b/>
          <w:bCs/>
          <w:sz w:val="40"/>
          <w:szCs w:val="40"/>
          <w:lang w:eastAsia="cs-CZ"/>
        </w:rPr>
        <w:t xml:space="preserve">Dodávka </w:t>
      </w:r>
      <w:r w:rsidR="002B11C8">
        <w:rPr>
          <w:rFonts w:eastAsia="Times New Roman" w:cstheme="minorHAnsi"/>
          <w:b/>
          <w:bCs/>
          <w:sz w:val="40"/>
          <w:szCs w:val="40"/>
          <w:lang w:eastAsia="cs-CZ"/>
        </w:rPr>
        <w:t>průmyslové kamenné</w:t>
      </w:r>
      <w:r w:rsidR="002167F5" w:rsidRPr="002167F5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soli </w:t>
      </w:r>
      <w:r w:rsidR="00FA469D" w:rsidRPr="00FA469D">
        <w:rPr>
          <w:rFonts w:eastAsia="Times New Roman" w:cstheme="minorHAnsi"/>
          <w:b/>
          <w:bCs/>
          <w:sz w:val="40"/>
          <w:szCs w:val="40"/>
          <w:lang w:eastAsia="cs-CZ"/>
        </w:rPr>
        <w:t>– okres Liberec, Česká Lípa, Semily, Jablonec nad Nisou</w:t>
      </w:r>
      <w:r w:rsidR="00FF1CFD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</w:t>
      </w:r>
      <w:r w:rsidR="00CC0546" w:rsidRPr="00AB6EE0">
        <w:rPr>
          <w:rFonts w:eastAsia="Times New Roman" w:cstheme="minorHAnsi"/>
          <w:b/>
          <w:bCs/>
          <w:sz w:val="40"/>
          <w:szCs w:val="40"/>
          <w:lang w:eastAsia="cs-CZ"/>
        </w:rPr>
        <w:t>202</w:t>
      </w:r>
      <w:r w:rsidR="00CC0546">
        <w:rPr>
          <w:rFonts w:eastAsia="Times New Roman" w:cstheme="minorHAnsi"/>
          <w:b/>
          <w:bCs/>
          <w:sz w:val="40"/>
          <w:szCs w:val="40"/>
          <w:lang w:eastAsia="cs-CZ"/>
        </w:rPr>
        <w:t>6</w:t>
      </w:r>
      <w:r w:rsidR="00CC0546" w:rsidRPr="00AB6EE0">
        <w:rPr>
          <w:rFonts w:eastAsia="Times New Roman" w:cstheme="minorHAnsi"/>
          <w:b/>
          <w:bCs/>
          <w:sz w:val="40"/>
          <w:szCs w:val="40"/>
          <w:lang w:eastAsia="cs-CZ"/>
        </w:rPr>
        <w:t>-202</w:t>
      </w:r>
      <w:r w:rsidR="00CC0546">
        <w:rPr>
          <w:rFonts w:eastAsia="Times New Roman" w:cstheme="minorHAnsi"/>
          <w:b/>
          <w:bCs/>
          <w:sz w:val="40"/>
          <w:szCs w:val="40"/>
          <w:lang w:eastAsia="cs-CZ"/>
        </w:rPr>
        <w:t>7</w:t>
      </w:r>
      <w:r w:rsidRPr="002D7406">
        <w:rPr>
          <w:rFonts w:eastAsia="Times New Roman" w:cstheme="minorHAnsi"/>
          <w:b/>
          <w:bCs/>
          <w:sz w:val="40"/>
          <w:szCs w:val="40"/>
          <w:lang w:eastAsia="cs-CZ"/>
        </w:rPr>
        <w:t>“</w:t>
      </w:r>
    </w:p>
    <w:p w14:paraId="35AD7861" w14:textId="77777777" w:rsidR="009F7560" w:rsidRPr="002D7406" w:rsidRDefault="009F7560" w:rsidP="003335CC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</w:p>
    <w:p w14:paraId="6E19B4BF" w14:textId="61F0DED8" w:rsidR="003335CC" w:rsidRPr="002D7406" w:rsidRDefault="00EE1264" w:rsidP="003335CC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AB6EE0">
        <w:rPr>
          <w:rFonts w:eastAsia="Times New Roman" w:cstheme="minorHAnsi"/>
          <w:b/>
          <w:bCs/>
          <w:sz w:val="32"/>
          <w:szCs w:val="32"/>
          <w:lang w:eastAsia="cs-CZ"/>
        </w:rPr>
        <w:t>Z2</w:t>
      </w:r>
      <w:r>
        <w:rPr>
          <w:rFonts w:eastAsia="Times New Roman" w:cstheme="minorHAnsi"/>
          <w:b/>
          <w:bCs/>
          <w:sz w:val="32"/>
          <w:szCs w:val="32"/>
          <w:lang w:eastAsia="cs-CZ"/>
        </w:rPr>
        <w:t>6018</w:t>
      </w:r>
      <w:r w:rsidRPr="00AB6EE0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– ČÁST </w:t>
      </w:r>
      <w:r w:rsidR="00276E66">
        <w:rPr>
          <w:rFonts w:eastAsia="Times New Roman" w:cstheme="minorHAnsi"/>
          <w:b/>
          <w:bCs/>
          <w:sz w:val="32"/>
          <w:szCs w:val="32"/>
          <w:lang w:eastAsia="cs-CZ"/>
        </w:rPr>
        <w:t>2</w:t>
      </w:r>
      <w:r w:rsidR="00FA469D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– </w:t>
      </w:r>
      <w:r w:rsidR="00276E66">
        <w:rPr>
          <w:rFonts w:eastAsia="Times New Roman" w:cstheme="minorHAnsi"/>
          <w:b/>
          <w:bCs/>
          <w:sz w:val="32"/>
          <w:szCs w:val="32"/>
          <w:lang w:eastAsia="cs-CZ"/>
        </w:rPr>
        <w:t>L</w:t>
      </w:r>
      <w:r w:rsidR="002E03E4">
        <w:rPr>
          <w:rFonts w:eastAsia="Times New Roman" w:cstheme="minorHAnsi"/>
          <w:b/>
          <w:bCs/>
          <w:sz w:val="32"/>
          <w:szCs w:val="32"/>
          <w:lang w:eastAsia="cs-CZ"/>
        </w:rPr>
        <w:t>IBEREC</w:t>
      </w:r>
    </w:p>
    <w:p w14:paraId="530975F1" w14:textId="5133A4FA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iCs/>
          <w:sz w:val="32"/>
          <w:szCs w:val="32"/>
          <w:lang w:eastAsia="cs-CZ"/>
        </w:rPr>
      </w:pPr>
    </w:p>
    <w:p w14:paraId="454CE2DC" w14:textId="31A7FC2C" w:rsidR="003335CC" w:rsidRPr="002D7406" w:rsidRDefault="003335CC">
      <w:pPr>
        <w:rPr>
          <w:rFonts w:eastAsia="Times New Roman" w:cstheme="minorHAnsi"/>
          <w:b/>
          <w:iCs/>
          <w:sz w:val="32"/>
          <w:szCs w:val="32"/>
          <w:lang w:eastAsia="cs-CZ"/>
        </w:rPr>
      </w:pPr>
      <w:r w:rsidRPr="002D7406">
        <w:rPr>
          <w:rFonts w:eastAsia="Times New Roman" w:cstheme="minorHAnsi"/>
          <w:b/>
          <w:iCs/>
          <w:sz w:val="32"/>
          <w:szCs w:val="32"/>
          <w:lang w:eastAsia="cs-CZ"/>
        </w:rPr>
        <w:br w:type="page"/>
      </w:r>
    </w:p>
    <w:p w14:paraId="08E01734" w14:textId="59C056AE" w:rsidR="00495082" w:rsidRPr="002D7406" w:rsidRDefault="00495082" w:rsidP="00BD46CC">
      <w:pPr>
        <w:spacing w:before="120" w:after="0" w:line="240" w:lineRule="auto"/>
        <w:ind w:left="0" w:firstLine="0"/>
        <w:rPr>
          <w:rFonts w:eastAsia="Times New Roman" w:cstheme="minorHAnsi"/>
          <w:lang w:eastAsia="cs-CZ"/>
        </w:rPr>
      </w:pPr>
      <w:r w:rsidRPr="002D7406">
        <w:rPr>
          <w:rFonts w:eastAsia="Times New Roman" w:cstheme="minorHAnsi"/>
          <w:lang w:eastAsia="cs-CZ"/>
        </w:rPr>
        <w:lastRenderedPageBreak/>
        <w:t>u</w:t>
      </w:r>
      <w:r w:rsidR="0053262C" w:rsidRPr="002D7406">
        <w:rPr>
          <w:rFonts w:eastAsia="Times New Roman" w:cstheme="minorHAnsi"/>
          <w:lang w:eastAsia="cs-CZ"/>
        </w:rPr>
        <w:t>zavřen</w:t>
      </w:r>
      <w:r w:rsidR="005E681B" w:rsidRPr="002D7406">
        <w:rPr>
          <w:rFonts w:eastAsia="Times New Roman" w:cstheme="minorHAnsi"/>
          <w:lang w:eastAsia="cs-CZ"/>
        </w:rPr>
        <w:t>á</w:t>
      </w:r>
      <w:r w:rsidR="003335CC" w:rsidRPr="002D7406">
        <w:rPr>
          <w:rFonts w:eastAsia="Times New Roman" w:cstheme="minorHAnsi"/>
          <w:lang w:eastAsia="cs-CZ"/>
        </w:rPr>
        <w:t xml:space="preserve"> níže uvedeného dne, měsíce a roku</w:t>
      </w:r>
      <w:r w:rsidR="0053262C" w:rsidRPr="002D7406">
        <w:rPr>
          <w:rFonts w:eastAsia="Times New Roman" w:cstheme="minorHAnsi"/>
          <w:lang w:eastAsia="cs-CZ"/>
        </w:rPr>
        <w:t xml:space="preserve"> </w:t>
      </w:r>
      <w:r w:rsidR="00BD46CC" w:rsidRPr="00BD46CC">
        <w:rPr>
          <w:rFonts w:eastAsia="Times New Roman" w:cstheme="minorHAnsi"/>
          <w:lang w:eastAsia="cs-CZ"/>
        </w:rPr>
        <w:t>podle ustanovení § 1746 odst. 2 zákona č. 89/2012 Sb.,</w:t>
      </w:r>
      <w:r w:rsidR="00BD46CC">
        <w:rPr>
          <w:rFonts w:eastAsia="Times New Roman" w:cstheme="minorHAnsi"/>
          <w:lang w:eastAsia="cs-CZ"/>
        </w:rPr>
        <w:t xml:space="preserve"> </w:t>
      </w:r>
      <w:r w:rsidR="00BD46CC" w:rsidRPr="00BD46CC">
        <w:rPr>
          <w:rFonts w:eastAsia="Times New Roman" w:cstheme="minorHAnsi"/>
          <w:lang w:eastAsia="cs-CZ"/>
        </w:rPr>
        <w:t xml:space="preserve">občanský zákoník, v platném znění (dále jen </w:t>
      </w:r>
      <w:r w:rsidR="00BD46CC" w:rsidRPr="00BD46CC">
        <w:rPr>
          <w:rFonts w:eastAsia="Times New Roman" w:cstheme="minorHAnsi"/>
          <w:b/>
          <w:bCs/>
          <w:lang w:eastAsia="cs-CZ"/>
        </w:rPr>
        <w:t>„OZ“</w:t>
      </w:r>
      <w:r w:rsidR="00BD46CC" w:rsidRPr="00BD46CC">
        <w:rPr>
          <w:rFonts w:eastAsia="Times New Roman" w:cstheme="minorHAnsi"/>
          <w:lang w:eastAsia="cs-CZ"/>
        </w:rPr>
        <w:t xml:space="preserve">), a na základě zákona č. 134/2016 Sb., o zadávání veřejných zakázek, ve znění pozdějších předpisů, (dále jen </w:t>
      </w:r>
      <w:r w:rsidR="00BD46CC" w:rsidRPr="00BD46CC">
        <w:rPr>
          <w:rFonts w:eastAsia="Times New Roman" w:cstheme="minorHAnsi"/>
          <w:b/>
          <w:bCs/>
          <w:lang w:eastAsia="cs-CZ"/>
        </w:rPr>
        <w:t>„ZZVZ“</w:t>
      </w:r>
      <w:r w:rsidR="00BD46CC" w:rsidRPr="00BD46CC">
        <w:rPr>
          <w:rFonts w:eastAsia="Times New Roman" w:cstheme="minorHAnsi"/>
          <w:lang w:eastAsia="cs-CZ"/>
        </w:rPr>
        <w:t>), mezi níže uvedenými smluvními stranami</w:t>
      </w:r>
      <w:r w:rsidR="00317F4E">
        <w:rPr>
          <w:rFonts w:eastAsia="Times New Roman" w:cstheme="minorHAnsi"/>
          <w:lang w:eastAsia="cs-CZ"/>
        </w:rPr>
        <w:t xml:space="preserve"> (dále jen „</w:t>
      </w:r>
      <w:r w:rsidR="00317F4E">
        <w:rPr>
          <w:rFonts w:eastAsia="Times New Roman" w:cstheme="minorHAnsi"/>
          <w:b/>
          <w:bCs/>
          <w:lang w:eastAsia="cs-CZ"/>
        </w:rPr>
        <w:t>Rámcová dohoda</w:t>
      </w:r>
      <w:r w:rsidR="00317F4E">
        <w:rPr>
          <w:rFonts w:eastAsia="Times New Roman" w:cstheme="minorHAnsi"/>
          <w:lang w:eastAsia="cs-CZ"/>
        </w:rPr>
        <w:t>“)</w:t>
      </w:r>
      <w:r w:rsidR="00BD46CC" w:rsidRPr="00BD46CC">
        <w:rPr>
          <w:rFonts w:eastAsia="Times New Roman" w:cstheme="minorHAnsi"/>
          <w:lang w:eastAsia="cs-CZ"/>
        </w:rPr>
        <w:t>:</w:t>
      </w:r>
    </w:p>
    <w:p w14:paraId="7C00C5E6" w14:textId="77E4170F" w:rsidR="003335CC" w:rsidRPr="002D7406" w:rsidRDefault="003335CC" w:rsidP="003335CC">
      <w:pPr>
        <w:spacing w:after="0" w:line="240" w:lineRule="auto"/>
        <w:rPr>
          <w:rFonts w:eastAsia="Times New Roman" w:cstheme="minorHAnsi"/>
          <w:lang w:eastAsia="cs-CZ"/>
        </w:rPr>
      </w:pP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80"/>
        <w:gridCol w:w="5785"/>
      </w:tblGrid>
      <w:tr w:rsidR="00495082" w:rsidRPr="002D7406" w14:paraId="59D66864" w14:textId="77777777" w:rsidTr="00495082">
        <w:tc>
          <w:tcPr>
            <w:tcW w:w="3280" w:type="dxa"/>
            <w:vAlign w:val="center"/>
          </w:tcPr>
          <w:p w14:paraId="61A51B3A" w14:textId="77777777" w:rsidR="00495082" w:rsidRPr="002D7406" w:rsidRDefault="00495082" w:rsidP="00585423">
            <w:pPr>
              <w:spacing w:before="40" w:after="40"/>
              <w:rPr>
                <w:rFonts w:cstheme="minorHAnsi"/>
                <w:b/>
              </w:rPr>
            </w:pPr>
            <w:r w:rsidRPr="002D7406">
              <w:rPr>
                <w:rFonts w:cstheme="minorHAnsi"/>
                <w:b/>
              </w:rPr>
              <w:t>Název společnosti:</w:t>
            </w:r>
          </w:p>
        </w:tc>
        <w:tc>
          <w:tcPr>
            <w:tcW w:w="5785" w:type="dxa"/>
            <w:vAlign w:val="center"/>
          </w:tcPr>
          <w:p w14:paraId="16125F15" w14:textId="7B9264D4" w:rsidR="00495082" w:rsidRPr="002D7406" w:rsidRDefault="00495082" w:rsidP="00585423">
            <w:pPr>
              <w:pStyle w:val="Zkladntext2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Silnice LK a.s., </w:t>
            </w:r>
            <w:r w:rsidRPr="002D7406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2D7406">
              <w:rPr>
                <w:rFonts w:asciiTheme="minorHAnsi" w:hAnsiTheme="minorHAnsi" w:cstheme="minorHAnsi"/>
                <w:sz w:val="22"/>
                <w:szCs w:val="22"/>
              </w:rPr>
              <w:t>dále jen</w:t>
            </w: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„</w:t>
            </w:r>
            <w:r w:rsidR="00BD46CC">
              <w:rPr>
                <w:rFonts w:asciiTheme="minorHAnsi" w:hAnsiTheme="minorHAnsi" w:cstheme="minorHAnsi"/>
                <w:b/>
                <w:sz w:val="22"/>
                <w:szCs w:val="22"/>
              </w:rPr>
              <w:t>Objednatel</w:t>
            </w: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r w:rsidRPr="002D7406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495082" w:rsidRPr="002D7406" w14:paraId="5A768161" w14:textId="77777777" w:rsidTr="00495082">
        <w:tc>
          <w:tcPr>
            <w:tcW w:w="3280" w:type="dxa"/>
            <w:vAlign w:val="center"/>
          </w:tcPr>
          <w:p w14:paraId="116FB446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Sídlo:</w:t>
            </w:r>
          </w:p>
        </w:tc>
        <w:tc>
          <w:tcPr>
            <w:tcW w:w="5785" w:type="dxa"/>
            <w:vAlign w:val="center"/>
          </w:tcPr>
          <w:p w14:paraId="0563A325" w14:textId="753252DF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Československé armády 4805/24, </w:t>
            </w:r>
            <w:r w:rsidR="007C3144" w:rsidRPr="002D7406">
              <w:rPr>
                <w:rFonts w:cstheme="minorHAnsi"/>
              </w:rPr>
              <w:t>Jablonec nad Nisou</w:t>
            </w:r>
            <w:r w:rsidR="007C3144">
              <w:rPr>
                <w:rFonts w:cstheme="minorHAnsi"/>
              </w:rPr>
              <w:t xml:space="preserve">, </w:t>
            </w:r>
            <w:r w:rsidRPr="002D7406">
              <w:rPr>
                <w:rFonts w:cstheme="minorHAnsi"/>
              </w:rPr>
              <w:t>466 05</w:t>
            </w:r>
            <w:r w:rsidR="00214168">
              <w:rPr>
                <w:rFonts w:cstheme="minorHAnsi"/>
              </w:rPr>
              <w:t xml:space="preserve"> </w:t>
            </w:r>
          </w:p>
        </w:tc>
      </w:tr>
      <w:tr w:rsidR="00495082" w:rsidRPr="002D7406" w14:paraId="53EA1036" w14:textId="77777777" w:rsidTr="00495082">
        <w:tc>
          <w:tcPr>
            <w:tcW w:w="3280" w:type="dxa"/>
            <w:vAlign w:val="center"/>
          </w:tcPr>
          <w:p w14:paraId="0F4E5642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Spisová značka:  </w:t>
            </w:r>
          </w:p>
        </w:tc>
        <w:tc>
          <w:tcPr>
            <w:tcW w:w="5785" w:type="dxa"/>
            <w:vAlign w:val="center"/>
          </w:tcPr>
          <w:p w14:paraId="4B4FEAA8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  <w:color w:val="333333"/>
                <w:shd w:val="clear" w:color="auto" w:fill="FFFFFF"/>
              </w:rPr>
              <w:t>B 2197 vedená u Krajského soudu v Ústí nad Labem</w:t>
            </w:r>
          </w:p>
        </w:tc>
      </w:tr>
      <w:tr w:rsidR="00495082" w:rsidRPr="002D7406" w14:paraId="57B153D3" w14:textId="77777777" w:rsidTr="00495082">
        <w:tc>
          <w:tcPr>
            <w:tcW w:w="3280" w:type="dxa"/>
            <w:vAlign w:val="center"/>
          </w:tcPr>
          <w:p w14:paraId="557CD802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85" w:type="dxa"/>
            <w:vAlign w:val="center"/>
          </w:tcPr>
          <w:p w14:paraId="383FF45D" w14:textId="0A22952E" w:rsidR="00495082" w:rsidRPr="008B41DA" w:rsidRDefault="009F7560" w:rsidP="00495082">
            <w:pPr>
              <w:spacing w:before="40" w:after="40"/>
              <w:rPr>
                <w:rFonts w:cstheme="minorHAnsi"/>
              </w:rPr>
            </w:pPr>
            <w:r w:rsidRPr="008B41DA">
              <w:rPr>
                <w:rFonts w:cstheme="minorHAnsi"/>
              </w:rPr>
              <w:t>Ing. Petr Správka, předseda představenstva</w:t>
            </w:r>
          </w:p>
          <w:p w14:paraId="3177B040" w14:textId="5767F779" w:rsidR="00495082" w:rsidRPr="002D7406" w:rsidRDefault="009F7560" w:rsidP="00495082">
            <w:pPr>
              <w:spacing w:before="40" w:after="40"/>
              <w:rPr>
                <w:rFonts w:cstheme="minorHAnsi"/>
              </w:rPr>
            </w:pPr>
            <w:r w:rsidRPr="008B41DA">
              <w:rPr>
                <w:rFonts w:cstheme="minorHAnsi"/>
              </w:rPr>
              <w:t>Zdeněk Sameš, místopředseda představenstva</w:t>
            </w:r>
          </w:p>
        </w:tc>
      </w:tr>
      <w:tr w:rsidR="00495082" w:rsidRPr="002D7406" w14:paraId="72AFA528" w14:textId="77777777" w:rsidTr="00495082">
        <w:tc>
          <w:tcPr>
            <w:tcW w:w="3280" w:type="dxa"/>
            <w:vAlign w:val="center"/>
          </w:tcPr>
          <w:p w14:paraId="48E9B7EB" w14:textId="4A8DCE2C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IČ</w:t>
            </w:r>
            <w:r w:rsidR="009F7560" w:rsidRPr="002D7406">
              <w:rPr>
                <w:rFonts w:cstheme="minorHAnsi"/>
              </w:rPr>
              <w:t>O</w:t>
            </w:r>
            <w:r w:rsidRPr="002D7406">
              <w:rPr>
                <w:rFonts w:cstheme="minorHAnsi"/>
              </w:rPr>
              <w:t>:</w:t>
            </w:r>
          </w:p>
        </w:tc>
        <w:tc>
          <w:tcPr>
            <w:tcW w:w="5785" w:type="dxa"/>
            <w:vAlign w:val="center"/>
          </w:tcPr>
          <w:p w14:paraId="49418C49" w14:textId="77777777" w:rsidR="00495082" w:rsidRPr="002D7406" w:rsidRDefault="00495082" w:rsidP="00585423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2D7406">
              <w:rPr>
                <w:rFonts w:cstheme="minorHAnsi"/>
              </w:rPr>
              <w:t>287 46 503</w:t>
            </w:r>
          </w:p>
        </w:tc>
      </w:tr>
      <w:tr w:rsidR="00495082" w:rsidRPr="002D7406" w14:paraId="06A817E6" w14:textId="77777777" w:rsidTr="00495082">
        <w:tc>
          <w:tcPr>
            <w:tcW w:w="3280" w:type="dxa"/>
            <w:vAlign w:val="center"/>
          </w:tcPr>
          <w:p w14:paraId="575FEB29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DIČ: </w:t>
            </w:r>
          </w:p>
        </w:tc>
        <w:tc>
          <w:tcPr>
            <w:tcW w:w="5785" w:type="dxa"/>
            <w:vAlign w:val="center"/>
          </w:tcPr>
          <w:p w14:paraId="15CD7903" w14:textId="77777777" w:rsidR="00495082" w:rsidRPr="002D7406" w:rsidRDefault="00495082" w:rsidP="00585423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2D7406">
              <w:rPr>
                <w:rFonts w:cstheme="minorHAnsi"/>
              </w:rPr>
              <w:t>CZ28746503</w:t>
            </w:r>
          </w:p>
        </w:tc>
      </w:tr>
      <w:tr w:rsidR="00495082" w:rsidRPr="002D7406" w14:paraId="2FE6B37F" w14:textId="77777777" w:rsidTr="00495082">
        <w:tc>
          <w:tcPr>
            <w:tcW w:w="3280" w:type="dxa"/>
            <w:vAlign w:val="center"/>
          </w:tcPr>
          <w:p w14:paraId="79A981AE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Telefon: </w:t>
            </w:r>
          </w:p>
        </w:tc>
        <w:tc>
          <w:tcPr>
            <w:tcW w:w="5785" w:type="dxa"/>
            <w:vAlign w:val="center"/>
          </w:tcPr>
          <w:p w14:paraId="76E0FA13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488 043 235</w:t>
            </w:r>
          </w:p>
        </w:tc>
      </w:tr>
      <w:tr w:rsidR="00495082" w:rsidRPr="002D7406" w14:paraId="26462BBB" w14:textId="77777777" w:rsidTr="00495082">
        <w:tc>
          <w:tcPr>
            <w:tcW w:w="3280" w:type="dxa"/>
            <w:vAlign w:val="center"/>
          </w:tcPr>
          <w:p w14:paraId="4080EE12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E-mail: </w:t>
            </w:r>
          </w:p>
        </w:tc>
        <w:tc>
          <w:tcPr>
            <w:tcW w:w="5785" w:type="dxa"/>
            <w:vAlign w:val="center"/>
          </w:tcPr>
          <w:p w14:paraId="2D3A07B3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hyperlink r:id="rId8" w:history="1">
              <w:r w:rsidRPr="002D7406">
                <w:rPr>
                  <w:rStyle w:val="Hypertextovodkaz"/>
                  <w:rFonts w:cstheme="minorHAnsi"/>
                </w:rPr>
                <w:t>info@silnicelk.cz</w:t>
              </w:r>
            </w:hyperlink>
          </w:p>
        </w:tc>
      </w:tr>
      <w:tr w:rsidR="00495082" w:rsidRPr="002D7406" w14:paraId="4EE1022A" w14:textId="77777777" w:rsidTr="00495082">
        <w:tc>
          <w:tcPr>
            <w:tcW w:w="3280" w:type="dxa"/>
            <w:vAlign w:val="center"/>
          </w:tcPr>
          <w:p w14:paraId="6D086645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Bankovní spojení: </w:t>
            </w:r>
          </w:p>
        </w:tc>
        <w:tc>
          <w:tcPr>
            <w:tcW w:w="5785" w:type="dxa"/>
            <w:vAlign w:val="center"/>
          </w:tcPr>
          <w:p w14:paraId="76484DE3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Komerční banka, a.s.</w:t>
            </w:r>
          </w:p>
        </w:tc>
      </w:tr>
      <w:tr w:rsidR="00495082" w:rsidRPr="002D7406" w14:paraId="72D9FDFE" w14:textId="77777777" w:rsidTr="00495082">
        <w:tc>
          <w:tcPr>
            <w:tcW w:w="3280" w:type="dxa"/>
            <w:vAlign w:val="center"/>
          </w:tcPr>
          <w:p w14:paraId="291CD31C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Číslo účtu:</w:t>
            </w:r>
          </w:p>
        </w:tc>
        <w:tc>
          <w:tcPr>
            <w:tcW w:w="5785" w:type="dxa"/>
            <w:vAlign w:val="center"/>
          </w:tcPr>
          <w:p w14:paraId="51DBA872" w14:textId="77777777" w:rsidR="00495082" w:rsidRPr="00E65AFE" w:rsidRDefault="00495082" w:rsidP="00585423">
            <w:pPr>
              <w:spacing w:before="40" w:after="40"/>
              <w:rPr>
                <w:rFonts w:cstheme="minorHAnsi"/>
              </w:rPr>
            </w:pPr>
            <w:r w:rsidRPr="00E65AFE">
              <w:rPr>
                <w:rFonts w:eastAsia="Calibri" w:cstheme="minorHAnsi"/>
                <w:lang w:eastAsia="zh-CN"/>
              </w:rPr>
              <w:t>43-9618960207/0100</w:t>
            </w:r>
          </w:p>
        </w:tc>
      </w:tr>
      <w:tr w:rsidR="000C4B3A" w:rsidRPr="002D7406" w14:paraId="5D010A1E" w14:textId="77777777" w:rsidTr="009616D9">
        <w:tc>
          <w:tcPr>
            <w:tcW w:w="3280" w:type="dxa"/>
            <w:vAlign w:val="center"/>
          </w:tcPr>
          <w:p w14:paraId="2FF1FEA6" w14:textId="77777777" w:rsidR="000C4B3A" w:rsidRPr="00455BC9" w:rsidRDefault="000C4B3A" w:rsidP="000C4B3A">
            <w:pPr>
              <w:spacing w:before="40" w:after="40"/>
              <w:ind w:left="0" w:firstLine="0"/>
              <w:rPr>
                <w:rFonts w:cstheme="minorHAnsi"/>
              </w:rPr>
            </w:pPr>
            <w:r w:rsidRPr="00455BC9">
              <w:rPr>
                <w:rFonts w:cstheme="minorHAnsi"/>
              </w:rPr>
              <w:t xml:space="preserve">Osoba oprávněná ve věcech smluvních (vyjma podpisu smluvních dokumentů): </w:t>
            </w:r>
          </w:p>
        </w:tc>
        <w:tc>
          <w:tcPr>
            <w:tcW w:w="5785" w:type="dxa"/>
          </w:tcPr>
          <w:p w14:paraId="71C2E611" w14:textId="0DC12E7B" w:rsidR="000C4B3A" w:rsidRPr="00455BC9" w:rsidRDefault="000C4B3A" w:rsidP="000C4B3A">
            <w:pPr>
              <w:spacing w:before="40" w:after="40"/>
              <w:ind w:left="13" w:hanging="13"/>
              <w:jc w:val="left"/>
              <w:rPr>
                <w:rFonts w:cstheme="minorHAnsi"/>
              </w:rPr>
            </w:pPr>
            <w:r w:rsidRPr="00455BC9">
              <w:rPr>
                <w:rFonts w:cstheme="minorHAnsi"/>
                <w:highlight w:val="lightGray"/>
              </w:rPr>
              <w:t>[BUDE DOPLNĚNO]</w:t>
            </w:r>
          </w:p>
        </w:tc>
      </w:tr>
      <w:tr w:rsidR="000C4B3A" w:rsidRPr="002D7406" w14:paraId="5E9E5F46" w14:textId="77777777" w:rsidTr="009616D9">
        <w:tc>
          <w:tcPr>
            <w:tcW w:w="3280" w:type="dxa"/>
            <w:vAlign w:val="center"/>
          </w:tcPr>
          <w:p w14:paraId="0BEE0921" w14:textId="70177972" w:rsidR="000C4B3A" w:rsidRPr="00455BC9" w:rsidRDefault="000C4B3A" w:rsidP="000C4B3A">
            <w:pPr>
              <w:spacing w:before="40" w:after="40"/>
              <w:ind w:left="29" w:hanging="29"/>
              <w:rPr>
                <w:rFonts w:cstheme="minorHAnsi"/>
              </w:rPr>
            </w:pPr>
            <w:r w:rsidRPr="00455BC9">
              <w:rPr>
                <w:rFonts w:cstheme="minorHAnsi"/>
              </w:rPr>
              <w:t xml:space="preserve">Osoba oprávněná jednat ve věcech technických: </w:t>
            </w:r>
          </w:p>
        </w:tc>
        <w:tc>
          <w:tcPr>
            <w:tcW w:w="5785" w:type="dxa"/>
          </w:tcPr>
          <w:p w14:paraId="45E0DD80" w14:textId="52F76438" w:rsidR="000C4B3A" w:rsidRPr="00455BC9" w:rsidRDefault="000C4B3A" w:rsidP="000C4B3A">
            <w:pPr>
              <w:spacing w:before="40" w:after="40"/>
              <w:ind w:left="13" w:hanging="13"/>
              <w:jc w:val="left"/>
              <w:rPr>
                <w:rFonts w:cstheme="minorHAnsi"/>
              </w:rPr>
            </w:pPr>
            <w:r w:rsidRPr="00455BC9">
              <w:rPr>
                <w:rFonts w:cstheme="minorHAnsi"/>
                <w:highlight w:val="lightGray"/>
              </w:rPr>
              <w:t>[BUDE DOPLNĚNO]</w:t>
            </w:r>
          </w:p>
        </w:tc>
      </w:tr>
    </w:tbl>
    <w:p w14:paraId="045590EA" w14:textId="38B87F7F" w:rsidR="00495082" w:rsidRPr="002D7406" w:rsidRDefault="007C3144" w:rsidP="007C3144">
      <w:pPr>
        <w:spacing w:before="24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a</w:t>
      </w: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303"/>
        <w:gridCol w:w="5762"/>
      </w:tblGrid>
      <w:tr w:rsidR="00495082" w:rsidRPr="002D7406" w14:paraId="57140416" w14:textId="77777777" w:rsidTr="00495082">
        <w:tc>
          <w:tcPr>
            <w:tcW w:w="3303" w:type="dxa"/>
            <w:vAlign w:val="center"/>
          </w:tcPr>
          <w:p w14:paraId="6F19DB39" w14:textId="77777777" w:rsidR="00495082" w:rsidRPr="002D7406" w:rsidRDefault="00495082" w:rsidP="00585423">
            <w:pPr>
              <w:spacing w:before="40" w:after="40"/>
              <w:rPr>
                <w:rFonts w:cstheme="minorHAnsi"/>
                <w:b/>
              </w:rPr>
            </w:pPr>
            <w:r w:rsidRPr="002D7406">
              <w:rPr>
                <w:rFonts w:cstheme="minorHAnsi"/>
                <w:b/>
              </w:rPr>
              <w:t>Název:</w:t>
            </w:r>
          </w:p>
        </w:tc>
        <w:tc>
          <w:tcPr>
            <w:tcW w:w="5762" w:type="dxa"/>
            <w:vAlign w:val="center"/>
          </w:tcPr>
          <w:p w14:paraId="4DFBFC89" w14:textId="42B73B19" w:rsidR="00495082" w:rsidRPr="002D7406" w:rsidRDefault="00533F1C" w:rsidP="00585423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236FFE">
              <w:rPr>
                <w:rFonts w:cstheme="minorHAnsi"/>
                <w:highlight w:val="green"/>
              </w:rPr>
              <w:t>DOPLNÍ DODAVATEL</w:t>
            </w:r>
            <w:r>
              <w:rPr>
                <w:rFonts w:cstheme="minorHAnsi"/>
              </w:rPr>
              <w:t xml:space="preserve">] </w:t>
            </w:r>
            <w:r w:rsidR="00495082" w:rsidRPr="002D7406">
              <w:rPr>
                <w:rFonts w:cstheme="minorHAnsi"/>
                <w:snapToGrid w:val="0"/>
              </w:rPr>
              <w:t>(dále jen „</w:t>
            </w:r>
            <w:r w:rsidR="00BD46CC">
              <w:rPr>
                <w:rFonts w:cstheme="minorHAnsi"/>
                <w:b/>
                <w:bCs/>
                <w:snapToGrid w:val="0"/>
              </w:rPr>
              <w:t>Dodavatel</w:t>
            </w:r>
            <w:r w:rsidR="00495082" w:rsidRPr="002D7406">
              <w:rPr>
                <w:rFonts w:cstheme="minorHAnsi"/>
                <w:snapToGrid w:val="0"/>
              </w:rPr>
              <w:t>“)</w:t>
            </w:r>
          </w:p>
        </w:tc>
      </w:tr>
      <w:tr w:rsidR="00236FFE" w:rsidRPr="002D7406" w14:paraId="2034BC7B" w14:textId="77777777" w:rsidTr="00C969E7">
        <w:tc>
          <w:tcPr>
            <w:tcW w:w="3303" w:type="dxa"/>
            <w:vAlign w:val="center"/>
          </w:tcPr>
          <w:p w14:paraId="35EDA48C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Sídlo:</w:t>
            </w:r>
          </w:p>
        </w:tc>
        <w:tc>
          <w:tcPr>
            <w:tcW w:w="5762" w:type="dxa"/>
          </w:tcPr>
          <w:p w14:paraId="78CE5F8E" w14:textId="59443CA2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5C312AD1" w14:textId="77777777" w:rsidTr="00C969E7">
        <w:tc>
          <w:tcPr>
            <w:tcW w:w="3303" w:type="dxa"/>
            <w:vAlign w:val="center"/>
          </w:tcPr>
          <w:p w14:paraId="222F71C2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Spisová značka:  </w:t>
            </w:r>
          </w:p>
        </w:tc>
        <w:tc>
          <w:tcPr>
            <w:tcW w:w="5762" w:type="dxa"/>
          </w:tcPr>
          <w:p w14:paraId="112BE65D" w14:textId="35FB0BB2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34359879" w14:textId="77777777" w:rsidTr="00C969E7">
        <w:tc>
          <w:tcPr>
            <w:tcW w:w="3303" w:type="dxa"/>
            <w:vAlign w:val="center"/>
          </w:tcPr>
          <w:p w14:paraId="65447422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62" w:type="dxa"/>
          </w:tcPr>
          <w:p w14:paraId="0E281EE3" w14:textId="45413009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77DBA81" w14:textId="77777777" w:rsidTr="00C969E7">
        <w:tc>
          <w:tcPr>
            <w:tcW w:w="3303" w:type="dxa"/>
            <w:vAlign w:val="center"/>
          </w:tcPr>
          <w:p w14:paraId="072721AB" w14:textId="4D042D5C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IČO:</w:t>
            </w:r>
          </w:p>
        </w:tc>
        <w:tc>
          <w:tcPr>
            <w:tcW w:w="5762" w:type="dxa"/>
          </w:tcPr>
          <w:p w14:paraId="03434A15" w14:textId="5A05CAE1" w:rsidR="00236FFE" w:rsidRPr="002D7406" w:rsidRDefault="00236FFE" w:rsidP="00236FFE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5A1FF1CD" w14:textId="77777777" w:rsidTr="00C969E7">
        <w:tc>
          <w:tcPr>
            <w:tcW w:w="3303" w:type="dxa"/>
            <w:vAlign w:val="center"/>
          </w:tcPr>
          <w:p w14:paraId="3D68CD85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DIČ: </w:t>
            </w:r>
          </w:p>
        </w:tc>
        <w:tc>
          <w:tcPr>
            <w:tcW w:w="5762" w:type="dxa"/>
          </w:tcPr>
          <w:p w14:paraId="78A12BF3" w14:textId="110D31C0" w:rsidR="00236FFE" w:rsidRPr="002D7406" w:rsidRDefault="00236FFE" w:rsidP="00236FFE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10A9ECD2" w14:textId="77777777" w:rsidTr="00C969E7">
        <w:tc>
          <w:tcPr>
            <w:tcW w:w="3303" w:type="dxa"/>
            <w:vAlign w:val="center"/>
          </w:tcPr>
          <w:p w14:paraId="168C2E4D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Telefon: </w:t>
            </w:r>
          </w:p>
        </w:tc>
        <w:tc>
          <w:tcPr>
            <w:tcW w:w="5762" w:type="dxa"/>
          </w:tcPr>
          <w:p w14:paraId="1AD8F7DF" w14:textId="4F7FBDEF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C57F75B" w14:textId="77777777" w:rsidTr="00C969E7">
        <w:tc>
          <w:tcPr>
            <w:tcW w:w="3303" w:type="dxa"/>
            <w:vAlign w:val="center"/>
          </w:tcPr>
          <w:p w14:paraId="61EF00B7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E-mail: </w:t>
            </w:r>
          </w:p>
        </w:tc>
        <w:tc>
          <w:tcPr>
            <w:tcW w:w="5762" w:type="dxa"/>
          </w:tcPr>
          <w:p w14:paraId="28FB50D0" w14:textId="7193F60C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71F97D4D" w14:textId="77777777" w:rsidTr="00C969E7">
        <w:tc>
          <w:tcPr>
            <w:tcW w:w="3303" w:type="dxa"/>
            <w:vAlign w:val="center"/>
          </w:tcPr>
          <w:p w14:paraId="65B935F3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Bankovní spojení: </w:t>
            </w:r>
          </w:p>
        </w:tc>
        <w:tc>
          <w:tcPr>
            <w:tcW w:w="5762" w:type="dxa"/>
          </w:tcPr>
          <w:p w14:paraId="0D578798" w14:textId="1594A810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18D8911C" w14:textId="77777777" w:rsidTr="00C969E7">
        <w:tc>
          <w:tcPr>
            <w:tcW w:w="3303" w:type="dxa"/>
            <w:vAlign w:val="center"/>
          </w:tcPr>
          <w:p w14:paraId="0B48DDD3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Číslo účtu:</w:t>
            </w:r>
          </w:p>
        </w:tc>
        <w:tc>
          <w:tcPr>
            <w:tcW w:w="5762" w:type="dxa"/>
          </w:tcPr>
          <w:p w14:paraId="05729C08" w14:textId="3803FA4E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89AF16F" w14:textId="77777777" w:rsidTr="00C969E7">
        <w:tc>
          <w:tcPr>
            <w:tcW w:w="3303" w:type="dxa"/>
            <w:vAlign w:val="center"/>
          </w:tcPr>
          <w:p w14:paraId="4743AD79" w14:textId="77777777" w:rsidR="00236FFE" w:rsidRPr="002D7406" w:rsidRDefault="00236FFE" w:rsidP="00236FFE">
            <w:pPr>
              <w:spacing w:before="40" w:after="40"/>
              <w:ind w:left="0" w:firstLine="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Osoba oprávněná ve věcech smluvních: </w:t>
            </w:r>
          </w:p>
        </w:tc>
        <w:tc>
          <w:tcPr>
            <w:tcW w:w="5762" w:type="dxa"/>
          </w:tcPr>
          <w:p w14:paraId="0B795412" w14:textId="061D0AB1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6DA8417E" w14:textId="77777777" w:rsidTr="00C969E7">
        <w:tc>
          <w:tcPr>
            <w:tcW w:w="3303" w:type="dxa"/>
            <w:vAlign w:val="center"/>
          </w:tcPr>
          <w:p w14:paraId="7B2D0052" w14:textId="4F0D892B" w:rsidR="00236FFE" w:rsidRPr="002D7406" w:rsidRDefault="00236FFE" w:rsidP="00236FFE">
            <w:pPr>
              <w:spacing w:before="40" w:after="40"/>
              <w:ind w:left="0" w:firstLine="0"/>
              <w:rPr>
                <w:rFonts w:cstheme="minorHAnsi"/>
              </w:rPr>
            </w:pPr>
            <w:r w:rsidRPr="002D7406">
              <w:rPr>
                <w:rFonts w:cstheme="minorHAnsi"/>
              </w:rPr>
              <w:t>Osoba oprávněná jednat ve věcech technických:</w:t>
            </w:r>
          </w:p>
        </w:tc>
        <w:tc>
          <w:tcPr>
            <w:tcW w:w="5762" w:type="dxa"/>
          </w:tcPr>
          <w:p w14:paraId="1FD5F1C1" w14:textId="006AD7D0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</w:tbl>
    <w:p w14:paraId="7E20964F" w14:textId="206A9AB5" w:rsidR="002411A8" w:rsidRDefault="002411A8" w:rsidP="00BD46CC">
      <w:pPr>
        <w:pStyle w:val="Zkladntext2"/>
        <w:spacing w:before="200" w:after="200" w:line="276" w:lineRule="auto"/>
        <w:ind w:left="0" w:firstLine="0"/>
        <w:rPr>
          <w:rFonts w:ascii="Calibri" w:hAnsi="Calibri" w:cs="Calibri"/>
          <w:bCs/>
          <w:sz w:val="22"/>
          <w:szCs w:val="22"/>
        </w:rPr>
      </w:pPr>
      <w:bookmarkStart w:id="0" w:name="_Ref485280611"/>
      <w:bookmarkStart w:id="1" w:name="_Ref332630712"/>
      <w:r w:rsidRPr="00C63C2D">
        <w:rPr>
          <w:rFonts w:ascii="Calibri" w:hAnsi="Calibri" w:cs="Calibri"/>
          <w:bCs/>
          <w:sz w:val="22"/>
          <w:szCs w:val="22"/>
        </w:rPr>
        <w:t>(</w:t>
      </w:r>
      <w:r w:rsidR="00BD46CC">
        <w:rPr>
          <w:rFonts w:ascii="Calibri" w:hAnsi="Calibri" w:cs="Calibri"/>
          <w:bCs/>
          <w:sz w:val="22"/>
          <w:szCs w:val="22"/>
        </w:rPr>
        <w:t>Objednatel a Dodavatel</w:t>
      </w:r>
      <w:r w:rsidRPr="00C63C2D">
        <w:rPr>
          <w:rFonts w:ascii="Calibri" w:hAnsi="Calibri" w:cs="Calibri"/>
          <w:bCs/>
          <w:sz w:val="22"/>
          <w:szCs w:val="22"/>
        </w:rPr>
        <w:t xml:space="preserve"> jsou dále též uváděni společně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strany</w:t>
      </w:r>
      <w:r w:rsidRPr="00C63C2D">
        <w:rPr>
          <w:rFonts w:ascii="Calibri" w:hAnsi="Calibri" w:cs="Calibri"/>
          <w:bCs/>
          <w:sz w:val="22"/>
          <w:szCs w:val="22"/>
        </w:rPr>
        <w:t>" a jednotlivě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strana</w:t>
      </w:r>
      <w:r w:rsidRPr="00C63C2D">
        <w:rPr>
          <w:rFonts w:ascii="Calibri" w:hAnsi="Calibri" w:cs="Calibri"/>
          <w:bCs/>
          <w:sz w:val="22"/>
          <w:szCs w:val="22"/>
        </w:rPr>
        <w:t>").</w:t>
      </w:r>
    </w:p>
    <w:p w14:paraId="59FDE4EF" w14:textId="77777777" w:rsidR="00741DB0" w:rsidRPr="00256325" w:rsidRDefault="00741DB0" w:rsidP="00741DB0">
      <w:pPr>
        <w:keepNext/>
        <w:spacing w:before="360"/>
        <w:rPr>
          <w:rFonts w:eastAsia="Times New Roman" w:cstheme="minorHAnsi"/>
          <w:b/>
          <w:bCs/>
        </w:rPr>
      </w:pPr>
      <w:r w:rsidRPr="002D7406">
        <w:rPr>
          <w:rFonts w:cstheme="minorHAnsi"/>
          <w:b/>
          <w:bCs/>
        </w:rPr>
        <w:lastRenderedPageBreak/>
        <w:t>PREAMBULE</w:t>
      </w:r>
    </w:p>
    <w:p w14:paraId="7C449C08" w14:textId="77777777" w:rsidR="00741DB0" w:rsidRPr="002D7406" w:rsidRDefault="00741DB0" w:rsidP="00741DB0">
      <w:pPr>
        <w:rPr>
          <w:rFonts w:cstheme="minorHAnsi"/>
          <w:b/>
        </w:rPr>
      </w:pPr>
      <w:r w:rsidRPr="002D7406">
        <w:rPr>
          <w:rFonts w:cstheme="minorHAnsi"/>
          <w:b/>
        </w:rPr>
        <w:t>Vzhledem k tomu, že</w:t>
      </w:r>
    </w:p>
    <w:p w14:paraId="6F22DEBB" w14:textId="18B807A5" w:rsidR="00741DB0" w:rsidRPr="002D7406" w:rsidRDefault="00741DB0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bookmarkStart w:id="2" w:name="_Ref439497565"/>
      <w:bookmarkStart w:id="3" w:name="_Ref448918600"/>
      <w:bookmarkStart w:id="4" w:name="_Ref532393238"/>
      <w:r w:rsidRPr="002D7406">
        <w:rPr>
          <w:rFonts w:asciiTheme="minorHAnsi" w:hAnsiTheme="minorHAnsi" w:cstheme="minorHAnsi"/>
          <w:szCs w:val="22"/>
        </w:rPr>
        <w:t xml:space="preserve">Objednatel </w:t>
      </w:r>
      <w:r>
        <w:rPr>
          <w:rFonts w:asciiTheme="minorHAnsi" w:hAnsiTheme="minorHAnsi" w:cstheme="minorHAnsi"/>
          <w:szCs w:val="22"/>
        </w:rPr>
        <w:t xml:space="preserve">má zájem na dodávkách </w:t>
      </w:r>
      <w:r w:rsidR="004A54E3">
        <w:rPr>
          <w:rFonts w:asciiTheme="minorHAnsi" w:hAnsiTheme="minorHAnsi" w:cstheme="minorHAnsi"/>
          <w:szCs w:val="22"/>
        </w:rPr>
        <w:t>posypové kamenné soli</w:t>
      </w:r>
      <w:bookmarkEnd w:id="2"/>
      <w:bookmarkEnd w:id="3"/>
      <w:bookmarkEnd w:id="4"/>
      <w:r w:rsidR="004A54E3">
        <w:rPr>
          <w:rFonts w:asciiTheme="minorHAnsi" w:hAnsiTheme="minorHAnsi" w:cstheme="minorHAnsi"/>
          <w:szCs w:val="22"/>
        </w:rPr>
        <w:t xml:space="preserve"> </w:t>
      </w:r>
      <w:r w:rsidR="00D95645">
        <w:rPr>
          <w:rFonts w:asciiTheme="minorHAnsi" w:hAnsiTheme="minorHAnsi" w:cstheme="minorHAnsi"/>
          <w:szCs w:val="22"/>
        </w:rPr>
        <w:t>do příslušných skladů Objednatele dále definovaných v této Rámcové dohodě</w:t>
      </w:r>
      <w:r>
        <w:rPr>
          <w:rFonts w:asciiTheme="minorHAnsi" w:hAnsiTheme="minorHAnsi" w:cstheme="minorHAnsi"/>
          <w:szCs w:val="22"/>
        </w:rPr>
        <w:t>;</w:t>
      </w:r>
      <w:r w:rsidRPr="002D7406">
        <w:rPr>
          <w:rFonts w:asciiTheme="minorHAnsi" w:hAnsiTheme="minorHAnsi" w:cstheme="minorHAnsi"/>
          <w:szCs w:val="22"/>
        </w:rPr>
        <w:t xml:space="preserve"> </w:t>
      </w:r>
    </w:p>
    <w:p w14:paraId="27C7A7A4" w14:textId="22285E2D" w:rsidR="00741DB0" w:rsidRDefault="00741DB0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bookmarkStart w:id="5" w:name="_Ref439771706"/>
      <w:r>
        <w:rPr>
          <w:rFonts w:asciiTheme="minorHAnsi" w:hAnsiTheme="minorHAnsi" w:cstheme="minorHAnsi"/>
          <w:szCs w:val="22"/>
        </w:rPr>
        <w:t xml:space="preserve">Objednatel za daným účelem zahájil zadávací řízení na uzavření této </w:t>
      </w:r>
      <w:r w:rsidR="00A9250C">
        <w:rPr>
          <w:rFonts w:asciiTheme="minorHAnsi" w:hAnsiTheme="minorHAnsi" w:cstheme="minorHAnsi"/>
          <w:szCs w:val="22"/>
        </w:rPr>
        <w:t>Rámcové dohody</w:t>
      </w:r>
      <w:r>
        <w:rPr>
          <w:rFonts w:asciiTheme="minorHAnsi" w:hAnsiTheme="minorHAnsi" w:cstheme="minorHAnsi"/>
          <w:szCs w:val="22"/>
        </w:rPr>
        <w:t xml:space="preserve"> na</w:t>
      </w:r>
      <w:r w:rsidR="00A9250C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 xml:space="preserve">veřejnou zakázku s názvem </w:t>
      </w:r>
      <w:r>
        <w:rPr>
          <w:rFonts w:asciiTheme="minorHAnsi" w:hAnsiTheme="minorHAnsi" w:cstheme="minorHAnsi"/>
          <w:i/>
          <w:iCs/>
          <w:szCs w:val="22"/>
        </w:rPr>
        <w:t>„</w:t>
      </w:r>
      <w:r w:rsidR="0058780B" w:rsidRPr="0058780B">
        <w:rPr>
          <w:rFonts w:asciiTheme="minorHAnsi" w:hAnsiTheme="minorHAnsi" w:cstheme="minorHAnsi"/>
          <w:i/>
          <w:iCs/>
          <w:szCs w:val="22"/>
        </w:rPr>
        <w:t>Dodávka průmyslové kamenné soli – okres Liberec, Česká Lípa, Semily, Jablonec nad Nisou</w:t>
      </w:r>
      <w:r w:rsidR="001C09BB">
        <w:rPr>
          <w:rFonts w:asciiTheme="minorHAnsi" w:hAnsiTheme="minorHAnsi" w:cstheme="minorHAnsi"/>
          <w:i/>
          <w:iCs/>
          <w:szCs w:val="22"/>
        </w:rPr>
        <w:t xml:space="preserve"> </w:t>
      </w:r>
      <w:r w:rsidR="002069CC" w:rsidRPr="002069CC">
        <w:rPr>
          <w:rFonts w:asciiTheme="minorHAnsi" w:hAnsiTheme="minorHAnsi" w:cstheme="minorHAnsi"/>
          <w:i/>
          <w:iCs/>
          <w:szCs w:val="22"/>
        </w:rPr>
        <w:t>2026-2027</w:t>
      </w:r>
      <w:r>
        <w:rPr>
          <w:rFonts w:asciiTheme="minorHAnsi" w:hAnsiTheme="minorHAnsi" w:cstheme="minorHAnsi"/>
          <w:i/>
          <w:iCs/>
          <w:szCs w:val="22"/>
        </w:rPr>
        <w:t>“</w:t>
      </w:r>
      <w:r>
        <w:rPr>
          <w:rFonts w:asciiTheme="minorHAnsi" w:hAnsiTheme="minorHAnsi" w:cstheme="minorHAnsi"/>
          <w:szCs w:val="22"/>
        </w:rPr>
        <w:t xml:space="preserve"> (dále jen „</w:t>
      </w:r>
      <w:r>
        <w:rPr>
          <w:rFonts w:asciiTheme="minorHAnsi" w:hAnsiTheme="minorHAnsi" w:cstheme="minorHAnsi"/>
          <w:b/>
          <w:bCs/>
          <w:szCs w:val="22"/>
        </w:rPr>
        <w:t>veřejná zakázka</w:t>
      </w:r>
      <w:r>
        <w:rPr>
          <w:rFonts w:asciiTheme="minorHAnsi" w:hAnsiTheme="minorHAnsi" w:cstheme="minorHAnsi"/>
          <w:szCs w:val="22"/>
        </w:rPr>
        <w:t>“), zadávanou v</w:t>
      </w:r>
      <w:r w:rsidR="0058780B">
        <w:rPr>
          <w:rFonts w:asciiTheme="minorHAnsi" w:hAnsiTheme="minorHAnsi" w:cstheme="minorHAnsi"/>
          <w:szCs w:val="22"/>
        </w:rPr>
        <w:t xml:space="preserve"> otevřeném</w:t>
      </w:r>
      <w:r>
        <w:rPr>
          <w:rFonts w:asciiTheme="minorHAnsi" w:hAnsiTheme="minorHAnsi" w:cstheme="minorHAnsi"/>
          <w:szCs w:val="22"/>
        </w:rPr>
        <w:t xml:space="preserve"> </w:t>
      </w:r>
      <w:r w:rsidR="0058780B">
        <w:rPr>
          <w:rFonts w:asciiTheme="minorHAnsi" w:hAnsiTheme="minorHAnsi" w:cstheme="minorHAnsi"/>
          <w:szCs w:val="22"/>
        </w:rPr>
        <w:t>nad</w:t>
      </w:r>
      <w:r>
        <w:rPr>
          <w:rFonts w:asciiTheme="minorHAnsi" w:hAnsiTheme="minorHAnsi" w:cstheme="minorHAnsi"/>
          <w:szCs w:val="22"/>
        </w:rPr>
        <w:t xml:space="preserve">limitním řízení dle § </w:t>
      </w:r>
      <w:r w:rsidR="0058780B">
        <w:rPr>
          <w:rFonts w:asciiTheme="minorHAnsi" w:hAnsiTheme="minorHAnsi" w:cstheme="minorHAnsi"/>
          <w:szCs w:val="22"/>
        </w:rPr>
        <w:t>56 a násl.</w:t>
      </w:r>
      <w:r>
        <w:rPr>
          <w:rFonts w:asciiTheme="minorHAnsi" w:hAnsiTheme="minorHAnsi" w:cstheme="minorHAnsi"/>
          <w:szCs w:val="22"/>
        </w:rPr>
        <w:t xml:space="preserve"> ZZVZ</w:t>
      </w:r>
      <w:r w:rsidR="00554885">
        <w:rPr>
          <w:rFonts w:asciiTheme="minorHAnsi" w:hAnsiTheme="minorHAnsi" w:cstheme="minorHAnsi"/>
          <w:szCs w:val="22"/>
        </w:rPr>
        <w:t>;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31771439" w14:textId="12941A19" w:rsidR="00741DB0" w:rsidRDefault="00554885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Rámcová dohoda</w:t>
      </w:r>
      <w:r w:rsidR="00741DB0">
        <w:rPr>
          <w:rFonts w:asciiTheme="minorHAnsi" w:hAnsiTheme="minorHAnsi" w:cstheme="minorHAnsi"/>
          <w:szCs w:val="22"/>
        </w:rPr>
        <w:t xml:space="preserve"> byla s ohledem na výsledek zadávacího řízení na </w:t>
      </w:r>
      <w:r>
        <w:rPr>
          <w:rFonts w:asciiTheme="minorHAnsi" w:hAnsiTheme="minorHAnsi" w:cstheme="minorHAnsi"/>
          <w:szCs w:val="22"/>
        </w:rPr>
        <w:t xml:space="preserve">část </w:t>
      </w:r>
      <w:r w:rsidR="00491017">
        <w:rPr>
          <w:rFonts w:asciiTheme="minorHAnsi" w:hAnsiTheme="minorHAnsi" w:cstheme="minorHAnsi"/>
          <w:szCs w:val="22"/>
        </w:rPr>
        <w:t>2</w:t>
      </w:r>
      <w:r w:rsidR="00E362DA">
        <w:rPr>
          <w:rFonts w:asciiTheme="minorHAnsi" w:hAnsiTheme="minorHAnsi" w:cstheme="minorHAnsi"/>
          <w:szCs w:val="22"/>
        </w:rPr>
        <w:t xml:space="preserve"> - Liberec</w:t>
      </w:r>
      <w:r>
        <w:rPr>
          <w:rFonts w:asciiTheme="minorHAnsi" w:hAnsiTheme="minorHAnsi" w:cstheme="minorHAnsi"/>
          <w:szCs w:val="22"/>
        </w:rPr>
        <w:t xml:space="preserve"> </w:t>
      </w:r>
      <w:r w:rsidR="00741DB0">
        <w:rPr>
          <w:rFonts w:asciiTheme="minorHAnsi" w:hAnsiTheme="minorHAnsi" w:cstheme="minorHAnsi"/>
          <w:szCs w:val="22"/>
        </w:rPr>
        <w:t>veřejn</w:t>
      </w:r>
      <w:r>
        <w:rPr>
          <w:rFonts w:asciiTheme="minorHAnsi" w:hAnsiTheme="minorHAnsi" w:cstheme="minorHAnsi"/>
          <w:szCs w:val="22"/>
        </w:rPr>
        <w:t>é</w:t>
      </w:r>
      <w:r w:rsidR="00741DB0">
        <w:rPr>
          <w:rFonts w:asciiTheme="minorHAnsi" w:hAnsiTheme="minorHAnsi" w:cstheme="minorHAnsi"/>
          <w:szCs w:val="22"/>
        </w:rPr>
        <w:t xml:space="preserve"> zakázk</w:t>
      </w:r>
      <w:r>
        <w:rPr>
          <w:rFonts w:asciiTheme="minorHAnsi" w:hAnsiTheme="minorHAnsi" w:cstheme="minorHAnsi"/>
          <w:szCs w:val="22"/>
        </w:rPr>
        <w:t>y</w:t>
      </w:r>
      <w:r w:rsidR="00741DB0">
        <w:rPr>
          <w:rFonts w:asciiTheme="minorHAnsi" w:hAnsiTheme="minorHAnsi" w:cstheme="minorHAnsi"/>
          <w:szCs w:val="22"/>
        </w:rPr>
        <w:t xml:space="preserve"> uzavřená s </w:t>
      </w:r>
      <w:r>
        <w:rPr>
          <w:rFonts w:asciiTheme="minorHAnsi" w:hAnsiTheme="minorHAnsi" w:cstheme="minorHAnsi"/>
          <w:szCs w:val="22"/>
        </w:rPr>
        <w:t>Dodavatelem</w:t>
      </w:r>
      <w:r w:rsidR="00741DB0">
        <w:rPr>
          <w:rFonts w:asciiTheme="minorHAnsi" w:hAnsiTheme="minorHAnsi" w:cstheme="minorHAnsi"/>
          <w:szCs w:val="22"/>
        </w:rPr>
        <w:t xml:space="preserve">, jehož nabídka byla Objednatelem vyhodnocena jako nejvýhodnější. Text </w:t>
      </w:r>
      <w:r>
        <w:rPr>
          <w:rFonts w:asciiTheme="minorHAnsi" w:hAnsiTheme="minorHAnsi" w:cstheme="minorHAnsi"/>
          <w:szCs w:val="22"/>
        </w:rPr>
        <w:t>Rámcové dohody</w:t>
      </w:r>
      <w:r w:rsidR="00741DB0">
        <w:rPr>
          <w:rFonts w:asciiTheme="minorHAnsi" w:hAnsiTheme="minorHAnsi" w:cstheme="minorHAnsi"/>
          <w:szCs w:val="22"/>
        </w:rPr>
        <w:t xml:space="preserve"> odpovídá návrhu, který byl součástí nabídky </w:t>
      </w:r>
      <w:r>
        <w:rPr>
          <w:rFonts w:asciiTheme="minorHAnsi" w:hAnsiTheme="minorHAnsi" w:cstheme="minorHAnsi"/>
          <w:szCs w:val="22"/>
        </w:rPr>
        <w:t>Dodavatele</w:t>
      </w:r>
      <w:r w:rsidR="00741DB0">
        <w:rPr>
          <w:rFonts w:asciiTheme="minorHAnsi" w:hAnsiTheme="minorHAnsi" w:cstheme="minorHAnsi"/>
          <w:szCs w:val="22"/>
        </w:rPr>
        <w:t xml:space="preserve"> a který byl přílohou zadávací dokumentace na veřejnou zakázku;</w:t>
      </w:r>
    </w:p>
    <w:p w14:paraId="4B58520B" w14:textId="48A48F5A" w:rsidR="00741DB0" w:rsidRPr="0096175A" w:rsidRDefault="00554885" w:rsidP="0096175A">
      <w:pPr>
        <w:pStyle w:val="Preambule"/>
        <w:ind w:hanging="567"/>
        <w:rPr>
          <w:rFonts w:asciiTheme="minorHAnsi" w:hAnsiTheme="minorHAnsi" w:cstheme="minorHAnsi"/>
          <w:szCs w:val="22"/>
        </w:rPr>
      </w:pPr>
      <w:r w:rsidRPr="0096175A">
        <w:rPr>
          <w:rFonts w:asciiTheme="minorHAnsi" w:hAnsiTheme="minorHAnsi" w:cstheme="minorHAnsi"/>
          <w:szCs w:val="22"/>
        </w:rPr>
        <w:t>Dodavatel</w:t>
      </w:r>
      <w:r w:rsidR="00741DB0" w:rsidRPr="0096175A">
        <w:rPr>
          <w:rFonts w:asciiTheme="minorHAnsi" w:hAnsiTheme="minorHAnsi" w:cstheme="minorHAnsi"/>
          <w:szCs w:val="22"/>
        </w:rPr>
        <w:t xml:space="preserve"> je připraven na odborné úrovni a za podmínek stanovených touto </w:t>
      </w:r>
      <w:r w:rsidR="0096175A">
        <w:rPr>
          <w:rFonts w:asciiTheme="minorHAnsi" w:hAnsiTheme="minorHAnsi" w:cstheme="minorHAnsi"/>
          <w:szCs w:val="22"/>
        </w:rPr>
        <w:t>Rámcovou dohodou</w:t>
      </w:r>
      <w:r w:rsidR="00741DB0" w:rsidRPr="0096175A">
        <w:rPr>
          <w:rFonts w:asciiTheme="minorHAnsi" w:hAnsiTheme="minorHAnsi" w:cstheme="minorHAnsi"/>
          <w:szCs w:val="22"/>
        </w:rPr>
        <w:t xml:space="preserve"> </w:t>
      </w:r>
      <w:bookmarkEnd w:id="5"/>
      <w:r w:rsidR="00741DB0" w:rsidRPr="0096175A">
        <w:rPr>
          <w:rFonts w:asciiTheme="minorHAnsi" w:hAnsiTheme="minorHAnsi" w:cstheme="minorHAnsi"/>
          <w:szCs w:val="22"/>
        </w:rPr>
        <w:t xml:space="preserve">pro Objednatele </w:t>
      </w:r>
      <w:r w:rsidR="00DB0F97">
        <w:rPr>
          <w:rFonts w:asciiTheme="minorHAnsi" w:hAnsiTheme="minorHAnsi" w:cstheme="minorHAnsi"/>
          <w:szCs w:val="22"/>
        </w:rPr>
        <w:t>dodávat předmět vymezený a za podmínek stanovených v této Rámcové dohodě</w:t>
      </w:r>
      <w:r w:rsidR="00741DB0" w:rsidRPr="0096175A">
        <w:rPr>
          <w:rFonts w:asciiTheme="minorHAnsi" w:hAnsiTheme="minorHAnsi" w:cstheme="minorHAnsi"/>
          <w:szCs w:val="22"/>
        </w:rPr>
        <w:t>;</w:t>
      </w:r>
    </w:p>
    <w:p w14:paraId="16505F7E" w14:textId="778967CB" w:rsidR="00741DB0" w:rsidRPr="002D7406" w:rsidRDefault="00741DB0" w:rsidP="00741DB0">
      <w:pPr>
        <w:rPr>
          <w:rFonts w:eastAsia="Times New Roman" w:cstheme="minorHAnsi"/>
          <w:b/>
          <w:bCs/>
        </w:rPr>
      </w:pPr>
      <w:r w:rsidRPr="002D7406">
        <w:rPr>
          <w:rFonts w:cstheme="minorHAnsi"/>
          <w:b/>
        </w:rPr>
        <w:t>se S</w:t>
      </w:r>
      <w:r w:rsidR="00CB2005">
        <w:rPr>
          <w:rFonts w:cstheme="minorHAnsi"/>
          <w:b/>
        </w:rPr>
        <w:t>mluvní s</w:t>
      </w:r>
      <w:r w:rsidRPr="002D7406">
        <w:rPr>
          <w:rFonts w:cstheme="minorHAnsi"/>
          <w:b/>
        </w:rPr>
        <w:t>trany dohodly takto</w:t>
      </w:r>
      <w:r w:rsidRPr="002D7406">
        <w:rPr>
          <w:rFonts w:cstheme="minorHAnsi"/>
        </w:rPr>
        <w:t>:</w:t>
      </w:r>
    </w:p>
    <w:p w14:paraId="7ECE9197" w14:textId="1963D704" w:rsidR="00562567" w:rsidRPr="002D7406" w:rsidRDefault="00562567" w:rsidP="0056256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2D7406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PŘEDMĚT</w:t>
      </w:r>
      <w:bookmarkEnd w:id="0"/>
      <w:r w:rsidRPr="002D7406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</w:t>
      </w:r>
      <w:r w:rsidR="00AB1D8C">
        <w:rPr>
          <w:rFonts w:asciiTheme="minorHAnsi" w:hAnsiTheme="minorHAnsi" w:cstheme="minorHAnsi"/>
          <w:color w:val="auto"/>
          <w:sz w:val="22"/>
          <w:szCs w:val="22"/>
          <w:lang w:eastAsia="cs-CZ"/>
        </w:rPr>
        <w:t>RÁMCOVÉ DOHODY</w:t>
      </w:r>
    </w:p>
    <w:p w14:paraId="35E1A55F" w14:textId="7CE43650" w:rsidR="002411A8" w:rsidRPr="002411A8" w:rsidRDefault="002411A8" w:rsidP="00030E18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562567">
        <w:rPr>
          <w:rFonts w:eastAsia="Arial Unicode MS" w:cstheme="minorHAnsi"/>
          <w:bCs/>
          <w:iCs/>
          <w:kern w:val="3"/>
          <w:lang w:eastAsia="cs-CZ"/>
        </w:rPr>
        <w:t xml:space="preserve">Tato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Rámcová dohoda</w:t>
      </w:r>
      <w:r w:rsidRPr="00562567">
        <w:rPr>
          <w:rFonts w:eastAsia="Arial Unicode MS" w:cstheme="minorHAnsi"/>
          <w:bCs/>
          <w:iCs/>
          <w:kern w:val="3"/>
          <w:lang w:eastAsia="cs-CZ"/>
        </w:rPr>
        <w:t xml:space="preserve"> je uzavírána 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na plnění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č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ásti </w:t>
      </w:r>
      <w:r w:rsidR="003B43ED">
        <w:rPr>
          <w:rFonts w:eastAsia="Arial Unicode MS" w:cstheme="minorHAnsi"/>
          <w:bCs/>
          <w:iCs/>
          <w:kern w:val="3"/>
          <w:lang w:eastAsia="cs-CZ"/>
        </w:rPr>
        <w:t>2</w:t>
      </w:r>
      <w:r w:rsidR="004B2EB2">
        <w:rPr>
          <w:rFonts w:eastAsia="Arial Unicode MS" w:cstheme="minorHAnsi"/>
          <w:bCs/>
          <w:iCs/>
          <w:kern w:val="3"/>
          <w:lang w:eastAsia="cs-CZ"/>
        </w:rPr>
        <w:t xml:space="preserve"> - Liberec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Veřejné zakázky </w:t>
      </w:r>
      <w:r w:rsidRPr="00562567">
        <w:rPr>
          <w:rFonts w:eastAsia="Arial Unicode MS" w:cstheme="minorHAnsi"/>
          <w:bCs/>
          <w:iCs/>
          <w:kern w:val="3"/>
          <w:lang w:eastAsia="cs-CZ"/>
        </w:rPr>
        <w:t xml:space="preserve">s názvem </w:t>
      </w:r>
      <w:r w:rsidRPr="00562567">
        <w:rPr>
          <w:rFonts w:eastAsia="Arial Unicode MS" w:cstheme="minorHAnsi"/>
          <w:b/>
          <w:iCs/>
          <w:kern w:val="3"/>
          <w:lang w:eastAsia="cs-CZ"/>
        </w:rPr>
        <w:t>„Dodávka průmyslové kamenné soli – okres Liberec, Česká Lípa, Semily, Jablonec nad Nisou</w:t>
      </w:r>
      <w:r w:rsidR="001C09BB">
        <w:rPr>
          <w:rFonts w:eastAsia="Arial Unicode MS" w:cstheme="minorHAnsi"/>
          <w:b/>
          <w:iCs/>
          <w:kern w:val="3"/>
          <w:lang w:eastAsia="cs-CZ"/>
        </w:rPr>
        <w:t xml:space="preserve"> </w:t>
      </w:r>
      <w:r w:rsidR="002069CC" w:rsidRPr="002069CC">
        <w:rPr>
          <w:rFonts w:eastAsia="Arial Unicode MS" w:cstheme="minorHAnsi"/>
          <w:b/>
          <w:iCs/>
          <w:kern w:val="3"/>
          <w:lang w:eastAsia="cs-CZ"/>
        </w:rPr>
        <w:t>2026-2027</w:t>
      </w:r>
      <w:r w:rsidRPr="00562567">
        <w:rPr>
          <w:rFonts w:eastAsia="Arial Unicode MS" w:cstheme="minorHAnsi"/>
          <w:b/>
          <w:iCs/>
          <w:kern w:val="3"/>
          <w:lang w:eastAsia="cs-CZ"/>
        </w:rPr>
        <w:t>“</w:t>
      </w:r>
      <w:r w:rsidRPr="00562567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50BDC0A7" w14:textId="119BA6AD" w:rsidR="006F043C" w:rsidRPr="006F043C" w:rsidRDefault="00356E47" w:rsidP="00230DB0">
      <w:pPr>
        <w:pStyle w:val="Clanek11"/>
        <w:spacing w:after="0"/>
        <w:rPr>
          <w:rFonts w:eastAsia="Arial Unicode MS" w:cstheme="minorHAnsi"/>
          <w:bCs/>
          <w:iCs/>
          <w:kern w:val="3"/>
          <w:lang w:eastAsia="cs-CZ"/>
        </w:rPr>
      </w:pPr>
      <w:bookmarkStart w:id="6" w:name="_Ref99055889"/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Předmětem této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je </w:t>
      </w:r>
      <w:r w:rsidRPr="006F043C">
        <w:rPr>
          <w:rFonts w:cstheme="minorHAnsi"/>
        </w:rPr>
        <w:t xml:space="preserve">závazek </w:t>
      </w:r>
      <w:r w:rsidR="00BD46CC">
        <w:rPr>
          <w:rFonts w:cstheme="minorHAnsi"/>
        </w:rPr>
        <w:t>Dodavatele</w:t>
      </w:r>
      <w:r w:rsidRPr="006F043C">
        <w:rPr>
          <w:rFonts w:cstheme="minorHAnsi"/>
        </w:rPr>
        <w:t xml:space="preserve"> </w:t>
      </w:r>
      <w:r w:rsidR="00A42F0E">
        <w:rPr>
          <w:rFonts w:cstheme="minorHAnsi"/>
        </w:rPr>
        <w:t xml:space="preserve">dodat a </w:t>
      </w:r>
      <w:r w:rsidR="001114DC">
        <w:rPr>
          <w:rFonts w:cstheme="minorHAnsi"/>
        </w:rPr>
        <w:t>předat</w:t>
      </w:r>
      <w:r w:rsidR="00A42D6B" w:rsidRPr="006F043C">
        <w:rPr>
          <w:rFonts w:cstheme="minorHAnsi"/>
        </w:rPr>
        <w:t> </w:t>
      </w:r>
      <w:r w:rsidR="00A42D6B" w:rsidRPr="00BC6818">
        <w:rPr>
          <w:rFonts w:cstheme="minorHAnsi"/>
        </w:rPr>
        <w:t>dílčí dodávk</w:t>
      </w:r>
      <w:r w:rsidR="001114DC" w:rsidRPr="00BC6818">
        <w:rPr>
          <w:rFonts w:cstheme="minorHAnsi"/>
        </w:rPr>
        <w:t>y</w:t>
      </w:r>
      <w:r w:rsidR="00A42D6B" w:rsidRPr="00BC6818">
        <w:rPr>
          <w:rFonts w:cstheme="minorHAnsi"/>
        </w:rPr>
        <w:t xml:space="preserve"> </w:t>
      </w:r>
      <w:r w:rsidR="00A42D6B" w:rsidRPr="006F043C">
        <w:rPr>
          <w:rFonts w:cstheme="minorHAnsi"/>
        </w:rPr>
        <w:t xml:space="preserve">volně ložené posypové kamenné soli do skladů </w:t>
      </w:r>
      <w:r w:rsidR="00BD46CC">
        <w:rPr>
          <w:rFonts w:cstheme="minorHAnsi"/>
        </w:rPr>
        <w:t>Objednatele</w:t>
      </w:r>
      <w:r w:rsidR="00A42D6B" w:rsidRPr="006F043C">
        <w:rPr>
          <w:rFonts w:cstheme="minorHAnsi"/>
        </w:rPr>
        <w:t xml:space="preserve"> nacházejících se v oblasti </w:t>
      </w:r>
      <w:r w:rsidR="00A42D6B" w:rsidRPr="00853229">
        <w:rPr>
          <w:rFonts w:cstheme="minorHAnsi"/>
          <w:b/>
          <w:bCs/>
        </w:rPr>
        <w:t xml:space="preserve">okresu </w:t>
      </w:r>
      <w:r w:rsidR="004B2EB2" w:rsidRPr="00853229">
        <w:rPr>
          <w:rFonts w:cstheme="minorHAnsi"/>
          <w:b/>
          <w:bCs/>
        </w:rPr>
        <w:t>Liberec</w:t>
      </w:r>
      <w:r w:rsidR="00A42D6B" w:rsidRPr="006F043C">
        <w:rPr>
          <w:rFonts w:cstheme="minorHAnsi"/>
        </w:rPr>
        <w:t xml:space="preserve"> (dále jen </w:t>
      </w:r>
      <w:r w:rsidR="00A42D6B" w:rsidRPr="006F043C">
        <w:rPr>
          <w:rFonts w:cstheme="minorHAnsi"/>
          <w:b/>
          <w:bCs/>
        </w:rPr>
        <w:t>„</w:t>
      </w:r>
      <w:r w:rsidR="00785023">
        <w:rPr>
          <w:rFonts w:cstheme="minorHAnsi"/>
          <w:b/>
          <w:bCs/>
        </w:rPr>
        <w:t>z</w:t>
      </w:r>
      <w:r w:rsidR="00A42D6B" w:rsidRPr="006F043C">
        <w:rPr>
          <w:rFonts w:cstheme="minorHAnsi"/>
          <w:b/>
          <w:bCs/>
        </w:rPr>
        <w:t>boží“</w:t>
      </w:r>
      <w:r w:rsidR="00A42D6B" w:rsidRPr="006F043C">
        <w:rPr>
          <w:rFonts w:cstheme="minorHAnsi"/>
        </w:rPr>
        <w:t xml:space="preserve"> nebo </w:t>
      </w:r>
      <w:r w:rsidR="00A42D6B" w:rsidRPr="006F043C">
        <w:rPr>
          <w:rFonts w:cstheme="minorHAnsi"/>
          <w:b/>
          <w:bCs/>
        </w:rPr>
        <w:t>„</w:t>
      </w:r>
      <w:r w:rsidR="00785023">
        <w:rPr>
          <w:rFonts w:cstheme="minorHAnsi"/>
          <w:b/>
          <w:bCs/>
        </w:rPr>
        <w:t>p</w:t>
      </w:r>
      <w:r w:rsidR="00A42D6B" w:rsidRPr="006F043C">
        <w:rPr>
          <w:rFonts w:cstheme="minorHAnsi"/>
          <w:b/>
          <w:bCs/>
        </w:rPr>
        <w:t>osypová sůl“</w:t>
      </w:r>
      <w:r w:rsidR="00A42D6B" w:rsidRPr="006F043C">
        <w:rPr>
          <w:rFonts w:cstheme="minorHAnsi"/>
        </w:rPr>
        <w:t>)</w:t>
      </w:r>
      <w:r w:rsidRPr="006F043C">
        <w:rPr>
          <w:rFonts w:cstheme="minorHAnsi"/>
        </w:rPr>
        <w:t xml:space="preserve">, </w:t>
      </w:r>
      <w:r w:rsidR="006F043C">
        <w:rPr>
          <w:rFonts w:cstheme="minorHAnsi"/>
        </w:rPr>
        <w:t>splňující následující parametry:</w:t>
      </w:r>
      <w:bookmarkEnd w:id="6"/>
    </w:p>
    <w:p w14:paraId="1E220868" w14:textId="446B3484" w:rsidR="006F043C" w:rsidRDefault="00785023" w:rsidP="00B955B2">
      <w:pPr>
        <w:pStyle w:val="Claneka"/>
        <w:spacing w:before="120"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nesmí překročit limit škodlivin v chemických rozmrazovacích materiálech, jak stanoví TP 116 (technické podmínky schválené Ministerstvem dopravy, volně ke stažení na</w:t>
      </w:r>
      <w:r w:rsidR="000618F8">
        <w:rPr>
          <w:rFonts w:eastAsia="Arial Unicode MS"/>
          <w:bCs/>
          <w:iCs/>
          <w:kern w:val="3"/>
          <w:lang w:eastAsia="cs-CZ"/>
        </w:rPr>
        <w:t xml:space="preserve"> adrese: </w:t>
      </w:r>
      <w:hyperlink r:id="rId9" w:history="1">
        <w:r w:rsidR="000618F8" w:rsidRPr="00EB6AFC">
          <w:rPr>
            <w:rStyle w:val="Hypertextovodkaz"/>
            <w:rFonts w:cstheme="minorBidi"/>
          </w:rPr>
          <w:t>http://www.pjpk.cz/data/USR_001_2_8_TP/TP_116a.pdf</w:t>
        </w:r>
      </w:hyperlink>
      <w:r w:rsidR="000618F8">
        <w:t>)</w:t>
      </w:r>
      <w:r w:rsidR="006F043C">
        <w:rPr>
          <w:rFonts w:eastAsia="Arial Unicode MS"/>
          <w:bCs/>
          <w:iCs/>
          <w:kern w:val="3"/>
          <w:lang w:eastAsia="cs-CZ"/>
        </w:rPr>
        <w:t>;</w:t>
      </w:r>
    </w:p>
    <w:p w14:paraId="37D0F93D" w14:textId="4704F42E" w:rsidR="006F043C" w:rsidRDefault="00BC681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v</w:t>
      </w:r>
      <w:r w:rsidR="006F043C" w:rsidRPr="006F043C">
        <w:rPr>
          <w:rFonts w:eastAsia="Arial Unicode MS"/>
          <w:bCs/>
          <w:iCs/>
          <w:kern w:val="3"/>
          <w:lang w:eastAsia="cs-CZ"/>
        </w:rPr>
        <w:t xml:space="preserve">áhový podíl NaCI (chloridu sodného) v dodávané </w:t>
      </w:r>
      <w:r w:rsidR="00785023"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osypové soli musí být min. 98 % při 0</w:t>
      </w:r>
      <w:r w:rsidR="00D93394">
        <w:rPr>
          <w:rFonts w:eastAsia="Arial Unicode MS"/>
          <w:bCs/>
          <w:iCs/>
          <w:kern w:val="3"/>
          <w:lang w:eastAsia="cs-CZ"/>
        </w:rPr>
        <w:t> </w:t>
      </w:r>
      <w:r w:rsidR="006F043C" w:rsidRPr="006F043C">
        <w:rPr>
          <w:rFonts w:eastAsia="Arial Unicode MS"/>
          <w:bCs/>
          <w:iCs/>
          <w:kern w:val="3"/>
          <w:lang w:eastAsia="cs-CZ"/>
        </w:rPr>
        <w:t>% obsahu vody ve vzorku</w:t>
      </w:r>
      <w:r w:rsidR="000618F8">
        <w:rPr>
          <w:rFonts w:eastAsia="Arial Unicode MS"/>
          <w:bCs/>
          <w:iCs/>
          <w:kern w:val="3"/>
          <w:lang w:eastAsia="cs-CZ"/>
        </w:rPr>
        <w:t>;</w:t>
      </w:r>
    </w:p>
    <w:p w14:paraId="1218297A" w14:textId="6A9FFBC0" w:rsidR="006F043C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nesmí vykazovat při dodání více než 2 váhová procenta stálé vlhkosti</w:t>
      </w:r>
      <w:r w:rsidR="000618F8">
        <w:rPr>
          <w:rFonts w:eastAsia="Arial Unicode MS"/>
          <w:bCs/>
          <w:iCs/>
          <w:kern w:val="3"/>
          <w:lang w:eastAsia="cs-CZ"/>
        </w:rPr>
        <w:t>;</w:t>
      </w:r>
    </w:p>
    <w:p w14:paraId="794583CA" w14:textId="20661516" w:rsidR="006F043C" w:rsidRDefault="00BD46CC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Dodavatel</w:t>
      </w:r>
      <w:r w:rsidR="006F043C" w:rsidRPr="006F043C">
        <w:rPr>
          <w:rFonts w:eastAsia="Arial Unicode MS"/>
          <w:bCs/>
          <w:iCs/>
          <w:kern w:val="3"/>
          <w:lang w:eastAsia="cs-CZ"/>
        </w:rPr>
        <w:t xml:space="preserve"> ručí za nespékavost posypové soli po dobu minimálně 2 let ode dne dodání. Veškerá dodávaná </w:t>
      </w:r>
      <w:r w:rsidR="00E01D74"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je ošetřena proti spékavosti k tomu určeným prostředkem;</w:t>
      </w:r>
    </w:p>
    <w:p w14:paraId="7160EE18" w14:textId="2CE7500E" w:rsidR="001114DC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musí splňovat charakteristiky a zrnitosti pro zimní údržbu pozemních komunikací, dle ustanovení čl. 8 odst. a) přílohy č. 7 vyhlášky Ministerstva dopravy a spojů č. 104/1997 Sb</w:t>
      </w:r>
      <w:r w:rsidR="007233EA" w:rsidRPr="000573CB">
        <w:rPr>
          <w:rFonts w:cstheme="minorHAnsi"/>
          <w:color w:val="000000"/>
        </w:rPr>
        <w:t>.</w:t>
      </w:r>
      <w:r w:rsidR="007233EA">
        <w:rPr>
          <w:rFonts w:cstheme="minorHAnsi"/>
          <w:color w:val="000000"/>
        </w:rPr>
        <w:t>, kterou se provádí zákon o pozemních komunikacích</w:t>
      </w:r>
      <w:r w:rsidR="007F1604">
        <w:rPr>
          <w:rFonts w:cstheme="minorHAnsi"/>
          <w:color w:val="000000"/>
        </w:rPr>
        <w:t xml:space="preserve"> (dále jen „</w:t>
      </w:r>
      <w:r w:rsidR="007F1604">
        <w:rPr>
          <w:rFonts w:cstheme="minorHAnsi"/>
          <w:b/>
          <w:bCs/>
          <w:color w:val="000000"/>
        </w:rPr>
        <w:t>vyhláška 104/1997</w:t>
      </w:r>
      <w:r w:rsidR="007F1604">
        <w:rPr>
          <w:rFonts w:cstheme="minorHAnsi"/>
          <w:color w:val="000000"/>
        </w:rPr>
        <w:t>“)</w:t>
      </w:r>
      <w:r w:rsidR="006F043C" w:rsidRPr="006F043C">
        <w:rPr>
          <w:rFonts w:eastAsia="Arial Unicode MS"/>
          <w:bCs/>
          <w:iCs/>
          <w:kern w:val="3"/>
          <w:lang w:eastAsia="cs-CZ"/>
        </w:rPr>
        <w:t>;</w:t>
      </w:r>
    </w:p>
    <w:p w14:paraId="691FD448" w14:textId="64E253FE" w:rsidR="001114DC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s</w:t>
      </w:r>
      <w:r w:rsidR="006F043C" w:rsidRPr="006F043C">
        <w:rPr>
          <w:rFonts w:eastAsia="Arial Unicode MS"/>
          <w:bCs/>
          <w:iCs/>
          <w:kern w:val="3"/>
          <w:lang w:eastAsia="cs-CZ"/>
        </w:rPr>
        <w:t>kladba zrnitosti posypové soli musí splňovat následující požadavky váhových procent jednotlivých frakcí:</w:t>
      </w:r>
    </w:p>
    <w:p w14:paraId="0C3D0873" w14:textId="64187981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>do 0,16 mm</w:t>
      </w:r>
      <w:r w:rsidR="000618F8">
        <w:rPr>
          <w:lang w:eastAsia="cs-CZ"/>
        </w:rPr>
        <w:t xml:space="preserve"> -</w:t>
      </w:r>
      <w:r w:rsidRPr="006F043C">
        <w:rPr>
          <w:lang w:eastAsia="cs-CZ"/>
        </w:rPr>
        <w:t xml:space="preserve"> max. 5 % hmotnosti</w:t>
      </w:r>
      <w:r w:rsidR="00C26741">
        <w:rPr>
          <w:lang w:eastAsia="cs-CZ"/>
        </w:rPr>
        <w:t>;</w:t>
      </w:r>
    </w:p>
    <w:p w14:paraId="1525AD98" w14:textId="19FA34A4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 xml:space="preserve">od 0,16 mm do 0,80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max. 30 % hmotnosti</w:t>
      </w:r>
      <w:r w:rsidR="00C26741">
        <w:rPr>
          <w:lang w:eastAsia="cs-CZ"/>
        </w:rPr>
        <w:t>;</w:t>
      </w:r>
    </w:p>
    <w:p w14:paraId="519CD927" w14:textId="2EC224D6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 xml:space="preserve">od 0,80 mm do 3,15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min. 60 % hmotnosti</w:t>
      </w:r>
      <w:r w:rsidR="00C26741">
        <w:rPr>
          <w:lang w:eastAsia="cs-CZ"/>
        </w:rPr>
        <w:t>;</w:t>
      </w:r>
    </w:p>
    <w:p w14:paraId="38E5110E" w14:textId="690BF47D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 xml:space="preserve">od 3,15 mm do 5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max. 20 % hmotnosti</w:t>
      </w:r>
      <w:r w:rsidR="00C26741">
        <w:rPr>
          <w:lang w:eastAsia="cs-CZ"/>
        </w:rPr>
        <w:t>;</w:t>
      </w:r>
    </w:p>
    <w:p w14:paraId="519B7CFC" w14:textId="0AAF5BF2" w:rsidR="00D93394" w:rsidRPr="006F043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lastRenderedPageBreak/>
        <w:t xml:space="preserve">nad 5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0 % hmotnosti</w:t>
      </w:r>
      <w:r w:rsidR="00C26741">
        <w:rPr>
          <w:lang w:eastAsia="cs-CZ"/>
        </w:rPr>
        <w:t>.</w:t>
      </w:r>
    </w:p>
    <w:p w14:paraId="1BD873AD" w14:textId="365E8BDE" w:rsidR="001114DC" w:rsidRPr="00BD46CC" w:rsidRDefault="00BD46C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BD46CC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se zavazuje v případě každé dílčí dodávky 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>umožnit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BD46CC">
        <w:rPr>
          <w:rFonts w:eastAsia="Arial Unicode MS" w:cstheme="minorHAnsi"/>
          <w:bCs/>
          <w:iCs/>
          <w:kern w:val="3"/>
          <w:lang w:eastAsia="cs-CZ"/>
        </w:rPr>
        <w:t>Objednateli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 xml:space="preserve"> nabýt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vlastnické právo k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řádně objednanému a dodanému </w:t>
      </w:r>
      <w:r w:rsidR="0009326F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boží a předat mu veškeré doklady, které se k tomuto </w:t>
      </w:r>
      <w:r w:rsidR="0009326F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>boží vztahují.</w:t>
      </w:r>
    </w:p>
    <w:p w14:paraId="1FD8C2E1" w14:textId="1C5DD6E3" w:rsidR="00275E8E" w:rsidRDefault="00BD46C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1114DC" w:rsidRPr="00BB7238">
        <w:rPr>
          <w:rFonts w:eastAsia="Arial Unicode MS" w:cstheme="minorHAnsi"/>
          <w:bCs/>
          <w:iCs/>
          <w:kern w:val="3"/>
          <w:lang w:eastAsia="cs-CZ"/>
        </w:rPr>
        <w:t xml:space="preserve"> se zavazuje</w:t>
      </w:r>
      <w:r w:rsidR="00356E47" w:rsidRPr="00BB7238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BB7238">
        <w:rPr>
          <w:rFonts w:eastAsia="Arial Unicode MS" w:cstheme="minorHAnsi"/>
          <w:bCs/>
          <w:iCs/>
          <w:kern w:val="3"/>
          <w:lang w:eastAsia="cs-CZ"/>
        </w:rPr>
        <w:t xml:space="preserve">přebírat řádně objednané a řádně dodané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z</w:t>
      </w:r>
      <w:r w:rsidR="00275E8E" w:rsidRPr="00BB7238">
        <w:rPr>
          <w:rFonts w:eastAsia="Arial Unicode MS" w:cstheme="minorHAnsi"/>
          <w:bCs/>
          <w:iCs/>
          <w:kern w:val="3"/>
          <w:lang w:eastAsia="cs-CZ"/>
        </w:rPr>
        <w:t xml:space="preserve">boží v souladu 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 xml:space="preserve">s podmínkami této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 xml:space="preserve"> a zaplatit za ně kupní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>cenu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 ve výši, způsobem a za</w:t>
      </w:r>
      <w:r w:rsidR="00FF6704" w:rsidRPr="001114DC">
        <w:rPr>
          <w:rFonts w:eastAsia="Arial Unicode MS" w:cstheme="minorHAnsi"/>
          <w:bCs/>
          <w:iCs/>
          <w:kern w:val="3"/>
          <w:lang w:eastAsia="cs-CZ"/>
        </w:rPr>
        <w:t> 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podmínek stanovených v této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>.</w:t>
      </w:r>
      <w:r w:rsidR="00F63927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C0587">
        <w:rPr>
          <w:rFonts w:eastAsia="Arial Unicode MS" w:cstheme="minorHAnsi"/>
          <w:bCs/>
          <w:iCs/>
          <w:kern w:val="3"/>
          <w:lang w:eastAsia="cs-CZ"/>
        </w:rPr>
        <w:t xml:space="preserve">Objednatel není </w:t>
      </w:r>
      <w:r w:rsidR="00A957BE">
        <w:rPr>
          <w:rFonts w:eastAsia="Arial Unicode MS" w:cstheme="minorHAnsi"/>
          <w:bCs/>
          <w:iCs/>
          <w:kern w:val="3"/>
          <w:lang w:eastAsia="cs-CZ"/>
        </w:rPr>
        <w:t>povinen realizovat jakékoli minimální čerpání zboží, a tedy činit jakékoli minimální Objednávky na základě této Rámcové dohody</w:t>
      </w:r>
      <w:r w:rsidR="00793443">
        <w:rPr>
          <w:rFonts w:cs="Times New Roman"/>
        </w:rPr>
        <w:t>.</w:t>
      </w:r>
    </w:p>
    <w:p w14:paraId="12DAD50F" w14:textId="3F254CBE" w:rsidR="001114DC" w:rsidRPr="00F9777C" w:rsidRDefault="001114D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>
        <w:rPr>
          <w:rFonts w:eastAsia="Arial Unicode MS" w:cstheme="minorHAnsi"/>
          <w:bCs/>
          <w:iCs/>
          <w:kern w:val="3"/>
          <w:lang w:eastAsia="cs-CZ"/>
        </w:rPr>
        <w:t xml:space="preserve">Zboží bude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i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em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dodáváno na základě dílčích objednávek (výzev k poskytnutí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plnění) v souladu s pravidly sjednanými v čl. </w:t>
      </w:r>
      <w:r w:rsidR="00C23D0A">
        <w:rPr>
          <w:rFonts w:eastAsia="Arial Unicode MS" w:cstheme="minorHAnsi"/>
          <w:bCs/>
          <w:iCs/>
          <w:kern w:val="3"/>
          <w:lang w:eastAsia="cs-CZ"/>
        </w:rPr>
        <w:fldChar w:fldCharType="begin"/>
      </w:r>
      <w:r w:rsidR="00C23D0A">
        <w:rPr>
          <w:rFonts w:eastAsia="Arial Unicode MS" w:cstheme="minorHAnsi"/>
          <w:bCs/>
          <w:iCs/>
          <w:kern w:val="3"/>
          <w:lang w:eastAsia="cs-CZ"/>
        </w:rPr>
        <w:instrText xml:space="preserve"> REF _Ref99052815 \r \h </w:instrText>
      </w:r>
      <w:r w:rsidR="00C23D0A">
        <w:rPr>
          <w:rFonts w:eastAsia="Arial Unicode MS" w:cstheme="minorHAnsi"/>
          <w:bCs/>
          <w:iCs/>
          <w:kern w:val="3"/>
          <w:lang w:eastAsia="cs-CZ"/>
        </w:rPr>
      </w:r>
      <w:r w:rsidR="00C23D0A">
        <w:rPr>
          <w:rFonts w:eastAsia="Arial Unicode MS" w:cstheme="minorHAnsi"/>
          <w:bCs/>
          <w:iCs/>
          <w:kern w:val="3"/>
          <w:lang w:eastAsia="cs-CZ"/>
        </w:rPr>
        <w:fldChar w:fldCharType="separate"/>
      </w:r>
      <w:r w:rsidR="00C23D0A">
        <w:rPr>
          <w:rFonts w:eastAsia="Arial Unicode MS" w:cstheme="minorHAnsi"/>
          <w:bCs/>
          <w:iCs/>
          <w:kern w:val="3"/>
          <w:lang w:eastAsia="cs-CZ"/>
        </w:rPr>
        <w:t>2</w:t>
      </w:r>
      <w:r w:rsidR="00C23D0A">
        <w:rPr>
          <w:rFonts w:eastAsia="Arial Unicode MS" w:cstheme="minorHAnsi"/>
          <w:bCs/>
          <w:iCs/>
          <w:kern w:val="3"/>
          <w:lang w:eastAsia="cs-CZ"/>
        </w:rPr>
        <w:fldChar w:fldCharType="end"/>
      </w:r>
      <w:r w:rsidR="00D93394" w:rsidRPr="00F9777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C23D0A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A3E639E" w14:textId="137C3573" w:rsidR="004A6EE3" w:rsidRPr="00746D8D" w:rsidRDefault="004A6EE3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Zboží může být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em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objednáno v</w:t>
      </w:r>
      <w:r w:rsidR="004145D4">
        <w:rPr>
          <w:rFonts w:eastAsia="Arial Unicode MS" w:cstheme="minorHAnsi"/>
          <w:bCs/>
          <w:iCs/>
          <w:kern w:val="3"/>
          <w:lang w:eastAsia="cs-CZ"/>
        </w:rPr>
        <w:t> 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jakémkoli</w:t>
      </w:r>
      <w:r w:rsidR="004145D4">
        <w:rPr>
          <w:rFonts w:eastAsia="Arial Unicode MS" w:cstheme="minorHAnsi"/>
          <w:bCs/>
          <w:iCs/>
          <w:kern w:val="3"/>
          <w:lang w:eastAsia="cs-CZ"/>
        </w:rPr>
        <w:t xml:space="preserve">v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množství</w:t>
      </w:r>
      <w:r w:rsidR="004145D4">
        <w:rPr>
          <w:rFonts w:eastAsia="Arial Unicode MS" w:cstheme="minorHAnsi"/>
          <w:bCs/>
          <w:iCs/>
          <w:kern w:val="3"/>
          <w:lang w:eastAsia="cs-CZ"/>
        </w:rPr>
        <w:t xml:space="preserve"> podle objektivních potřeb</w:t>
      </w:r>
      <w:r w:rsidR="00284ED4">
        <w:rPr>
          <w:rFonts w:eastAsia="Arial Unicode MS" w:cstheme="minorHAnsi"/>
          <w:bCs/>
          <w:iCs/>
          <w:kern w:val="3"/>
          <w:lang w:eastAsia="cs-CZ"/>
        </w:rPr>
        <w:t xml:space="preserve"> Objednatele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, a to za podmínek </w:t>
      </w:r>
      <w:r w:rsidR="00284ED4">
        <w:rPr>
          <w:rFonts w:eastAsia="Arial Unicode MS" w:cstheme="minorHAnsi"/>
          <w:bCs/>
          <w:iCs/>
          <w:kern w:val="3"/>
          <w:lang w:eastAsia="cs-CZ"/>
        </w:rPr>
        <w:t xml:space="preserve">stanovených v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284ED4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. </w:t>
      </w:r>
      <w:r w:rsidR="00CD22A3">
        <w:rPr>
          <w:rFonts w:eastAsia="Arial Unicode MS" w:cstheme="minorHAnsi"/>
          <w:bCs/>
          <w:iCs/>
          <w:kern w:val="3"/>
          <w:lang w:eastAsia="cs-CZ"/>
        </w:rPr>
        <w:t>Smluvní strany pro vyloučení pochybností uvádí, že ú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daje o množství </w:t>
      </w:r>
      <w:r w:rsidR="00284ED4">
        <w:rPr>
          <w:rFonts w:eastAsia="Arial Unicode MS" w:cstheme="minorHAnsi"/>
          <w:bCs/>
          <w:iCs/>
          <w:kern w:val="3"/>
          <w:lang w:eastAsia="cs-CZ"/>
        </w:rPr>
        <w:t>z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boží obsažené v </w:t>
      </w:r>
      <w:r w:rsidR="00746D8D">
        <w:rPr>
          <w:rFonts w:eastAsia="Arial Unicode MS" w:cstheme="minorHAnsi"/>
          <w:bCs/>
          <w:iCs/>
          <w:kern w:val="3"/>
          <w:lang w:eastAsia="cs-CZ"/>
        </w:rPr>
        <w:t>s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oupisu dodávek, který tvoří </w:t>
      </w:r>
      <w:r w:rsidR="00746D8D">
        <w:rPr>
          <w:rFonts w:eastAsia="Arial Unicode MS" w:cstheme="minorHAnsi"/>
          <w:bCs/>
          <w:iCs/>
          <w:kern w:val="3"/>
          <w:lang w:eastAsia="cs-CZ"/>
        </w:rPr>
        <w:t>p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řílohu č. 1 této </w:t>
      </w:r>
      <w:r w:rsidR="00CD22A3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(dále jen </w:t>
      </w:r>
      <w:r w:rsidRPr="00F9777C">
        <w:rPr>
          <w:rFonts w:eastAsia="Arial Unicode MS" w:cstheme="minorHAnsi"/>
          <w:b/>
          <w:iCs/>
          <w:kern w:val="3"/>
          <w:lang w:eastAsia="cs-CZ"/>
        </w:rPr>
        <w:t>„Soupis dodávek"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), jsou pouze orientační a vychází </w:t>
      </w:r>
      <w:r w:rsidRPr="00746D8D">
        <w:rPr>
          <w:rFonts w:eastAsia="Arial Unicode MS" w:cstheme="minorHAnsi"/>
          <w:bCs/>
          <w:iCs/>
          <w:kern w:val="3"/>
          <w:lang w:eastAsia="cs-CZ"/>
        </w:rPr>
        <w:t xml:space="preserve">z důvodných předpokladů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</w:t>
      </w:r>
      <w:r w:rsidRPr="00746D8D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C96AE63" w14:textId="77777777" w:rsidR="00A74421" w:rsidRDefault="00A74421" w:rsidP="00A74421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7" w:name="_Ref99052815"/>
      <w:bookmarkStart w:id="8" w:name="_Ref73440966"/>
      <w:bookmarkEnd w:id="1"/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OBJEDNÁVÁNÍ ZBOŽÍ</w:t>
      </w:r>
      <w:bookmarkEnd w:id="7"/>
    </w:p>
    <w:p w14:paraId="3BACF8E9" w14:textId="7715A275" w:rsidR="00A74421" w:rsidRPr="00746D8D" w:rsidRDefault="00A74421" w:rsidP="00A74421">
      <w:pPr>
        <w:pStyle w:val="Clanek11"/>
        <w:spacing w:before="120" w:after="120"/>
        <w:rPr>
          <w:lang w:eastAsia="cs-CZ"/>
        </w:rPr>
      </w:pPr>
      <w:r w:rsidRPr="00746D8D">
        <w:rPr>
          <w:lang w:eastAsia="cs-CZ"/>
        </w:rPr>
        <w:t xml:space="preserve">Nákup a prodej </w:t>
      </w:r>
      <w:r w:rsidR="00C83B25">
        <w:rPr>
          <w:lang w:eastAsia="cs-CZ"/>
        </w:rPr>
        <w:t>z</w:t>
      </w:r>
      <w:r w:rsidRPr="00746D8D">
        <w:rPr>
          <w:lang w:eastAsia="cs-CZ"/>
        </w:rPr>
        <w:t>boží se za podmínek stanovených v</w:t>
      </w:r>
      <w:r w:rsidR="00C83B25">
        <w:rPr>
          <w:lang w:eastAsia="cs-CZ"/>
        </w:rPr>
        <w:t xml:space="preserve"> této</w:t>
      </w:r>
      <w:r w:rsidRPr="00746D8D">
        <w:rPr>
          <w:lang w:eastAsia="cs-CZ"/>
        </w:rPr>
        <w:t xml:space="preserve"> </w:t>
      </w:r>
      <w:r w:rsidR="00C83B25">
        <w:rPr>
          <w:lang w:eastAsia="cs-CZ"/>
        </w:rPr>
        <w:t>Rámcové dohodě</w:t>
      </w:r>
      <w:r w:rsidRPr="00746D8D">
        <w:rPr>
          <w:lang w:eastAsia="cs-CZ"/>
        </w:rPr>
        <w:t xml:space="preserve"> bude realizovat na</w:t>
      </w:r>
      <w:r w:rsidR="00C83B25">
        <w:rPr>
          <w:lang w:eastAsia="cs-CZ"/>
        </w:rPr>
        <w:t> </w:t>
      </w:r>
      <w:r w:rsidRPr="00746D8D">
        <w:rPr>
          <w:lang w:eastAsia="cs-CZ"/>
        </w:rPr>
        <w:t xml:space="preserve">základě jednotlivých objednávek učiněných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(dále jen </w:t>
      </w:r>
      <w:r w:rsidRPr="00746D8D">
        <w:rPr>
          <w:b/>
          <w:bCs/>
          <w:lang w:eastAsia="cs-CZ"/>
        </w:rPr>
        <w:t>„Objednávka"</w:t>
      </w:r>
      <w:r w:rsidRPr="00746D8D">
        <w:rPr>
          <w:lang w:eastAsia="cs-CZ"/>
        </w:rPr>
        <w:t xml:space="preserve">). Objednávka je považována za návrh kupní smlouvy ve smyslu § 1731 a násl. </w:t>
      </w:r>
      <w:r w:rsidR="00871646" w:rsidRPr="00746D8D">
        <w:rPr>
          <w:lang w:eastAsia="cs-CZ"/>
        </w:rPr>
        <w:t>OZ</w:t>
      </w:r>
      <w:r w:rsidRPr="00746D8D">
        <w:rPr>
          <w:lang w:eastAsia="cs-CZ"/>
        </w:rPr>
        <w:t xml:space="preserve">, a jejím potvrzením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dochází k uzavření kupní smlouvy na nákup </w:t>
      </w:r>
      <w:r w:rsidR="0015398F">
        <w:rPr>
          <w:lang w:eastAsia="cs-CZ"/>
        </w:rPr>
        <w:t>z</w:t>
      </w:r>
      <w:r w:rsidRPr="00746D8D">
        <w:rPr>
          <w:lang w:eastAsia="cs-CZ"/>
        </w:rPr>
        <w:t xml:space="preserve">boží v rozsahu specifikovaném v Objednávce (dále jen </w:t>
      </w:r>
      <w:r w:rsidRPr="00746D8D">
        <w:rPr>
          <w:b/>
          <w:bCs/>
          <w:lang w:eastAsia="cs-CZ"/>
        </w:rPr>
        <w:t>„Kupní smlouva"</w:t>
      </w:r>
      <w:r w:rsidRPr="00746D8D">
        <w:rPr>
          <w:lang w:eastAsia="cs-CZ"/>
        </w:rPr>
        <w:t>).</w:t>
      </w:r>
    </w:p>
    <w:p w14:paraId="75D5E0AD" w14:textId="76FF0CBC" w:rsidR="00A74421" w:rsidRPr="00746D8D" w:rsidRDefault="00A74421" w:rsidP="00A74421">
      <w:pPr>
        <w:pStyle w:val="Clanek11"/>
        <w:spacing w:before="120" w:after="120"/>
        <w:rPr>
          <w:lang w:eastAsia="cs-CZ"/>
        </w:rPr>
      </w:pPr>
      <w:r w:rsidRPr="00746D8D">
        <w:rPr>
          <w:lang w:eastAsia="cs-CZ"/>
        </w:rPr>
        <w:t xml:space="preserve">Kupní smlouvy uzavřené na základě přijetí Objednávky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se v otázkách neupravených přímo v nich řídí </w:t>
      </w:r>
      <w:r w:rsidR="00D8534D">
        <w:rPr>
          <w:lang w:eastAsia="cs-CZ"/>
        </w:rPr>
        <w:t>touto Rámcovou dohodou</w:t>
      </w:r>
      <w:r w:rsidRPr="00746D8D">
        <w:rPr>
          <w:lang w:eastAsia="cs-CZ"/>
        </w:rPr>
        <w:t xml:space="preserve">, a to zejména ve vztahu k výši kupní ceny, požadavkům na vlastnosti a specifikaci </w:t>
      </w:r>
      <w:r w:rsidR="00CF5F75">
        <w:rPr>
          <w:lang w:eastAsia="cs-CZ"/>
        </w:rPr>
        <w:t>z</w:t>
      </w:r>
      <w:r w:rsidRPr="00746D8D">
        <w:rPr>
          <w:lang w:eastAsia="cs-CZ"/>
        </w:rPr>
        <w:t xml:space="preserve">boží, dodacím podmínkám, zárukám a smluvním pokutám. </w:t>
      </w:r>
    </w:p>
    <w:p w14:paraId="29194B7A" w14:textId="405E46F0" w:rsidR="00A74421" w:rsidRPr="00746D8D" w:rsidRDefault="00A74421" w:rsidP="00A74421">
      <w:pPr>
        <w:pStyle w:val="Clanek11"/>
        <w:spacing w:before="120" w:after="120"/>
        <w:rPr>
          <w:lang w:eastAsia="cs-CZ"/>
        </w:rPr>
      </w:pPr>
      <w:r w:rsidRPr="00746D8D">
        <w:rPr>
          <w:lang w:eastAsia="cs-CZ"/>
        </w:rPr>
        <w:t xml:space="preserve">Objednávku </w:t>
      </w:r>
      <w:r w:rsidR="00BD46CC">
        <w:rPr>
          <w:lang w:eastAsia="cs-CZ"/>
        </w:rPr>
        <w:t>Objednatel</w:t>
      </w:r>
      <w:r w:rsidRPr="00746D8D">
        <w:rPr>
          <w:lang w:eastAsia="cs-CZ"/>
        </w:rPr>
        <w:t xml:space="preserve"> učiní elektronicky, a to na adresu </w:t>
      </w:r>
      <w:r w:rsidR="00CF5F75">
        <w:rPr>
          <w:lang w:eastAsia="cs-CZ"/>
        </w:rPr>
        <w:t xml:space="preserve">Dodavatele </w:t>
      </w:r>
      <w:r w:rsidRPr="00746D8D">
        <w:rPr>
          <w:lang w:eastAsia="cs-CZ"/>
        </w:rPr>
        <w:t xml:space="preserve">uvedenou v záhlaví </w:t>
      </w:r>
      <w:r w:rsidR="00AD2C64">
        <w:rPr>
          <w:lang w:eastAsia="cs-CZ"/>
        </w:rPr>
        <w:t>této Rámcové dohody</w:t>
      </w:r>
      <w:r w:rsidRPr="00746D8D">
        <w:rPr>
          <w:lang w:eastAsia="cs-CZ"/>
        </w:rPr>
        <w:t>.</w:t>
      </w:r>
    </w:p>
    <w:p w14:paraId="4A716043" w14:textId="77777777" w:rsidR="00A74421" w:rsidRPr="00746D8D" w:rsidRDefault="00A74421" w:rsidP="00030E18">
      <w:pPr>
        <w:pStyle w:val="Clanek11"/>
        <w:spacing w:before="120" w:after="0"/>
        <w:rPr>
          <w:lang w:eastAsia="cs-CZ"/>
        </w:rPr>
      </w:pPr>
      <w:r w:rsidRPr="00746D8D">
        <w:rPr>
          <w:lang w:eastAsia="cs-CZ"/>
        </w:rPr>
        <w:t xml:space="preserve">Objednávka bude obsahovat: </w:t>
      </w:r>
    </w:p>
    <w:p w14:paraId="7A86B51D" w14:textId="3E09B677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identifikační údaje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a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včetně daňových identifikačních čísel a údaj</w:t>
      </w:r>
      <w:r w:rsidR="00871646">
        <w:rPr>
          <w:lang w:eastAsia="cs-CZ"/>
        </w:rPr>
        <w:t>ů</w:t>
      </w:r>
      <w:r w:rsidRPr="00EE663B">
        <w:rPr>
          <w:lang w:eastAsia="cs-CZ"/>
        </w:rPr>
        <w:t xml:space="preserve"> o zápisu do obchodního rejstříku;</w:t>
      </w:r>
    </w:p>
    <w:p w14:paraId="1CDF2461" w14:textId="2B1B4E1F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číslo </w:t>
      </w:r>
      <w:r w:rsidR="00100161">
        <w:rPr>
          <w:lang w:eastAsia="cs-CZ"/>
        </w:rPr>
        <w:t>O</w:t>
      </w:r>
      <w:r w:rsidRPr="00EE663B">
        <w:rPr>
          <w:lang w:eastAsia="cs-CZ"/>
        </w:rPr>
        <w:t xml:space="preserve">bjednávky, datum vystavení; </w:t>
      </w:r>
    </w:p>
    <w:p w14:paraId="3783670B" w14:textId="2F4ADCCB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odkaz na tuto </w:t>
      </w:r>
      <w:r w:rsidR="00100161">
        <w:rPr>
          <w:lang w:eastAsia="cs-CZ"/>
        </w:rPr>
        <w:t>Rámcovou dohodu</w:t>
      </w:r>
      <w:r w:rsidRPr="00EE663B">
        <w:rPr>
          <w:lang w:eastAsia="cs-CZ"/>
        </w:rPr>
        <w:t xml:space="preserve">; </w:t>
      </w:r>
    </w:p>
    <w:p w14:paraId="4714E79D" w14:textId="6C7DA501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specifikaci množství objednávaného </w:t>
      </w:r>
      <w:r w:rsidR="00100161">
        <w:rPr>
          <w:lang w:eastAsia="cs-CZ"/>
        </w:rPr>
        <w:t>z</w:t>
      </w:r>
      <w:r w:rsidRPr="00EE663B">
        <w:rPr>
          <w:lang w:eastAsia="cs-CZ"/>
        </w:rPr>
        <w:t xml:space="preserve">boží a základní specifikaci (pojmenování) požadované dodávky; </w:t>
      </w:r>
    </w:p>
    <w:p w14:paraId="08064AFB" w14:textId="1C9EBCFC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>kalkulaci ceny v souladu s</w:t>
      </w:r>
      <w:r w:rsidR="00100161">
        <w:rPr>
          <w:lang w:eastAsia="cs-CZ"/>
        </w:rPr>
        <w:t> Rámcovou dohodou</w:t>
      </w:r>
      <w:r w:rsidRPr="00EE663B">
        <w:rPr>
          <w:lang w:eastAsia="cs-CZ"/>
        </w:rPr>
        <w:t xml:space="preserve">; </w:t>
      </w:r>
    </w:p>
    <w:p w14:paraId="74772399" w14:textId="5327E16C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>místo plnění v souladu s</w:t>
      </w:r>
      <w:r w:rsidR="00DA5529">
        <w:rPr>
          <w:lang w:eastAsia="cs-CZ"/>
        </w:rPr>
        <w:t> Rámcovou dohodou</w:t>
      </w:r>
      <w:r w:rsidRPr="00EE663B">
        <w:rPr>
          <w:lang w:eastAsia="cs-CZ"/>
        </w:rPr>
        <w:t xml:space="preserve">; </w:t>
      </w:r>
    </w:p>
    <w:p w14:paraId="199D8910" w14:textId="58256DD4" w:rsidR="00A74421" w:rsidRDefault="00A74421" w:rsidP="00CD3C50">
      <w:pPr>
        <w:pStyle w:val="Claneka"/>
        <w:rPr>
          <w:lang w:eastAsia="cs-CZ"/>
        </w:rPr>
      </w:pPr>
      <w:r w:rsidRPr="00EE663B">
        <w:rPr>
          <w:lang w:eastAsia="cs-CZ"/>
        </w:rPr>
        <w:t>identifika</w:t>
      </w:r>
      <w:r w:rsidR="00871646">
        <w:rPr>
          <w:lang w:eastAsia="cs-CZ"/>
        </w:rPr>
        <w:t xml:space="preserve">ční údaje </w:t>
      </w:r>
      <w:r w:rsidRPr="00EE663B">
        <w:rPr>
          <w:lang w:eastAsia="cs-CZ"/>
        </w:rPr>
        <w:t xml:space="preserve">oprávněné osoby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a její podpis (</w:t>
      </w:r>
      <w:r w:rsidR="00871646">
        <w:rPr>
          <w:lang w:eastAsia="cs-CZ"/>
        </w:rPr>
        <w:t xml:space="preserve">dostačující je </w:t>
      </w:r>
      <w:r w:rsidRPr="00EE663B">
        <w:rPr>
          <w:lang w:eastAsia="cs-CZ"/>
        </w:rPr>
        <w:t xml:space="preserve">prostý nezaručený elektronický podpis). </w:t>
      </w:r>
    </w:p>
    <w:p w14:paraId="4B9FF49E" w14:textId="6E87B84B" w:rsidR="00A74421" w:rsidRPr="0023537A" w:rsidRDefault="00A74421" w:rsidP="00A74421">
      <w:pPr>
        <w:pStyle w:val="Clanek11"/>
        <w:spacing w:before="120" w:after="120"/>
        <w:rPr>
          <w:lang w:eastAsia="cs-CZ"/>
        </w:rPr>
      </w:pPr>
      <w:r w:rsidRPr="00EE663B">
        <w:rPr>
          <w:lang w:eastAsia="cs-CZ"/>
        </w:rPr>
        <w:t>Objednávka může obsahovat i další náležitosti; obsahuje-li Objednávka dodací lhůtu odlišnou od</w:t>
      </w:r>
      <w:r w:rsidR="00D42A9C">
        <w:rPr>
          <w:lang w:eastAsia="cs-CZ"/>
        </w:rPr>
        <w:t> </w:t>
      </w:r>
      <w:r w:rsidRPr="00EE663B">
        <w:rPr>
          <w:lang w:eastAsia="cs-CZ"/>
        </w:rPr>
        <w:t xml:space="preserve">lhůty stanovené </w:t>
      </w:r>
      <w:r w:rsidR="00D42A9C">
        <w:rPr>
          <w:lang w:eastAsia="cs-CZ"/>
        </w:rPr>
        <w:t>touto Rámcovou dohodou</w:t>
      </w:r>
      <w:r w:rsidRPr="0049103A">
        <w:rPr>
          <w:lang w:eastAsia="cs-CZ"/>
        </w:rPr>
        <w:t xml:space="preserve">, nebude tato lhůta </w:t>
      </w:r>
      <w:r w:rsidRPr="0023537A">
        <w:rPr>
          <w:lang w:eastAsia="cs-CZ"/>
        </w:rPr>
        <w:t>kratší</w:t>
      </w:r>
      <w:r w:rsidR="00D42A9C" w:rsidRPr="0023537A">
        <w:rPr>
          <w:lang w:eastAsia="cs-CZ"/>
        </w:rPr>
        <w:t xml:space="preserve"> než čtrnáct</w:t>
      </w:r>
      <w:r w:rsidRPr="0023537A">
        <w:rPr>
          <w:lang w:eastAsia="cs-CZ"/>
        </w:rPr>
        <w:t xml:space="preserve"> </w:t>
      </w:r>
      <w:r w:rsidR="00D42A9C" w:rsidRPr="0023537A">
        <w:rPr>
          <w:lang w:eastAsia="cs-CZ"/>
        </w:rPr>
        <w:t>(</w:t>
      </w:r>
      <w:r w:rsidRPr="0023537A">
        <w:rPr>
          <w:lang w:eastAsia="cs-CZ"/>
        </w:rPr>
        <w:t>14</w:t>
      </w:r>
      <w:r w:rsidR="00D42A9C" w:rsidRPr="0023537A">
        <w:rPr>
          <w:lang w:eastAsia="cs-CZ"/>
        </w:rPr>
        <w:t>)</w:t>
      </w:r>
      <w:r w:rsidR="007A5CE0">
        <w:rPr>
          <w:lang w:eastAsia="cs-CZ"/>
        </w:rPr>
        <w:t xml:space="preserve"> </w:t>
      </w:r>
      <w:r w:rsidRPr="0023537A">
        <w:rPr>
          <w:lang w:eastAsia="cs-CZ"/>
        </w:rPr>
        <w:t>dnů od</w:t>
      </w:r>
      <w:r w:rsidR="00D42A9C" w:rsidRPr="0023537A">
        <w:rPr>
          <w:lang w:eastAsia="cs-CZ"/>
        </w:rPr>
        <w:t> </w:t>
      </w:r>
      <w:r w:rsidRPr="0023537A">
        <w:rPr>
          <w:lang w:eastAsia="cs-CZ"/>
        </w:rPr>
        <w:t xml:space="preserve">účinnosti Kupní smlouvy, nedohodnou-li se Smluvní strany jinak. </w:t>
      </w:r>
    </w:p>
    <w:p w14:paraId="52782804" w14:textId="7C65B9E6" w:rsidR="00A74421" w:rsidRDefault="00BD46CC" w:rsidP="00A74421">
      <w:pPr>
        <w:pStyle w:val="Clanek11"/>
        <w:spacing w:before="120" w:after="120"/>
        <w:rPr>
          <w:lang w:eastAsia="cs-CZ"/>
        </w:rPr>
      </w:pPr>
      <w:r w:rsidRPr="0023537A">
        <w:rPr>
          <w:lang w:eastAsia="cs-CZ"/>
        </w:rPr>
        <w:lastRenderedPageBreak/>
        <w:t>Dodavatel</w:t>
      </w:r>
      <w:r w:rsidR="00A74421" w:rsidRPr="0023537A">
        <w:rPr>
          <w:lang w:eastAsia="cs-CZ"/>
        </w:rPr>
        <w:t xml:space="preserve"> je povinen řádně učiněnou Objednávku přijmout a její přijetí </w:t>
      </w:r>
      <w:r w:rsidRPr="0023537A">
        <w:rPr>
          <w:lang w:eastAsia="cs-CZ"/>
        </w:rPr>
        <w:t>Objednatel</w:t>
      </w:r>
      <w:r w:rsidR="002B48FC" w:rsidRPr="0023537A">
        <w:rPr>
          <w:lang w:eastAsia="cs-CZ"/>
        </w:rPr>
        <w:t>i</w:t>
      </w:r>
      <w:r w:rsidR="00A74421" w:rsidRPr="0023537A">
        <w:rPr>
          <w:lang w:eastAsia="cs-CZ"/>
        </w:rPr>
        <w:t xml:space="preserve"> potvrdit ve</w:t>
      </w:r>
      <w:r w:rsidR="003676B8" w:rsidRPr="0023537A">
        <w:rPr>
          <w:lang w:eastAsia="cs-CZ"/>
        </w:rPr>
        <w:t> </w:t>
      </w:r>
      <w:r w:rsidR="00A74421" w:rsidRPr="0023537A">
        <w:rPr>
          <w:lang w:eastAsia="cs-CZ"/>
        </w:rPr>
        <w:t xml:space="preserve">lhůtě </w:t>
      </w:r>
      <w:r w:rsidR="007E6332" w:rsidRPr="0023537A">
        <w:rPr>
          <w:lang w:eastAsia="cs-CZ"/>
        </w:rPr>
        <w:t>dvou (2) pracovních dnů</w:t>
      </w:r>
      <w:r w:rsidR="00A74421" w:rsidRPr="0023537A">
        <w:rPr>
          <w:lang w:eastAsia="cs-CZ"/>
        </w:rPr>
        <w:t xml:space="preserve"> od jejího doručení, a to elektronick</w:t>
      </w:r>
      <w:r w:rsidR="00A74421" w:rsidRPr="00EE663B">
        <w:rPr>
          <w:lang w:eastAsia="cs-CZ"/>
        </w:rPr>
        <w:t xml:space="preserve">y na adresu </w:t>
      </w:r>
      <w:r w:rsidR="007E6332">
        <w:rPr>
          <w:lang w:eastAsia="cs-CZ"/>
        </w:rPr>
        <w:t xml:space="preserve">Objednatele </w:t>
      </w:r>
      <w:r w:rsidR="00A74421" w:rsidRPr="00EE663B">
        <w:rPr>
          <w:lang w:eastAsia="cs-CZ"/>
        </w:rPr>
        <w:t>uvedenou v</w:t>
      </w:r>
      <w:r w:rsidR="007E6332">
        <w:rPr>
          <w:lang w:eastAsia="cs-CZ"/>
        </w:rPr>
        <w:t> </w:t>
      </w:r>
      <w:r w:rsidR="00A74421" w:rsidRPr="00EE663B">
        <w:rPr>
          <w:lang w:eastAsia="cs-CZ"/>
        </w:rPr>
        <w:t xml:space="preserve">záhlaví </w:t>
      </w:r>
      <w:r w:rsidR="007E6332">
        <w:rPr>
          <w:lang w:eastAsia="cs-CZ"/>
        </w:rPr>
        <w:t>této Rámcové dohody</w:t>
      </w:r>
      <w:r w:rsidR="00A74421" w:rsidRPr="00EE663B">
        <w:rPr>
          <w:lang w:eastAsia="cs-CZ"/>
        </w:rPr>
        <w:t xml:space="preserve">. </w:t>
      </w:r>
    </w:p>
    <w:p w14:paraId="66A3FA64" w14:textId="4F1FCCA4" w:rsidR="00A74421" w:rsidRDefault="00BD46CC" w:rsidP="00A74421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Objednatel</w:t>
      </w:r>
      <w:r w:rsidR="00A74421" w:rsidRPr="00EE663B">
        <w:rPr>
          <w:lang w:eastAsia="cs-CZ"/>
        </w:rPr>
        <w:t xml:space="preserve"> si vyhrazuje </w:t>
      </w:r>
      <w:r w:rsidR="0088303F">
        <w:rPr>
          <w:lang w:eastAsia="cs-CZ"/>
        </w:rPr>
        <w:t>právo</w:t>
      </w:r>
      <w:r w:rsidR="00A74421" w:rsidRPr="00EE663B">
        <w:rPr>
          <w:lang w:eastAsia="cs-CZ"/>
        </w:rPr>
        <w:t xml:space="preserve"> stornovat Objednávku </w:t>
      </w:r>
      <w:r w:rsidR="0049103A">
        <w:rPr>
          <w:lang w:eastAsia="cs-CZ"/>
        </w:rPr>
        <w:t xml:space="preserve">kdykoliv </w:t>
      </w:r>
      <w:r w:rsidR="00A74421" w:rsidRPr="00EE663B">
        <w:rPr>
          <w:lang w:eastAsia="cs-CZ"/>
        </w:rPr>
        <w:t xml:space="preserve">do jejího potvrzení </w:t>
      </w:r>
      <w:r>
        <w:rPr>
          <w:lang w:eastAsia="cs-CZ"/>
        </w:rPr>
        <w:t>Dodavatel</w:t>
      </w:r>
      <w:r w:rsidR="002B48FC">
        <w:rPr>
          <w:lang w:eastAsia="cs-CZ"/>
        </w:rPr>
        <w:t xml:space="preserve">em </w:t>
      </w:r>
      <w:r w:rsidR="00A74421" w:rsidRPr="00EE663B">
        <w:rPr>
          <w:lang w:eastAsia="cs-CZ"/>
        </w:rPr>
        <w:t xml:space="preserve">dle předchozího odstavce. V případě takového stornování nemá </w:t>
      </w:r>
      <w:r>
        <w:rPr>
          <w:lang w:eastAsia="cs-CZ"/>
        </w:rPr>
        <w:t>Dodavatel</w:t>
      </w:r>
      <w:r w:rsidR="00A74421" w:rsidRPr="00EE663B">
        <w:rPr>
          <w:lang w:eastAsia="cs-CZ"/>
        </w:rPr>
        <w:t xml:space="preserve"> nárok na žádnou úplatu, včetně možných nároků na náhradu škody. </w:t>
      </w:r>
    </w:p>
    <w:p w14:paraId="3BC9BF78" w14:textId="6C3B1F3A" w:rsidR="00A74421" w:rsidRDefault="00A74421" w:rsidP="00A74421">
      <w:pPr>
        <w:pStyle w:val="Clanek11"/>
        <w:spacing w:before="120" w:after="120"/>
        <w:rPr>
          <w:lang w:eastAsia="cs-CZ"/>
        </w:rPr>
      </w:pPr>
      <w:r w:rsidRPr="00EE663B">
        <w:rPr>
          <w:lang w:eastAsia="cs-CZ"/>
        </w:rPr>
        <w:t xml:space="preserve">Za okamžik doručení Objednávky je považován první den, v němž je </w:t>
      </w:r>
      <w:r w:rsidR="00BD46CC">
        <w:rPr>
          <w:lang w:eastAsia="cs-CZ"/>
        </w:rPr>
        <w:t>Dodavatel</w:t>
      </w:r>
      <w:r w:rsidR="002B48FC">
        <w:rPr>
          <w:lang w:eastAsia="cs-CZ"/>
        </w:rPr>
        <w:t>i</w:t>
      </w:r>
      <w:r w:rsidRPr="00EE663B">
        <w:rPr>
          <w:lang w:eastAsia="cs-CZ"/>
        </w:rPr>
        <w:t xml:space="preserve"> Objednávka </w:t>
      </w:r>
      <w:r w:rsidRPr="00266550">
        <w:rPr>
          <w:lang w:eastAsia="cs-CZ"/>
        </w:rPr>
        <w:t xml:space="preserve">prokazatelně doručena, </w:t>
      </w:r>
      <w:r w:rsidRPr="00EE663B">
        <w:rPr>
          <w:lang w:eastAsia="cs-CZ"/>
        </w:rPr>
        <w:t xml:space="preserve">nejpozději však třetí den od odeslání Objednávky </w:t>
      </w:r>
      <w:r w:rsidR="00BD46CC">
        <w:rPr>
          <w:lang w:eastAsia="cs-CZ"/>
        </w:rPr>
        <w:t>Objednatel</w:t>
      </w:r>
      <w:r w:rsidR="002B48FC">
        <w:rPr>
          <w:lang w:eastAsia="cs-CZ"/>
        </w:rPr>
        <w:t>em</w:t>
      </w:r>
      <w:r w:rsidRPr="00EE663B">
        <w:rPr>
          <w:lang w:eastAsia="cs-CZ"/>
        </w:rPr>
        <w:t xml:space="preserve">. </w:t>
      </w:r>
    </w:p>
    <w:p w14:paraId="3329D734" w14:textId="2889B1A8" w:rsidR="0009395D" w:rsidRDefault="00867FFD" w:rsidP="00A74421">
      <w:pPr>
        <w:pStyle w:val="Clanek11"/>
        <w:spacing w:before="120" w:after="120"/>
        <w:rPr>
          <w:lang w:eastAsia="cs-CZ"/>
        </w:rPr>
      </w:pPr>
      <w:r w:rsidRPr="00BF0D07">
        <w:rPr>
          <w:rFonts w:ascii="Calibri" w:hAnsi="Calibri" w:cs="Calibri"/>
          <w:color w:val="000000"/>
          <w:lang w:eastAsia="ar-SA"/>
        </w:rPr>
        <w:t>Pro vyloučení pochybností však Smluvní strany sjednaly, že Objednatel není povinen na základě Rámcové dohody zaslat žádnou objednávku. Rámcová dohoda nezakládá kontraktační</w:t>
      </w:r>
      <w:r w:rsidRPr="0012777A">
        <w:rPr>
          <w:rFonts w:ascii="Calibri" w:hAnsi="Calibri" w:cs="Calibri"/>
          <w:color w:val="000000"/>
          <w:lang w:eastAsia="ar-SA"/>
        </w:rPr>
        <w:t xml:space="preserve"> povinnost Objednatele, tj. Objednatel nemá povinnost poptávat plnění u </w:t>
      </w:r>
      <w:r w:rsidR="005719E4">
        <w:rPr>
          <w:rFonts w:ascii="Calibri" w:hAnsi="Calibri" w:cs="Calibri"/>
          <w:color w:val="000000"/>
          <w:lang w:eastAsia="ar-SA"/>
        </w:rPr>
        <w:t>Dodavatele</w:t>
      </w:r>
      <w:r w:rsidRPr="0012777A">
        <w:rPr>
          <w:rFonts w:ascii="Calibri" w:hAnsi="Calibri" w:cs="Calibri"/>
          <w:color w:val="000000"/>
          <w:lang w:eastAsia="ar-SA"/>
        </w:rPr>
        <w:t>. S</w:t>
      </w:r>
      <w:r>
        <w:rPr>
          <w:rFonts w:ascii="Calibri" w:hAnsi="Calibri" w:cs="Calibri"/>
          <w:color w:val="000000"/>
          <w:lang w:eastAsia="ar-SA"/>
        </w:rPr>
        <w:t> </w:t>
      </w:r>
      <w:r w:rsidRPr="0012777A">
        <w:rPr>
          <w:rFonts w:ascii="Calibri" w:hAnsi="Calibri" w:cs="Calibri"/>
          <w:color w:val="000000"/>
          <w:lang w:eastAsia="ar-SA"/>
        </w:rPr>
        <w:t xml:space="preserve">ohledem na výše uvedené nemá </w:t>
      </w:r>
      <w:r w:rsidR="005719E4">
        <w:rPr>
          <w:rFonts w:ascii="Calibri" w:hAnsi="Calibri" w:cs="Calibri"/>
          <w:color w:val="000000"/>
          <w:lang w:eastAsia="ar-SA"/>
        </w:rPr>
        <w:t>Dodavatel</w:t>
      </w:r>
      <w:r w:rsidRPr="0012777A">
        <w:rPr>
          <w:rFonts w:ascii="Calibri" w:hAnsi="Calibri" w:cs="Calibri"/>
          <w:color w:val="000000"/>
          <w:lang w:eastAsia="ar-SA"/>
        </w:rPr>
        <w:t xml:space="preserve"> nárok na náhradu jakékoli újmy či škody, včetně škody ve smyslu §</w:t>
      </w:r>
      <w:r w:rsidR="005719E4">
        <w:rPr>
          <w:rFonts w:ascii="Calibri" w:hAnsi="Calibri" w:cs="Calibri"/>
          <w:color w:val="000000"/>
          <w:lang w:eastAsia="ar-SA"/>
        </w:rPr>
        <w:t> </w:t>
      </w:r>
      <w:r w:rsidRPr="0012777A">
        <w:rPr>
          <w:rFonts w:ascii="Calibri" w:hAnsi="Calibri" w:cs="Calibri"/>
          <w:color w:val="000000"/>
          <w:lang w:eastAsia="ar-SA"/>
        </w:rPr>
        <w:t xml:space="preserve">1729 odst. 2 </w:t>
      </w:r>
      <w:r w:rsidR="005719E4">
        <w:rPr>
          <w:rFonts w:ascii="Calibri" w:hAnsi="Calibri" w:cs="Calibri"/>
          <w:color w:val="000000"/>
          <w:lang w:eastAsia="ar-SA"/>
        </w:rPr>
        <w:t>OZ</w:t>
      </w:r>
      <w:r>
        <w:rPr>
          <w:rFonts w:ascii="Calibri" w:hAnsi="Calibri" w:cs="Calibri"/>
          <w:color w:val="000000"/>
          <w:lang w:eastAsia="ar-SA"/>
        </w:rPr>
        <w:t xml:space="preserve"> </w:t>
      </w:r>
      <w:r w:rsidRPr="0012777A">
        <w:rPr>
          <w:rFonts w:ascii="Calibri" w:hAnsi="Calibri" w:cs="Calibri"/>
          <w:color w:val="000000"/>
          <w:lang w:eastAsia="ar-SA"/>
        </w:rPr>
        <w:t xml:space="preserve">pokud Objednatel </w:t>
      </w:r>
      <w:r w:rsidR="005719E4">
        <w:rPr>
          <w:rFonts w:ascii="Calibri" w:hAnsi="Calibri" w:cs="Calibri"/>
          <w:color w:val="000000"/>
          <w:lang w:eastAsia="ar-SA"/>
        </w:rPr>
        <w:t>Dodavateli</w:t>
      </w:r>
      <w:r w:rsidRPr="0012777A">
        <w:rPr>
          <w:rFonts w:ascii="Calibri" w:hAnsi="Calibri" w:cs="Calibri"/>
          <w:color w:val="000000"/>
          <w:lang w:eastAsia="ar-SA"/>
        </w:rPr>
        <w:t xml:space="preserve"> </w:t>
      </w:r>
      <w:r w:rsidR="005719E4">
        <w:rPr>
          <w:rFonts w:ascii="Calibri" w:hAnsi="Calibri" w:cs="Calibri"/>
          <w:color w:val="000000"/>
          <w:lang w:eastAsia="ar-SA"/>
        </w:rPr>
        <w:t>O</w:t>
      </w:r>
      <w:r w:rsidRPr="0012777A">
        <w:rPr>
          <w:rFonts w:ascii="Calibri" w:hAnsi="Calibri" w:cs="Calibri"/>
          <w:color w:val="000000"/>
          <w:lang w:eastAsia="ar-SA"/>
        </w:rPr>
        <w:t>bjednávku z jakéhokoli důvodu nezašle.</w:t>
      </w:r>
    </w:p>
    <w:p w14:paraId="7B046095" w14:textId="48F92B8E" w:rsidR="00A74421" w:rsidRDefault="00A74421" w:rsidP="00A74421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9" w:name="_Ref485295607"/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MÍSTO </w:t>
      </w:r>
      <w:r w:rsidR="00C11D8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PLNÉNÍ</w:t>
      </w:r>
      <w:r w:rsidR="002F1627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A DODACÍ PODMÍNKY</w:t>
      </w:r>
    </w:p>
    <w:p w14:paraId="0B24074F" w14:textId="06F5722A" w:rsidR="00CD3C50" w:rsidRDefault="00A74421" w:rsidP="00CD3C50">
      <w:pPr>
        <w:pStyle w:val="Clanek11"/>
        <w:spacing w:before="120" w:after="120"/>
        <w:rPr>
          <w:lang w:eastAsia="cs-CZ"/>
        </w:rPr>
      </w:pPr>
      <w:r w:rsidRPr="00A42F0E">
        <w:t xml:space="preserve">Součástí </w:t>
      </w:r>
      <w:r w:rsidR="00A42F0E" w:rsidRPr="00A42F0E">
        <w:t>Předmětu plnění</w:t>
      </w:r>
      <w:r w:rsidRPr="00A42F0E">
        <w:t xml:space="preserve"> dle </w:t>
      </w:r>
      <w:r w:rsidR="00273AFE">
        <w:t>Rámcové dohody</w:t>
      </w:r>
      <w:r w:rsidRPr="00A42F0E">
        <w:t xml:space="preserve">, resp. jednotlivých Objednávek dle čl. </w:t>
      </w:r>
      <w:r w:rsidR="00273AFE">
        <w:fldChar w:fldCharType="begin"/>
      </w:r>
      <w:r w:rsidR="00273AFE">
        <w:instrText xml:space="preserve"> REF _Ref99052815 \r \h </w:instrText>
      </w:r>
      <w:r w:rsidR="00273AFE">
        <w:fldChar w:fldCharType="separate"/>
      </w:r>
      <w:r w:rsidR="00273AFE">
        <w:t>2</w:t>
      </w:r>
      <w:r w:rsidR="00273AFE">
        <w:fldChar w:fldCharType="end"/>
      </w:r>
      <w:r w:rsidR="00273AFE">
        <w:t xml:space="preserve"> této Rámcové dohody,</w:t>
      </w:r>
      <w:r w:rsidRPr="00A42F0E">
        <w:t xml:space="preserve"> je rovněž doprava do místa stanoveného </w:t>
      </w:r>
      <w:r w:rsidR="00BD46CC">
        <w:t>Objednatel</w:t>
      </w:r>
      <w:r w:rsidR="002B48FC">
        <w:t>em</w:t>
      </w:r>
      <w:r w:rsidRPr="00A42F0E">
        <w:t xml:space="preserve"> v</w:t>
      </w:r>
      <w:r w:rsidR="00A42F0E">
        <w:t> </w:t>
      </w:r>
      <w:r w:rsidRPr="00A42F0E">
        <w:t>Objednávce</w:t>
      </w:r>
      <w:r w:rsidR="00A42F0E">
        <w:t xml:space="preserve"> (dále jen </w:t>
      </w:r>
      <w:r w:rsidR="00A42F0E" w:rsidRPr="00A42F0E">
        <w:rPr>
          <w:b/>
          <w:bCs/>
        </w:rPr>
        <w:t>„Místo dodání“</w:t>
      </w:r>
      <w:r w:rsidR="00A42F0E">
        <w:t>)</w:t>
      </w:r>
      <w:r w:rsidRPr="00A42F0E">
        <w:t>. Odměna za dopravu objednané</w:t>
      </w:r>
      <w:r w:rsidR="00156D60">
        <w:t xml:space="preserve">ho </w:t>
      </w:r>
      <w:r w:rsidR="00546C42">
        <w:t>z</w:t>
      </w:r>
      <w:r w:rsidRPr="00A42F0E">
        <w:t>boží</w:t>
      </w:r>
      <w:r w:rsidR="00A42F0E" w:rsidRPr="00A42F0E">
        <w:t xml:space="preserve"> včetně všech souvisejících nákladů</w:t>
      </w:r>
      <w:r w:rsidRPr="00A42F0E">
        <w:t xml:space="preserve"> je již zahrnuta</w:t>
      </w:r>
      <w:r w:rsidRPr="002B48FC">
        <w:t xml:space="preserve"> v kupní ceně za </w:t>
      </w:r>
      <w:r w:rsidR="00546C42">
        <w:t>z</w:t>
      </w:r>
      <w:r w:rsidRPr="002B48FC">
        <w:t>boží.</w:t>
      </w:r>
    </w:p>
    <w:p w14:paraId="2DF4EE39" w14:textId="38D22E2D" w:rsidR="007C6BE4" w:rsidRDefault="00156D60" w:rsidP="00CD3C50">
      <w:pPr>
        <w:pStyle w:val="Clanek11"/>
        <w:spacing w:before="120" w:after="120"/>
        <w:rPr>
          <w:lang w:eastAsia="cs-CZ"/>
        </w:rPr>
      </w:pPr>
      <w:bookmarkStart w:id="10" w:name="_Ref99053787"/>
      <w:r>
        <w:rPr>
          <w:lang w:eastAsia="cs-CZ"/>
        </w:rPr>
        <w:t xml:space="preserve">Zboží objednané Objednatelem na základě Objednávky bude Dodavatelem dodáno na místo uvedené v Objednávce. </w:t>
      </w:r>
      <w:r w:rsidR="002B48FC">
        <w:rPr>
          <w:lang w:eastAsia="cs-CZ"/>
        </w:rPr>
        <w:t>M</w:t>
      </w:r>
      <w:r w:rsidR="00A74421" w:rsidRPr="007213ED">
        <w:rPr>
          <w:lang w:eastAsia="cs-CZ"/>
        </w:rPr>
        <w:t xml:space="preserve">ístem dodání mohou být rampy skladů </w:t>
      </w:r>
      <w:r w:rsidR="00BD46CC">
        <w:rPr>
          <w:lang w:eastAsia="cs-CZ"/>
        </w:rPr>
        <w:t>Objednatel</w:t>
      </w:r>
      <w:r w:rsidR="002B48FC">
        <w:rPr>
          <w:lang w:eastAsia="cs-CZ"/>
        </w:rPr>
        <w:t>e</w:t>
      </w:r>
      <w:r w:rsidR="007213ED" w:rsidRPr="007213ED">
        <w:rPr>
          <w:lang w:eastAsia="cs-CZ"/>
        </w:rPr>
        <w:t xml:space="preserve"> na adres</w:t>
      </w:r>
      <w:r w:rsidR="007213ED">
        <w:rPr>
          <w:lang w:eastAsia="cs-CZ"/>
        </w:rPr>
        <w:t>ách</w:t>
      </w:r>
      <w:r w:rsidR="007213ED" w:rsidRPr="007213ED">
        <w:rPr>
          <w:lang w:eastAsia="cs-CZ"/>
        </w:rPr>
        <w:t>:</w:t>
      </w:r>
      <w:bookmarkEnd w:id="10"/>
    </w:p>
    <w:tbl>
      <w:tblPr>
        <w:tblStyle w:val="Svtltabulkasmkou1"/>
        <w:tblW w:w="0" w:type="auto"/>
        <w:jc w:val="center"/>
        <w:tblLook w:val="04A0" w:firstRow="1" w:lastRow="0" w:firstColumn="1" w:lastColumn="0" w:noHBand="0" w:noVBand="1"/>
      </w:tblPr>
      <w:tblGrid>
        <w:gridCol w:w="1422"/>
        <w:gridCol w:w="4253"/>
        <w:gridCol w:w="2263"/>
      </w:tblGrid>
      <w:tr w:rsidR="003D1B11" w:rsidRPr="003D1B11" w14:paraId="56903C4D" w14:textId="77777777" w:rsidTr="00456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shd w:val="clear" w:color="auto" w:fill="D9D9D9" w:themeFill="background1" w:themeFillShade="D9"/>
            <w:vAlign w:val="center"/>
          </w:tcPr>
          <w:p w14:paraId="4D4C5845" w14:textId="0332B756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lang w:eastAsia="cs-CZ"/>
              </w:rPr>
            </w:pPr>
            <w:r>
              <w:rPr>
                <w:lang w:eastAsia="cs-CZ"/>
              </w:rPr>
              <w:t>Sklad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4E33460" w14:textId="44D66AE2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Adresa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B5CEA2B" w14:textId="24FF77F7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Typ dopravy</w:t>
            </w:r>
          </w:p>
        </w:tc>
      </w:tr>
      <w:tr w:rsidR="003D1B11" w:rsidRPr="003D1B11" w14:paraId="672D5E88" w14:textId="77777777" w:rsidTr="004567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76663727" w14:textId="06B00940" w:rsidR="003D1B11" w:rsidRPr="00990384" w:rsidRDefault="00276E66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>
              <w:rPr>
                <w:b w:val="0"/>
                <w:bCs w:val="0"/>
                <w:lang w:eastAsia="cs-CZ"/>
              </w:rPr>
              <w:t>Liberec</w:t>
            </w:r>
          </w:p>
        </w:tc>
        <w:tc>
          <w:tcPr>
            <w:tcW w:w="4253" w:type="dxa"/>
            <w:vAlign w:val="center"/>
          </w:tcPr>
          <w:p w14:paraId="4A5EC38F" w14:textId="1964C0CD" w:rsidR="003D1B11" w:rsidRPr="003D1B11" w:rsidRDefault="00276E66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276E66">
              <w:rPr>
                <w:lang w:eastAsia="cs-CZ"/>
              </w:rPr>
              <w:t>U Letky 659, 460 01, Liberec 6</w:t>
            </w:r>
          </w:p>
        </w:tc>
        <w:tc>
          <w:tcPr>
            <w:tcW w:w="2263" w:type="dxa"/>
            <w:vAlign w:val="center"/>
          </w:tcPr>
          <w:p w14:paraId="30813079" w14:textId="01D9FF1A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Návěs, souprava</w:t>
            </w:r>
          </w:p>
        </w:tc>
      </w:tr>
      <w:tr w:rsidR="003D1B11" w:rsidRPr="003D1B11" w14:paraId="0D137BF0" w14:textId="77777777" w:rsidTr="004567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529079AC" w14:textId="6315B521" w:rsidR="003D1B11" w:rsidRPr="00990384" w:rsidRDefault="00276E66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>
              <w:rPr>
                <w:b w:val="0"/>
                <w:bCs w:val="0"/>
                <w:lang w:eastAsia="cs-CZ"/>
              </w:rPr>
              <w:t>Frýdlant</w:t>
            </w:r>
          </w:p>
        </w:tc>
        <w:tc>
          <w:tcPr>
            <w:tcW w:w="4253" w:type="dxa"/>
            <w:vAlign w:val="center"/>
          </w:tcPr>
          <w:p w14:paraId="0B989567" w14:textId="1CD9300E" w:rsidR="003D1B11" w:rsidRPr="003D1B11" w:rsidRDefault="00276E66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276E66">
              <w:rPr>
                <w:lang w:eastAsia="cs-CZ"/>
              </w:rPr>
              <w:t>Dlouhá 3267, 464 01 Frýdlant</w:t>
            </w:r>
          </w:p>
        </w:tc>
        <w:tc>
          <w:tcPr>
            <w:tcW w:w="2263" w:type="dxa"/>
            <w:vAlign w:val="center"/>
          </w:tcPr>
          <w:p w14:paraId="77A842B1" w14:textId="6F411872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Návěs, souprava</w:t>
            </w:r>
          </w:p>
        </w:tc>
      </w:tr>
    </w:tbl>
    <w:p w14:paraId="6F8AB0A1" w14:textId="7EB57DF3" w:rsidR="00A74421" w:rsidRDefault="00A74421" w:rsidP="00D737DB">
      <w:pPr>
        <w:pStyle w:val="Clanek11"/>
        <w:spacing w:before="120" w:after="120"/>
        <w:rPr>
          <w:lang w:eastAsia="cs-CZ"/>
        </w:rPr>
      </w:pPr>
      <w:r w:rsidRPr="007213ED">
        <w:rPr>
          <w:lang w:eastAsia="cs-CZ"/>
        </w:rPr>
        <w:t>Sklady budou otevřené v době 1. 5. - 30. 9. v pracovních dnech 6:00 - 14:30, v době 1.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10.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-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30.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4. v pracovních dnech 7:00 - 15:30</w:t>
      </w:r>
      <w:r w:rsidR="002B48FC">
        <w:rPr>
          <w:lang w:eastAsia="cs-CZ"/>
        </w:rPr>
        <w:t>,</w:t>
      </w:r>
      <w:r w:rsidRPr="007213ED">
        <w:rPr>
          <w:lang w:eastAsia="cs-CZ"/>
        </w:rPr>
        <w:t xml:space="preserve"> po započetí zimní údržby v pracovní dny +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víkendy a svátky 3:00 -</w:t>
      </w:r>
      <w:r w:rsidR="00024050">
        <w:rPr>
          <w:lang w:eastAsia="cs-CZ"/>
        </w:rPr>
        <w:t xml:space="preserve"> </w:t>
      </w:r>
      <w:r w:rsidRPr="007213ED">
        <w:rPr>
          <w:lang w:eastAsia="cs-CZ"/>
        </w:rPr>
        <w:t>19:00, pokud se Smluvní strany nedohodnou jinak.</w:t>
      </w:r>
    </w:p>
    <w:p w14:paraId="36A700BB" w14:textId="3896AE6A" w:rsidR="00A74421" w:rsidRDefault="00BD46CC" w:rsidP="00A74421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je oprávněn v Objednávce požadovat dodání </w:t>
      </w:r>
      <w:r w:rsidR="00FB5B7B">
        <w:rPr>
          <w:lang w:eastAsia="cs-CZ"/>
        </w:rPr>
        <w:t>z</w:t>
      </w:r>
      <w:r w:rsidR="00A74421" w:rsidRPr="0064771A">
        <w:rPr>
          <w:lang w:eastAsia="cs-CZ"/>
        </w:rPr>
        <w:t xml:space="preserve">boží i na jiné místo, než jsou shora uvedené sklady </w:t>
      </w:r>
      <w:r>
        <w:rPr>
          <w:lang w:eastAsia="cs-CZ"/>
        </w:rPr>
        <w:t>Objednatel</w:t>
      </w:r>
      <w:r w:rsidR="002B48FC">
        <w:rPr>
          <w:lang w:eastAsia="cs-CZ"/>
        </w:rPr>
        <w:t>e</w:t>
      </w:r>
      <w:r w:rsidR="00A74421" w:rsidRPr="0064771A">
        <w:rPr>
          <w:lang w:eastAsia="cs-CZ"/>
        </w:rPr>
        <w:t xml:space="preserve">. Smluvní strany se dohodly, že v takovém případě bude </w:t>
      </w:r>
      <w:r w:rsidR="00A42F0E">
        <w:rPr>
          <w:lang w:eastAsia="cs-CZ"/>
        </w:rPr>
        <w:t>Místo dodání</w:t>
      </w:r>
      <w:r w:rsidR="00A74421" w:rsidRPr="0064771A">
        <w:rPr>
          <w:lang w:eastAsia="cs-CZ"/>
        </w:rPr>
        <w:t xml:space="preserve"> vždy na území okresu </w:t>
      </w:r>
      <w:r w:rsidR="006574B7">
        <w:rPr>
          <w:lang w:eastAsia="cs-CZ"/>
        </w:rPr>
        <w:t>Liberec</w:t>
      </w:r>
      <w:r w:rsidR="00A74421" w:rsidRPr="0064771A">
        <w:rPr>
          <w:lang w:eastAsia="cs-CZ"/>
        </w:rPr>
        <w:t>.</w:t>
      </w:r>
    </w:p>
    <w:p w14:paraId="3FD3E3AB" w14:textId="38E25B36" w:rsidR="00A74421" w:rsidRPr="0023537A" w:rsidRDefault="00A74421" w:rsidP="00A74421">
      <w:pPr>
        <w:pStyle w:val="Clanek11"/>
        <w:spacing w:before="120" w:after="120"/>
        <w:rPr>
          <w:lang w:eastAsia="cs-CZ"/>
        </w:rPr>
      </w:pPr>
      <w:r w:rsidRPr="0023537A">
        <w:rPr>
          <w:lang w:eastAsia="cs-CZ"/>
        </w:rPr>
        <w:t xml:space="preserve">Objednané </w:t>
      </w:r>
      <w:r w:rsidR="00E34362" w:rsidRPr="0023537A">
        <w:rPr>
          <w:lang w:eastAsia="cs-CZ"/>
        </w:rPr>
        <w:t>z</w:t>
      </w:r>
      <w:r w:rsidRPr="0023537A">
        <w:rPr>
          <w:lang w:eastAsia="cs-CZ"/>
        </w:rPr>
        <w:t xml:space="preserve">boží bude </w:t>
      </w:r>
      <w:r w:rsidR="00BD46CC" w:rsidRPr="0023537A">
        <w:rPr>
          <w:lang w:eastAsia="cs-CZ"/>
        </w:rPr>
        <w:t>Dodavatel</w:t>
      </w:r>
      <w:r w:rsidR="002B48FC" w:rsidRPr="0023537A">
        <w:rPr>
          <w:lang w:eastAsia="cs-CZ"/>
        </w:rPr>
        <w:t>em</w:t>
      </w:r>
      <w:r w:rsidRPr="0023537A">
        <w:rPr>
          <w:lang w:eastAsia="cs-CZ"/>
        </w:rPr>
        <w:t xml:space="preserve"> dodáváno nejpozději do čtrnácti (14) kalendářních dnů od</w:t>
      </w:r>
      <w:r w:rsidR="009D6006" w:rsidRPr="0023537A">
        <w:rPr>
          <w:lang w:eastAsia="cs-CZ"/>
        </w:rPr>
        <w:t> </w:t>
      </w:r>
      <w:r w:rsidRPr="0023537A">
        <w:rPr>
          <w:lang w:eastAsia="cs-CZ"/>
        </w:rPr>
        <w:t xml:space="preserve">účinnosti Kupní smlouvy s tím, že dodávka </w:t>
      </w:r>
      <w:r w:rsidR="00D00615" w:rsidRPr="0023537A">
        <w:rPr>
          <w:lang w:eastAsia="cs-CZ"/>
        </w:rPr>
        <w:t>z</w:t>
      </w:r>
      <w:r w:rsidRPr="0023537A">
        <w:rPr>
          <w:lang w:eastAsia="cs-CZ"/>
        </w:rPr>
        <w:t>boží</w:t>
      </w:r>
      <w:r w:rsidR="007213ED" w:rsidRPr="0023537A">
        <w:rPr>
          <w:lang w:eastAsia="cs-CZ"/>
        </w:rPr>
        <w:t xml:space="preserve"> </w:t>
      </w:r>
      <w:r w:rsidRPr="0023537A">
        <w:rPr>
          <w:lang w:eastAsia="cs-CZ"/>
        </w:rPr>
        <w:t xml:space="preserve">bude zahájeno nejdéle do tří (3) kalendářních dnů od účinnosti Kupní smlouvy. Zadavatel může v Objednávce stanovit delší lhůtu dodání </w:t>
      </w:r>
      <w:r w:rsidR="00D00615" w:rsidRPr="0023537A">
        <w:rPr>
          <w:lang w:eastAsia="cs-CZ"/>
        </w:rPr>
        <w:t>z</w:t>
      </w:r>
      <w:r w:rsidRPr="0023537A">
        <w:rPr>
          <w:lang w:eastAsia="cs-CZ"/>
        </w:rPr>
        <w:t>boží, jakož i přesný termín zahájení dodávky zboží (ne dřívější než tři (3) kalendářní dny od účinnosti Kupní smlouvy), zejména v případě předsezonního naskladnění v letním období (od 1.</w:t>
      </w:r>
      <w:r w:rsidR="007213ED" w:rsidRPr="0023537A">
        <w:rPr>
          <w:lang w:eastAsia="cs-CZ"/>
        </w:rPr>
        <w:t xml:space="preserve"> </w:t>
      </w:r>
      <w:r w:rsidRPr="0023537A">
        <w:rPr>
          <w:lang w:eastAsia="cs-CZ"/>
        </w:rPr>
        <w:t xml:space="preserve">4. do </w:t>
      </w:r>
      <w:r w:rsidR="00E726BE">
        <w:rPr>
          <w:lang w:eastAsia="cs-CZ"/>
        </w:rPr>
        <w:t>31</w:t>
      </w:r>
      <w:r w:rsidRPr="0023537A">
        <w:rPr>
          <w:lang w:eastAsia="cs-CZ"/>
        </w:rPr>
        <w:t>.</w:t>
      </w:r>
      <w:r w:rsidR="007213ED" w:rsidRPr="0023537A">
        <w:rPr>
          <w:lang w:eastAsia="cs-CZ"/>
        </w:rPr>
        <w:t> </w:t>
      </w:r>
      <w:r w:rsidRPr="0023537A">
        <w:rPr>
          <w:lang w:eastAsia="cs-CZ"/>
        </w:rPr>
        <w:t>10.).</w:t>
      </w:r>
      <w:r w:rsidR="00496FB5" w:rsidRPr="0023537A">
        <w:rPr>
          <w:lang w:eastAsia="cs-CZ"/>
        </w:rPr>
        <w:t xml:space="preserve"> </w:t>
      </w:r>
    </w:p>
    <w:p w14:paraId="3ED1F9E1" w14:textId="4BA5BDE9" w:rsidR="00A74421" w:rsidRDefault="00A74421" w:rsidP="00A74421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Zboží bude </w:t>
      </w:r>
      <w:r w:rsidR="00BD46CC">
        <w:rPr>
          <w:lang w:eastAsia="cs-CZ"/>
        </w:rPr>
        <w:t>Dodavatel</w:t>
      </w:r>
      <w:r w:rsidR="00A220C1">
        <w:rPr>
          <w:lang w:eastAsia="cs-CZ"/>
        </w:rPr>
        <w:t xml:space="preserve">em </w:t>
      </w:r>
      <w:r w:rsidRPr="0064771A">
        <w:rPr>
          <w:lang w:eastAsia="cs-CZ"/>
        </w:rPr>
        <w:t xml:space="preserve">dodáváno za využití nákladních vozidel určených pro dopravu a vykládku </w:t>
      </w:r>
      <w:r w:rsidR="00A27299">
        <w:rPr>
          <w:lang w:eastAsia="cs-CZ"/>
        </w:rPr>
        <w:t>z</w:t>
      </w:r>
      <w:r w:rsidRPr="0064771A">
        <w:rPr>
          <w:lang w:eastAsia="cs-CZ"/>
        </w:rPr>
        <w:t xml:space="preserve">boží v jednotlivých skladech </w:t>
      </w:r>
      <w:r w:rsidR="00BD46CC">
        <w:rPr>
          <w:lang w:eastAsia="cs-CZ"/>
        </w:rPr>
        <w:t>Objednatel</w:t>
      </w:r>
      <w:r w:rsidR="00A220C1">
        <w:rPr>
          <w:lang w:eastAsia="cs-CZ"/>
        </w:rPr>
        <w:t>e</w:t>
      </w:r>
      <w:r w:rsidRPr="0064771A">
        <w:rPr>
          <w:lang w:eastAsia="cs-CZ"/>
        </w:rPr>
        <w:t xml:space="preserve"> v čl. </w:t>
      </w:r>
      <w:r w:rsidR="00A27299">
        <w:rPr>
          <w:lang w:eastAsia="cs-CZ"/>
        </w:rPr>
        <w:fldChar w:fldCharType="begin"/>
      </w:r>
      <w:r w:rsidR="00A27299">
        <w:rPr>
          <w:lang w:eastAsia="cs-CZ"/>
        </w:rPr>
        <w:instrText xml:space="preserve"> REF _Ref99053787 \r \h </w:instrText>
      </w:r>
      <w:r w:rsidR="00A27299">
        <w:rPr>
          <w:lang w:eastAsia="cs-CZ"/>
        </w:rPr>
      </w:r>
      <w:r w:rsidR="00A27299">
        <w:rPr>
          <w:lang w:eastAsia="cs-CZ"/>
        </w:rPr>
        <w:fldChar w:fldCharType="separate"/>
      </w:r>
      <w:r w:rsidR="00A27299">
        <w:rPr>
          <w:lang w:eastAsia="cs-CZ"/>
        </w:rPr>
        <w:t>3.2</w:t>
      </w:r>
      <w:r w:rsidR="00A27299">
        <w:rPr>
          <w:lang w:eastAsia="cs-CZ"/>
        </w:rPr>
        <w:fldChar w:fldCharType="end"/>
      </w:r>
      <w:r w:rsidRPr="0064771A">
        <w:rPr>
          <w:lang w:eastAsia="cs-CZ"/>
        </w:rPr>
        <w:t xml:space="preserve"> této </w:t>
      </w:r>
      <w:r w:rsidR="00A27299">
        <w:rPr>
          <w:lang w:eastAsia="cs-CZ"/>
        </w:rPr>
        <w:t>Rámcové dohody</w:t>
      </w:r>
      <w:r w:rsidRPr="0064771A">
        <w:rPr>
          <w:lang w:eastAsia="cs-CZ"/>
        </w:rPr>
        <w:t xml:space="preserve"> jako Typ dopravy, nebude-li v Objednávce stanoveno nebo Smluvními stranami dohodnuto jinak. </w:t>
      </w:r>
    </w:p>
    <w:p w14:paraId="7FD59502" w14:textId="766CAE32" w:rsidR="00A74421" w:rsidRPr="002F10A6" w:rsidRDefault="00A74421" w:rsidP="002F10A6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Součástí dodávky objednaného </w:t>
      </w:r>
      <w:r w:rsidR="00B501BF">
        <w:rPr>
          <w:lang w:eastAsia="cs-CZ"/>
        </w:rPr>
        <w:t>z</w:t>
      </w:r>
      <w:r w:rsidRPr="0064771A">
        <w:rPr>
          <w:lang w:eastAsia="cs-CZ"/>
        </w:rPr>
        <w:t>boží bude rovněž dodací list (</w:t>
      </w:r>
      <w:r w:rsidR="00A800ED">
        <w:rPr>
          <w:lang w:eastAsia="cs-CZ"/>
        </w:rPr>
        <w:t>výdejní doklad</w:t>
      </w:r>
      <w:r w:rsidRPr="0064771A">
        <w:rPr>
          <w:lang w:eastAsia="cs-CZ"/>
        </w:rPr>
        <w:t>)</w:t>
      </w:r>
      <w:r w:rsidR="00583BC2">
        <w:rPr>
          <w:lang w:eastAsia="cs-CZ"/>
        </w:rPr>
        <w:t>.</w:t>
      </w:r>
      <w:r w:rsidRPr="0064771A">
        <w:rPr>
          <w:lang w:eastAsia="cs-CZ"/>
        </w:rPr>
        <w:t xml:space="preserve"> </w:t>
      </w:r>
      <w:r w:rsidR="00583BC2">
        <w:rPr>
          <w:lang w:eastAsia="cs-CZ"/>
        </w:rPr>
        <w:t>N</w:t>
      </w:r>
      <w:r w:rsidRPr="0064771A">
        <w:rPr>
          <w:lang w:eastAsia="cs-CZ"/>
        </w:rPr>
        <w:t xml:space="preserve">a kopii </w:t>
      </w:r>
      <w:r w:rsidR="00583BC2">
        <w:rPr>
          <w:lang w:eastAsia="cs-CZ"/>
        </w:rPr>
        <w:t>dodacího listu</w:t>
      </w:r>
      <w:r w:rsidRPr="0064771A">
        <w:rPr>
          <w:lang w:eastAsia="cs-CZ"/>
        </w:rPr>
        <w:t xml:space="preserve"> </w:t>
      </w:r>
      <w:r w:rsidR="00BD46CC">
        <w:rPr>
          <w:lang w:eastAsia="cs-CZ"/>
        </w:rPr>
        <w:t>Objednatel</w:t>
      </w:r>
      <w:r w:rsidRPr="0064771A">
        <w:rPr>
          <w:lang w:eastAsia="cs-CZ"/>
        </w:rPr>
        <w:t xml:space="preserve"> potvrdí převzetí dodaného </w:t>
      </w:r>
      <w:r w:rsidR="00583BC2">
        <w:rPr>
          <w:lang w:eastAsia="cs-CZ"/>
        </w:rPr>
        <w:t>z</w:t>
      </w:r>
      <w:r w:rsidRPr="0064771A">
        <w:rPr>
          <w:lang w:eastAsia="cs-CZ"/>
        </w:rPr>
        <w:t xml:space="preserve">boží. </w:t>
      </w:r>
      <w:r w:rsidRPr="002F10A6">
        <w:rPr>
          <w:lang w:eastAsia="cs-CZ"/>
        </w:rPr>
        <w:t xml:space="preserve">Objednané </w:t>
      </w:r>
      <w:r w:rsidR="00583BC2">
        <w:rPr>
          <w:lang w:eastAsia="cs-CZ"/>
        </w:rPr>
        <w:t>z</w:t>
      </w:r>
      <w:r w:rsidRPr="002F10A6">
        <w:rPr>
          <w:lang w:eastAsia="cs-CZ"/>
        </w:rPr>
        <w:t xml:space="preserve">boží se považuje za </w:t>
      </w:r>
      <w:r w:rsidR="002F10A6">
        <w:rPr>
          <w:lang w:eastAsia="cs-CZ"/>
        </w:rPr>
        <w:t>převzaté</w:t>
      </w:r>
      <w:r w:rsidRPr="002F10A6">
        <w:rPr>
          <w:lang w:eastAsia="cs-CZ"/>
        </w:rPr>
        <w:t xml:space="preserve"> okamžikem</w:t>
      </w:r>
      <w:r w:rsidR="00BE3138">
        <w:rPr>
          <w:lang w:eastAsia="cs-CZ"/>
        </w:rPr>
        <w:t xml:space="preserve"> </w:t>
      </w:r>
      <w:r w:rsidR="002F10A6">
        <w:rPr>
          <w:rFonts w:ascii="Calibri" w:hAnsi="Calibri" w:cs="Calibri"/>
          <w:color w:val="000000"/>
        </w:rPr>
        <w:t xml:space="preserve">podpisu </w:t>
      </w:r>
      <w:r w:rsidR="00583BC2">
        <w:rPr>
          <w:rFonts w:ascii="Calibri" w:hAnsi="Calibri" w:cs="Calibri"/>
          <w:color w:val="000000"/>
        </w:rPr>
        <w:t>dodacího listu Objednatelem</w:t>
      </w:r>
      <w:r w:rsidRPr="002F10A6">
        <w:rPr>
          <w:lang w:eastAsia="cs-CZ"/>
        </w:rPr>
        <w:t xml:space="preserve">. </w:t>
      </w:r>
      <w:r w:rsidR="00583BC2">
        <w:rPr>
          <w:lang w:eastAsia="cs-CZ"/>
        </w:rPr>
        <w:t>K</w:t>
      </w:r>
      <w:r w:rsidR="002F10A6">
        <w:rPr>
          <w:rFonts w:ascii="Calibri" w:hAnsi="Calibri" w:cs="Calibri"/>
          <w:color w:val="000000"/>
        </w:rPr>
        <w:t xml:space="preserve"> tomuto okamžiku přechází na Objednatele </w:t>
      </w:r>
      <w:r w:rsidR="002F10A6">
        <w:rPr>
          <w:rFonts w:ascii="Calibri" w:hAnsi="Calibri" w:cs="Calibri"/>
          <w:color w:val="000000"/>
        </w:rPr>
        <w:lastRenderedPageBreak/>
        <w:t xml:space="preserve">nebezpečí škody a Objednatel nabývá vlastnické právo k předmětu dílčí </w:t>
      </w:r>
      <w:r w:rsidR="00583BC2">
        <w:rPr>
          <w:rFonts w:ascii="Calibri" w:hAnsi="Calibri" w:cs="Calibri"/>
          <w:color w:val="000000"/>
        </w:rPr>
        <w:t>Kupní smlouvy</w:t>
      </w:r>
      <w:r w:rsidR="002F10A6">
        <w:rPr>
          <w:rFonts w:ascii="Calibri" w:hAnsi="Calibri" w:cs="Calibri"/>
          <w:color w:val="000000"/>
        </w:rPr>
        <w:t>.</w:t>
      </w:r>
      <w:r w:rsidR="002F10A6" w:rsidRPr="002F10A6">
        <w:rPr>
          <w:lang w:eastAsia="cs-CZ"/>
        </w:rPr>
        <w:t xml:space="preserve"> Ustanovení § 2088 OZ se nepoužije.</w:t>
      </w:r>
    </w:p>
    <w:p w14:paraId="3FC26889" w14:textId="27FC05C1" w:rsidR="00A74421" w:rsidRDefault="00BD46CC" w:rsidP="00A74421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Objednatel</w:t>
      </w:r>
      <w:r w:rsidR="00A74421">
        <w:rPr>
          <w:lang w:eastAsia="cs-CZ"/>
        </w:rPr>
        <w:t xml:space="preserve"> </w:t>
      </w:r>
      <w:r w:rsidR="00A74421" w:rsidRPr="0064771A">
        <w:rPr>
          <w:lang w:eastAsia="cs-CZ"/>
        </w:rPr>
        <w:t xml:space="preserve">je oprávněn odmítnout převzetí </w:t>
      </w:r>
      <w:r w:rsidR="00DF5693">
        <w:rPr>
          <w:lang w:eastAsia="cs-CZ"/>
        </w:rPr>
        <w:t>z</w:t>
      </w:r>
      <w:r w:rsidR="00A74421" w:rsidRPr="0064771A">
        <w:rPr>
          <w:lang w:eastAsia="cs-CZ"/>
        </w:rPr>
        <w:t xml:space="preserve">boží, které jeví vady či nesplňuje požadavky stanovené </w:t>
      </w:r>
      <w:r w:rsidR="00DF5693">
        <w:rPr>
          <w:lang w:eastAsia="cs-CZ"/>
        </w:rPr>
        <w:t>Rámcovou dohodou</w:t>
      </w:r>
      <w:r w:rsidR="00A74421" w:rsidRPr="0064771A">
        <w:rPr>
          <w:lang w:eastAsia="cs-CZ"/>
        </w:rPr>
        <w:t xml:space="preserve"> či příslušnou Objednávkou. Pokud </w:t>
      </w:r>
      <w:r>
        <w:rPr>
          <w:lang w:eastAsia="cs-CZ"/>
        </w:rPr>
        <w:t>Dodavatel</w:t>
      </w:r>
      <w:r w:rsidR="00A74421" w:rsidRPr="0064771A">
        <w:rPr>
          <w:lang w:eastAsia="cs-CZ"/>
        </w:rPr>
        <w:t xml:space="preserve"> dodá vadné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je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oprávněn odmítnout převzetí celého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nebo je oprávněn převzít dodané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nebo je oprávněn převzít pouze část dodaného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a část odmítnout. Část, kterou v takovém případě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převezme, a kterou převzít odmítne, je zcela na jeho uvážení. V případě, že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odmítne převzetí celého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nedochází ke splnění povinnosti </w:t>
      </w:r>
      <w:r>
        <w:rPr>
          <w:lang w:eastAsia="cs-CZ"/>
        </w:rPr>
        <w:t>Dodavatel</w:t>
      </w:r>
      <w:r w:rsidR="002F10A6">
        <w:rPr>
          <w:lang w:eastAsia="cs-CZ"/>
        </w:rPr>
        <w:t>e</w:t>
      </w:r>
      <w:r w:rsidR="00A74421" w:rsidRPr="0064771A">
        <w:rPr>
          <w:lang w:eastAsia="cs-CZ"/>
        </w:rPr>
        <w:t xml:space="preserve"> dodat objednané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v žádném rozsahu. V případě, že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určité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převezme, dochází ke splnění povinnosti </w:t>
      </w:r>
      <w:r>
        <w:rPr>
          <w:lang w:eastAsia="cs-CZ"/>
        </w:rPr>
        <w:t>Dodavatel</w:t>
      </w:r>
      <w:r w:rsidR="002F10A6">
        <w:rPr>
          <w:lang w:eastAsia="cs-CZ"/>
        </w:rPr>
        <w:t>e</w:t>
      </w:r>
      <w:r w:rsidR="00A74421" w:rsidRPr="0064771A">
        <w:rPr>
          <w:lang w:eastAsia="cs-CZ"/>
        </w:rPr>
        <w:t xml:space="preserve"> dodat alespoň tuto část objednaného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>boží, fakturu je však oprávněn vystavit až po</w:t>
      </w:r>
      <w:r w:rsidR="00FC2A27">
        <w:rPr>
          <w:lang w:eastAsia="cs-CZ"/>
        </w:rPr>
        <w:t> </w:t>
      </w:r>
      <w:r w:rsidR="00A74421" w:rsidRPr="0064771A">
        <w:rPr>
          <w:lang w:eastAsia="cs-CZ"/>
        </w:rPr>
        <w:t>řádném splnění celé Objednávky</w:t>
      </w:r>
      <w:r w:rsidR="002F10A6">
        <w:rPr>
          <w:lang w:eastAsia="cs-CZ"/>
        </w:rPr>
        <w:t>.</w:t>
      </w:r>
    </w:p>
    <w:bookmarkEnd w:id="9"/>
    <w:p w14:paraId="7C43FCFF" w14:textId="4BC6AEC9" w:rsidR="008B4057" w:rsidRDefault="007C21AF" w:rsidP="00356E4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KUPNÍ CENA</w:t>
      </w:r>
    </w:p>
    <w:p w14:paraId="29C05604" w14:textId="29C3D0B5" w:rsidR="007C21AF" w:rsidRDefault="00E86506" w:rsidP="00F27342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Jedno</w:t>
      </w:r>
      <w:r w:rsidR="00E72578">
        <w:rPr>
          <w:lang w:eastAsia="cs-CZ"/>
        </w:rPr>
        <w:t>tkové kupní ceny za posypovou sůl jsou uvedeny v Soupisu dodávek, který tvoří přílohu č. 1 této Rámcové dohody.</w:t>
      </w:r>
    </w:p>
    <w:p w14:paraId="6F07F17E" w14:textId="7208E8CF" w:rsidR="007C21AF" w:rsidRDefault="007C21AF" w:rsidP="00F27342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Jednotkové kupní ceny jsou závazné po celou dobu plnění této </w:t>
      </w:r>
      <w:r w:rsidR="00F06D88">
        <w:rPr>
          <w:lang w:eastAsia="cs-CZ"/>
        </w:rPr>
        <w:t>Rámcové dohody</w:t>
      </w:r>
      <w:r w:rsidRPr="007C21AF">
        <w:rPr>
          <w:lang w:eastAsia="cs-CZ"/>
        </w:rPr>
        <w:t xml:space="preserve"> a zahrnují veškeré náklady související s dodáním </w:t>
      </w:r>
      <w:r w:rsidR="00F9777C">
        <w:rPr>
          <w:lang w:eastAsia="cs-CZ"/>
        </w:rPr>
        <w:t xml:space="preserve">a předáním </w:t>
      </w:r>
      <w:r w:rsidR="00F06D88">
        <w:rPr>
          <w:lang w:eastAsia="cs-CZ"/>
        </w:rPr>
        <w:t>z</w:t>
      </w:r>
      <w:r w:rsidRPr="007C21AF">
        <w:rPr>
          <w:lang w:eastAsia="cs-CZ"/>
        </w:rPr>
        <w:t>boží</w:t>
      </w:r>
      <w:r w:rsidR="00F9777C" w:rsidRPr="00F9777C">
        <w:rPr>
          <w:lang w:eastAsia="cs-CZ"/>
        </w:rPr>
        <w:t xml:space="preserve">, </w:t>
      </w:r>
      <w:r w:rsidRPr="007C21AF">
        <w:rPr>
          <w:lang w:eastAsia="cs-CZ"/>
        </w:rPr>
        <w:t xml:space="preserve">včetně všech </w:t>
      </w:r>
      <w:r w:rsidRPr="00990384">
        <w:rPr>
          <w:lang w:eastAsia="cs-CZ"/>
        </w:rPr>
        <w:t xml:space="preserve">předvídatelných </w:t>
      </w:r>
      <w:r w:rsidR="00F023A4" w:rsidRPr="00990384">
        <w:rPr>
          <w:lang w:eastAsia="cs-CZ"/>
        </w:rPr>
        <w:t xml:space="preserve">i nepředvídatelných </w:t>
      </w:r>
      <w:r w:rsidRPr="007C21AF">
        <w:rPr>
          <w:lang w:eastAsia="cs-CZ"/>
        </w:rPr>
        <w:t>rizik a vlivů</w:t>
      </w:r>
      <w:r w:rsidR="00F023A4">
        <w:rPr>
          <w:lang w:eastAsia="cs-CZ"/>
        </w:rPr>
        <w:t>,</w:t>
      </w:r>
      <w:r w:rsidRPr="007C21AF">
        <w:rPr>
          <w:lang w:eastAsia="cs-CZ"/>
        </w:rPr>
        <w:t xml:space="preserve"> vešker</w:t>
      </w:r>
      <w:r w:rsidR="00F023A4">
        <w:rPr>
          <w:lang w:eastAsia="cs-CZ"/>
        </w:rPr>
        <w:t>ých</w:t>
      </w:r>
      <w:r w:rsidRPr="007C21AF">
        <w:rPr>
          <w:lang w:eastAsia="cs-CZ"/>
        </w:rPr>
        <w:t xml:space="preserve"> smluvní</w:t>
      </w:r>
      <w:r w:rsidR="00F023A4">
        <w:rPr>
          <w:lang w:eastAsia="cs-CZ"/>
        </w:rPr>
        <w:t xml:space="preserve">ch </w:t>
      </w:r>
      <w:r w:rsidRPr="007C21AF">
        <w:rPr>
          <w:lang w:eastAsia="cs-CZ"/>
        </w:rPr>
        <w:t>závazk</w:t>
      </w:r>
      <w:r w:rsidR="00F023A4">
        <w:rPr>
          <w:lang w:eastAsia="cs-CZ"/>
        </w:rPr>
        <w:t>ů,</w:t>
      </w:r>
      <w:r w:rsidRPr="007C21AF">
        <w:rPr>
          <w:lang w:eastAsia="cs-CZ"/>
        </w:rPr>
        <w:t xml:space="preserve"> všech záležitost</w:t>
      </w:r>
      <w:r w:rsidR="00F023A4">
        <w:rPr>
          <w:lang w:eastAsia="cs-CZ"/>
        </w:rPr>
        <w:t>í</w:t>
      </w:r>
      <w:r w:rsidRPr="007C21AF">
        <w:rPr>
          <w:lang w:eastAsia="cs-CZ"/>
        </w:rPr>
        <w:t xml:space="preserve"> a věc</w:t>
      </w:r>
      <w:r w:rsidR="00F023A4">
        <w:rPr>
          <w:lang w:eastAsia="cs-CZ"/>
        </w:rPr>
        <w:t xml:space="preserve">í </w:t>
      </w:r>
      <w:r w:rsidRPr="007C21AF">
        <w:rPr>
          <w:lang w:eastAsia="cs-CZ"/>
        </w:rPr>
        <w:t>nezbytn</w:t>
      </w:r>
      <w:r w:rsidR="00F023A4">
        <w:rPr>
          <w:lang w:eastAsia="cs-CZ"/>
        </w:rPr>
        <w:t xml:space="preserve">ých </w:t>
      </w:r>
      <w:r w:rsidRPr="007C21AF">
        <w:rPr>
          <w:lang w:eastAsia="cs-CZ"/>
        </w:rPr>
        <w:t xml:space="preserve">k řádnému dodání </w:t>
      </w:r>
      <w:r w:rsidR="00F27342">
        <w:rPr>
          <w:lang w:eastAsia="cs-CZ"/>
        </w:rPr>
        <w:t>z</w:t>
      </w:r>
      <w:r w:rsidRPr="007C21AF">
        <w:rPr>
          <w:lang w:eastAsia="cs-CZ"/>
        </w:rPr>
        <w:t xml:space="preserve">boží. Jednotkové kupní ceny za </w:t>
      </w:r>
      <w:r w:rsidR="00F27342">
        <w:rPr>
          <w:lang w:eastAsia="cs-CZ"/>
        </w:rPr>
        <w:t>z</w:t>
      </w:r>
      <w:r w:rsidRPr="007C21AF">
        <w:rPr>
          <w:lang w:eastAsia="cs-CZ"/>
        </w:rPr>
        <w:t>boží zahrnují zejména náklady na dopravu</w:t>
      </w:r>
      <w:r w:rsidR="00F9777C">
        <w:rPr>
          <w:lang w:eastAsia="cs-CZ"/>
        </w:rPr>
        <w:t xml:space="preserve"> </w:t>
      </w:r>
      <w:r w:rsidR="00F27342">
        <w:rPr>
          <w:lang w:eastAsia="cs-CZ"/>
        </w:rPr>
        <w:t>z</w:t>
      </w:r>
      <w:r w:rsidRPr="007C21AF">
        <w:rPr>
          <w:lang w:eastAsia="cs-CZ"/>
        </w:rPr>
        <w:t xml:space="preserve">boží do </w:t>
      </w:r>
      <w:r w:rsidR="00F023A4">
        <w:rPr>
          <w:lang w:eastAsia="cs-CZ"/>
        </w:rPr>
        <w:t>M</w:t>
      </w:r>
      <w:r w:rsidRPr="007C21AF">
        <w:rPr>
          <w:lang w:eastAsia="cs-CZ"/>
        </w:rPr>
        <w:t xml:space="preserve">ísta </w:t>
      </w:r>
      <w:r w:rsidR="00F023A4">
        <w:rPr>
          <w:lang w:eastAsia="cs-CZ"/>
        </w:rPr>
        <w:t>dodání</w:t>
      </w:r>
      <w:r w:rsidRPr="007C21AF">
        <w:rPr>
          <w:lang w:eastAsia="cs-CZ"/>
        </w:rPr>
        <w:t xml:space="preserve"> včetně složení </w:t>
      </w:r>
      <w:r w:rsidR="00F27342">
        <w:rPr>
          <w:lang w:eastAsia="cs-CZ"/>
        </w:rPr>
        <w:t>z</w:t>
      </w:r>
      <w:r w:rsidRPr="007C21AF">
        <w:rPr>
          <w:lang w:eastAsia="cs-CZ"/>
        </w:rPr>
        <w:t>boží na rampu skladu, obal</w:t>
      </w:r>
      <w:r w:rsidR="00F023A4">
        <w:rPr>
          <w:lang w:eastAsia="cs-CZ"/>
        </w:rPr>
        <w:t>ů</w:t>
      </w:r>
      <w:r w:rsidRPr="007C21AF">
        <w:rPr>
          <w:lang w:eastAsia="cs-CZ"/>
        </w:rPr>
        <w:t>, poplatk</w:t>
      </w:r>
      <w:r w:rsidR="00F023A4">
        <w:rPr>
          <w:lang w:eastAsia="cs-CZ"/>
        </w:rPr>
        <w:t>ů</w:t>
      </w:r>
      <w:r w:rsidRPr="007C21AF">
        <w:rPr>
          <w:lang w:eastAsia="cs-CZ"/>
        </w:rPr>
        <w:t>, manipulac</w:t>
      </w:r>
      <w:r w:rsidR="00F023A4">
        <w:rPr>
          <w:lang w:eastAsia="cs-CZ"/>
        </w:rPr>
        <w:t xml:space="preserve">e </w:t>
      </w:r>
      <w:r w:rsidRPr="007C21AF">
        <w:rPr>
          <w:lang w:eastAsia="cs-CZ"/>
        </w:rPr>
        <w:t>se</w:t>
      </w:r>
      <w:r w:rsidR="00F27342">
        <w:rPr>
          <w:lang w:eastAsia="cs-CZ"/>
        </w:rPr>
        <w:t> </w:t>
      </w:r>
      <w:r w:rsidRPr="007C21AF">
        <w:rPr>
          <w:lang w:eastAsia="cs-CZ"/>
        </w:rPr>
        <w:t xml:space="preserve">zbožím v </w:t>
      </w:r>
      <w:r w:rsidR="00172AB9">
        <w:rPr>
          <w:lang w:eastAsia="cs-CZ"/>
        </w:rPr>
        <w:t>M</w:t>
      </w:r>
      <w:r w:rsidRPr="007C21AF">
        <w:rPr>
          <w:lang w:eastAsia="cs-CZ"/>
        </w:rPr>
        <w:t xml:space="preserve">ístě </w:t>
      </w:r>
      <w:r w:rsidR="00172AB9">
        <w:rPr>
          <w:lang w:eastAsia="cs-CZ"/>
        </w:rPr>
        <w:t>dodání</w:t>
      </w:r>
      <w:r w:rsidRPr="007C21AF">
        <w:rPr>
          <w:lang w:eastAsia="cs-CZ"/>
        </w:rPr>
        <w:t>, vešker</w:t>
      </w:r>
      <w:r w:rsidR="00F023A4">
        <w:rPr>
          <w:lang w:eastAsia="cs-CZ"/>
        </w:rPr>
        <w:t>ých</w:t>
      </w:r>
      <w:r w:rsidRPr="007C21AF">
        <w:rPr>
          <w:lang w:eastAsia="cs-CZ"/>
        </w:rPr>
        <w:t xml:space="preserve"> dan</w:t>
      </w:r>
      <w:r w:rsidR="00F023A4">
        <w:rPr>
          <w:lang w:eastAsia="cs-CZ"/>
        </w:rPr>
        <w:t>í</w:t>
      </w:r>
      <w:r w:rsidRPr="007C21AF">
        <w:rPr>
          <w:lang w:eastAsia="cs-CZ"/>
        </w:rPr>
        <w:t>, c</w:t>
      </w:r>
      <w:r w:rsidR="00F023A4">
        <w:rPr>
          <w:lang w:eastAsia="cs-CZ"/>
        </w:rPr>
        <w:t xml:space="preserve">el a </w:t>
      </w:r>
      <w:r w:rsidRPr="007C21AF">
        <w:rPr>
          <w:lang w:eastAsia="cs-CZ"/>
        </w:rPr>
        <w:t>inflační</w:t>
      </w:r>
      <w:r w:rsidR="00F023A4">
        <w:rPr>
          <w:lang w:eastAsia="cs-CZ"/>
        </w:rPr>
        <w:t>ch</w:t>
      </w:r>
      <w:r w:rsidRPr="007C21AF">
        <w:rPr>
          <w:lang w:eastAsia="cs-CZ"/>
        </w:rPr>
        <w:t xml:space="preserve"> vliv</w:t>
      </w:r>
      <w:r w:rsidR="00F023A4">
        <w:rPr>
          <w:lang w:eastAsia="cs-CZ"/>
        </w:rPr>
        <w:t xml:space="preserve">ů </w:t>
      </w:r>
      <w:r w:rsidRPr="007C21AF">
        <w:rPr>
          <w:lang w:eastAsia="cs-CZ"/>
        </w:rPr>
        <w:t>a další</w:t>
      </w:r>
      <w:r w:rsidR="00F023A4">
        <w:rPr>
          <w:lang w:eastAsia="cs-CZ"/>
        </w:rPr>
        <w:t>ch</w:t>
      </w:r>
      <w:r w:rsidRPr="007C21AF">
        <w:rPr>
          <w:lang w:eastAsia="cs-CZ"/>
        </w:rPr>
        <w:t xml:space="preserve"> vedlejší</w:t>
      </w:r>
      <w:r w:rsidR="00F023A4">
        <w:rPr>
          <w:lang w:eastAsia="cs-CZ"/>
        </w:rPr>
        <w:t>ch</w:t>
      </w:r>
      <w:r w:rsidRPr="007C21AF">
        <w:rPr>
          <w:lang w:eastAsia="cs-CZ"/>
        </w:rPr>
        <w:t xml:space="preserve"> náklad</w:t>
      </w:r>
      <w:r w:rsidR="00F023A4">
        <w:rPr>
          <w:lang w:eastAsia="cs-CZ"/>
        </w:rPr>
        <w:t>ů</w:t>
      </w:r>
      <w:r w:rsidRPr="007C21AF">
        <w:rPr>
          <w:lang w:eastAsia="cs-CZ"/>
        </w:rPr>
        <w:t>.</w:t>
      </w:r>
    </w:p>
    <w:p w14:paraId="7D9074B6" w14:textId="169F479A" w:rsidR="007C21AF" w:rsidRDefault="00BD46CC" w:rsidP="00F27342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Dodavatel</w:t>
      </w:r>
      <w:r w:rsidR="007C21AF" w:rsidRPr="007C21AF">
        <w:rPr>
          <w:lang w:eastAsia="cs-CZ"/>
        </w:rPr>
        <w:t xml:space="preserve"> není oprávněn </w:t>
      </w:r>
      <w:r w:rsidR="00172AB9">
        <w:rPr>
          <w:lang w:eastAsia="cs-CZ"/>
        </w:rPr>
        <w:t>po</w:t>
      </w:r>
      <w:r w:rsidR="007C21AF" w:rsidRPr="007C21AF">
        <w:rPr>
          <w:lang w:eastAsia="cs-CZ"/>
        </w:rPr>
        <w:t xml:space="preserve"> </w:t>
      </w:r>
      <w:r>
        <w:rPr>
          <w:lang w:eastAsia="cs-CZ"/>
        </w:rPr>
        <w:t>Objednatel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v souvislosti s plněním </w:t>
      </w:r>
      <w:r w:rsidR="006F4100">
        <w:rPr>
          <w:lang w:eastAsia="cs-CZ"/>
        </w:rPr>
        <w:t xml:space="preserve">Rámcové dohody </w:t>
      </w:r>
      <w:r w:rsidR="007C21AF" w:rsidRPr="007C21AF">
        <w:rPr>
          <w:lang w:eastAsia="cs-CZ"/>
        </w:rPr>
        <w:t xml:space="preserve">a dodáváním </w:t>
      </w:r>
      <w:r w:rsidR="006F4100">
        <w:rPr>
          <w:lang w:eastAsia="cs-CZ"/>
        </w:rPr>
        <w:t>z</w:t>
      </w:r>
      <w:r w:rsidR="007C21AF" w:rsidRPr="007C21AF">
        <w:rPr>
          <w:lang w:eastAsia="cs-CZ"/>
        </w:rPr>
        <w:t xml:space="preserve">boží na základě jednotlivých Objednávek požadovat jakékoliv další platby či poplatky nad rámec sjednané </w:t>
      </w:r>
      <w:r w:rsidR="003A50FF">
        <w:rPr>
          <w:lang w:eastAsia="cs-CZ"/>
        </w:rPr>
        <w:t>k</w:t>
      </w:r>
      <w:r w:rsidR="007C21AF" w:rsidRPr="007C21AF">
        <w:rPr>
          <w:lang w:eastAsia="cs-CZ"/>
        </w:rPr>
        <w:t>upní ceny</w:t>
      </w:r>
      <w:r w:rsidR="003A50FF">
        <w:rPr>
          <w:lang w:eastAsia="cs-CZ"/>
        </w:rPr>
        <w:t xml:space="preserve"> dle této Rámcové dohody</w:t>
      </w:r>
      <w:r w:rsidR="007C21AF" w:rsidRPr="007C21AF">
        <w:rPr>
          <w:lang w:eastAsia="cs-CZ"/>
        </w:rPr>
        <w:t>.</w:t>
      </w:r>
    </w:p>
    <w:p w14:paraId="26E258A2" w14:textId="2BC513E7" w:rsidR="008B4057" w:rsidRDefault="007C21AF" w:rsidP="008D57D0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Jednotkové kupní ceny za </w:t>
      </w:r>
      <w:r w:rsidR="003A50FF">
        <w:rPr>
          <w:lang w:eastAsia="cs-CZ"/>
        </w:rPr>
        <w:t>z</w:t>
      </w:r>
      <w:r w:rsidRPr="007C21AF">
        <w:rPr>
          <w:lang w:eastAsia="cs-CZ"/>
        </w:rPr>
        <w:t>boží</w:t>
      </w:r>
      <w:r w:rsidR="003A50FF">
        <w:rPr>
          <w:lang w:eastAsia="cs-CZ"/>
        </w:rPr>
        <w:t xml:space="preserve"> </w:t>
      </w:r>
      <w:r w:rsidRPr="007C21AF">
        <w:rPr>
          <w:lang w:eastAsia="cs-CZ"/>
        </w:rPr>
        <w:t>lze navýšit pouze v souvislosti se změnou právních</w:t>
      </w:r>
      <w:r>
        <w:rPr>
          <w:lang w:eastAsia="cs-CZ"/>
        </w:rPr>
        <w:t xml:space="preserve"> </w:t>
      </w:r>
      <w:r w:rsidRPr="00F023A4">
        <w:rPr>
          <w:lang w:eastAsia="cs-CZ"/>
        </w:rPr>
        <w:t>předpisů týkajících se výše DPH, a to nejvýše o částku odpovídající této legislativní změně.</w:t>
      </w:r>
      <w:r w:rsidR="007C369F">
        <w:rPr>
          <w:lang w:eastAsia="cs-CZ"/>
        </w:rPr>
        <w:t xml:space="preserve"> </w:t>
      </w:r>
      <w:r w:rsidR="008B4057" w:rsidRPr="00F023A4">
        <w:rPr>
          <w:lang w:eastAsia="cs-CZ"/>
        </w:rPr>
        <w:t>Konečná výše DPH bude vyčíslena a DPH bude odvedeno v souladu s platnými právními předpisy ke dni uskutečnění zdanitelného plnění.</w:t>
      </w:r>
    </w:p>
    <w:p w14:paraId="42994EF3" w14:textId="344B14EE" w:rsidR="007C369F" w:rsidRPr="00F023A4" w:rsidRDefault="00B7142D" w:rsidP="008D57D0">
      <w:pPr>
        <w:pStyle w:val="Clanek11"/>
        <w:spacing w:before="120" w:after="120"/>
        <w:rPr>
          <w:lang w:eastAsia="cs-CZ"/>
        </w:rPr>
      </w:pPr>
      <w:r>
        <w:rPr>
          <w:rFonts w:ascii="Calibri" w:hAnsi="Calibri" w:cs="Calibri"/>
          <w:color w:val="000000"/>
        </w:rPr>
        <w:t>Cena jednotlivých dílčích Kupních smluv bude odpovídat násobku Objednatelem požadovaného objemu plnění a jednotkových kupních cen dle přílohy č. 1 této Rámcové dohody</w:t>
      </w:r>
      <w:r w:rsidRPr="00FB48C7">
        <w:rPr>
          <w:rFonts w:ascii="Calibri" w:hAnsi="Calibri" w:cs="Calibri"/>
          <w:color w:val="000000"/>
        </w:rPr>
        <w:t>.</w:t>
      </w:r>
    </w:p>
    <w:bookmarkEnd w:id="8"/>
    <w:p w14:paraId="3F847687" w14:textId="52D9E12B" w:rsidR="00356E47" w:rsidRDefault="007C21AF" w:rsidP="00356E4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PLATEBNÍ PODMÍNKY</w:t>
      </w:r>
    </w:p>
    <w:p w14:paraId="25A1A729" w14:textId="2E8D16F0" w:rsidR="007C21AF" w:rsidRDefault="00BD46CC" w:rsidP="003B0F40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Dodavatel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nebudou ze strany </w:t>
      </w:r>
      <w:r>
        <w:rPr>
          <w:lang w:eastAsia="cs-CZ"/>
        </w:rPr>
        <w:t>Objednatel</w:t>
      </w:r>
      <w:r w:rsidR="00172AB9">
        <w:rPr>
          <w:lang w:eastAsia="cs-CZ"/>
        </w:rPr>
        <w:t>e</w:t>
      </w:r>
      <w:r w:rsidR="007C21AF" w:rsidRPr="007C21AF">
        <w:rPr>
          <w:lang w:eastAsia="cs-CZ"/>
        </w:rPr>
        <w:t xml:space="preserve"> poskytovány žádné zálohy.</w:t>
      </w:r>
    </w:p>
    <w:p w14:paraId="6A1F8213" w14:textId="0C806B20" w:rsidR="007C21AF" w:rsidRDefault="00BD46CC" w:rsidP="003B0F40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Dodavatel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vznikne </w:t>
      </w:r>
      <w:r w:rsidR="00390CA5">
        <w:rPr>
          <w:lang w:eastAsia="cs-CZ"/>
        </w:rPr>
        <w:t>nárok</w:t>
      </w:r>
      <w:r w:rsidR="007C21AF" w:rsidRPr="007C21AF">
        <w:rPr>
          <w:lang w:eastAsia="cs-CZ"/>
        </w:rPr>
        <w:t xml:space="preserve"> na zaplacení </w:t>
      </w:r>
      <w:r w:rsidR="00F23E8E">
        <w:rPr>
          <w:lang w:eastAsia="cs-CZ"/>
        </w:rPr>
        <w:t>k</w:t>
      </w:r>
      <w:r w:rsidR="007C21AF" w:rsidRPr="007C21AF">
        <w:rPr>
          <w:lang w:eastAsia="cs-CZ"/>
        </w:rPr>
        <w:t xml:space="preserve">upní ceny za objednané </w:t>
      </w:r>
      <w:r w:rsidR="00933FA8">
        <w:rPr>
          <w:lang w:eastAsia="cs-CZ"/>
        </w:rPr>
        <w:t>z</w:t>
      </w:r>
      <w:r w:rsidR="007C21AF" w:rsidRPr="007C21AF">
        <w:rPr>
          <w:lang w:eastAsia="cs-CZ"/>
        </w:rPr>
        <w:t>boží</w:t>
      </w:r>
      <w:r w:rsidR="00933FA8">
        <w:rPr>
          <w:lang w:eastAsia="cs-CZ"/>
        </w:rPr>
        <w:t xml:space="preserve"> na základě dílčí Kupní smlouvy</w:t>
      </w:r>
      <w:r w:rsidR="007C21AF" w:rsidRPr="007C21AF">
        <w:rPr>
          <w:lang w:eastAsia="cs-CZ"/>
        </w:rPr>
        <w:t xml:space="preserve"> v okamžiku, kdy je takové </w:t>
      </w:r>
      <w:r w:rsidR="00933FA8">
        <w:rPr>
          <w:lang w:eastAsia="cs-CZ"/>
        </w:rPr>
        <w:t>z</w:t>
      </w:r>
      <w:r w:rsidR="007C21AF" w:rsidRPr="007C21AF">
        <w:rPr>
          <w:lang w:eastAsia="cs-CZ"/>
        </w:rPr>
        <w:t xml:space="preserve">boží </w:t>
      </w:r>
      <w:r>
        <w:rPr>
          <w:lang w:eastAsia="cs-CZ"/>
        </w:rPr>
        <w:t>Objednatel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</w:t>
      </w:r>
      <w:r w:rsidR="00390CA5" w:rsidRPr="00172AB9">
        <w:rPr>
          <w:lang w:eastAsia="cs-CZ"/>
        </w:rPr>
        <w:t>předáno</w:t>
      </w:r>
      <w:r w:rsidR="007C21AF" w:rsidRPr="00172AB9">
        <w:rPr>
          <w:lang w:eastAsia="cs-CZ"/>
        </w:rPr>
        <w:t xml:space="preserve"> bez vad</w:t>
      </w:r>
      <w:r w:rsidR="00390CA5" w:rsidRPr="00172AB9">
        <w:rPr>
          <w:lang w:eastAsia="cs-CZ"/>
        </w:rPr>
        <w:t xml:space="preserve"> a při splnění podmínek uvedených v</w:t>
      </w:r>
      <w:r w:rsidR="000372D4">
        <w:rPr>
          <w:lang w:eastAsia="cs-CZ"/>
        </w:rPr>
        <w:t> Rámcové dohodě, resp. v Kupní smlouvě</w:t>
      </w:r>
      <w:r w:rsidR="00390CA5" w:rsidRPr="00172AB9">
        <w:rPr>
          <w:lang w:eastAsia="cs-CZ"/>
        </w:rPr>
        <w:t>, a převzato</w:t>
      </w:r>
      <w:r w:rsidR="007C21AF" w:rsidRPr="00172AB9">
        <w:rPr>
          <w:lang w:eastAsia="cs-CZ"/>
        </w:rPr>
        <w:t>.</w:t>
      </w:r>
    </w:p>
    <w:p w14:paraId="611A40E5" w14:textId="33A71191" w:rsidR="007C21AF" w:rsidRDefault="007C21AF" w:rsidP="003B0F40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>Kupní cena</w:t>
      </w:r>
      <w:r w:rsidR="00E33666">
        <w:rPr>
          <w:lang w:eastAsia="cs-CZ"/>
        </w:rPr>
        <w:t xml:space="preserve"> dle dílčí Kupní smlouvy</w:t>
      </w:r>
      <w:r w:rsidRPr="007C21AF">
        <w:rPr>
          <w:lang w:eastAsia="cs-CZ"/>
        </w:rPr>
        <w:t xml:space="preserve"> je splatná na základě </w:t>
      </w:r>
      <w:r w:rsidR="00CD3C50">
        <w:rPr>
          <w:lang w:eastAsia="cs-CZ"/>
        </w:rPr>
        <w:t xml:space="preserve">daňového dokladu (dále jen </w:t>
      </w:r>
      <w:r w:rsidR="00CD3C50" w:rsidRPr="00CD3C50">
        <w:rPr>
          <w:b/>
          <w:bCs/>
          <w:lang w:eastAsia="cs-CZ"/>
        </w:rPr>
        <w:t>„Fa</w:t>
      </w:r>
      <w:r w:rsidRPr="00CD3C50">
        <w:rPr>
          <w:b/>
          <w:bCs/>
          <w:lang w:eastAsia="cs-CZ"/>
        </w:rPr>
        <w:t>ktury</w:t>
      </w:r>
      <w:r w:rsidR="00CD3C50" w:rsidRPr="00E33666">
        <w:rPr>
          <w:lang w:eastAsia="cs-CZ"/>
        </w:rPr>
        <w:t>“)</w:t>
      </w:r>
      <w:r w:rsidRPr="007C21AF">
        <w:rPr>
          <w:lang w:eastAsia="cs-CZ"/>
        </w:rPr>
        <w:t xml:space="preserve"> vystavené </w:t>
      </w:r>
      <w:r w:rsidR="00BD46CC">
        <w:rPr>
          <w:lang w:eastAsia="cs-CZ"/>
        </w:rPr>
        <w:t>Dodavatel</w:t>
      </w:r>
      <w:r w:rsidR="00CD3C50">
        <w:rPr>
          <w:lang w:eastAsia="cs-CZ"/>
        </w:rPr>
        <w:t>em</w:t>
      </w:r>
      <w:r w:rsidRPr="007C21AF">
        <w:rPr>
          <w:lang w:eastAsia="cs-CZ"/>
        </w:rPr>
        <w:t xml:space="preserve"> po okamžiku vzniku </w:t>
      </w:r>
      <w:r w:rsidR="00474316">
        <w:rPr>
          <w:lang w:eastAsia="cs-CZ"/>
        </w:rPr>
        <w:t>nároku</w:t>
      </w:r>
      <w:r w:rsidRPr="007C21AF">
        <w:rPr>
          <w:lang w:eastAsia="cs-CZ"/>
        </w:rPr>
        <w:t xml:space="preserve"> na zaplacení </w:t>
      </w:r>
      <w:r w:rsidR="00F116B4">
        <w:rPr>
          <w:lang w:eastAsia="cs-CZ"/>
        </w:rPr>
        <w:t>k</w:t>
      </w:r>
      <w:r w:rsidRPr="007C21AF">
        <w:rPr>
          <w:lang w:eastAsia="cs-CZ"/>
        </w:rPr>
        <w:t xml:space="preserve">upní ceny, vždy pro konkrétní </w:t>
      </w:r>
      <w:r w:rsidR="00F116B4">
        <w:rPr>
          <w:lang w:eastAsia="cs-CZ"/>
        </w:rPr>
        <w:t>z</w:t>
      </w:r>
      <w:r w:rsidRPr="007C21AF">
        <w:rPr>
          <w:lang w:eastAsia="cs-CZ"/>
        </w:rPr>
        <w:t xml:space="preserve">boží na základě konkrétní </w:t>
      </w:r>
      <w:r w:rsidR="00474316">
        <w:rPr>
          <w:lang w:eastAsia="cs-CZ"/>
        </w:rPr>
        <w:t>O</w:t>
      </w:r>
      <w:r w:rsidRPr="007C21AF">
        <w:rPr>
          <w:lang w:eastAsia="cs-CZ"/>
        </w:rPr>
        <w:t>bjednávky</w:t>
      </w:r>
      <w:r w:rsidR="00F116B4">
        <w:rPr>
          <w:lang w:eastAsia="cs-CZ"/>
        </w:rPr>
        <w:t xml:space="preserve"> (resp. Kupní smlouvy)</w:t>
      </w:r>
      <w:r w:rsidRPr="007C21AF">
        <w:rPr>
          <w:lang w:eastAsia="cs-CZ"/>
        </w:rPr>
        <w:t>.</w:t>
      </w:r>
    </w:p>
    <w:p w14:paraId="2290A578" w14:textId="568FD062" w:rsidR="007C21AF" w:rsidRPr="0023537A" w:rsidRDefault="007C21AF" w:rsidP="003B0F40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Jednotlivé </w:t>
      </w:r>
      <w:r w:rsidR="00CD3C50">
        <w:rPr>
          <w:lang w:eastAsia="cs-CZ"/>
        </w:rPr>
        <w:t>Fa</w:t>
      </w:r>
      <w:r w:rsidRPr="007C21AF">
        <w:rPr>
          <w:lang w:eastAsia="cs-CZ"/>
        </w:rPr>
        <w:t xml:space="preserve">ktury budou </w:t>
      </w:r>
      <w:r w:rsidR="00BD46CC">
        <w:rPr>
          <w:lang w:eastAsia="cs-CZ"/>
        </w:rPr>
        <w:t>Dodavatel</w:t>
      </w:r>
      <w:r w:rsidR="00CD3C50">
        <w:rPr>
          <w:lang w:eastAsia="cs-CZ"/>
        </w:rPr>
        <w:t>e</w:t>
      </w:r>
      <w:r w:rsidRPr="007C21AF">
        <w:rPr>
          <w:lang w:eastAsia="cs-CZ"/>
        </w:rPr>
        <w:t xml:space="preserve">m vystaveny </w:t>
      </w:r>
      <w:r w:rsidRPr="0023537A">
        <w:rPr>
          <w:lang w:eastAsia="cs-CZ"/>
        </w:rPr>
        <w:t xml:space="preserve">do </w:t>
      </w:r>
      <w:r w:rsidR="003F414A" w:rsidRPr="0023537A">
        <w:rPr>
          <w:lang w:eastAsia="cs-CZ"/>
        </w:rPr>
        <w:t>čtrnácti (</w:t>
      </w:r>
      <w:r w:rsidRPr="0023537A">
        <w:rPr>
          <w:lang w:eastAsia="cs-CZ"/>
        </w:rPr>
        <w:t>14</w:t>
      </w:r>
      <w:r w:rsidR="003F414A" w:rsidRPr="0023537A">
        <w:rPr>
          <w:lang w:eastAsia="cs-CZ"/>
        </w:rPr>
        <w:t>)</w:t>
      </w:r>
      <w:r w:rsidRPr="0023537A">
        <w:rPr>
          <w:lang w:eastAsia="cs-CZ"/>
        </w:rPr>
        <w:t xml:space="preserve"> kalendářních dn</w:t>
      </w:r>
      <w:r w:rsidR="00CD3C50" w:rsidRPr="0023537A">
        <w:rPr>
          <w:lang w:eastAsia="cs-CZ"/>
        </w:rPr>
        <w:t>ů</w:t>
      </w:r>
      <w:r w:rsidRPr="0023537A">
        <w:rPr>
          <w:lang w:eastAsia="cs-CZ"/>
        </w:rPr>
        <w:t xml:space="preserve"> ode dne pře</w:t>
      </w:r>
      <w:r w:rsidR="00CD3C50" w:rsidRPr="0023537A">
        <w:rPr>
          <w:lang w:eastAsia="cs-CZ"/>
        </w:rPr>
        <w:t>vzetí</w:t>
      </w:r>
      <w:r w:rsidRPr="0023537A">
        <w:rPr>
          <w:lang w:eastAsia="cs-CZ"/>
        </w:rPr>
        <w:t xml:space="preserve"> </w:t>
      </w:r>
      <w:r w:rsidR="003F414A" w:rsidRPr="0023537A">
        <w:rPr>
          <w:lang w:eastAsia="cs-CZ"/>
        </w:rPr>
        <w:t>z</w:t>
      </w:r>
      <w:r w:rsidRPr="0023537A">
        <w:rPr>
          <w:lang w:eastAsia="cs-CZ"/>
        </w:rPr>
        <w:t>boží</w:t>
      </w:r>
      <w:r w:rsidR="00CD3C50" w:rsidRPr="0023537A">
        <w:rPr>
          <w:lang w:eastAsia="cs-CZ"/>
        </w:rPr>
        <w:t xml:space="preserve"> </w:t>
      </w:r>
      <w:r w:rsidR="003F414A" w:rsidRPr="0023537A">
        <w:rPr>
          <w:lang w:eastAsia="cs-CZ"/>
        </w:rPr>
        <w:t xml:space="preserve">Objednatelem </w:t>
      </w:r>
      <w:r w:rsidRPr="0023537A">
        <w:rPr>
          <w:lang w:eastAsia="cs-CZ"/>
        </w:rPr>
        <w:t xml:space="preserve">a neprodleně doručeny na adresu sídla </w:t>
      </w:r>
      <w:r w:rsidR="00BD46CC" w:rsidRPr="0023537A">
        <w:rPr>
          <w:lang w:eastAsia="cs-CZ"/>
        </w:rPr>
        <w:t>Objednatel</w:t>
      </w:r>
      <w:r w:rsidR="00CD3C50" w:rsidRPr="0023537A">
        <w:rPr>
          <w:lang w:eastAsia="cs-CZ"/>
        </w:rPr>
        <w:t>e</w:t>
      </w:r>
      <w:r w:rsidR="00033FCA" w:rsidRPr="0023537A">
        <w:rPr>
          <w:rFonts w:ascii="Calibri" w:hAnsi="Calibri" w:cs="Calibri"/>
          <w:color w:val="000000"/>
        </w:rPr>
        <w:t xml:space="preserve"> nebo na </w:t>
      </w:r>
      <w:r w:rsidR="00033FCA" w:rsidRPr="0023537A">
        <w:rPr>
          <w:rFonts w:ascii="Calibri" w:hAnsi="Calibri" w:cs="Calibri"/>
          <w:color w:val="000000"/>
        </w:rPr>
        <w:lastRenderedPageBreak/>
        <w:t>e</w:t>
      </w:r>
      <w:r w:rsidR="006433D2" w:rsidRPr="0023537A">
        <w:rPr>
          <w:rFonts w:ascii="Calibri" w:hAnsi="Calibri" w:cs="Calibri"/>
          <w:color w:val="000000"/>
        </w:rPr>
        <w:noBreakHyphen/>
      </w:r>
      <w:r w:rsidR="00033FCA" w:rsidRPr="0023537A">
        <w:rPr>
          <w:rFonts w:ascii="Calibri" w:hAnsi="Calibri" w:cs="Calibri"/>
          <w:color w:val="000000"/>
        </w:rPr>
        <w:t xml:space="preserve">mailovou adresu </w:t>
      </w:r>
      <w:r w:rsidR="00033FCA" w:rsidRPr="0023537A">
        <w:rPr>
          <w:rFonts w:ascii="Calibri" w:hAnsi="Calibri" w:cs="Calibri"/>
          <w:bCs/>
          <w:color w:val="000000"/>
        </w:rPr>
        <w:t>[k doplnění]</w:t>
      </w:r>
      <w:r w:rsidRPr="0023537A">
        <w:rPr>
          <w:lang w:eastAsia="cs-CZ"/>
        </w:rPr>
        <w:t xml:space="preserve">, nebude-li v Objednávce konkrétního </w:t>
      </w:r>
      <w:r w:rsidR="00033FCA" w:rsidRPr="0023537A">
        <w:rPr>
          <w:lang w:eastAsia="cs-CZ"/>
        </w:rPr>
        <w:t>z</w:t>
      </w:r>
      <w:r w:rsidRPr="0023537A">
        <w:rPr>
          <w:lang w:eastAsia="cs-CZ"/>
        </w:rPr>
        <w:t>boží uvedena adresa odlišná.</w:t>
      </w:r>
    </w:p>
    <w:p w14:paraId="663A1ACA" w14:textId="49725520" w:rsidR="00987EEB" w:rsidRPr="0023537A" w:rsidRDefault="00987EEB" w:rsidP="003B0F40">
      <w:pPr>
        <w:pStyle w:val="Clanek11"/>
        <w:spacing w:before="120" w:after="120"/>
        <w:rPr>
          <w:lang w:eastAsia="cs-CZ"/>
        </w:rPr>
      </w:pPr>
      <w:r w:rsidRPr="0023537A">
        <w:rPr>
          <w:lang w:eastAsia="cs-CZ"/>
        </w:rPr>
        <w:t>Veškeré Faktury vystavené Dodavatelem na základě této Rámcové dohody bude Dodavatel doporučeně zasílat Objednateli do tří (3) pracovních dnů ode dne jejich vystavení a jejich splatnost bude činit nejméně třicet (30) kalendářních dnů ode dne jejich doručení Objednateli. Za den úhrady dané faktury bude považován den odepsání fakturované částky z účtu Objednatele ve prospěch účtu Dodavatele.</w:t>
      </w:r>
    </w:p>
    <w:p w14:paraId="3C919A20" w14:textId="3731A081" w:rsidR="00CD3C50" w:rsidRPr="0023537A" w:rsidRDefault="003B0F40" w:rsidP="003B0F40">
      <w:pPr>
        <w:pStyle w:val="Clanek11"/>
        <w:spacing w:before="120" w:after="120"/>
        <w:rPr>
          <w:lang w:eastAsia="cs-CZ"/>
        </w:rPr>
      </w:pPr>
      <w:r w:rsidRPr="0023537A">
        <w:rPr>
          <w:rFonts w:ascii="Calibri" w:hAnsi="Calibri" w:cs="Calibri"/>
        </w:rPr>
        <w:t>Každá Faktura bude mít veškeré náležitosti daňového dokladu v souladu se zákonem č. 235/2004 Sb., o dani z přidané hodnoty, ve znění pozdějších předpisů (dále jen „</w:t>
      </w:r>
      <w:r w:rsidRPr="0023537A">
        <w:rPr>
          <w:rFonts w:ascii="Calibri" w:hAnsi="Calibri" w:cs="Calibri"/>
          <w:b/>
        </w:rPr>
        <w:t>zákon o DPH</w:t>
      </w:r>
      <w:r w:rsidRPr="0023537A">
        <w:rPr>
          <w:rFonts w:ascii="Calibri" w:hAnsi="Calibri" w:cs="Calibri"/>
        </w:rPr>
        <w:t xml:space="preserve">“), </w:t>
      </w:r>
      <w:r w:rsidRPr="0023537A">
        <w:rPr>
          <w:rFonts w:ascii="Calibri" w:hAnsi="Calibri" w:cs="Calibri"/>
          <w:color w:val="000000"/>
        </w:rPr>
        <w:t>a náležitosti účetního dokladu dle zákona č. 563/1991 Sb., o účetnictví, ve znění pozdějších předpisů. Kromě zákonných náležitostí bude Faktura obsahovat též číslo Rámcové dohody Objednatele.</w:t>
      </w:r>
    </w:p>
    <w:p w14:paraId="141F73F2" w14:textId="77777777" w:rsidR="00821E98" w:rsidRDefault="00821E98" w:rsidP="00821E98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Faktura musí obsahovat následující údaje: </w:t>
      </w:r>
    </w:p>
    <w:p w14:paraId="15AFD82B" w14:textId="77777777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číslo Objednávky, na základě které je vystavena; </w:t>
      </w:r>
    </w:p>
    <w:p w14:paraId="1604A784" w14:textId="77777777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bankovní spojení; </w:t>
      </w:r>
    </w:p>
    <w:p w14:paraId="4B9B27C7" w14:textId="63CEABC4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číslo </w:t>
      </w:r>
      <w:r>
        <w:rPr>
          <w:lang w:eastAsia="cs-CZ"/>
        </w:rPr>
        <w:t>F</w:t>
      </w:r>
      <w:r w:rsidRPr="007C21AF">
        <w:rPr>
          <w:lang w:eastAsia="cs-CZ"/>
        </w:rPr>
        <w:t xml:space="preserve">aktury, datum vystavení a datum uskutečnění zdanitelného plnění; </w:t>
      </w:r>
    </w:p>
    <w:p w14:paraId="1A51D94F" w14:textId="5F362B68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>platební podmínky v souladu s</w:t>
      </w:r>
      <w:r>
        <w:rPr>
          <w:lang w:eastAsia="cs-CZ"/>
        </w:rPr>
        <w:t> Rámcovou dohodou</w:t>
      </w:r>
      <w:r w:rsidRPr="007C21AF">
        <w:rPr>
          <w:lang w:eastAsia="cs-CZ"/>
        </w:rPr>
        <w:t xml:space="preserve">; </w:t>
      </w:r>
    </w:p>
    <w:p w14:paraId="510A6146" w14:textId="06612014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jméno a podpis osoby, která </w:t>
      </w:r>
      <w:r>
        <w:rPr>
          <w:lang w:eastAsia="cs-CZ"/>
        </w:rPr>
        <w:t>F</w:t>
      </w:r>
      <w:r w:rsidRPr="007C21AF">
        <w:rPr>
          <w:lang w:eastAsia="cs-CZ"/>
        </w:rPr>
        <w:t xml:space="preserve">akturu vyhotovila, včetně jejího kontaktního telefonu; </w:t>
      </w:r>
    </w:p>
    <w:p w14:paraId="67F05DE0" w14:textId="77777777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>IČ</w:t>
      </w:r>
      <w:r>
        <w:rPr>
          <w:lang w:eastAsia="cs-CZ"/>
        </w:rPr>
        <w:t>O</w:t>
      </w:r>
      <w:r w:rsidRPr="007C21AF">
        <w:rPr>
          <w:lang w:eastAsia="cs-CZ"/>
        </w:rPr>
        <w:t xml:space="preserve"> a DIČ </w:t>
      </w:r>
      <w:r>
        <w:rPr>
          <w:lang w:eastAsia="cs-CZ"/>
        </w:rPr>
        <w:t>Dodavatele</w:t>
      </w:r>
      <w:r w:rsidRPr="007C21AF">
        <w:rPr>
          <w:lang w:eastAsia="cs-CZ"/>
        </w:rPr>
        <w:t xml:space="preserve"> a </w:t>
      </w:r>
      <w:r>
        <w:rPr>
          <w:lang w:eastAsia="cs-CZ"/>
        </w:rPr>
        <w:t>Objednatele</w:t>
      </w:r>
      <w:r w:rsidRPr="007C21AF">
        <w:rPr>
          <w:lang w:eastAsia="cs-CZ"/>
        </w:rPr>
        <w:t>, jejich přesné názvy (firmy) a sídlo;</w:t>
      </w:r>
    </w:p>
    <w:p w14:paraId="16428F67" w14:textId="11E81875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 popis fakturovaného Zboží, skutečně dodané množství, jednotkovou a celkovou cenu, místo plnění</w:t>
      </w:r>
      <w:r w:rsidR="00CE6D13">
        <w:rPr>
          <w:lang w:eastAsia="cs-CZ"/>
        </w:rPr>
        <w:t>;</w:t>
      </w:r>
    </w:p>
    <w:p w14:paraId="0FFF06A4" w14:textId="688587E0" w:rsidR="00CE6D13" w:rsidRDefault="00CE6D13" w:rsidP="00821E98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odkaz na tuto Rámcovou dohodu.</w:t>
      </w:r>
    </w:p>
    <w:p w14:paraId="6E30CF70" w14:textId="300B4448" w:rsidR="0068748A" w:rsidRDefault="0068748A" w:rsidP="003B0F40">
      <w:pPr>
        <w:pStyle w:val="Clanek11"/>
        <w:spacing w:before="120" w:after="120"/>
        <w:rPr>
          <w:lang w:eastAsia="cs-CZ"/>
        </w:rPr>
      </w:pPr>
      <w:r>
        <w:rPr>
          <w:rFonts w:ascii="Calibri" w:hAnsi="Calibri" w:cs="Calibri"/>
          <w:color w:val="000000"/>
        </w:rPr>
        <w:t>Přílohou každé Faktury bude kopie přehledu dodaného zboží</w:t>
      </w:r>
      <w:r w:rsidR="00375368">
        <w:rPr>
          <w:rFonts w:ascii="Calibri" w:hAnsi="Calibri" w:cs="Calibri"/>
          <w:color w:val="000000"/>
        </w:rPr>
        <w:t xml:space="preserve"> </w:t>
      </w:r>
      <w:r w:rsidR="00E06841">
        <w:rPr>
          <w:rFonts w:ascii="Calibri" w:hAnsi="Calibri" w:cs="Calibri"/>
          <w:color w:val="000000"/>
        </w:rPr>
        <w:t xml:space="preserve">(dodací list) </w:t>
      </w:r>
      <w:r w:rsidR="00375368">
        <w:rPr>
          <w:rFonts w:ascii="Calibri" w:hAnsi="Calibri" w:cs="Calibri"/>
          <w:color w:val="000000"/>
        </w:rPr>
        <w:t xml:space="preserve">po jednotlivých dodávkách a dnech. </w:t>
      </w:r>
    </w:p>
    <w:p w14:paraId="51255241" w14:textId="48846170" w:rsidR="00CD3C50" w:rsidRPr="00B45601" w:rsidRDefault="00E06841" w:rsidP="003B0F40">
      <w:pPr>
        <w:pStyle w:val="Clanek11"/>
        <w:spacing w:before="120" w:after="120"/>
        <w:rPr>
          <w:lang w:eastAsia="cs-CZ"/>
        </w:rPr>
      </w:pPr>
      <w:r w:rsidRPr="00FB48C7">
        <w:rPr>
          <w:rFonts w:ascii="Calibri" w:hAnsi="Calibri" w:cs="Calibri"/>
        </w:rPr>
        <w:t xml:space="preserve">Objednatel si vyhrazuje právo vrátit </w:t>
      </w:r>
      <w:r>
        <w:rPr>
          <w:rFonts w:ascii="Calibri" w:hAnsi="Calibri" w:cs="Calibri"/>
        </w:rPr>
        <w:t>Dodavateli</w:t>
      </w:r>
      <w:r w:rsidRPr="00FB48C7">
        <w:rPr>
          <w:rFonts w:ascii="Calibri" w:hAnsi="Calibri" w:cs="Calibri"/>
        </w:rPr>
        <w:t xml:space="preserve"> do data jeho splatnosti </w:t>
      </w:r>
      <w:r>
        <w:rPr>
          <w:rFonts w:ascii="Calibri" w:hAnsi="Calibri" w:cs="Calibri"/>
        </w:rPr>
        <w:t>Fakturu</w:t>
      </w:r>
      <w:r w:rsidRPr="00FB48C7">
        <w:rPr>
          <w:rFonts w:ascii="Calibri" w:hAnsi="Calibri" w:cs="Calibri"/>
        </w:rPr>
        <w:t>, kter</w:t>
      </w:r>
      <w:r>
        <w:rPr>
          <w:rFonts w:ascii="Calibri" w:hAnsi="Calibri" w:cs="Calibri"/>
        </w:rPr>
        <w:t>á</w:t>
      </w:r>
      <w:r w:rsidRPr="00FB48C7">
        <w:rPr>
          <w:rFonts w:ascii="Calibri" w:hAnsi="Calibri" w:cs="Calibri"/>
        </w:rPr>
        <w:t xml:space="preserve"> nebude obsahovat veškeré údaje vyžadované závaznými právními předpisy </w:t>
      </w:r>
      <w:r>
        <w:rPr>
          <w:rFonts w:ascii="Calibri" w:hAnsi="Calibri" w:cs="Calibri"/>
        </w:rPr>
        <w:t>České republiky</w:t>
      </w:r>
      <w:r w:rsidRPr="00FB48C7">
        <w:rPr>
          <w:rFonts w:ascii="Calibri" w:hAnsi="Calibri" w:cs="Calibri"/>
        </w:rPr>
        <w:t xml:space="preserve"> nebo touto </w:t>
      </w:r>
      <w:r>
        <w:rPr>
          <w:rFonts w:ascii="Calibri" w:hAnsi="Calibri" w:cs="Calibri"/>
        </w:rPr>
        <w:t>Rámcovou dohodou</w:t>
      </w:r>
      <w:r w:rsidRPr="00FB48C7">
        <w:rPr>
          <w:rFonts w:ascii="Calibri" w:hAnsi="Calibri" w:cs="Calibri"/>
        </w:rPr>
        <w:t>.</w:t>
      </w:r>
    </w:p>
    <w:p w14:paraId="6302CC4B" w14:textId="36F04F6B" w:rsidR="00B45601" w:rsidRPr="00B45601" w:rsidRDefault="00B45601" w:rsidP="00B45601">
      <w:pPr>
        <w:pStyle w:val="Clanek11"/>
        <w:spacing w:before="120" w:after="120"/>
        <w:rPr>
          <w:rFonts w:ascii="Calibri" w:hAnsi="Calibri" w:cs="Calibri"/>
        </w:rPr>
      </w:pPr>
      <w:r w:rsidRPr="00B45601">
        <w:rPr>
          <w:rFonts w:ascii="Calibri" w:hAnsi="Calibri" w:cs="Calibri"/>
        </w:rPr>
        <w:t xml:space="preserve">Objednatel bude hradit přijaté Faktury pouze na zveřejněné bankovní účty </w:t>
      </w:r>
      <w:r>
        <w:rPr>
          <w:rFonts w:ascii="Calibri" w:hAnsi="Calibri" w:cs="Calibri"/>
        </w:rPr>
        <w:t xml:space="preserve">Dodavatele </w:t>
      </w:r>
      <w:r w:rsidRPr="00B45601">
        <w:rPr>
          <w:rFonts w:ascii="Calibri" w:hAnsi="Calibri" w:cs="Calibri"/>
        </w:rPr>
        <w:t xml:space="preserve">ve smyslu ustanovení § 98 písm. d) zákona o DPH. V případě, že </w:t>
      </w:r>
      <w:r>
        <w:rPr>
          <w:rFonts w:ascii="Calibri" w:hAnsi="Calibri" w:cs="Calibri"/>
        </w:rPr>
        <w:t>Dodavatel</w:t>
      </w:r>
      <w:r w:rsidRPr="00B45601">
        <w:rPr>
          <w:rFonts w:ascii="Calibri" w:hAnsi="Calibri" w:cs="Calibri"/>
        </w:rPr>
        <w:t xml:space="preserve"> nebude mít daný účet zveřejněný, zaplatí Objednatel pouze základ daně a výši DPH uhradí až po zveřejnění příslušného účtu v registru plátců a identifikovaných osob.</w:t>
      </w:r>
    </w:p>
    <w:p w14:paraId="7D644F08" w14:textId="371B5B41" w:rsidR="00B45601" w:rsidRDefault="00B45601" w:rsidP="00B45601">
      <w:pPr>
        <w:pStyle w:val="Clanek11"/>
        <w:spacing w:before="120" w:after="120"/>
        <w:rPr>
          <w:rFonts w:ascii="Calibri" w:hAnsi="Calibri" w:cs="Calibri"/>
        </w:rPr>
      </w:pPr>
      <w:r w:rsidRPr="00FB48C7">
        <w:rPr>
          <w:rFonts w:ascii="Calibri" w:hAnsi="Calibri" w:cs="Calibri"/>
        </w:rPr>
        <w:t xml:space="preserve">Stane-li se </w:t>
      </w:r>
      <w:r>
        <w:rPr>
          <w:rFonts w:ascii="Calibri" w:hAnsi="Calibri" w:cs="Calibri"/>
        </w:rPr>
        <w:t>Dodavatel</w:t>
      </w:r>
      <w:r w:rsidRPr="00FB48C7">
        <w:rPr>
          <w:rFonts w:ascii="Calibri" w:hAnsi="Calibri" w:cs="Calibri"/>
        </w:rPr>
        <w:t xml:space="preserve"> nespolehlivým plátcem ve smyslu </w:t>
      </w:r>
      <w:r w:rsidRPr="00B45601">
        <w:rPr>
          <w:rFonts w:ascii="Calibri" w:hAnsi="Calibri" w:cs="Calibri"/>
        </w:rPr>
        <w:t>zákona o DPH, za</w:t>
      </w:r>
      <w:r w:rsidRPr="00FB48C7">
        <w:rPr>
          <w:rFonts w:ascii="Calibri" w:hAnsi="Calibri" w:cs="Calibri"/>
        </w:rPr>
        <w:t xml:space="preserve">platí Objednatel pouze základ daně. Příslušná výše DPH bude uhrazena až po písemném doložení </w:t>
      </w:r>
      <w:r>
        <w:rPr>
          <w:rFonts w:ascii="Calibri" w:hAnsi="Calibri" w:cs="Calibri"/>
        </w:rPr>
        <w:t>Dodavatele</w:t>
      </w:r>
      <w:r w:rsidRPr="00FB48C7">
        <w:rPr>
          <w:rFonts w:ascii="Calibri" w:hAnsi="Calibri" w:cs="Calibri"/>
        </w:rPr>
        <w:t xml:space="preserve"> o jeho úhradě příslušnému správci daně</w:t>
      </w:r>
      <w:r>
        <w:rPr>
          <w:rFonts w:ascii="Calibri" w:hAnsi="Calibri" w:cs="Calibri"/>
        </w:rPr>
        <w:t>.</w:t>
      </w:r>
    </w:p>
    <w:p w14:paraId="63DF5320" w14:textId="44B2598B" w:rsidR="007C21AF" w:rsidRDefault="00B45601" w:rsidP="00A333BC">
      <w:pPr>
        <w:pStyle w:val="Clanek11"/>
        <w:spacing w:before="120" w:after="120"/>
        <w:rPr>
          <w:lang w:eastAsia="cs-CZ"/>
        </w:rPr>
      </w:pPr>
      <w:r>
        <w:rPr>
          <w:rFonts w:ascii="Calibri" w:hAnsi="Calibri" w:cs="Calibri"/>
        </w:rPr>
        <w:t xml:space="preserve">Pokud </w:t>
      </w:r>
      <w:r w:rsidRPr="00B75B0F">
        <w:rPr>
          <w:rFonts w:ascii="Calibri" w:hAnsi="Calibri" w:cs="Calibri"/>
        </w:rPr>
        <w:t xml:space="preserve">Objednatel </w:t>
      </w:r>
      <w:r>
        <w:rPr>
          <w:rFonts w:ascii="Calibri" w:hAnsi="Calibri" w:cs="Calibri"/>
        </w:rPr>
        <w:t>bude</w:t>
      </w:r>
      <w:r w:rsidRPr="00B75B0F">
        <w:rPr>
          <w:rFonts w:ascii="Calibri" w:hAnsi="Calibri" w:cs="Calibri"/>
        </w:rPr>
        <w:t xml:space="preserve"> ve vztahu k danému </w:t>
      </w:r>
      <w:r w:rsidR="00573F98">
        <w:rPr>
          <w:rFonts w:ascii="Calibri" w:hAnsi="Calibri" w:cs="Calibri"/>
        </w:rPr>
        <w:t>předmětu dílčí Kupní smlouvy</w:t>
      </w:r>
      <w:r w:rsidRPr="00B75B0F">
        <w:rPr>
          <w:rFonts w:ascii="Calibri" w:hAnsi="Calibri" w:cs="Calibri"/>
        </w:rPr>
        <w:t xml:space="preserve"> osobou povinnou k</w:t>
      </w:r>
      <w:r w:rsidR="00573F98">
        <w:rPr>
          <w:rFonts w:ascii="Calibri" w:hAnsi="Calibri" w:cs="Calibri"/>
        </w:rPr>
        <w:t> </w:t>
      </w:r>
      <w:r w:rsidRPr="00B75B0F">
        <w:rPr>
          <w:rFonts w:ascii="Calibri" w:hAnsi="Calibri" w:cs="Calibri"/>
        </w:rPr>
        <w:t>dani ve</w:t>
      </w:r>
      <w:r>
        <w:rPr>
          <w:rFonts w:ascii="Calibri" w:hAnsi="Calibri" w:cs="Calibri"/>
        </w:rPr>
        <w:t> </w:t>
      </w:r>
      <w:r w:rsidRPr="00B75B0F">
        <w:rPr>
          <w:rFonts w:ascii="Calibri" w:hAnsi="Calibri" w:cs="Calibri"/>
        </w:rPr>
        <w:t>smyslu uplatnění přenesené daňové povinnosti</w:t>
      </w:r>
      <w:r>
        <w:rPr>
          <w:rFonts w:ascii="Calibri" w:hAnsi="Calibri" w:cs="Calibri"/>
        </w:rPr>
        <w:t>,</w:t>
      </w:r>
      <w:r w:rsidRPr="00B75B0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zavazují se Smluvní strany k dodržení aplikovatelných právních předpisů, Objednatel v takovém případě uhradí DPH příslušnému správci daně</w:t>
      </w:r>
      <w:r w:rsidRPr="00FB48C7">
        <w:rPr>
          <w:rFonts w:ascii="Calibri" w:hAnsi="Calibri" w:cs="Calibri"/>
        </w:rPr>
        <w:t>.</w:t>
      </w:r>
    </w:p>
    <w:p w14:paraId="01831D43" w14:textId="532D3ED4" w:rsidR="0064771A" w:rsidRDefault="0064771A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lastRenderedPageBreak/>
        <w:t xml:space="preserve">PROHLÁŠENÍ </w:t>
      </w:r>
      <w:r w:rsidR="00BD46CC">
        <w:rPr>
          <w:rFonts w:asciiTheme="minorHAnsi" w:hAnsiTheme="minorHAnsi" w:cstheme="minorHAnsi"/>
          <w:color w:val="auto"/>
          <w:sz w:val="22"/>
          <w:szCs w:val="22"/>
          <w:lang w:eastAsia="cs-CZ"/>
        </w:rPr>
        <w:t>DODAVATEL</w:t>
      </w:r>
      <w:r w:rsidR="009E1A3F">
        <w:rPr>
          <w:rFonts w:asciiTheme="minorHAnsi" w:hAnsiTheme="minorHAnsi" w:cstheme="minorHAnsi"/>
          <w:color w:val="auto"/>
          <w:sz w:val="22"/>
          <w:szCs w:val="22"/>
          <w:lang w:eastAsia="cs-CZ"/>
        </w:rPr>
        <w:t>E</w:t>
      </w: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OHLEDNĚ PŘEDMĚTU KOUPĚ</w:t>
      </w:r>
    </w:p>
    <w:p w14:paraId="0E32D671" w14:textId="42A5911D" w:rsidR="0064771A" w:rsidRDefault="00BD46CC" w:rsidP="004A437D">
      <w:pPr>
        <w:pStyle w:val="Clanek11"/>
        <w:spacing w:before="120" w:after="120"/>
        <w:rPr>
          <w:lang w:eastAsia="cs-CZ"/>
        </w:rPr>
      </w:pPr>
      <w:bookmarkStart w:id="11" w:name="_Ref99055622"/>
      <w:r>
        <w:rPr>
          <w:lang w:eastAsia="cs-CZ"/>
        </w:rPr>
        <w:t>Dodavatel</w:t>
      </w:r>
      <w:r w:rsidR="0064771A" w:rsidRPr="0064771A">
        <w:rPr>
          <w:lang w:eastAsia="cs-CZ"/>
        </w:rPr>
        <w:t xml:space="preserve"> prohlašuje a odpovídá </w:t>
      </w:r>
      <w:r>
        <w:rPr>
          <w:lang w:eastAsia="cs-CZ"/>
        </w:rPr>
        <w:t>Objednatel</w:t>
      </w:r>
      <w:r w:rsidR="00BE3138">
        <w:rPr>
          <w:lang w:eastAsia="cs-CZ"/>
        </w:rPr>
        <w:t>i</w:t>
      </w:r>
      <w:r w:rsidR="0064771A" w:rsidRPr="0064771A">
        <w:rPr>
          <w:lang w:eastAsia="cs-CZ"/>
        </w:rPr>
        <w:t xml:space="preserve"> za to, že</w:t>
      </w:r>
      <w:r w:rsidR="00370CF3">
        <w:rPr>
          <w:lang w:eastAsia="cs-CZ"/>
        </w:rPr>
        <w:t xml:space="preserve"> ke dni předání </w:t>
      </w:r>
      <w:r w:rsidR="00C07C69">
        <w:rPr>
          <w:lang w:eastAsia="cs-CZ"/>
        </w:rPr>
        <w:t>z</w:t>
      </w:r>
      <w:r w:rsidR="00370CF3">
        <w:rPr>
          <w:lang w:eastAsia="cs-CZ"/>
        </w:rPr>
        <w:t>boží</w:t>
      </w:r>
      <w:r w:rsidR="00C07C69">
        <w:rPr>
          <w:lang w:eastAsia="cs-CZ"/>
        </w:rPr>
        <w:t xml:space="preserve"> na základě každé dílčí Kupní smlouvy</w:t>
      </w:r>
      <w:r w:rsidR="0064771A" w:rsidRPr="0064771A">
        <w:rPr>
          <w:lang w:eastAsia="cs-CZ"/>
        </w:rPr>
        <w:t>:</w:t>
      </w:r>
      <w:bookmarkEnd w:id="11"/>
    </w:p>
    <w:p w14:paraId="6C15C1F9" w14:textId="4F9FC176" w:rsidR="00370CF3" w:rsidRDefault="00370CF3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 xml:space="preserve">je </w:t>
      </w:r>
      <w:r w:rsidR="00BD46CC">
        <w:rPr>
          <w:lang w:eastAsia="cs-CZ"/>
        </w:rPr>
        <w:t>Dodavatel</w:t>
      </w:r>
      <w:r>
        <w:rPr>
          <w:lang w:eastAsia="cs-CZ"/>
        </w:rPr>
        <w:t xml:space="preserve"> výlučným vlastníkem </w:t>
      </w:r>
      <w:r w:rsidR="002622EB">
        <w:rPr>
          <w:lang w:eastAsia="cs-CZ"/>
        </w:rPr>
        <w:t>z</w:t>
      </w:r>
      <w:r>
        <w:rPr>
          <w:lang w:eastAsia="cs-CZ"/>
        </w:rPr>
        <w:t>boží;</w:t>
      </w:r>
    </w:p>
    <w:p w14:paraId="43583905" w14:textId="24BE6CF7" w:rsidR="0064771A" w:rsidRDefault="00D53334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64771A" w:rsidRPr="0064771A">
        <w:rPr>
          <w:lang w:eastAsia="cs-CZ"/>
        </w:rPr>
        <w:t>boží splň</w:t>
      </w:r>
      <w:r w:rsidR="00370CF3">
        <w:rPr>
          <w:lang w:eastAsia="cs-CZ"/>
        </w:rPr>
        <w:t>uje</w:t>
      </w:r>
      <w:r w:rsidR="0064771A" w:rsidRPr="0064771A">
        <w:rPr>
          <w:lang w:eastAsia="cs-CZ"/>
        </w:rPr>
        <w:t xml:space="preserve"> veškeré požad</w:t>
      </w:r>
      <w:r w:rsidR="004F4AA9">
        <w:rPr>
          <w:lang w:eastAsia="cs-CZ"/>
        </w:rPr>
        <w:t xml:space="preserve">avky stanovené příslušnými právními předpisy a zadávací dokumentací ve </w:t>
      </w:r>
      <w:r>
        <w:rPr>
          <w:lang w:eastAsia="cs-CZ"/>
        </w:rPr>
        <w:t>v</w:t>
      </w:r>
      <w:r w:rsidR="004F4AA9">
        <w:rPr>
          <w:lang w:eastAsia="cs-CZ"/>
        </w:rPr>
        <w:t>eřejnou zakázku a</w:t>
      </w:r>
      <w:r w:rsidR="0064771A" w:rsidRPr="0064771A">
        <w:rPr>
          <w:lang w:eastAsia="cs-CZ"/>
        </w:rPr>
        <w:t xml:space="preserve"> parametry</w:t>
      </w:r>
      <w:r w:rsidR="00370CF3">
        <w:rPr>
          <w:lang w:eastAsia="cs-CZ"/>
        </w:rPr>
        <w:t xml:space="preserve"> specifikované v této </w:t>
      </w:r>
      <w:r>
        <w:rPr>
          <w:lang w:eastAsia="cs-CZ"/>
        </w:rPr>
        <w:t>Rámcové dohodě</w:t>
      </w:r>
      <w:r w:rsidR="0064771A" w:rsidRPr="0064771A">
        <w:rPr>
          <w:lang w:eastAsia="cs-CZ"/>
        </w:rPr>
        <w:t>, zejména skladbu zrnitosti, podíl rozpustných a nerozpustných látek a procento vlhkosti</w:t>
      </w:r>
      <w:r w:rsidR="00370CF3">
        <w:rPr>
          <w:lang w:eastAsia="cs-CZ"/>
        </w:rPr>
        <w:t xml:space="preserve">, </w:t>
      </w:r>
      <w:r w:rsidR="0064771A" w:rsidRPr="0064771A">
        <w:rPr>
          <w:lang w:eastAsia="cs-CZ"/>
        </w:rPr>
        <w:t xml:space="preserve">jednotlivá ustanovení </w:t>
      </w:r>
      <w:r w:rsidR="00746D8D">
        <w:rPr>
          <w:lang w:eastAsia="cs-CZ"/>
        </w:rPr>
        <w:t>p</w:t>
      </w:r>
      <w:r w:rsidR="0064771A" w:rsidRPr="0064771A">
        <w:rPr>
          <w:lang w:eastAsia="cs-CZ"/>
        </w:rPr>
        <w:t>řílohy č. 7 vyhlášky 104/1997 Sb.</w:t>
      </w:r>
      <w:r w:rsidR="00156530">
        <w:rPr>
          <w:lang w:eastAsia="cs-CZ"/>
        </w:rPr>
        <w:t xml:space="preserve">; Doklad </w:t>
      </w:r>
      <w:r w:rsidR="0064771A" w:rsidRPr="0064771A">
        <w:rPr>
          <w:lang w:eastAsia="cs-CZ"/>
        </w:rPr>
        <w:t>o provedení sítové analýzy pro sypké materiály podle vyhlášky 104/1997 Sb.</w:t>
      </w:r>
      <w:r w:rsidR="006F7EE1">
        <w:rPr>
          <w:lang w:eastAsia="cs-CZ"/>
        </w:rPr>
        <w:t xml:space="preserve"> </w:t>
      </w:r>
      <w:r w:rsidR="0064771A" w:rsidRPr="0064771A">
        <w:rPr>
          <w:lang w:eastAsia="cs-CZ"/>
        </w:rPr>
        <w:t xml:space="preserve">tvoří přílohu č. 2 této </w:t>
      </w:r>
      <w:r w:rsidR="003D3D31">
        <w:rPr>
          <w:lang w:eastAsia="cs-CZ"/>
        </w:rPr>
        <w:t>Rámcové dohody</w:t>
      </w:r>
      <w:r w:rsidR="0064771A" w:rsidRPr="0064771A">
        <w:rPr>
          <w:lang w:eastAsia="cs-CZ"/>
        </w:rPr>
        <w:t xml:space="preserve">; </w:t>
      </w:r>
    </w:p>
    <w:p w14:paraId="48602014" w14:textId="4E1DBB3D" w:rsidR="0064771A" w:rsidRDefault="00C06AE5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c</w:t>
      </w:r>
      <w:r w:rsidR="0064771A" w:rsidRPr="0064771A">
        <w:rPr>
          <w:lang w:eastAsia="cs-CZ"/>
        </w:rPr>
        <w:t xml:space="preserve">hemický rozbor </w:t>
      </w:r>
      <w:r w:rsidR="003D7853"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6F7EE1">
        <w:rPr>
          <w:lang w:eastAsia="cs-CZ"/>
        </w:rPr>
        <w:t>splňuje</w:t>
      </w:r>
      <w:r w:rsidR="0064771A" w:rsidRPr="0064771A">
        <w:rPr>
          <w:lang w:eastAsia="cs-CZ"/>
        </w:rPr>
        <w:t xml:space="preserve"> limity škodlivin u všech položek uvedených v</w:t>
      </w:r>
      <w:r w:rsidR="0097335A">
        <w:rPr>
          <w:lang w:eastAsia="cs-CZ"/>
        </w:rPr>
        <w:t xml:space="preserve"> technické normě </w:t>
      </w:r>
      <w:r w:rsidR="0064771A" w:rsidRPr="0064771A">
        <w:rPr>
          <w:lang w:eastAsia="cs-CZ"/>
        </w:rPr>
        <w:t>TP 116</w:t>
      </w:r>
      <w:r w:rsidR="00156530">
        <w:rPr>
          <w:lang w:eastAsia="cs-CZ"/>
        </w:rPr>
        <w:t xml:space="preserve">; </w:t>
      </w:r>
      <w:r w:rsidR="0064771A" w:rsidRPr="0064771A">
        <w:rPr>
          <w:lang w:eastAsia="cs-CZ"/>
        </w:rPr>
        <w:t>Doklad o provedení chemického rozboru podle Standardu pro chemické a rozmrazovací materiály tvoří</w:t>
      </w:r>
      <w:r w:rsidR="006F7EE1">
        <w:rPr>
          <w:lang w:eastAsia="cs-CZ"/>
        </w:rPr>
        <w:t>cí</w:t>
      </w:r>
      <w:r w:rsidR="00156530">
        <w:rPr>
          <w:lang w:eastAsia="cs-CZ"/>
        </w:rPr>
        <w:t xml:space="preserve"> </w:t>
      </w:r>
      <w:r w:rsidR="0064771A" w:rsidRPr="0064771A">
        <w:rPr>
          <w:lang w:eastAsia="cs-CZ"/>
        </w:rPr>
        <w:t xml:space="preserve">přílohu č. 3 této </w:t>
      </w:r>
      <w:r w:rsidR="009550E0">
        <w:rPr>
          <w:lang w:eastAsia="cs-CZ"/>
        </w:rPr>
        <w:t>Rámcové dohody</w:t>
      </w:r>
      <w:r w:rsidR="0064771A" w:rsidRPr="0064771A">
        <w:rPr>
          <w:lang w:eastAsia="cs-CZ"/>
        </w:rPr>
        <w:t xml:space="preserve">; </w:t>
      </w:r>
    </w:p>
    <w:p w14:paraId="06156384" w14:textId="248D5D86" w:rsidR="0064771A" w:rsidRDefault="00BA2955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156530">
        <w:rPr>
          <w:lang w:eastAsia="cs-CZ"/>
        </w:rPr>
        <w:t>je</w:t>
      </w:r>
      <w:r w:rsidR="0064771A" w:rsidRPr="0064771A">
        <w:rPr>
          <w:lang w:eastAsia="cs-CZ"/>
        </w:rPr>
        <w:t xml:space="preserve"> ošetřeno proti spékavosti; písemné prohlášení výrobce o záruce a ošetření soli proti spékavosti, z něhož bude vyplývat záruka nespékavosti soli v délce min. 2 roky, s uvedením názvu a množství použitého prostředku proti spékavosti, je přílohou č. 4 této </w:t>
      </w:r>
      <w:r>
        <w:rPr>
          <w:lang w:eastAsia="cs-CZ"/>
        </w:rPr>
        <w:t>Rámcové dohody</w:t>
      </w:r>
      <w:r w:rsidR="00C06AE5">
        <w:rPr>
          <w:lang w:eastAsia="cs-CZ"/>
        </w:rPr>
        <w:t>;</w:t>
      </w:r>
    </w:p>
    <w:p w14:paraId="206F3BF6" w14:textId="40BC94D0" w:rsidR="00C20E04" w:rsidRDefault="005A4BF6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156530">
        <w:rPr>
          <w:lang w:eastAsia="cs-CZ"/>
        </w:rPr>
        <w:t xml:space="preserve">není </w:t>
      </w:r>
      <w:r w:rsidR="0064771A" w:rsidRPr="0064771A">
        <w:rPr>
          <w:lang w:eastAsia="cs-CZ"/>
        </w:rPr>
        <w:t>klasifikováno jako látka nebezpečná; Bezpečnostní list podle Nařízení Evropského parlamentu a Rady (ES) č. 1907/2006</w:t>
      </w:r>
      <w:r w:rsidR="00514F87">
        <w:rPr>
          <w:lang w:eastAsia="cs-CZ"/>
        </w:rPr>
        <w:t xml:space="preserve"> </w:t>
      </w:r>
      <w:r w:rsidR="00514F87" w:rsidRPr="0063199B">
        <w:rPr>
          <w:rFonts w:cstheme="minorHAnsi"/>
        </w:rPr>
        <w:t>o 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</w:t>
      </w:r>
      <w:r w:rsidR="00514F87">
        <w:rPr>
          <w:rFonts w:cstheme="minorHAnsi"/>
        </w:rPr>
        <w:t>,</w:t>
      </w:r>
      <w:r w:rsidR="0064771A" w:rsidRPr="0064771A">
        <w:rPr>
          <w:lang w:eastAsia="cs-CZ"/>
        </w:rPr>
        <w:t xml:space="preserve"> je přílohou č. 5 této </w:t>
      </w:r>
      <w:r w:rsidR="00514F87">
        <w:rPr>
          <w:lang w:eastAsia="cs-CZ"/>
        </w:rPr>
        <w:t>Rámcové dohody</w:t>
      </w:r>
      <w:r w:rsidR="0064771A" w:rsidRPr="0064771A">
        <w:rPr>
          <w:lang w:eastAsia="cs-CZ"/>
        </w:rPr>
        <w:t>;</w:t>
      </w:r>
    </w:p>
    <w:p w14:paraId="2B72FF48" w14:textId="5E3B466A" w:rsidR="0064771A" w:rsidRPr="00BA7FA3" w:rsidRDefault="007C211E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156530">
        <w:rPr>
          <w:lang w:eastAsia="cs-CZ"/>
        </w:rPr>
        <w:t xml:space="preserve">boží je </w:t>
      </w:r>
      <w:r w:rsidR="0064771A" w:rsidRPr="0064771A">
        <w:rPr>
          <w:lang w:eastAsia="cs-CZ"/>
        </w:rPr>
        <w:t xml:space="preserve">nejvyšší jakosti a </w:t>
      </w:r>
      <w:r w:rsidR="0064771A" w:rsidRPr="00C06AE5">
        <w:rPr>
          <w:lang w:eastAsia="cs-CZ"/>
        </w:rPr>
        <w:t xml:space="preserve">spolu se všemi právy nutnými k jeho řádnému a nerušenému </w:t>
      </w:r>
      <w:r w:rsidR="004F4AA9" w:rsidRPr="00C06AE5">
        <w:rPr>
          <w:lang w:eastAsia="cs-CZ"/>
        </w:rPr>
        <w:t xml:space="preserve">nakládání a </w:t>
      </w:r>
      <w:r w:rsidR="0064771A" w:rsidRPr="00C06AE5">
        <w:rPr>
          <w:lang w:eastAsia="cs-CZ"/>
        </w:rPr>
        <w:t xml:space="preserve">užívání </w:t>
      </w:r>
      <w:r w:rsidR="00BD46CC" w:rsidRPr="00C06AE5">
        <w:rPr>
          <w:lang w:eastAsia="cs-CZ"/>
        </w:rPr>
        <w:t>Objednatel</w:t>
      </w:r>
      <w:r w:rsidR="00C06AE5" w:rsidRPr="00C06AE5">
        <w:rPr>
          <w:lang w:eastAsia="cs-CZ"/>
        </w:rPr>
        <w:t>em</w:t>
      </w:r>
      <w:r w:rsidR="00C06AE5">
        <w:rPr>
          <w:lang w:eastAsia="cs-CZ"/>
        </w:rPr>
        <w:t>.</w:t>
      </w:r>
    </w:p>
    <w:p w14:paraId="3744E12E" w14:textId="493313BB" w:rsidR="0064771A" w:rsidRDefault="00BD46CC" w:rsidP="004A437D">
      <w:pPr>
        <w:pStyle w:val="Clanek11"/>
        <w:spacing w:before="120" w:after="120"/>
        <w:rPr>
          <w:lang w:eastAsia="cs-CZ"/>
        </w:rPr>
      </w:pPr>
      <w:bookmarkStart w:id="12" w:name="_Ref99055632"/>
      <w:r>
        <w:rPr>
          <w:lang w:eastAsia="cs-CZ"/>
        </w:rPr>
        <w:t>Dodavatel</w:t>
      </w:r>
      <w:r w:rsidR="0064771A" w:rsidRPr="0064771A">
        <w:rPr>
          <w:lang w:eastAsia="cs-CZ"/>
        </w:rPr>
        <w:t xml:space="preserve"> dále prohlašuje, že ke dni uzavření této </w:t>
      </w:r>
      <w:r w:rsidR="007C211E">
        <w:rPr>
          <w:lang w:eastAsia="cs-CZ"/>
        </w:rPr>
        <w:t>Rámcové dohody</w:t>
      </w:r>
      <w:r w:rsidR="0064771A" w:rsidRPr="0064771A">
        <w:rPr>
          <w:lang w:eastAsia="cs-CZ"/>
        </w:rPr>
        <w:t>:</w:t>
      </w:r>
      <w:bookmarkEnd w:id="12"/>
    </w:p>
    <w:p w14:paraId="14464B72" w14:textId="321F7BAD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má oprávnění uzavřít a splnit tuto </w:t>
      </w:r>
      <w:r w:rsidR="00F62BDC">
        <w:rPr>
          <w:lang w:eastAsia="cs-CZ"/>
        </w:rPr>
        <w:t>Rámcovou dohodu</w:t>
      </w:r>
      <w:r w:rsidRPr="0064771A">
        <w:rPr>
          <w:lang w:eastAsia="cs-CZ"/>
        </w:rPr>
        <w:t xml:space="preserve">, která je pro něj plně a bezpodmínečně závazná, a podpisem ani splněním této </w:t>
      </w:r>
      <w:r w:rsidR="00F62BDC">
        <w:rPr>
          <w:lang w:eastAsia="cs-CZ"/>
        </w:rPr>
        <w:t>Rámcové dohody</w:t>
      </w:r>
      <w:r w:rsidRPr="0064771A">
        <w:rPr>
          <w:lang w:eastAsia="cs-CZ"/>
        </w:rPr>
        <w:t xml:space="preserve"> neporuší žádnou jinou smlouvu, kterou </w:t>
      </w:r>
      <w:r w:rsidR="00BD46CC">
        <w:rPr>
          <w:lang w:eastAsia="cs-CZ"/>
        </w:rPr>
        <w:t>Dodavatel</w:t>
      </w:r>
      <w:r w:rsidRPr="0064771A">
        <w:rPr>
          <w:lang w:eastAsia="cs-CZ"/>
        </w:rPr>
        <w:t xml:space="preserve"> uzavřel, ani obecně závazné právní předpisy; </w:t>
      </w:r>
    </w:p>
    <w:p w14:paraId="0C128816" w14:textId="1D0D295B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není účastníkem žádného soudního, rozhodčího nebo správního řízení, které by mohlo ovlivnit plnění jeho závazků vyplývajících z této </w:t>
      </w:r>
      <w:r w:rsidR="00F62BDC">
        <w:rPr>
          <w:lang w:eastAsia="cs-CZ"/>
        </w:rPr>
        <w:t>Rámcové dohody</w:t>
      </w:r>
      <w:r w:rsidRPr="0064771A">
        <w:rPr>
          <w:lang w:eastAsia="cs-CZ"/>
        </w:rPr>
        <w:t xml:space="preserve">, zejména není na majetek </w:t>
      </w:r>
      <w:r w:rsidR="00BD46CC">
        <w:rPr>
          <w:lang w:eastAsia="cs-CZ"/>
        </w:rPr>
        <w:t>Dodavatel</w:t>
      </w:r>
      <w:r w:rsidR="00C06AE5">
        <w:rPr>
          <w:lang w:eastAsia="cs-CZ"/>
        </w:rPr>
        <w:t>e</w:t>
      </w:r>
      <w:r w:rsidRPr="0064771A">
        <w:rPr>
          <w:lang w:eastAsia="cs-CZ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7851A686" w14:textId="77777777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není v úpadku ani v hrozícím úpadku; </w:t>
      </w:r>
    </w:p>
    <w:p w14:paraId="26F54DAD" w14:textId="7C698D69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</w:t>
      </w:r>
      <w:r w:rsidR="00F62BDC">
        <w:rPr>
          <w:lang w:eastAsia="cs-CZ"/>
        </w:rPr>
        <w:t>z</w:t>
      </w:r>
      <w:r w:rsidRPr="0064771A">
        <w:rPr>
          <w:lang w:eastAsia="cs-CZ"/>
        </w:rPr>
        <w:t xml:space="preserve">boží. </w:t>
      </w:r>
    </w:p>
    <w:p w14:paraId="38C9831D" w14:textId="161B345F" w:rsidR="0064771A" w:rsidRPr="00BA7FA3" w:rsidRDefault="0064771A" w:rsidP="004A437D">
      <w:pPr>
        <w:pStyle w:val="Clanek11"/>
        <w:spacing w:before="120" w:after="120"/>
        <w:rPr>
          <w:rFonts w:ascii="Calibri" w:hAnsi="Calibri" w:cs="Calibri"/>
          <w:b/>
          <w:bCs/>
        </w:rPr>
      </w:pPr>
      <w:r w:rsidRPr="0064771A">
        <w:rPr>
          <w:lang w:eastAsia="cs-CZ"/>
        </w:rPr>
        <w:t xml:space="preserve">Nepravdivost nebo neúplnost kteréhokoli z prohlášení </w:t>
      </w:r>
      <w:r w:rsidR="00BD46CC">
        <w:rPr>
          <w:lang w:eastAsia="cs-CZ"/>
        </w:rPr>
        <w:t>Dodavatel</w:t>
      </w:r>
      <w:r w:rsidR="005A4F17">
        <w:rPr>
          <w:lang w:eastAsia="cs-CZ"/>
        </w:rPr>
        <w:t>e</w:t>
      </w:r>
      <w:r w:rsidRPr="0064771A">
        <w:rPr>
          <w:lang w:eastAsia="cs-CZ"/>
        </w:rPr>
        <w:t xml:space="preserve"> uvedených v článku </w:t>
      </w:r>
      <w:r w:rsidR="00E6330D">
        <w:rPr>
          <w:lang w:eastAsia="cs-CZ"/>
        </w:rPr>
        <w:fldChar w:fldCharType="begin"/>
      </w:r>
      <w:r w:rsidR="00E6330D">
        <w:rPr>
          <w:lang w:eastAsia="cs-CZ"/>
        </w:rPr>
        <w:instrText xml:space="preserve"> REF _Ref99055622 \r \h </w:instrText>
      </w:r>
      <w:r w:rsidR="00E6330D">
        <w:rPr>
          <w:lang w:eastAsia="cs-CZ"/>
        </w:rPr>
      </w:r>
      <w:r w:rsidR="00E6330D">
        <w:rPr>
          <w:lang w:eastAsia="cs-CZ"/>
        </w:rPr>
        <w:fldChar w:fldCharType="separate"/>
      </w:r>
      <w:r w:rsidR="00E6330D">
        <w:rPr>
          <w:lang w:eastAsia="cs-CZ"/>
        </w:rPr>
        <w:t>6.1</w:t>
      </w:r>
      <w:r w:rsidR="00E6330D">
        <w:rPr>
          <w:lang w:eastAsia="cs-CZ"/>
        </w:rPr>
        <w:fldChar w:fldCharType="end"/>
      </w:r>
      <w:r w:rsidR="00BA7FA3">
        <w:rPr>
          <w:lang w:eastAsia="cs-CZ"/>
        </w:rPr>
        <w:t xml:space="preserve"> a/</w:t>
      </w:r>
      <w:r w:rsidRPr="0064771A">
        <w:rPr>
          <w:lang w:eastAsia="cs-CZ"/>
        </w:rPr>
        <w:t xml:space="preserve">nebo </w:t>
      </w:r>
      <w:r w:rsidR="00E6330D">
        <w:rPr>
          <w:lang w:eastAsia="cs-CZ"/>
        </w:rPr>
        <w:fldChar w:fldCharType="begin"/>
      </w:r>
      <w:r w:rsidR="00E6330D">
        <w:rPr>
          <w:lang w:eastAsia="cs-CZ"/>
        </w:rPr>
        <w:instrText xml:space="preserve"> REF _Ref99055632 \r \h </w:instrText>
      </w:r>
      <w:r w:rsidR="00E6330D">
        <w:rPr>
          <w:lang w:eastAsia="cs-CZ"/>
        </w:rPr>
      </w:r>
      <w:r w:rsidR="00E6330D">
        <w:rPr>
          <w:lang w:eastAsia="cs-CZ"/>
        </w:rPr>
        <w:fldChar w:fldCharType="separate"/>
      </w:r>
      <w:r w:rsidR="00E6330D">
        <w:rPr>
          <w:lang w:eastAsia="cs-CZ"/>
        </w:rPr>
        <w:t>6.2</w:t>
      </w:r>
      <w:r w:rsidR="00E6330D">
        <w:rPr>
          <w:lang w:eastAsia="cs-CZ"/>
        </w:rPr>
        <w:fldChar w:fldCharType="end"/>
      </w:r>
      <w:r w:rsidRPr="0064771A">
        <w:rPr>
          <w:lang w:eastAsia="cs-CZ"/>
        </w:rPr>
        <w:t xml:space="preserve"> této </w:t>
      </w:r>
      <w:r w:rsidR="00E6330D">
        <w:rPr>
          <w:lang w:eastAsia="cs-CZ"/>
        </w:rPr>
        <w:t>Rámcové dohody</w:t>
      </w:r>
      <w:r w:rsidRPr="0064771A">
        <w:rPr>
          <w:lang w:eastAsia="cs-CZ"/>
        </w:rPr>
        <w:t xml:space="preserve"> se považuje za podstatné porušení povinností </w:t>
      </w:r>
      <w:r w:rsidR="00BD46CC">
        <w:rPr>
          <w:lang w:eastAsia="cs-CZ"/>
        </w:rPr>
        <w:t>Dodavatel</w:t>
      </w:r>
      <w:r w:rsidR="005A4F17">
        <w:rPr>
          <w:lang w:eastAsia="cs-CZ"/>
        </w:rPr>
        <w:t>e</w:t>
      </w:r>
      <w:r w:rsidRPr="0064771A">
        <w:rPr>
          <w:lang w:eastAsia="cs-CZ"/>
        </w:rPr>
        <w:t xml:space="preserve"> podle této </w:t>
      </w:r>
      <w:r w:rsidR="00E6330D">
        <w:rPr>
          <w:lang w:eastAsia="cs-CZ"/>
        </w:rPr>
        <w:t>Rámcové dohody</w:t>
      </w:r>
      <w:r w:rsidRPr="0064771A">
        <w:rPr>
          <w:lang w:eastAsia="cs-CZ"/>
        </w:rPr>
        <w:t xml:space="preserve"> opravňující </w:t>
      </w:r>
      <w:r w:rsidR="00BD46CC">
        <w:rPr>
          <w:lang w:eastAsia="cs-CZ"/>
        </w:rPr>
        <w:t>Objednatel</w:t>
      </w:r>
      <w:r w:rsidR="005A4F17">
        <w:rPr>
          <w:lang w:eastAsia="cs-CZ"/>
        </w:rPr>
        <w:t>e</w:t>
      </w:r>
      <w:r w:rsidRPr="0064771A">
        <w:rPr>
          <w:lang w:eastAsia="cs-CZ"/>
        </w:rPr>
        <w:t xml:space="preserve"> k odstoupení od této </w:t>
      </w:r>
      <w:r w:rsidR="00CD0AD9">
        <w:rPr>
          <w:lang w:eastAsia="cs-CZ"/>
        </w:rPr>
        <w:t xml:space="preserve">Rámcové dohody </w:t>
      </w:r>
      <w:r w:rsidR="00CD0AD9">
        <w:rPr>
          <w:lang w:eastAsia="cs-CZ"/>
        </w:rPr>
        <w:lastRenderedPageBreak/>
        <w:t>a/nebo podle povahy věci od dílčí Kupní smlouvy</w:t>
      </w:r>
      <w:r w:rsidRPr="0064771A">
        <w:rPr>
          <w:lang w:eastAsia="cs-CZ"/>
        </w:rPr>
        <w:t xml:space="preserve">, a to písemným oznámením o odstoupení. </w:t>
      </w:r>
      <w:r w:rsidR="00BA7FA3" w:rsidRPr="00C63C2D">
        <w:rPr>
          <w:rFonts w:ascii="Calibri" w:hAnsi="Calibri" w:cs="Calibri"/>
        </w:rPr>
        <w:t xml:space="preserve">Odstoupením od </w:t>
      </w:r>
      <w:r w:rsidR="00E71B32">
        <w:rPr>
          <w:rFonts w:ascii="Calibri" w:hAnsi="Calibri" w:cs="Calibri"/>
        </w:rPr>
        <w:t>Rámcové dohody</w:t>
      </w:r>
      <w:r w:rsidR="00BA7FA3" w:rsidRPr="00C63C2D">
        <w:rPr>
          <w:rFonts w:ascii="Calibri" w:hAnsi="Calibri" w:cs="Calibri"/>
        </w:rPr>
        <w:t xml:space="preserve"> se závazek zrušuje od</w:t>
      </w:r>
      <w:r w:rsidR="00BA7FA3">
        <w:rPr>
          <w:rFonts w:ascii="Calibri" w:hAnsi="Calibri" w:cs="Calibri"/>
        </w:rPr>
        <w:t> </w:t>
      </w:r>
      <w:r w:rsidR="00BA7FA3" w:rsidRPr="00C63C2D">
        <w:rPr>
          <w:rFonts w:ascii="Calibri" w:hAnsi="Calibri" w:cs="Calibri"/>
        </w:rPr>
        <w:t xml:space="preserve">počátku. Právo </w:t>
      </w:r>
      <w:r w:rsidR="00BD46CC">
        <w:rPr>
          <w:rFonts w:ascii="Calibri" w:hAnsi="Calibri" w:cs="Calibri"/>
        </w:rPr>
        <w:t>Objednatel</w:t>
      </w:r>
      <w:r w:rsidR="005A4F17">
        <w:rPr>
          <w:rFonts w:ascii="Calibri" w:hAnsi="Calibri" w:cs="Calibri"/>
        </w:rPr>
        <w:t>e</w:t>
      </w:r>
      <w:r w:rsidR="00BA7FA3" w:rsidRPr="00C63C2D">
        <w:rPr>
          <w:rFonts w:ascii="Calibri" w:hAnsi="Calibri" w:cs="Calibri"/>
        </w:rPr>
        <w:t xml:space="preserve"> na</w:t>
      </w:r>
      <w:r w:rsidR="00E71B32">
        <w:rPr>
          <w:rFonts w:ascii="Calibri" w:hAnsi="Calibri" w:cs="Calibri"/>
        </w:rPr>
        <w:t> </w:t>
      </w:r>
      <w:r w:rsidR="00BA7FA3" w:rsidRPr="005A4F17">
        <w:rPr>
          <w:rFonts w:ascii="Calibri" w:hAnsi="Calibri" w:cs="Calibri"/>
        </w:rPr>
        <w:t xml:space="preserve">náhradu škody tímto </w:t>
      </w:r>
      <w:r w:rsidR="00BA7FA3" w:rsidRPr="00C63C2D">
        <w:rPr>
          <w:rFonts w:ascii="Calibri" w:hAnsi="Calibri" w:cs="Calibri"/>
        </w:rPr>
        <w:t>není dotčeno.</w:t>
      </w:r>
    </w:p>
    <w:p w14:paraId="71DABE7D" w14:textId="43A33366" w:rsidR="00311837" w:rsidRDefault="00311837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DALŠÍ POVINNOSTI DODAVATELE</w:t>
      </w:r>
    </w:p>
    <w:p w14:paraId="66F7B3A2" w14:textId="2DCF7B30" w:rsidR="00311837" w:rsidRPr="00A95C29" w:rsidRDefault="00E02844" w:rsidP="00A95C29">
      <w:pPr>
        <w:pStyle w:val="Clanek11"/>
        <w:spacing w:before="120" w:after="120" w:line="23" w:lineRule="atLeast"/>
        <w:rPr>
          <w:lang w:eastAsia="cs-CZ"/>
        </w:rPr>
      </w:pPr>
      <w:r w:rsidRPr="00A95C29">
        <w:t>Dodavatel</w:t>
      </w:r>
      <w:r w:rsidR="002F4154" w:rsidRPr="00A95C29">
        <w:t xml:space="preserve"> se zavazuje po celou dobu trvání smluvního poměru založeného Rámcovou dohodou a příslušnými </w:t>
      </w:r>
      <w:r w:rsidRPr="00A95C29">
        <w:t>Kupními</w:t>
      </w:r>
      <w:r w:rsidR="002F4154" w:rsidRPr="00A95C29">
        <w:t xml:space="preserve"> smlouvami zajistit dodržování veškerých právních předpisů, zejména pak pracovněprávních (odměňování, pracovní doba, doba odpočinku mezi směnami, placené přesčasy), dále předpisů týkajících se oblasti zaměstnanosti a bezpečnosti a ochrany zdraví při</w:t>
      </w:r>
      <w:r w:rsidR="0016364D" w:rsidRPr="00A95C29">
        <w:t> </w:t>
      </w:r>
      <w:r w:rsidR="002F4154" w:rsidRPr="00A95C29">
        <w:t xml:space="preserve">práci, tj. zejména zákona č. 435/2004 Sb., o zaměstnanosti, ve znění pozdějších předpisů, a zákona č. 262/2006 Sb., zákoníku práce, ve znění pozdějších předpisů, a to vůči všem osobám, které se na plnění zakázky podílejí (a bez ohledu na to, zda budou činnosti prováděny </w:t>
      </w:r>
      <w:r w:rsidR="0016364D" w:rsidRPr="00A95C29">
        <w:t>Dodavatelem</w:t>
      </w:r>
      <w:r w:rsidR="002F4154" w:rsidRPr="00A95C29">
        <w:t xml:space="preserve"> či jeho poddodavateli). </w:t>
      </w:r>
      <w:r w:rsidR="0016364D" w:rsidRPr="00A95C29">
        <w:t xml:space="preserve">Dodavatel </w:t>
      </w:r>
      <w:r w:rsidR="002F4154" w:rsidRPr="00A95C29">
        <w:t xml:space="preserve">se také zavazuje zajistit, že všechny osoby, které se na plnění </w:t>
      </w:r>
      <w:r w:rsidR="0016364D" w:rsidRPr="00A95C29">
        <w:t>této Rámcové dohody</w:t>
      </w:r>
      <w:r w:rsidR="002F4154" w:rsidRPr="00A95C29">
        <w:t xml:space="preserve"> podílejí (a bez ohledu na to, zda budou činnosti prováděny </w:t>
      </w:r>
      <w:r w:rsidR="0016364D" w:rsidRPr="00A95C29">
        <w:t>Dodavatelem</w:t>
      </w:r>
      <w:r w:rsidR="002F4154" w:rsidRPr="00A95C29">
        <w:t xml:space="preserve"> či jeho poddodavateli), jsou vedeny v příslušných registrech, jako například v</w:t>
      </w:r>
      <w:r w:rsidR="0016364D" w:rsidRPr="00A95C29">
        <w:t> </w:t>
      </w:r>
      <w:r w:rsidR="002F4154" w:rsidRPr="00A95C29">
        <w:t>registru pojištěnců ČSSZ, a mají příslušná povolení k pobytu v ČR.</w:t>
      </w:r>
    </w:p>
    <w:p w14:paraId="63D6A5AB" w14:textId="5D4E1992" w:rsidR="00E02844" w:rsidRPr="00A95C29" w:rsidRDefault="0016364D" w:rsidP="00A95C29">
      <w:pPr>
        <w:pStyle w:val="Clanek11"/>
        <w:spacing w:before="120" w:after="120" w:line="23" w:lineRule="atLeast"/>
        <w:rPr>
          <w:lang w:eastAsia="cs-CZ"/>
        </w:rPr>
      </w:pPr>
      <w:bookmarkStart w:id="13" w:name="_Ref41500053"/>
      <w:r w:rsidRPr="00A95C29">
        <w:rPr>
          <w:rFonts w:cs="Times New Roman"/>
        </w:rPr>
        <w:t xml:space="preserve">Dodavatel </w:t>
      </w:r>
      <w:r w:rsidR="00E02844" w:rsidRPr="00A95C29">
        <w:rPr>
          <w:rFonts w:cs="Times New Roman"/>
        </w:rPr>
        <w:t xml:space="preserve">bere na vědomí, že není oprávněn pověřit </w:t>
      </w:r>
      <w:r w:rsidR="00220677" w:rsidRPr="00A95C29">
        <w:rPr>
          <w:rFonts w:cs="Times New Roman"/>
        </w:rPr>
        <w:t>plněním této Rámcové dohody</w:t>
      </w:r>
      <w:r w:rsidR="00E02844" w:rsidRPr="00A95C29">
        <w:rPr>
          <w:rFonts w:cs="Times New Roman"/>
        </w:rPr>
        <w:t xml:space="preserve">, ani </w:t>
      </w:r>
      <w:r w:rsidR="00220677" w:rsidRPr="00A95C29">
        <w:rPr>
          <w:rFonts w:cs="Times New Roman"/>
        </w:rPr>
        <w:t>dílčí Kupní smlouvy</w:t>
      </w:r>
      <w:r w:rsidR="00E02844" w:rsidRPr="00A95C29">
        <w:rPr>
          <w:rFonts w:cs="Times New Roman"/>
        </w:rPr>
        <w:t xml:space="preserve">, jinou třetí osobu, než která byla řádně uvedená v rámci zadávacího řízení veřejné zakázky. </w:t>
      </w:r>
      <w:r w:rsidR="00220677" w:rsidRPr="00A95C29">
        <w:rPr>
          <w:rFonts w:cs="Times New Roman"/>
        </w:rPr>
        <w:t>Dodavatel</w:t>
      </w:r>
      <w:r w:rsidR="00E02844" w:rsidRPr="00A95C29">
        <w:rPr>
          <w:rFonts w:cs="Times New Roman"/>
        </w:rPr>
        <w:t xml:space="preserve"> vždy odpovídá za </w:t>
      </w:r>
      <w:r w:rsidR="00220677" w:rsidRPr="00A95C29">
        <w:rPr>
          <w:rFonts w:cs="Times New Roman"/>
        </w:rPr>
        <w:t>plnění Rámcové dohody</w:t>
      </w:r>
      <w:r w:rsidR="00E02844" w:rsidRPr="00A95C29">
        <w:rPr>
          <w:rFonts w:cs="Times New Roman"/>
        </w:rPr>
        <w:t xml:space="preserve"> třetí osobou (</w:t>
      </w:r>
      <w:r w:rsidR="00220677" w:rsidRPr="00A95C29">
        <w:rPr>
          <w:rFonts w:cs="Times New Roman"/>
        </w:rPr>
        <w:t xml:space="preserve">dále jen </w:t>
      </w:r>
      <w:r w:rsidR="00E02844" w:rsidRPr="00A95C29">
        <w:rPr>
          <w:rFonts w:cs="Times New Roman"/>
        </w:rPr>
        <w:t>„</w:t>
      </w:r>
      <w:r w:rsidR="00220677" w:rsidRPr="00A95C29">
        <w:rPr>
          <w:rFonts w:cs="Times New Roman"/>
          <w:b/>
        </w:rPr>
        <w:t>p</w:t>
      </w:r>
      <w:r w:rsidR="00E02844" w:rsidRPr="00A95C29">
        <w:rPr>
          <w:rFonts w:cs="Times New Roman"/>
          <w:b/>
        </w:rPr>
        <w:t>oddodavatel</w:t>
      </w:r>
      <w:r w:rsidR="00E02844" w:rsidRPr="00A95C29">
        <w:rPr>
          <w:rFonts w:cs="Times New Roman"/>
        </w:rPr>
        <w:t xml:space="preserve">“) stejně, jako by </w:t>
      </w:r>
      <w:r w:rsidR="00220677" w:rsidRPr="00A95C29">
        <w:rPr>
          <w:rFonts w:cs="Times New Roman"/>
        </w:rPr>
        <w:t>plnil Rámcovou dohodu</w:t>
      </w:r>
      <w:r w:rsidR="00E02844" w:rsidRPr="00A95C29">
        <w:rPr>
          <w:rFonts w:cs="Times New Roman"/>
        </w:rPr>
        <w:t xml:space="preserve"> sám. </w:t>
      </w:r>
      <w:bookmarkEnd w:id="13"/>
      <w:r w:rsidR="00220B13" w:rsidRPr="00A95C29">
        <w:rPr>
          <w:rFonts w:cs="Times New Roman"/>
        </w:rPr>
        <w:t xml:space="preserve">V případě změny poddodavatele, který byl uveden Dodavatelem v jeho nabídce na veřejnou zakázku, je Dodavatel povinen si zajistit </w:t>
      </w:r>
      <w:r w:rsidR="00BC429C" w:rsidRPr="00A95C29">
        <w:rPr>
          <w:rFonts w:cs="Times New Roman"/>
        </w:rPr>
        <w:t>předchozí písemný souhlas Objednatele s takovým novým poddodavatelem.</w:t>
      </w:r>
    </w:p>
    <w:p w14:paraId="2DD00943" w14:textId="223E9DD0" w:rsidR="00C639BC" w:rsidRPr="00A95C29" w:rsidRDefault="00C639BC" w:rsidP="00A95C29">
      <w:pPr>
        <w:pStyle w:val="Clanek11"/>
        <w:spacing w:before="120" w:after="120" w:line="23" w:lineRule="atLeast"/>
        <w:rPr>
          <w:lang w:eastAsia="cs-CZ"/>
        </w:rPr>
      </w:pPr>
      <w:bookmarkStart w:id="14" w:name="_Ref94197104"/>
      <w:bookmarkStart w:id="15" w:name="_Ref99057514"/>
      <w:r w:rsidRPr="00A95C29">
        <w:rPr>
          <w:rFonts w:ascii="Calibri" w:hAnsi="Calibri" w:cs="Calibri"/>
        </w:rPr>
        <w:t xml:space="preserve">Dodavatel je povinen mít po celou dobu trvání Rámcové dohody sjednané pojištění odpovědnosti za škodu způsobenou při výkonu své činnosti třetím osobám, včetně Objednatele, s pojistným plněním ve výši </w:t>
      </w:r>
      <w:r w:rsidRPr="009F3618">
        <w:rPr>
          <w:rFonts w:ascii="Calibri" w:hAnsi="Calibri" w:cs="Calibri"/>
        </w:rPr>
        <w:t xml:space="preserve">nejméně </w:t>
      </w:r>
      <w:r w:rsidR="00BB665C" w:rsidRPr="009F3618">
        <w:rPr>
          <w:rFonts w:ascii="Calibri" w:hAnsi="Calibri" w:cs="Calibri"/>
        </w:rPr>
        <w:t>10</w:t>
      </w:r>
      <w:r w:rsidRPr="009F3618">
        <w:rPr>
          <w:rFonts w:ascii="Calibri" w:hAnsi="Calibri" w:cs="Calibri"/>
        </w:rPr>
        <w:t>.000.000,- Kč na pojistnou událost</w:t>
      </w:r>
      <w:r w:rsidRPr="00A95C29">
        <w:rPr>
          <w:rFonts w:ascii="Calibri" w:hAnsi="Calibri" w:cs="Calibri"/>
        </w:rPr>
        <w:t>. Dodavatel je na žádost Objednatele povinen předložit doklad o existenci pojištění v době stanovené Objednatelem</w:t>
      </w:r>
      <w:bookmarkEnd w:id="14"/>
      <w:r w:rsidRPr="00A95C29">
        <w:rPr>
          <w:lang w:eastAsia="cs-CZ"/>
        </w:rPr>
        <w:t>.</w:t>
      </w:r>
      <w:bookmarkEnd w:id="15"/>
    </w:p>
    <w:p w14:paraId="5F3D1C89" w14:textId="58D2D42E" w:rsidR="00CA6C76" w:rsidRPr="00A95C29" w:rsidRDefault="00CA6C76" w:rsidP="00A95C29">
      <w:pPr>
        <w:pStyle w:val="Clanek11"/>
        <w:spacing w:before="120" w:after="120" w:line="23" w:lineRule="atLeast"/>
      </w:pPr>
      <w:r w:rsidRPr="00A95C29">
        <w:t xml:space="preserve">Dodavatel prohlašuje, že nejpozději ke dni podpisu této Rámcové dohody </w:t>
      </w:r>
      <w:r w:rsidR="00E04405" w:rsidRPr="00A95C29">
        <w:t>předložil Objednateli následující dokumenty:</w:t>
      </w:r>
    </w:p>
    <w:p w14:paraId="74B16A0D" w14:textId="77777777" w:rsidR="008A752B" w:rsidRPr="00A95C29" w:rsidRDefault="00D92B85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doklad o provedení sítové analýzy</w:t>
      </w:r>
      <w:r w:rsidRPr="00A95C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95C29">
        <w:rPr>
          <w:rFonts w:asciiTheme="minorHAnsi" w:hAnsiTheme="minorHAnsi" w:cstheme="minorHAnsi"/>
          <w:sz w:val="22"/>
          <w:szCs w:val="22"/>
        </w:rPr>
        <w:t>pro sypké materiály podle vyhlášky 104/1997 Sb., vydaný akreditovanou laboratoří, z něhož vyplývá, že skladba zrnitosti, podíl rozpustných a nerozpustných látek a procento vlhkosti nabízené posypové soli splňuje zadavatelem požadované parametry. Doklad musí obsahovat obchodní název soli, zemi původu a důl, název výrobce, dovozce a prodejce; doklad nesmí být ke dni podání nabídky starší více než 6 měsíců. Skladba zrnitosti provedená akreditovanou laboratoří musí odpovídat členění do</w:t>
      </w:r>
      <w:r w:rsidR="008A752B" w:rsidRPr="00A95C29">
        <w:rPr>
          <w:rFonts w:asciiTheme="minorHAnsi" w:hAnsiTheme="minorHAnsi" w:cstheme="minorHAnsi"/>
          <w:sz w:val="22"/>
          <w:szCs w:val="22"/>
        </w:rPr>
        <w:t> </w:t>
      </w:r>
      <w:r w:rsidRPr="00A95C29">
        <w:rPr>
          <w:rFonts w:asciiTheme="minorHAnsi" w:hAnsiTheme="minorHAnsi" w:cstheme="minorHAnsi"/>
          <w:sz w:val="22"/>
          <w:szCs w:val="22"/>
        </w:rPr>
        <w:t xml:space="preserve">frakcí: </w:t>
      </w:r>
    </w:p>
    <w:p w14:paraId="41B8175B" w14:textId="536C2BFA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pod 0,16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  <w:r w:rsidRPr="00A95C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64DE7E" w14:textId="65F40CD0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od 0,16 mm do 0,80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</w:p>
    <w:p w14:paraId="0EB858D9" w14:textId="7A7E047B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od 0,80 mm do 3,15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</w:p>
    <w:p w14:paraId="513544D6" w14:textId="4F7EEE46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od 3,15 mm do 5,00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  <w:r w:rsidRPr="00A95C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9023F1" w14:textId="0EBD2898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nad 5,00 mm</w:t>
      </w:r>
      <w:r w:rsidR="00EB3300" w:rsidRPr="00A95C29">
        <w:rPr>
          <w:rFonts w:asciiTheme="minorHAnsi" w:hAnsiTheme="minorHAnsi" w:cstheme="minorHAnsi"/>
          <w:sz w:val="22"/>
          <w:szCs w:val="22"/>
        </w:rPr>
        <w:t>.</w:t>
      </w:r>
    </w:p>
    <w:p w14:paraId="2B22BF8E" w14:textId="61018310" w:rsidR="00E04405" w:rsidRPr="00A95C29" w:rsidRDefault="00D92B85" w:rsidP="00A95C29">
      <w:pPr>
        <w:pStyle w:val="Clanek11"/>
        <w:numPr>
          <w:ilvl w:val="0"/>
          <w:numId w:val="0"/>
        </w:numPr>
        <w:spacing w:before="120" w:after="120" w:line="23" w:lineRule="atLeast"/>
        <w:ind w:left="993"/>
        <w:rPr>
          <w:rFonts w:cstheme="minorHAnsi"/>
        </w:rPr>
      </w:pPr>
      <w:r w:rsidRPr="00A95C29">
        <w:rPr>
          <w:rFonts w:cstheme="minorHAnsi"/>
        </w:rPr>
        <w:t>Z dokladu musí být zřejmé, že chemický rozbor byl proveden na vzorku, shodném s vzorkem ze zápisu o jeho odběru.</w:t>
      </w:r>
      <w:r w:rsidR="00EB3300" w:rsidRPr="00A95C29">
        <w:rPr>
          <w:rFonts w:cstheme="minorHAnsi"/>
        </w:rPr>
        <w:t xml:space="preserve"> Doklad tvoří přílohu č. 2 této Rámcové dohody</w:t>
      </w:r>
      <w:r w:rsidR="00DD35FA" w:rsidRPr="00A95C29">
        <w:rPr>
          <w:rFonts w:cstheme="minorHAnsi"/>
        </w:rPr>
        <w:t>;</w:t>
      </w:r>
    </w:p>
    <w:p w14:paraId="042C8745" w14:textId="1EC432A5" w:rsidR="002724A0" w:rsidRPr="002724A0" w:rsidRDefault="002724A0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2724A0">
        <w:rPr>
          <w:rFonts w:asciiTheme="minorHAnsi" w:hAnsiTheme="minorHAnsi" w:cstheme="minorHAnsi"/>
          <w:sz w:val="22"/>
          <w:szCs w:val="22"/>
        </w:rPr>
        <w:t>doklad o provedení chemického rozboru podle Standardu pro chemické a rozmrazovací materiály (součást předpisu Ministerstva dopravy TP 116), z něhož vyplývá, že chemický rozbor splňuje limity škodlivin u všech položek uvedených v TP 116 (limity škodlivin v</w:t>
      </w:r>
      <w:r w:rsidR="00514B3D">
        <w:rPr>
          <w:rFonts w:asciiTheme="minorHAnsi" w:hAnsiTheme="minorHAnsi" w:cstheme="minorHAnsi"/>
          <w:sz w:val="22"/>
          <w:szCs w:val="22"/>
        </w:rPr>
        <w:t> </w:t>
      </w:r>
      <w:r w:rsidRPr="002724A0">
        <w:rPr>
          <w:rFonts w:asciiTheme="minorHAnsi" w:hAnsiTheme="minorHAnsi" w:cstheme="minorHAnsi"/>
          <w:sz w:val="22"/>
          <w:szCs w:val="22"/>
        </w:rPr>
        <w:t xml:space="preserve">rozboru budou seřazeny podle TP 116). </w:t>
      </w:r>
      <w:r w:rsidR="00AF79E6" w:rsidRPr="00A95C29">
        <w:rPr>
          <w:rFonts w:asciiTheme="minorHAnsi" w:hAnsiTheme="minorHAnsi" w:cstheme="minorHAnsi"/>
          <w:sz w:val="22"/>
          <w:szCs w:val="22"/>
        </w:rPr>
        <w:t>Dodavatel</w:t>
      </w:r>
      <w:r w:rsidRPr="002724A0">
        <w:rPr>
          <w:rFonts w:asciiTheme="minorHAnsi" w:hAnsiTheme="minorHAnsi" w:cstheme="minorHAnsi"/>
          <w:sz w:val="22"/>
          <w:szCs w:val="22"/>
        </w:rPr>
        <w:t xml:space="preserve"> dolož</w:t>
      </w:r>
      <w:r w:rsidR="00AF79E6" w:rsidRPr="00A95C29">
        <w:rPr>
          <w:rFonts w:asciiTheme="minorHAnsi" w:hAnsiTheme="minorHAnsi" w:cstheme="minorHAnsi"/>
          <w:sz w:val="22"/>
          <w:szCs w:val="22"/>
        </w:rPr>
        <w:t>il</w:t>
      </w:r>
      <w:r w:rsidRPr="002724A0">
        <w:rPr>
          <w:rFonts w:asciiTheme="minorHAnsi" w:hAnsiTheme="minorHAnsi" w:cstheme="minorHAnsi"/>
          <w:sz w:val="22"/>
          <w:szCs w:val="22"/>
        </w:rPr>
        <w:t xml:space="preserve"> jakostní vlastnosti posypové soli </w:t>
      </w:r>
      <w:r w:rsidRPr="002724A0">
        <w:rPr>
          <w:rFonts w:asciiTheme="minorHAnsi" w:hAnsiTheme="minorHAnsi" w:cstheme="minorHAnsi"/>
          <w:sz w:val="22"/>
          <w:szCs w:val="22"/>
        </w:rPr>
        <w:lastRenderedPageBreak/>
        <w:t>certifikátem nebo protokolem o zkoušce provedené způsobem stanoveným v předpisu TP 116 vydaným akreditovanou zkušebnou (laboratoří); v případě předložení dokladu vystaveného zahraniční laboratoří členského státu EU dolož</w:t>
      </w:r>
      <w:r w:rsidR="00AF79E6" w:rsidRPr="00A95C29">
        <w:rPr>
          <w:rFonts w:asciiTheme="minorHAnsi" w:hAnsiTheme="minorHAnsi" w:cstheme="minorHAnsi"/>
          <w:sz w:val="22"/>
          <w:szCs w:val="22"/>
        </w:rPr>
        <w:t>il</w:t>
      </w:r>
      <w:r w:rsidRPr="002724A0">
        <w:rPr>
          <w:rFonts w:asciiTheme="minorHAnsi" w:hAnsiTheme="minorHAnsi" w:cstheme="minorHAnsi"/>
          <w:sz w:val="22"/>
          <w:szCs w:val="22"/>
        </w:rPr>
        <w:t xml:space="preserve"> </w:t>
      </w:r>
      <w:r w:rsidR="00AF79E6" w:rsidRPr="00A95C29">
        <w:rPr>
          <w:rFonts w:asciiTheme="minorHAnsi" w:hAnsiTheme="minorHAnsi" w:cstheme="minorHAnsi"/>
          <w:sz w:val="22"/>
          <w:szCs w:val="22"/>
        </w:rPr>
        <w:t>D</w:t>
      </w:r>
      <w:r w:rsidRPr="002724A0">
        <w:rPr>
          <w:rFonts w:asciiTheme="minorHAnsi" w:hAnsiTheme="minorHAnsi" w:cstheme="minorHAnsi"/>
          <w:sz w:val="22"/>
          <w:szCs w:val="22"/>
        </w:rPr>
        <w:t>odavatel jeho překlad do</w:t>
      </w:r>
      <w:r w:rsidR="00AF79E6" w:rsidRPr="00A95C29">
        <w:rPr>
          <w:rFonts w:asciiTheme="minorHAnsi" w:hAnsiTheme="minorHAnsi" w:cstheme="minorHAnsi"/>
          <w:sz w:val="22"/>
          <w:szCs w:val="22"/>
        </w:rPr>
        <w:t> </w:t>
      </w:r>
      <w:r w:rsidRPr="002724A0">
        <w:rPr>
          <w:rFonts w:asciiTheme="minorHAnsi" w:hAnsiTheme="minorHAnsi" w:cstheme="minorHAnsi"/>
          <w:sz w:val="22"/>
          <w:szCs w:val="22"/>
        </w:rPr>
        <w:t xml:space="preserve">českého jazyka; doklad </w:t>
      </w:r>
      <w:r w:rsidR="000C5448" w:rsidRPr="00A95C29">
        <w:rPr>
          <w:rFonts w:asciiTheme="minorHAnsi" w:hAnsiTheme="minorHAnsi" w:cstheme="minorHAnsi"/>
          <w:sz w:val="22"/>
          <w:szCs w:val="22"/>
        </w:rPr>
        <w:t xml:space="preserve">nesmí být </w:t>
      </w:r>
      <w:r w:rsidRPr="002724A0">
        <w:rPr>
          <w:rFonts w:asciiTheme="minorHAnsi" w:hAnsiTheme="minorHAnsi" w:cstheme="minorHAnsi"/>
          <w:sz w:val="22"/>
          <w:szCs w:val="22"/>
        </w:rPr>
        <w:t xml:space="preserve">ke dni </w:t>
      </w:r>
      <w:r w:rsidR="000C5448" w:rsidRPr="00A95C29">
        <w:rPr>
          <w:rFonts w:asciiTheme="minorHAnsi" w:hAnsiTheme="minorHAnsi" w:cstheme="minorHAnsi"/>
          <w:sz w:val="22"/>
          <w:szCs w:val="22"/>
        </w:rPr>
        <w:t>uzavření Rámcové dohody</w:t>
      </w:r>
      <w:r w:rsidRPr="002724A0">
        <w:rPr>
          <w:rFonts w:asciiTheme="minorHAnsi" w:hAnsiTheme="minorHAnsi" w:cstheme="minorHAnsi"/>
          <w:sz w:val="22"/>
          <w:szCs w:val="22"/>
        </w:rPr>
        <w:t xml:space="preserve"> starší než 6 měsíců. Z dokladu musí být zřejmé, že chemický rozbor byl proveden na vzorku, shodném s vzorkem ze zápisu o jeho odběru. </w:t>
      </w:r>
      <w:r w:rsidR="00EF4E41" w:rsidRPr="00A95C29">
        <w:rPr>
          <w:rFonts w:asciiTheme="minorHAnsi" w:hAnsiTheme="minorHAnsi" w:cstheme="minorHAnsi"/>
          <w:sz w:val="22"/>
          <w:szCs w:val="22"/>
        </w:rPr>
        <w:t>Doklad tvoří přílohu č. 3 této Rámcové dohody;</w:t>
      </w:r>
    </w:p>
    <w:p w14:paraId="40A7BA20" w14:textId="1706CC7E" w:rsidR="000C6927" w:rsidRPr="000C6927" w:rsidRDefault="000C6927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6927">
        <w:rPr>
          <w:rFonts w:asciiTheme="minorHAnsi" w:hAnsiTheme="minorHAnsi" w:cstheme="minorHAnsi"/>
          <w:sz w:val="22"/>
          <w:szCs w:val="22"/>
        </w:rPr>
        <w:t>písemné prohlášení výrobce o záruce a ošetření soli proti spékavosti, z něhož vyplýv</w:t>
      </w:r>
      <w:r w:rsidRPr="00A95C29">
        <w:rPr>
          <w:rFonts w:asciiTheme="minorHAnsi" w:hAnsiTheme="minorHAnsi" w:cstheme="minorHAnsi"/>
          <w:sz w:val="22"/>
          <w:szCs w:val="22"/>
        </w:rPr>
        <w:t>á</w:t>
      </w:r>
      <w:r w:rsidRPr="000C6927">
        <w:rPr>
          <w:rFonts w:asciiTheme="minorHAnsi" w:hAnsiTheme="minorHAnsi" w:cstheme="minorHAnsi"/>
          <w:sz w:val="22"/>
          <w:szCs w:val="22"/>
        </w:rPr>
        <w:t xml:space="preserve"> záruka nespékavosti </w:t>
      </w:r>
      <w:r w:rsidRPr="00A95C29">
        <w:rPr>
          <w:rFonts w:asciiTheme="minorHAnsi" w:hAnsiTheme="minorHAnsi" w:cstheme="minorHAnsi"/>
          <w:sz w:val="22"/>
          <w:szCs w:val="22"/>
        </w:rPr>
        <w:t xml:space="preserve">posypové </w:t>
      </w:r>
      <w:r w:rsidRPr="000C6927">
        <w:rPr>
          <w:rFonts w:asciiTheme="minorHAnsi" w:hAnsiTheme="minorHAnsi" w:cstheme="minorHAnsi"/>
          <w:sz w:val="22"/>
          <w:szCs w:val="22"/>
        </w:rPr>
        <w:t>soli v délce min. 2 roky, s uvedením názvu a množství použitého prostředku proti spékavosti. Z potvrzení musí být zřejmé množství a druh použitého přípravku proti spékavosti</w:t>
      </w:r>
      <w:r w:rsidRPr="00A95C29">
        <w:rPr>
          <w:rFonts w:asciiTheme="minorHAnsi" w:hAnsiTheme="minorHAnsi" w:cstheme="minorHAnsi"/>
          <w:sz w:val="22"/>
          <w:szCs w:val="22"/>
        </w:rPr>
        <w:t>. Prohlášení tvoří přílohu č. 4 této Rámcové dohody;</w:t>
      </w:r>
    </w:p>
    <w:p w14:paraId="120DE56A" w14:textId="04A7A93E" w:rsidR="00DD35FA" w:rsidRPr="00A95C29" w:rsidRDefault="00EF5890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 xml:space="preserve">Bezpečnostní list podle Nařízení Evropského parlamentu a Rady (ES) č. 1907/2006 o 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2000/21/ES. Bezpečnostní list tvoří přílohu č. 5 </w:t>
      </w:r>
      <w:r w:rsidR="001D6494" w:rsidRPr="00A95C29">
        <w:rPr>
          <w:rFonts w:asciiTheme="minorHAnsi" w:hAnsiTheme="minorHAnsi" w:cstheme="minorHAnsi"/>
          <w:sz w:val="22"/>
          <w:szCs w:val="22"/>
        </w:rPr>
        <w:t>této Rámcové dohody.</w:t>
      </w:r>
    </w:p>
    <w:p w14:paraId="1F1C6D82" w14:textId="2CC3E2A6" w:rsidR="0064771A" w:rsidRPr="005A4F17" w:rsidRDefault="009D4B52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ZÁRUKA ZA JAKOST A </w:t>
      </w:r>
      <w:r w:rsidR="0064771A" w:rsidRPr="005A4F1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ODPOVĚDNOST ZA VADY</w:t>
      </w:r>
    </w:p>
    <w:p w14:paraId="021A86F3" w14:textId="0AD40B0C" w:rsidR="005502F3" w:rsidRDefault="005502F3" w:rsidP="001E537B">
      <w:pPr>
        <w:pStyle w:val="Clanek11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Smluvní strany sjednávají </w:t>
      </w:r>
      <w:r w:rsidR="00A45E39" w:rsidRPr="00722FD3">
        <w:rPr>
          <w:lang w:eastAsia="cs-CZ"/>
        </w:rPr>
        <w:t xml:space="preserve">záruku za jakost zboží dodaného na základě každé dílčí Kupní smlouvy </w:t>
      </w:r>
      <w:r w:rsidRPr="00722FD3">
        <w:rPr>
          <w:lang w:eastAsia="cs-CZ"/>
        </w:rPr>
        <w:t xml:space="preserve">v délce </w:t>
      </w:r>
      <w:r w:rsidR="00A45E39" w:rsidRPr="00722FD3">
        <w:rPr>
          <w:lang w:eastAsia="cs-CZ"/>
        </w:rPr>
        <w:t xml:space="preserve">dvou </w:t>
      </w:r>
      <w:r w:rsidRPr="00722FD3">
        <w:rPr>
          <w:lang w:eastAsia="cs-CZ"/>
        </w:rPr>
        <w:t xml:space="preserve">(2) let od převzetí </w:t>
      </w:r>
      <w:r w:rsidR="00A45E39" w:rsidRPr="00722FD3">
        <w:rPr>
          <w:lang w:eastAsia="cs-CZ"/>
        </w:rPr>
        <w:t>z</w:t>
      </w:r>
      <w:r w:rsidRPr="00722FD3">
        <w:rPr>
          <w:lang w:eastAsia="cs-CZ"/>
        </w:rPr>
        <w:t>boží</w:t>
      </w:r>
      <w:r w:rsidR="00A45E39" w:rsidRPr="00722FD3">
        <w:rPr>
          <w:lang w:eastAsia="cs-CZ"/>
        </w:rPr>
        <w:t xml:space="preserve"> na základě každé Objednávky</w:t>
      </w:r>
      <w:r w:rsidRPr="00722FD3">
        <w:rPr>
          <w:lang w:eastAsia="cs-CZ"/>
        </w:rPr>
        <w:t xml:space="preserve"> bez vad, kterým </w:t>
      </w:r>
      <w:r w:rsidR="00A45E39" w:rsidRPr="00722FD3">
        <w:rPr>
          <w:lang w:eastAsia="cs-CZ"/>
        </w:rPr>
        <w:t>se rozumí</w:t>
      </w:r>
      <w:r w:rsidRPr="00722FD3">
        <w:rPr>
          <w:lang w:eastAsia="cs-CZ"/>
        </w:rPr>
        <w:t xml:space="preserve"> </w:t>
      </w:r>
      <w:r w:rsidR="00A45E39" w:rsidRPr="00722FD3">
        <w:rPr>
          <w:lang w:eastAsia="cs-CZ"/>
        </w:rPr>
        <w:t>z</w:t>
      </w:r>
      <w:r w:rsidRPr="00722FD3">
        <w:rPr>
          <w:lang w:eastAsia="cs-CZ"/>
        </w:rPr>
        <w:t xml:space="preserve">boží splňující parametry </w:t>
      </w:r>
      <w:r w:rsidR="00A45E39" w:rsidRPr="00722FD3">
        <w:rPr>
          <w:lang w:eastAsia="cs-CZ"/>
        </w:rPr>
        <w:t>uvedené</w:t>
      </w:r>
      <w:r w:rsidR="00A45E39">
        <w:rPr>
          <w:lang w:eastAsia="cs-CZ"/>
        </w:rPr>
        <w:t xml:space="preserve"> </w:t>
      </w:r>
      <w:r>
        <w:rPr>
          <w:lang w:eastAsia="cs-CZ"/>
        </w:rPr>
        <w:t xml:space="preserve">v čl. </w:t>
      </w:r>
      <w:r w:rsidR="002570EC">
        <w:rPr>
          <w:lang w:eastAsia="cs-CZ"/>
        </w:rPr>
        <w:fldChar w:fldCharType="begin"/>
      </w:r>
      <w:r w:rsidR="002570EC">
        <w:rPr>
          <w:lang w:eastAsia="cs-CZ"/>
        </w:rPr>
        <w:instrText xml:space="preserve"> REF _Ref99055889 \r \h </w:instrText>
      </w:r>
      <w:r w:rsidR="002570EC">
        <w:rPr>
          <w:lang w:eastAsia="cs-CZ"/>
        </w:rPr>
      </w:r>
      <w:r w:rsidR="002570EC">
        <w:rPr>
          <w:lang w:eastAsia="cs-CZ"/>
        </w:rPr>
        <w:fldChar w:fldCharType="separate"/>
      </w:r>
      <w:r w:rsidR="002570EC">
        <w:rPr>
          <w:lang w:eastAsia="cs-CZ"/>
        </w:rPr>
        <w:t>1.2</w:t>
      </w:r>
      <w:r w:rsidR="002570EC">
        <w:rPr>
          <w:lang w:eastAsia="cs-CZ"/>
        </w:rPr>
        <w:fldChar w:fldCharType="end"/>
      </w:r>
      <w:r w:rsidR="002570EC">
        <w:rPr>
          <w:lang w:eastAsia="cs-CZ"/>
        </w:rPr>
        <w:t xml:space="preserve"> této Rámcové dohody</w:t>
      </w:r>
      <w:r w:rsidR="000A0A28">
        <w:rPr>
          <w:lang w:eastAsia="cs-CZ"/>
        </w:rPr>
        <w:t xml:space="preserve"> (dále jen „</w:t>
      </w:r>
      <w:r w:rsidR="000A0A28">
        <w:rPr>
          <w:b/>
          <w:bCs/>
          <w:lang w:eastAsia="cs-CZ"/>
        </w:rPr>
        <w:t>záruční doba</w:t>
      </w:r>
      <w:r w:rsidR="000A0A28">
        <w:rPr>
          <w:lang w:eastAsia="cs-CZ"/>
        </w:rPr>
        <w:t>“)</w:t>
      </w:r>
      <w:r w:rsidRPr="0064771A">
        <w:rPr>
          <w:lang w:eastAsia="cs-CZ"/>
        </w:rPr>
        <w:t xml:space="preserve">. </w:t>
      </w:r>
      <w:r>
        <w:rPr>
          <w:lang w:eastAsia="cs-CZ"/>
        </w:rPr>
        <w:t>Dodavatel</w:t>
      </w:r>
      <w:r w:rsidRPr="0064771A">
        <w:rPr>
          <w:lang w:eastAsia="cs-CZ"/>
        </w:rPr>
        <w:t xml:space="preserve"> se zavazuje, že po</w:t>
      </w:r>
      <w:r w:rsidR="002570EC">
        <w:rPr>
          <w:lang w:eastAsia="cs-CZ"/>
        </w:rPr>
        <w:t> </w:t>
      </w:r>
      <w:r w:rsidRPr="0064771A">
        <w:rPr>
          <w:lang w:eastAsia="cs-CZ"/>
        </w:rPr>
        <w:t xml:space="preserve">tuto dobu bude Zboží způsobilé k použití pro obvyklý účel a zachová si dohodnuté vlastnosti. </w:t>
      </w:r>
    </w:p>
    <w:p w14:paraId="6A0FB193" w14:textId="07FB21BB" w:rsidR="00AE175F" w:rsidRDefault="00E05281" w:rsidP="001E537B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Zá</w:t>
      </w:r>
      <w:r w:rsidR="0064771A" w:rsidRPr="0064771A">
        <w:rPr>
          <w:lang w:eastAsia="cs-CZ"/>
        </w:rPr>
        <w:t xml:space="preserve">ruční doba </w:t>
      </w:r>
      <w:r>
        <w:rPr>
          <w:lang w:eastAsia="cs-CZ"/>
        </w:rPr>
        <w:t>po</w:t>
      </w:r>
      <w:r w:rsidR="0064771A" w:rsidRPr="0064771A">
        <w:rPr>
          <w:lang w:eastAsia="cs-CZ"/>
        </w:rPr>
        <w:t xml:space="preserve">číná běžet pro každou dodávku </w:t>
      </w:r>
      <w:r w:rsidR="00AC0A0C"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AC0A0C">
        <w:rPr>
          <w:lang w:eastAsia="cs-CZ"/>
        </w:rPr>
        <w:t xml:space="preserve">na základě dílčí Kupní smlouvy </w:t>
      </w:r>
      <w:r w:rsidR="0064771A" w:rsidRPr="0064771A">
        <w:rPr>
          <w:lang w:eastAsia="cs-CZ"/>
        </w:rPr>
        <w:t>samostatně</w:t>
      </w:r>
      <w:r w:rsidR="00AC0A0C">
        <w:rPr>
          <w:lang w:eastAsia="cs-CZ"/>
        </w:rPr>
        <w:t>,</w:t>
      </w:r>
      <w:r w:rsidR="0064771A" w:rsidRPr="0064771A">
        <w:rPr>
          <w:lang w:eastAsia="cs-CZ"/>
        </w:rPr>
        <w:t xml:space="preserve"> vždy od okamžiku </w:t>
      </w:r>
      <w:r>
        <w:rPr>
          <w:lang w:eastAsia="cs-CZ"/>
        </w:rPr>
        <w:t xml:space="preserve">převzetí </w:t>
      </w:r>
      <w:r w:rsidR="00AC0A0C">
        <w:rPr>
          <w:lang w:eastAsia="cs-CZ"/>
        </w:rPr>
        <w:t>z</w:t>
      </w:r>
      <w:r w:rsidR="0064771A" w:rsidRPr="0064771A">
        <w:rPr>
          <w:lang w:eastAsia="cs-CZ"/>
        </w:rPr>
        <w:t xml:space="preserve">boží bez vad </w:t>
      </w:r>
      <w:r w:rsidR="00BD46CC">
        <w:rPr>
          <w:lang w:eastAsia="cs-CZ"/>
        </w:rPr>
        <w:t>Objednatel</w:t>
      </w:r>
      <w:r w:rsidR="005A4F17">
        <w:rPr>
          <w:lang w:eastAsia="cs-CZ"/>
        </w:rPr>
        <w:t>em</w:t>
      </w:r>
      <w:r>
        <w:rPr>
          <w:lang w:eastAsia="cs-CZ"/>
        </w:rPr>
        <w:t>.</w:t>
      </w:r>
    </w:p>
    <w:p w14:paraId="0F6569BA" w14:textId="51CE9D8D" w:rsidR="003C155A" w:rsidRDefault="00BD46CC" w:rsidP="001E537B">
      <w:pPr>
        <w:pStyle w:val="Clanek11"/>
        <w:spacing w:before="120" w:after="120"/>
      </w:pPr>
      <w:r>
        <w:t>Dodavatel</w:t>
      </w:r>
      <w:r w:rsidR="00E05281" w:rsidRPr="00C63C2D">
        <w:t xml:space="preserve"> odpovídá </w:t>
      </w:r>
      <w:r>
        <w:t>Objednatel</w:t>
      </w:r>
      <w:r w:rsidR="00015584">
        <w:t>i</w:t>
      </w:r>
      <w:r w:rsidR="00E05281" w:rsidRPr="00C63C2D">
        <w:t xml:space="preserve"> za</w:t>
      </w:r>
      <w:r w:rsidR="00E05281">
        <w:t> </w:t>
      </w:r>
      <w:r w:rsidR="00E05281" w:rsidRPr="00C63C2D">
        <w:t xml:space="preserve">všechny vady, které byly na </w:t>
      </w:r>
      <w:r w:rsidR="000A0A28">
        <w:t>z</w:t>
      </w:r>
      <w:r w:rsidR="003C155A">
        <w:t>boží</w:t>
      </w:r>
      <w:r w:rsidR="00E05281" w:rsidRPr="00C63C2D">
        <w:t xml:space="preserve"> v době převzetí nebo vznikly v době trvání záruční doby. Pro určení vad </w:t>
      </w:r>
      <w:r w:rsidR="004A2664">
        <w:t>z</w:t>
      </w:r>
      <w:r w:rsidR="003C155A">
        <w:t>boží</w:t>
      </w:r>
      <w:r w:rsidR="00E05281" w:rsidRPr="00C63C2D">
        <w:t xml:space="preserve"> </w:t>
      </w:r>
      <w:r w:rsidR="00E05281">
        <w:t>Smluvní strany ujednaly</w:t>
      </w:r>
      <w:r w:rsidR="00E05281" w:rsidRPr="00C63C2D">
        <w:t xml:space="preserve"> jakost </w:t>
      </w:r>
      <w:r w:rsidR="004A2664">
        <w:t>p</w:t>
      </w:r>
      <w:r w:rsidR="00E05281" w:rsidRPr="00C63C2D">
        <w:t>ředmětu koupě jako nejvyšší jakost.</w:t>
      </w:r>
    </w:p>
    <w:p w14:paraId="179A7D72" w14:textId="6686FEAF" w:rsidR="00AE175F" w:rsidRDefault="0064771A" w:rsidP="001E537B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Vyskytne-li se na dodaném </w:t>
      </w:r>
      <w:r w:rsidR="004A2664">
        <w:rPr>
          <w:lang w:eastAsia="cs-CZ"/>
        </w:rPr>
        <w:t>z</w:t>
      </w:r>
      <w:r w:rsidRPr="0064771A">
        <w:rPr>
          <w:lang w:eastAsia="cs-CZ"/>
        </w:rPr>
        <w:t xml:space="preserve">boží v záruční době vada, uplatní </w:t>
      </w:r>
      <w:r w:rsidR="00BD46CC">
        <w:rPr>
          <w:lang w:eastAsia="cs-CZ"/>
        </w:rPr>
        <w:t>Objednatel</w:t>
      </w:r>
      <w:r w:rsidRPr="0064771A">
        <w:rPr>
          <w:lang w:eastAsia="cs-CZ"/>
        </w:rPr>
        <w:t xml:space="preserve"> práva vyplývající z</w:t>
      </w:r>
      <w:r w:rsidR="004A2664">
        <w:rPr>
          <w:lang w:eastAsia="cs-CZ"/>
        </w:rPr>
        <w:t> </w:t>
      </w:r>
      <w:r w:rsidRPr="0064771A">
        <w:rPr>
          <w:lang w:eastAsia="cs-CZ"/>
        </w:rPr>
        <w:t xml:space="preserve">poskytnuté záruky písemnou reklamací zaslanou </w:t>
      </w:r>
      <w:r w:rsidR="00BD46CC">
        <w:rPr>
          <w:lang w:eastAsia="cs-CZ"/>
        </w:rPr>
        <w:t>Dodavatel</w:t>
      </w:r>
      <w:r w:rsidR="00274285">
        <w:rPr>
          <w:lang w:eastAsia="cs-CZ"/>
        </w:rPr>
        <w:t>i</w:t>
      </w:r>
      <w:r w:rsidRPr="0064771A">
        <w:rPr>
          <w:lang w:eastAsia="cs-CZ"/>
        </w:rPr>
        <w:t xml:space="preserve">, která bude obsahovat identifikaci </w:t>
      </w:r>
      <w:r w:rsidR="00490DD4">
        <w:rPr>
          <w:lang w:eastAsia="cs-CZ"/>
        </w:rPr>
        <w:t>Rámcové dohody</w:t>
      </w:r>
      <w:r w:rsidRPr="0064771A">
        <w:rPr>
          <w:lang w:eastAsia="cs-CZ"/>
        </w:rPr>
        <w:t xml:space="preserve"> a </w:t>
      </w:r>
      <w:r w:rsidR="00490DD4">
        <w:rPr>
          <w:lang w:eastAsia="cs-CZ"/>
        </w:rPr>
        <w:t xml:space="preserve">příslušné </w:t>
      </w:r>
      <w:r w:rsidRPr="0064771A">
        <w:rPr>
          <w:lang w:eastAsia="cs-CZ"/>
        </w:rPr>
        <w:t>Objednávky</w:t>
      </w:r>
      <w:r w:rsidR="00490DD4">
        <w:rPr>
          <w:lang w:eastAsia="cs-CZ"/>
        </w:rPr>
        <w:t>/Kupní smlouvy</w:t>
      </w:r>
      <w:r w:rsidRPr="0064771A">
        <w:rPr>
          <w:lang w:eastAsia="cs-CZ"/>
        </w:rPr>
        <w:t>, na základě které byl</w:t>
      </w:r>
      <w:r w:rsidR="003C155A">
        <w:rPr>
          <w:lang w:eastAsia="cs-CZ"/>
        </w:rPr>
        <w:t>o</w:t>
      </w:r>
      <w:r w:rsidRPr="0064771A">
        <w:rPr>
          <w:lang w:eastAsia="cs-CZ"/>
        </w:rPr>
        <w:t xml:space="preserve"> vadné </w:t>
      </w:r>
      <w:r w:rsidR="00490DD4">
        <w:rPr>
          <w:lang w:eastAsia="cs-CZ"/>
        </w:rPr>
        <w:t>z</w:t>
      </w:r>
      <w:r w:rsidRPr="0064771A">
        <w:rPr>
          <w:lang w:eastAsia="cs-CZ"/>
        </w:rPr>
        <w:t xml:space="preserve">boží dodáno, popis reklamované vady a preferovaný způsob řešení. </w:t>
      </w:r>
    </w:p>
    <w:p w14:paraId="7BD17F7C" w14:textId="5D063CBF" w:rsidR="00AE175F" w:rsidRPr="00722FD3" w:rsidRDefault="0064771A" w:rsidP="001E537B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V případě dodání vadného </w:t>
      </w:r>
      <w:r w:rsidR="00490DD4">
        <w:rPr>
          <w:lang w:eastAsia="cs-CZ"/>
        </w:rPr>
        <w:t>z</w:t>
      </w:r>
      <w:r w:rsidRPr="0064771A">
        <w:rPr>
          <w:lang w:eastAsia="cs-CZ"/>
        </w:rPr>
        <w:t xml:space="preserve">boží je </w:t>
      </w:r>
      <w:r w:rsidR="00BD46CC">
        <w:rPr>
          <w:lang w:eastAsia="cs-CZ"/>
        </w:rPr>
        <w:t>Objednatel</w:t>
      </w:r>
      <w:r w:rsidRPr="0064771A">
        <w:rPr>
          <w:lang w:eastAsia="cs-CZ"/>
        </w:rPr>
        <w:t xml:space="preserve"> oprávněn po </w:t>
      </w:r>
      <w:r w:rsidR="00BD46CC">
        <w:rPr>
          <w:lang w:eastAsia="cs-CZ"/>
        </w:rPr>
        <w:t>Dodavatel</w:t>
      </w:r>
      <w:r w:rsidR="00274285">
        <w:rPr>
          <w:lang w:eastAsia="cs-CZ"/>
        </w:rPr>
        <w:t>i</w:t>
      </w:r>
      <w:r w:rsidRPr="0064771A">
        <w:rPr>
          <w:lang w:eastAsia="cs-CZ"/>
        </w:rPr>
        <w:t xml:space="preserve"> požadovat dodání náhradního plnění (výměnu vadného </w:t>
      </w:r>
      <w:r w:rsidR="00490DD4">
        <w:rPr>
          <w:lang w:eastAsia="cs-CZ"/>
        </w:rPr>
        <w:t>z</w:t>
      </w:r>
      <w:r w:rsidRPr="0064771A">
        <w:rPr>
          <w:lang w:eastAsia="cs-CZ"/>
        </w:rPr>
        <w:t xml:space="preserve">boží), slevu z </w:t>
      </w:r>
      <w:r w:rsidR="00490DD4">
        <w:rPr>
          <w:lang w:eastAsia="cs-CZ"/>
        </w:rPr>
        <w:t>k</w:t>
      </w:r>
      <w:r w:rsidRPr="0064771A">
        <w:rPr>
          <w:lang w:eastAsia="cs-CZ"/>
        </w:rPr>
        <w:t>upní ceny, nebo může ve vztahu k</w:t>
      </w:r>
      <w:r w:rsidR="00490DD4">
        <w:rPr>
          <w:lang w:eastAsia="cs-CZ"/>
        </w:rPr>
        <w:t xml:space="preserve"> dílčí Kupní </w:t>
      </w:r>
      <w:r w:rsidR="00490DD4" w:rsidRPr="00722FD3">
        <w:rPr>
          <w:lang w:eastAsia="cs-CZ"/>
        </w:rPr>
        <w:t>smlouvě</w:t>
      </w:r>
      <w:r w:rsidRPr="00722FD3">
        <w:rPr>
          <w:lang w:eastAsia="cs-CZ"/>
        </w:rPr>
        <w:t xml:space="preserve">, na základě které bylo vadné </w:t>
      </w:r>
      <w:r w:rsidR="00490DD4" w:rsidRPr="00722FD3">
        <w:rPr>
          <w:lang w:eastAsia="cs-CZ"/>
        </w:rPr>
        <w:t>z</w:t>
      </w:r>
      <w:r w:rsidRPr="00722FD3">
        <w:rPr>
          <w:lang w:eastAsia="cs-CZ"/>
        </w:rPr>
        <w:t xml:space="preserve">boží dodáno, odstoupit a požadovat vrácení kupní ceny. </w:t>
      </w:r>
    </w:p>
    <w:p w14:paraId="53555BEE" w14:textId="1D0AFE6E" w:rsidR="005E2B75" w:rsidRPr="00722FD3" w:rsidRDefault="005E2B75" w:rsidP="001E537B">
      <w:pPr>
        <w:pStyle w:val="Clanek11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Dodavatel je oprávněn se </w:t>
      </w:r>
      <w:r w:rsidR="00F07169" w:rsidRPr="00722FD3">
        <w:rPr>
          <w:lang w:eastAsia="cs-CZ"/>
        </w:rPr>
        <w:t xml:space="preserve">k písemné reklamaci Objednatele vyjádřit, a to nejpozději do tří (3) pracovních dnů ode dne přijetí této reklamace. </w:t>
      </w:r>
      <w:r w:rsidR="00CB6EDE" w:rsidRPr="00722FD3">
        <w:rPr>
          <w:lang w:eastAsia="cs-CZ"/>
        </w:rPr>
        <w:t>Ve svém vyjádření Dodavatel uvede své stanovisko k reklamaci, tj. zda ji uznává, a návrh řešení reklamace.</w:t>
      </w:r>
    </w:p>
    <w:p w14:paraId="2A0A6BC2" w14:textId="519A1770" w:rsidR="004A0F56" w:rsidRPr="00722FD3" w:rsidRDefault="004A0F56" w:rsidP="001E537B">
      <w:pPr>
        <w:pStyle w:val="Clanek11"/>
        <w:spacing w:before="120" w:after="120"/>
      </w:pPr>
      <w:r w:rsidRPr="00722FD3">
        <w:t xml:space="preserve">Smluvní strany se dohodly, že </w:t>
      </w:r>
      <w:r w:rsidR="00BD46CC" w:rsidRPr="00722FD3">
        <w:t>Objednatel</w:t>
      </w:r>
      <w:r w:rsidRPr="00722FD3">
        <w:t xml:space="preserve"> v případě zjištění vady musí tuto vadu </w:t>
      </w:r>
      <w:r w:rsidR="00BD46CC" w:rsidRPr="00722FD3">
        <w:t>Dodavatel</w:t>
      </w:r>
      <w:r w:rsidR="00274285" w:rsidRPr="00722FD3">
        <w:t xml:space="preserve">i </w:t>
      </w:r>
      <w:r w:rsidRPr="00722FD3">
        <w:t xml:space="preserve">oznámit do </w:t>
      </w:r>
      <w:r w:rsidR="007D7779" w:rsidRPr="00722FD3">
        <w:t>deseti</w:t>
      </w:r>
      <w:r w:rsidRPr="00722FD3">
        <w:t xml:space="preserve"> (</w:t>
      </w:r>
      <w:r w:rsidR="007D7779" w:rsidRPr="00722FD3">
        <w:t>10</w:t>
      </w:r>
      <w:r w:rsidRPr="00722FD3">
        <w:t>) dnů ode dne jejího zjištění. Smluvní strany se dohodly, že veškeré následky, které OZ spojuje s nevčasným oznámením vad, mohou nastat až po uplynutí sjednané lhůty pro oznámení vad.</w:t>
      </w:r>
    </w:p>
    <w:p w14:paraId="6CD4C9E4" w14:textId="297B781A" w:rsidR="004A0F56" w:rsidRPr="00722FD3" w:rsidRDefault="004A0F56" w:rsidP="001E537B">
      <w:pPr>
        <w:pStyle w:val="Clanek11"/>
        <w:spacing w:before="120" w:after="120"/>
      </w:pPr>
      <w:r w:rsidRPr="00722FD3">
        <w:lastRenderedPageBreak/>
        <w:t xml:space="preserve">Smluvní strany se dále dohodly, že </w:t>
      </w:r>
      <w:r w:rsidR="00BD46CC" w:rsidRPr="00722FD3">
        <w:t>Objednatel</w:t>
      </w:r>
      <w:r w:rsidRPr="00722FD3">
        <w:t xml:space="preserve"> může zvolit nárok z vadného plnění ve lhůtě </w:t>
      </w:r>
      <w:r w:rsidR="00082605" w:rsidRPr="00722FD3">
        <w:t>deseti</w:t>
      </w:r>
      <w:r w:rsidRPr="00722FD3">
        <w:t xml:space="preserve"> (</w:t>
      </w:r>
      <w:r w:rsidR="00082605" w:rsidRPr="00722FD3">
        <w:t>10</w:t>
      </w:r>
      <w:r w:rsidRPr="00722FD3">
        <w:t xml:space="preserve">) dní ode dne oznámení vady, a dále může měnit nároky z vadného plnění dle svého uvážení až do okamžiku provedení zvoleného nároku ze strany </w:t>
      </w:r>
      <w:r w:rsidR="00BD46CC" w:rsidRPr="00722FD3">
        <w:t>Dodavatel</w:t>
      </w:r>
      <w:r w:rsidR="00A743F2" w:rsidRPr="00722FD3">
        <w:t>e</w:t>
      </w:r>
      <w:r w:rsidRPr="00722FD3">
        <w:t>.</w:t>
      </w:r>
    </w:p>
    <w:p w14:paraId="3A52168E" w14:textId="52C57003" w:rsidR="004A0F56" w:rsidRPr="00722FD3" w:rsidRDefault="004A0F56" w:rsidP="001E537B">
      <w:pPr>
        <w:pStyle w:val="Clanek11"/>
        <w:spacing w:before="120" w:after="120"/>
        <w:rPr>
          <w:lang w:eastAsia="cs-CZ"/>
        </w:rPr>
      </w:pPr>
      <w:r w:rsidRPr="00722FD3">
        <w:t xml:space="preserve">V případě, že </w:t>
      </w:r>
      <w:r w:rsidR="00BD46CC" w:rsidRPr="00722FD3">
        <w:t>Objednatel</w:t>
      </w:r>
      <w:r w:rsidRPr="00722FD3">
        <w:t xml:space="preserve"> zvolí jako svůj nárok z vadného plnění odstranění vady, má oprávnění odmítnout </w:t>
      </w:r>
      <w:r w:rsidR="00BD46CC" w:rsidRPr="00722FD3">
        <w:t>Dodavatel</w:t>
      </w:r>
      <w:r w:rsidR="00A743F2" w:rsidRPr="00722FD3">
        <w:t>em</w:t>
      </w:r>
      <w:r w:rsidRPr="00722FD3">
        <w:t xml:space="preserve"> navržený způsob odstranění vady, pokud jej nepokládá za dostatečný, a určit jiný vhodný způsob odstranění vady. V takovém případě nemá </w:t>
      </w:r>
      <w:r w:rsidR="00BD46CC" w:rsidRPr="00722FD3">
        <w:t>Dodavatel</w:t>
      </w:r>
      <w:r w:rsidRPr="00722FD3">
        <w:t xml:space="preserve"> nárok na úhradu jakýchkoli dodatečných nákladů. </w:t>
      </w:r>
      <w:r w:rsidR="00892FFB" w:rsidRPr="00722FD3">
        <w:rPr>
          <w:lang w:eastAsia="cs-CZ"/>
        </w:rPr>
        <w:t xml:space="preserve">Veškeré práce na odstranění vad dle tohoto článku budou provedeny na riziko a náklady </w:t>
      </w:r>
      <w:r w:rsidR="00BD46CC" w:rsidRPr="00722FD3">
        <w:rPr>
          <w:lang w:eastAsia="cs-CZ"/>
        </w:rPr>
        <w:t>Dodavate</w:t>
      </w:r>
      <w:r w:rsidR="00A743F2" w:rsidRPr="00722FD3">
        <w:rPr>
          <w:lang w:eastAsia="cs-CZ"/>
        </w:rPr>
        <w:t>le</w:t>
      </w:r>
      <w:r w:rsidR="00892FFB" w:rsidRPr="00722FD3">
        <w:rPr>
          <w:lang w:eastAsia="cs-CZ"/>
        </w:rPr>
        <w:t>.</w:t>
      </w:r>
    </w:p>
    <w:p w14:paraId="7A38209F" w14:textId="25955F17" w:rsidR="004A0F56" w:rsidRDefault="004A0F56" w:rsidP="001E537B">
      <w:pPr>
        <w:pStyle w:val="Clanek11"/>
        <w:spacing w:before="120" w:after="120"/>
      </w:pPr>
      <w:r w:rsidRPr="00722FD3">
        <w:t xml:space="preserve">Pokud </w:t>
      </w:r>
      <w:r w:rsidR="00BD46CC" w:rsidRPr="00722FD3">
        <w:t>Dodavatel</w:t>
      </w:r>
      <w:r w:rsidRPr="00722FD3">
        <w:t xml:space="preserve"> neodstraní vadu stanoveným způsobem ani do třiceti (30) dnů ode</w:t>
      </w:r>
      <w:r w:rsidRPr="008A0130">
        <w:t xml:space="preserve"> dne volby nároku </w:t>
      </w:r>
      <w:r w:rsidR="00BD46CC">
        <w:t>Objednatel</w:t>
      </w:r>
      <w:r w:rsidR="00A743F2">
        <w:t>e</w:t>
      </w:r>
      <w:r w:rsidRPr="008A0130">
        <w:t xml:space="preserve">, je </w:t>
      </w:r>
      <w:r w:rsidR="00BD46CC">
        <w:t>Objednatel</w:t>
      </w:r>
      <w:r w:rsidRPr="008A0130">
        <w:t xml:space="preserve"> oprávněn vadu odstranit na náklady </w:t>
      </w:r>
      <w:r w:rsidR="00BD46CC">
        <w:t>Dodavatel</w:t>
      </w:r>
      <w:r w:rsidR="00A743F2">
        <w:t>e</w:t>
      </w:r>
      <w:r w:rsidRPr="008A0130">
        <w:t>. Záruka za</w:t>
      </w:r>
      <w:r>
        <w:t> </w:t>
      </w:r>
      <w:r w:rsidRPr="008A0130">
        <w:t>jakost ani nároky z vad tím nejsou dotčeny.</w:t>
      </w:r>
    </w:p>
    <w:p w14:paraId="60547444" w14:textId="0C03D62B" w:rsidR="00AE175F" w:rsidRPr="00A743F2" w:rsidRDefault="00AE175F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16" w:name="_Ref99056955"/>
      <w:r w:rsidRPr="00A743F2">
        <w:rPr>
          <w:rFonts w:asciiTheme="minorHAnsi" w:hAnsiTheme="minorHAnsi" w:cstheme="minorHAnsi"/>
          <w:color w:val="auto"/>
          <w:sz w:val="22"/>
          <w:szCs w:val="22"/>
          <w:lang w:eastAsia="cs-CZ"/>
        </w:rPr>
        <w:t>SANKCE</w:t>
      </w:r>
      <w:bookmarkEnd w:id="16"/>
    </w:p>
    <w:p w14:paraId="5370413B" w14:textId="24B0FC5E" w:rsidR="00AE175F" w:rsidRPr="00221D95" w:rsidRDefault="00AE175F" w:rsidP="00221D95">
      <w:pPr>
        <w:pStyle w:val="Clanek11"/>
        <w:spacing w:before="120" w:after="120"/>
        <w:rPr>
          <w:lang w:eastAsia="cs-CZ"/>
        </w:rPr>
      </w:pPr>
      <w:r w:rsidRPr="00221D95">
        <w:rPr>
          <w:lang w:eastAsia="cs-CZ"/>
        </w:rPr>
        <w:t xml:space="preserve">Smluvní strany si sjednávají pro případ prodlení </w:t>
      </w:r>
      <w:r w:rsidR="00BD46CC" w:rsidRPr="00221D95">
        <w:rPr>
          <w:lang w:eastAsia="cs-CZ"/>
        </w:rPr>
        <w:t>Dodavatel</w:t>
      </w:r>
      <w:r w:rsidR="00A743F2" w:rsidRPr="00221D95">
        <w:rPr>
          <w:lang w:eastAsia="cs-CZ"/>
        </w:rPr>
        <w:t>e</w:t>
      </w:r>
      <w:r w:rsidRPr="00221D95">
        <w:rPr>
          <w:lang w:eastAsia="cs-CZ"/>
        </w:rPr>
        <w:t xml:space="preserve"> s dodávkou objednaného </w:t>
      </w:r>
      <w:r w:rsidR="00AF03CE">
        <w:rPr>
          <w:lang w:eastAsia="cs-CZ"/>
        </w:rPr>
        <w:t>z</w:t>
      </w:r>
      <w:r w:rsidRPr="00221D95">
        <w:rPr>
          <w:lang w:eastAsia="cs-CZ"/>
        </w:rPr>
        <w:t xml:space="preserve">boží povinnost </w:t>
      </w:r>
      <w:r w:rsidR="00BD46CC" w:rsidRPr="00221D95">
        <w:rPr>
          <w:lang w:eastAsia="cs-CZ"/>
        </w:rPr>
        <w:t>Dodavatel</w:t>
      </w:r>
      <w:r w:rsidR="00A743F2" w:rsidRPr="00221D95">
        <w:rPr>
          <w:lang w:eastAsia="cs-CZ"/>
        </w:rPr>
        <w:t>e</w:t>
      </w:r>
      <w:r w:rsidRPr="00221D95">
        <w:rPr>
          <w:lang w:eastAsia="cs-CZ"/>
        </w:rPr>
        <w:t xml:space="preserve"> zaplatit </w:t>
      </w:r>
      <w:r w:rsidR="00BD46CC" w:rsidRPr="00221D95">
        <w:rPr>
          <w:lang w:eastAsia="cs-CZ"/>
        </w:rPr>
        <w:t>Objednatel</w:t>
      </w:r>
      <w:r w:rsidR="00A743F2" w:rsidRPr="00221D95">
        <w:rPr>
          <w:lang w:eastAsia="cs-CZ"/>
        </w:rPr>
        <w:t>i</w:t>
      </w:r>
      <w:r w:rsidRPr="00221D95">
        <w:rPr>
          <w:lang w:eastAsia="cs-CZ"/>
        </w:rPr>
        <w:t xml:space="preserve"> smluvní pokutu ve výši 0,5 % z kupní ceny </w:t>
      </w:r>
      <w:r w:rsidR="00AF03CE">
        <w:rPr>
          <w:lang w:eastAsia="cs-CZ"/>
        </w:rPr>
        <w:t>z</w:t>
      </w:r>
      <w:r w:rsidRPr="00221D95">
        <w:rPr>
          <w:lang w:eastAsia="cs-CZ"/>
        </w:rPr>
        <w:t>boží bez DPH</w:t>
      </w:r>
      <w:r w:rsidR="00AF03CE">
        <w:rPr>
          <w:lang w:eastAsia="cs-CZ"/>
        </w:rPr>
        <w:t xml:space="preserve"> dle příslušné Kupní smlouvy</w:t>
      </w:r>
      <w:r w:rsidRPr="00221D95">
        <w:rPr>
          <w:lang w:eastAsia="cs-CZ"/>
        </w:rPr>
        <w:t xml:space="preserve">, s jehož dodáním je </w:t>
      </w:r>
      <w:r w:rsidR="00BD46CC" w:rsidRPr="00221D95">
        <w:rPr>
          <w:lang w:eastAsia="cs-CZ"/>
        </w:rPr>
        <w:t>Dodavatel</w:t>
      </w:r>
      <w:r w:rsidRPr="00221D95">
        <w:rPr>
          <w:lang w:eastAsia="cs-CZ"/>
        </w:rPr>
        <w:t xml:space="preserve"> v prodlení, za každý započatý den prodlení.</w:t>
      </w:r>
    </w:p>
    <w:p w14:paraId="1827BFD6" w14:textId="7E22A021" w:rsidR="005C02CA" w:rsidRPr="00221D95" w:rsidRDefault="005C02CA" w:rsidP="00221D95">
      <w:pPr>
        <w:pStyle w:val="Clanek11"/>
        <w:spacing w:before="120" w:after="120"/>
      </w:pPr>
      <w:bookmarkStart w:id="17" w:name="_Ref203894633"/>
      <w:r w:rsidRPr="00221D95">
        <w:t xml:space="preserve">V případě prodlení </w:t>
      </w:r>
      <w:r w:rsidR="00BD46CC" w:rsidRPr="00221D95">
        <w:t>Objednatel</w:t>
      </w:r>
      <w:r w:rsidR="00A743F2" w:rsidRPr="00221D95">
        <w:t>e</w:t>
      </w:r>
      <w:r w:rsidRPr="00221D95">
        <w:t xml:space="preserve"> s </w:t>
      </w:r>
      <w:r w:rsidR="00DE2056">
        <w:t>úhradou</w:t>
      </w:r>
      <w:r w:rsidRPr="00221D95">
        <w:t xml:space="preserve"> </w:t>
      </w:r>
      <w:r w:rsidR="00DE2056">
        <w:t>k</w:t>
      </w:r>
      <w:r w:rsidRPr="00221D95">
        <w:t>upní ceny</w:t>
      </w:r>
      <w:r w:rsidR="00DE2056">
        <w:t xml:space="preserve"> dle příslušné Kupní smlouvy</w:t>
      </w:r>
      <w:r w:rsidRPr="00221D95">
        <w:t xml:space="preserve"> je </w:t>
      </w:r>
      <w:r w:rsidR="00BD46CC" w:rsidRPr="00221D95">
        <w:t>Objednatel</w:t>
      </w:r>
      <w:r w:rsidRPr="00221D95">
        <w:t xml:space="preserve"> povinen uhradit </w:t>
      </w:r>
      <w:r w:rsidR="00BD46CC" w:rsidRPr="00221D95">
        <w:t>Dodavatel</w:t>
      </w:r>
      <w:r w:rsidR="00A743F2" w:rsidRPr="00221D95">
        <w:t>i</w:t>
      </w:r>
      <w:r w:rsidRPr="00221D95">
        <w:t xml:space="preserve"> úrok z prodlení ve výši dle účinných právních předpisů z dlužné částky za každý započatý den prodlení.</w:t>
      </w:r>
      <w:bookmarkEnd w:id="17"/>
    </w:p>
    <w:p w14:paraId="211C64F0" w14:textId="1EDC6F7C" w:rsidR="00AE175F" w:rsidRPr="00221D95" w:rsidRDefault="00AE175F" w:rsidP="00221D95">
      <w:pPr>
        <w:pStyle w:val="Clanek11"/>
        <w:spacing w:before="120" w:after="120"/>
        <w:rPr>
          <w:lang w:eastAsia="cs-CZ"/>
        </w:rPr>
      </w:pPr>
      <w:r w:rsidRPr="00221D95">
        <w:rPr>
          <w:lang w:eastAsia="cs-CZ"/>
        </w:rPr>
        <w:t xml:space="preserve">V případě prodlení s vyřešením oprávněné reklamace dle čl. </w:t>
      </w:r>
      <w:r w:rsidR="00A743F2" w:rsidRPr="00221D95">
        <w:rPr>
          <w:lang w:eastAsia="cs-CZ"/>
        </w:rPr>
        <w:t>7</w:t>
      </w:r>
      <w:r w:rsidRPr="00221D95">
        <w:rPr>
          <w:lang w:eastAsia="cs-CZ"/>
        </w:rPr>
        <w:t xml:space="preserve"> </w:t>
      </w:r>
      <w:r w:rsidR="00B63167">
        <w:rPr>
          <w:lang w:eastAsia="cs-CZ"/>
        </w:rPr>
        <w:t>Rámcové dohody</w:t>
      </w:r>
      <w:r w:rsidRPr="00221D95">
        <w:rPr>
          <w:lang w:eastAsia="cs-CZ"/>
        </w:rPr>
        <w:t xml:space="preserve"> </w:t>
      </w:r>
      <w:r w:rsidR="00B63167">
        <w:rPr>
          <w:lang w:eastAsia="cs-CZ"/>
        </w:rPr>
        <w:t>je</w:t>
      </w:r>
      <w:r w:rsidRPr="00221D95">
        <w:rPr>
          <w:lang w:eastAsia="cs-CZ"/>
        </w:rPr>
        <w:t xml:space="preserve"> </w:t>
      </w:r>
      <w:r w:rsidR="00BD46CC" w:rsidRPr="00221D95">
        <w:rPr>
          <w:lang w:eastAsia="cs-CZ"/>
        </w:rPr>
        <w:t>Dodavatel</w:t>
      </w:r>
      <w:r w:rsidRPr="00221D95">
        <w:rPr>
          <w:lang w:eastAsia="cs-CZ"/>
        </w:rPr>
        <w:t xml:space="preserve"> povin</w:t>
      </w:r>
      <w:r w:rsidR="00B63167">
        <w:rPr>
          <w:lang w:eastAsia="cs-CZ"/>
        </w:rPr>
        <w:t>e</w:t>
      </w:r>
      <w:r w:rsidRPr="00221D95">
        <w:rPr>
          <w:lang w:eastAsia="cs-CZ"/>
        </w:rPr>
        <w:t xml:space="preserve">n uhradit </w:t>
      </w:r>
      <w:r w:rsidR="00BD46CC" w:rsidRPr="00221D95">
        <w:rPr>
          <w:lang w:eastAsia="cs-CZ"/>
        </w:rPr>
        <w:t>Objednatel</w:t>
      </w:r>
      <w:r w:rsidR="00A743F2" w:rsidRPr="00221D95">
        <w:rPr>
          <w:lang w:eastAsia="cs-CZ"/>
        </w:rPr>
        <w:t>i</w:t>
      </w:r>
      <w:r w:rsidRPr="00221D95">
        <w:rPr>
          <w:lang w:eastAsia="cs-CZ"/>
        </w:rPr>
        <w:t xml:space="preserve"> smluvní pokutu ve výši 0,5 % z výše kupní ceny vadného boží bez DPH</w:t>
      </w:r>
      <w:r w:rsidR="00B63167">
        <w:rPr>
          <w:lang w:eastAsia="cs-CZ"/>
        </w:rPr>
        <w:t xml:space="preserve"> dle příslušné Kupní smlouvy</w:t>
      </w:r>
      <w:r w:rsidRPr="00221D95">
        <w:rPr>
          <w:lang w:eastAsia="cs-CZ"/>
        </w:rPr>
        <w:t>, a to za každý započatý den prodlení.</w:t>
      </w:r>
    </w:p>
    <w:p w14:paraId="427B84B5" w14:textId="4298607B" w:rsidR="00CD30EA" w:rsidRDefault="00CD30EA" w:rsidP="00221D95">
      <w:pPr>
        <w:pStyle w:val="Clanek11"/>
        <w:spacing w:before="120" w:after="120"/>
      </w:pPr>
      <w:r w:rsidRPr="00221D95">
        <w:t xml:space="preserve">V případě, že </w:t>
      </w:r>
      <w:r w:rsidR="00BD46CC" w:rsidRPr="00221D95">
        <w:t>Dodavatel</w:t>
      </w:r>
      <w:r w:rsidRPr="00221D95">
        <w:t xml:space="preserve"> porušil povinnost po celou dobu trvání této </w:t>
      </w:r>
      <w:r w:rsidR="00844884">
        <w:t xml:space="preserve">Rámcové dohody </w:t>
      </w:r>
      <w:r w:rsidRPr="00221D95">
        <w:t xml:space="preserve">udržovat pojistnou smlouvu dle </w:t>
      </w:r>
      <w:r w:rsidR="00844884">
        <w:t xml:space="preserve">čl. </w:t>
      </w:r>
      <w:r w:rsidR="00844884">
        <w:fldChar w:fldCharType="begin"/>
      </w:r>
      <w:r w:rsidR="00844884">
        <w:instrText xml:space="preserve"> REF _Ref99057514 \r \h </w:instrText>
      </w:r>
      <w:r w:rsidR="00844884">
        <w:fldChar w:fldCharType="separate"/>
      </w:r>
      <w:r w:rsidR="00844884">
        <w:t>7.3</w:t>
      </w:r>
      <w:r w:rsidR="00844884">
        <w:fldChar w:fldCharType="end"/>
      </w:r>
      <w:r w:rsidR="00844884">
        <w:t xml:space="preserve"> </w:t>
      </w:r>
      <w:r w:rsidRPr="00221D95">
        <w:t xml:space="preserve">této </w:t>
      </w:r>
      <w:r w:rsidR="00844884">
        <w:t>Rámcové dohody</w:t>
      </w:r>
      <w:r w:rsidRPr="00221D95">
        <w:t xml:space="preserve">, případně doklad o takové pojistné smlouvě nedoloží </w:t>
      </w:r>
      <w:r w:rsidR="00BD46CC" w:rsidRPr="00221D95">
        <w:t>Objednatel</w:t>
      </w:r>
      <w:r w:rsidR="00A743F2" w:rsidRPr="00221D95">
        <w:t>i</w:t>
      </w:r>
      <w:r w:rsidRPr="00221D95">
        <w:t xml:space="preserve"> </w:t>
      </w:r>
      <w:r w:rsidR="00844884">
        <w:t xml:space="preserve">ve lhůtě stanovené Objednatelem dle čl. </w:t>
      </w:r>
      <w:r w:rsidR="00844884">
        <w:fldChar w:fldCharType="begin"/>
      </w:r>
      <w:r w:rsidR="00844884">
        <w:instrText xml:space="preserve"> REF _Ref99057514 \r \h </w:instrText>
      </w:r>
      <w:r w:rsidR="00844884">
        <w:fldChar w:fldCharType="separate"/>
      </w:r>
      <w:r w:rsidR="00844884">
        <w:t>7.3</w:t>
      </w:r>
      <w:r w:rsidR="00844884">
        <w:fldChar w:fldCharType="end"/>
      </w:r>
      <w:r w:rsidR="00844884">
        <w:t xml:space="preserve"> Rámcové dohody</w:t>
      </w:r>
      <w:r w:rsidRPr="00221D95">
        <w:t xml:space="preserve">, </w:t>
      </w:r>
      <w:r w:rsidR="00844884">
        <w:t>je</w:t>
      </w:r>
      <w:r w:rsidRPr="00221D95">
        <w:t xml:space="preserve"> povinen zaplatit </w:t>
      </w:r>
      <w:r w:rsidR="00BD46CC" w:rsidRPr="00221D95">
        <w:t>Objednatel</w:t>
      </w:r>
      <w:r w:rsidR="00A743F2" w:rsidRPr="00221D95">
        <w:t>i</w:t>
      </w:r>
      <w:r w:rsidRPr="00221D95">
        <w:t xml:space="preserve"> smluvní pokutu ve </w:t>
      </w:r>
      <w:r w:rsidRPr="00722FD3">
        <w:t xml:space="preserve">výši </w:t>
      </w:r>
      <w:r w:rsidR="0068102E" w:rsidRPr="00722FD3">
        <w:t>5</w:t>
      </w:r>
      <w:r w:rsidRPr="00722FD3">
        <w:t>.000</w:t>
      </w:r>
      <w:r w:rsidR="00B7733B" w:rsidRPr="00722FD3">
        <w:t xml:space="preserve">,- </w:t>
      </w:r>
      <w:r w:rsidRPr="00722FD3">
        <w:t>Kč (slovy</w:t>
      </w:r>
      <w:r w:rsidR="00A157A9" w:rsidRPr="00722FD3">
        <w:t>:</w:t>
      </w:r>
      <w:r w:rsidRPr="00722FD3">
        <w:t xml:space="preserve"> </w:t>
      </w:r>
      <w:r w:rsidR="0068102E" w:rsidRPr="00722FD3">
        <w:t>pět</w:t>
      </w:r>
      <w:r w:rsidRPr="00722FD3">
        <w:t xml:space="preserve"> tisíc korun českých) za každý</w:t>
      </w:r>
      <w:r w:rsidRPr="00221D95">
        <w:t xml:space="preserve"> započatý den trvání porušení takové povinnosti.</w:t>
      </w:r>
    </w:p>
    <w:p w14:paraId="111F2F35" w14:textId="32494848" w:rsidR="00B83600" w:rsidRPr="00722FD3" w:rsidRDefault="00B83600" w:rsidP="00221D95">
      <w:pPr>
        <w:pStyle w:val="Clanek11"/>
        <w:spacing w:before="120" w:after="120"/>
      </w:pPr>
      <w:r w:rsidRPr="00FB48C7">
        <w:rPr>
          <w:rFonts w:ascii="Calibri" w:hAnsi="Calibri" w:cs="Calibri"/>
          <w:color w:val="000000"/>
        </w:rPr>
        <w:t xml:space="preserve">V případě, že </w:t>
      </w:r>
      <w:r>
        <w:rPr>
          <w:rFonts w:ascii="Calibri" w:hAnsi="Calibri" w:cs="Calibri"/>
          <w:color w:val="000000"/>
        </w:rPr>
        <w:t>Dodavatel</w:t>
      </w:r>
      <w:r w:rsidRPr="00FB48C7">
        <w:rPr>
          <w:rFonts w:ascii="Calibri" w:hAnsi="Calibri" w:cs="Calibri"/>
          <w:color w:val="000000"/>
        </w:rPr>
        <w:t xml:space="preserve"> použije k plnění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 xml:space="preserve"> třetích osob neuvedených v</w:t>
      </w:r>
      <w:r>
        <w:rPr>
          <w:rFonts w:ascii="Calibri" w:hAnsi="Calibri" w:cs="Calibri"/>
          <w:color w:val="000000"/>
        </w:rPr>
        <w:t> seznamu dodavatelů, předloženým v nabídce dodavatele na veřejnou zakázku</w:t>
      </w:r>
      <w:r w:rsidRPr="00FB48C7">
        <w:rPr>
          <w:rFonts w:ascii="Calibri" w:hAnsi="Calibri" w:cs="Calibri"/>
          <w:color w:val="000000"/>
        </w:rPr>
        <w:t xml:space="preserve"> bez</w:t>
      </w:r>
      <w:r>
        <w:rPr>
          <w:rFonts w:ascii="Calibri" w:hAnsi="Calibri" w:cs="Calibri"/>
          <w:color w:val="000000"/>
        </w:rPr>
        <w:t> </w:t>
      </w:r>
      <w:r w:rsidRPr="00722FD3">
        <w:rPr>
          <w:rFonts w:ascii="Calibri" w:hAnsi="Calibri" w:cs="Calibri"/>
          <w:color w:val="000000"/>
        </w:rPr>
        <w:t>předchozího písemného souhlasu Objednatele, bude povinen zaplatit Objednateli smluvní pokutu ve výši 5.000 Kč (</w:t>
      </w:r>
      <w:r w:rsidRPr="00722FD3">
        <w:rPr>
          <w:rFonts w:ascii="Calibri" w:hAnsi="Calibri" w:cs="Calibri"/>
          <w:i/>
          <w:color w:val="000000"/>
        </w:rPr>
        <w:t xml:space="preserve">slovy: </w:t>
      </w:r>
      <w:r w:rsidR="00B5266A" w:rsidRPr="00B5266A">
        <w:rPr>
          <w:rFonts w:ascii="Calibri" w:hAnsi="Calibri" w:cs="Calibri"/>
          <w:iCs/>
          <w:color w:val="000000"/>
        </w:rPr>
        <w:t>pět</w:t>
      </w:r>
      <w:r w:rsidRPr="00722FD3">
        <w:rPr>
          <w:rFonts w:ascii="Calibri" w:hAnsi="Calibri" w:cs="Calibri"/>
          <w:iCs/>
          <w:color w:val="000000"/>
        </w:rPr>
        <w:t xml:space="preserve"> tisíc korun českých</w:t>
      </w:r>
      <w:r w:rsidRPr="00722FD3">
        <w:rPr>
          <w:rFonts w:ascii="Calibri" w:hAnsi="Calibri" w:cs="Calibri"/>
          <w:color w:val="000000"/>
        </w:rPr>
        <w:t>) za každé takovéto porušení.</w:t>
      </w:r>
    </w:p>
    <w:p w14:paraId="48DF5CF1" w14:textId="1E31862F" w:rsidR="00CD30EA" w:rsidRPr="00221D95" w:rsidRDefault="00CD30EA" w:rsidP="00221D95">
      <w:pPr>
        <w:pStyle w:val="Clanek11"/>
        <w:spacing w:before="120" w:after="120"/>
      </w:pPr>
      <w:r w:rsidRPr="00722FD3">
        <w:t>Smluvní pokuty stanovené dle tohoto článku jsou splatné do třiceti (30) dnů ode dne doručení</w:t>
      </w:r>
      <w:r w:rsidRPr="00221D95">
        <w:t xml:space="preserve"> výzvy – faktury oprávněné </w:t>
      </w:r>
      <w:r w:rsidR="00023776">
        <w:t xml:space="preserve">Smluvní </w:t>
      </w:r>
      <w:r w:rsidRPr="00221D95">
        <w:t xml:space="preserve">strany k zaplacení smluvní pokuty povinné Smluvní straně. </w:t>
      </w:r>
    </w:p>
    <w:p w14:paraId="3BFD5381" w14:textId="1A2FECAE" w:rsidR="00CD30EA" w:rsidRPr="00221D95" w:rsidRDefault="00BD46CC" w:rsidP="00221D95">
      <w:pPr>
        <w:pStyle w:val="Clanek11"/>
        <w:spacing w:before="120" w:after="120"/>
      </w:pPr>
      <w:r w:rsidRPr="00221D95">
        <w:t>Objednatel</w:t>
      </w:r>
      <w:r w:rsidR="00CD30EA" w:rsidRPr="00221D95">
        <w:t xml:space="preserve"> je oprávněn kdykoli provést jednostranný zápočet svých pohledávek vůči </w:t>
      </w:r>
      <w:r w:rsidRPr="00221D95">
        <w:t>Dodavatel</w:t>
      </w:r>
      <w:r w:rsidR="00A743F2" w:rsidRPr="00221D95">
        <w:t>i</w:t>
      </w:r>
      <w:r w:rsidR="00CD30EA" w:rsidRPr="00221D95">
        <w:t xml:space="preserve"> vzniklých v souladu s tímto článkem </w:t>
      </w:r>
      <w:r w:rsidR="0088773E">
        <w:fldChar w:fldCharType="begin"/>
      </w:r>
      <w:r w:rsidR="0088773E">
        <w:instrText xml:space="preserve"> REF _Ref99056955 \r \h </w:instrText>
      </w:r>
      <w:r w:rsidR="0088773E">
        <w:fldChar w:fldCharType="separate"/>
      </w:r>
      <w:r w:rsidR="0088773E">
        <w:t>9</w:t>
      </w:r>
      <w:r w:rsidR="0088773E">
        <w:fldChar w:fldCharType="end"/>
      </w:r>
      <w:r w:rsidR="00CD30EA" w:rsidRPr="00221D95">
        <w:t xml:space="preserve"> proti jakýmkoli i budoucím a v daném okamžiku nesplatným pohledávkám </w:t>
      </w:r>
      <w:r w:rsidRPr="00221D95">
        <w:t>Dodavatel</w:t>
      </w:r>
      <w:r w:rsidR="00A743F2" w:rsidRPr="00221D95">
        <w:t>e</w:t>
      </w:r>
      <w:r w:rsidR="00CD30EA" w:rsidRPr="00221D95">
        <w:t xml:space="preserve"> za </w:t>
      </w:r>
      <w:r w:rsidRPr="00221D95">
        <w:t>Objednatel</w:t>
      </w:r>
      <w:r w:rsidR="00A743F2" w:rsidRPr="00221D95">
        <w:t>em</w:t>
      </w:r>
      <w:r w:rsidR="00CD30EA" w:rsidRPr="00221D95">
        <w:t>, zejména pohledávkám na zaplacení ceny.</w:t>
      </w:r>
    </w:p>
    <w:p w14:paraId="73086FA1" w14:textId="458CAEDB" w:rsidR="00CD30EA" w:rsidRPr="00BC20E6" w:rsidRDefault="00CD30EA" w:rsidP="00221D95">
      <w:pPr>
        <w:pStyle w:val="Clanek11"/>
        <w:spacing w:before="120" w:after="120"/>
        <w:rPr>
          <w:rFonts w:cs="Calibri"/>
          <w:b/>
          <w:bCs/>
        </w:rPr>
      </w:pPr>
      <w:r w:rsidRPr="00221D95">
        <w:t xml:space="preserve">Uhrazením jakékoli smluvní pokuty dle této </w:t>
      </w:r>
      <w:r w:rsidR="00D63B72">
        <w:t>Rámcové dohody</w:t>
      </w:r>
      <w:r w:rsidRPr="00221D95">
        <w:t xml:space="preserve"> není dotčeno právo poškozené Smluvní strany domáhat se náhrady škody, jež jí prokazatelně vznikla porušením smluvní povinnosti, které se smluvní pokuta týká, a to v plné výši.</w:t>
      </w:r>
    </w:p>
    <w:p w14:paraId="119EF50F" w14:textId="6AFB57E7" w:rsidR="00AE175F" w:rsidRDefault="00AE175F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lastRenderedPageBreak/>
        <w:t xml:space="preserve">DOBA TRVÁNÍ A UKONČENÍ </w:t>
      </w:r>
      <w:r w:rsidR="00820615">
        <w:rPr>
          <w:rFonts w:asciiTheme="minorHAnsi" w:hAnsiTheme="minorHAnsi" w:cstheme="minorHAnsi"/>
          <w:color w:val="auto"/>
          <w:sz w:val="22"/>
          <w:szCs w:val="22"/>
          <w:lang w:eastAsia="cs-CZ"/>
        </w:rPr>
        <w:t>RÁMCOVÉ DOHODY A KUPNÍCH SMLUV</w:t>
      </w:r>
    </w:p>
    <w:p w14:paraId="5F0C8CC0" w14:textId="15E372D1" w:rsidR="00AE175F" w:rsidRPr="00722FD3" w:rsidRDefault="00AE175F" w:rsidP="00362E73">
      <w:pPr>
        <w:pStyle w:val="Clanek11"/>
        <w:spacing w:before="120" w:after="120"/>
        <w:rPr>
          <w:color w:val="FF0000"/>
          <w:lang w:eastAsia="cs-CZ"/>
        </w:rPr>
      </w:pPr>
      <w:r w:rsidRPr="00931E42">
        <w:rPr>
          <w:lang w:eastAsia="cs-CZ"/>
        </w:rPr>
        <w:t xml:space="preserve">Tato </w:t>
      </w:r>
      <w:r w:rsidR="00362E73">
        <w:rPr>
          <w:lang w:eastAsia="cs-CZ"/>
        </w:rPr>
        <w:t xml:space="preserve">Rámcové </w:t>
      </w:r>
      <w:r w:rsidR="00362E73" w:rsidRPr="00722FD3">
        <w:rPr>
          <w:lang w:eastAsia="cs-CZ"/>
        </w:rPr>
        <w:t>dohoda</w:t>
      </w:r>
      <w:r w:rsidRPr="00722FD3">
        <w:rPr>
          <w:lang w:eastAsia="cs-CZ"/>
        </w:rPr>
        <w:t xml:space="preserve"> je uzavřena na dobu určitou, a to </w:t>
      </w:r>
      <w:r w:rsidRPr="006950FF">
        <w:rPr>
          <w:b/>
          <w:bCs/>
          <w:u w:val="single"/>
          <w:lang w:eastAsia="cs-CZ"/>
        </w:rPr>
        <w:t xml:space="preserve">na </w:t>
      </w:r>
      <w:r w:rsidR="00362E73" w:rsidRPr="006950FF">
        <w:rPr>
          <w:b/>
          <w:bCs/>
          <w:u w:val="single"/>
          <w:lang w:eastAsia="cs-CZ"/>
        </w:rPr>
        <w:t>12</w:t>
      </w:r>
      <w:r w:rsidRPr="006950FF">
        <w:rPr>
          <w:b/>
          <w:bCs/>
          <w:u w:val="single"/>
          <w:lang w:eastAsia="cs-CZ"/>
        </w:rPr>
        <w:t xml:space="preserve"> měsíců </w:t>
      </w:r>
      <w:r w:rsidRPr="00722FD3">
        <w:rPr>
          <w:lang w:eastAsia="cs-CZ"/>
        </w:rPr>
        <w:t xml:space="preserve">od účinnosti </w:t>
      </w:r>
      <w:r w:rsidR="00362E73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. </w:t>
      </w:r>
    </w:p>
    <w:p w14:paraId="284E4F87" w14:textId="1A19CECE" w:rsidR="00931E42" w:rsidRPr="00722FD3" w:rsidRDefault="00931E42" w:rsidP="00362E73">
      <w:pPr>
        <w:pStyle w:val="Clanek11"/>
        <w:spacing w:before="120" w:after="120"/>
        <w:rPr>
          <w:color w:val="FF0000"/>
          <w:lang w:eastAsia="cs-CZ"/>
        </w:rPr>
      </w:pPr>
      <w:r w:rsidRPr="00722FD3">
        <w:rPr>
          <w:lang w:eastAsia="cs-CZ"/>
        </w:rPr>
        <w:t xml:space="preserve">Od </w:t>
      </w:r>
      <w:r w:rsidR="00362E73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 může kterákoli Smluvní strana odstoupit, dojde-li k podstatnému porušení smluvních povinností druhou Smluvní stranou. Od </w:t>
      </w:r>
      <w:r w:rsidR="00CE47B1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 může kterákoli Smluvní strana odstoupit taktéž v případě, že dojde k nepodstatnému porušení smluvních povinností druhou Smluvní stranou a zároveň nedojde k nápravě takového porušení ani v dodatečné lhůtě k tomu první Smluvní stranou stanovené</w:t>
      </w:r>
      <w:r w:rsidR="00CE47B1" w:rsidRPr="00722FD3">
        <w:rPr>
          <w:lang w:eastAsia="cs-CZ"/>
        </w:rPr>
        <w:t>, která nesmí být v každém případě kratší než deset (10) dnů</w:t>
      </w:r>
      <w:r w:rsidRPr="00722FD3">
        <w:rPr>
          <w:lang w:eastAsia="cs-CZ"/>
        </w:rPr>
        <w:t xml:space="preserve">. Účinky odstoupení od </w:t>
      </w:r>
      <w:r w:rsidR="00CE47B1" w:rsidRPr="00722FD3">
        <w:rPr>
          <w:lang w:eastAsia="cs-CZ"/>
        </w:rPr>
        <w:t xml:space="preserve">Rámcové </w:t>
      </w:r>
      <w:r w:rsidR="00AB1D8C">
        <w:rPr>
          <w:lang w:eastAsia="cs-CZ"/>
        </w:rPr>
        <w:t>dohody</w:t>
      </w:r>
      <w:r w:rsidRPr="00722FD3">
        <w:rPr>
          <w:lang w:eastAsia="cs-CZ"/>
        </w:rPr>
        <w:t xml:space="preserve"> nastanou dnem, kdy bude písemné odstoupení odstupující Smluvní strany doručeno druhé Smluvní straně. </w:t>
      </w:r>
    </w:p>
    <w:p w14:paraId="49609FEB" w14:textId="7BEC05B8" w:rsidR="00931E42" w:rsidRPr="00722FD3" w:rsidRDefault="00931E42" w:rsidP="00362E73">
      <w:pPr>
        <w:pStyle w:val="Clanek11"/>
        <w:spacing w:before="120" w:after="120"/>
      </w:pPr>
      <w:r w:rsidRPr="00722FD3">
        <w:t xml:space="preserve">Za podstatné porušení smluvní povinnosti ve smyslu § 2002 a 2106 OZ </w:t>
      </w:r>
      <w:r w:rsidR="00A65F95" w:rsidRPr="00722FD3">
        <w:t xml:space="preserve">na straně </w:t>
      </w:r>
      <w:r w:rsidR="00BD46CC" w:rsidRPr="00722FD3">
        <w:t>Dodavatel</w:t>
      </w:r>
      <w:r w:rsidR="00B0081E" w:rsidRPr="00722FD3">
        <w:t>e</w:t>
      </w:r>
      <w:r w:rsidR="00A65F95" w:rsidRPr="00722FD3">
        <w:t xml:space="preserve"> s</w:t>
      </w:r>
      <w:r w:rsidRPr="00722FD3">
        <w:t>e považuje zejména:</w:t>
      </w:r>
    </w:p>
    <w:p w14:paraId="1AE3DEA1" w14:textId="6B6732FC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opakované či dlouhodobější prodlení </w:t>
      </w:r>
      <w:r w:rsidR="00BD46CC" w:rsidRPr="00722FD3">
        <w:rPr>
          <w:lang w:eastAsia="cs-CZ"/>
        </w:rPr>
        <w:t>Dodavatel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 dodáním </w:t>
      </w:r>
      <w:r w:rsidR="00D90D3A" w:rsidRPr="00722FD3">
        <w:rPr>
          <w:lang w:eastAsia="cs-CZ"/>
        </w:rPr>
        <w:t>z</w:t>
      </w:r>
      <w:r w:rsidRPr="00722FD3">
        <w:rPr>
          <w:lang w:eastAsia="cs-CZ"/>
        </w:rPr>
        <w:t xml:space="preserve">boží nebo opakované dodání </w:t>
      </w:r>
      <w:r w:rsidR="00D90D3A" w:rsidRPr="00722FD3">
        <w:rPr>
          <w:lang w:eastAsia="cs-CZ"/>
        </w:rPr>
        <w:t>z</w:t>
      </w:r>
      <w:r w:rsidRPr="00722FD3">
        <w:rPr>
          <w:lang w:eastAsia="cs-CZ"/>
        </w:rPr>
        <w:t xml:space="preserve">boží nesplňující podmínky specifikované v této </w:t>
      </w:r>
      <w:r w:rsidR="00D90D3A" w:rsidRPr="00722FD3">
        <w:rPr>
          <w:lang w:eastAsia="cs-CZ"/>
        </w:rPr>
        <w:t>Rámcové dohodě.</w:t>
      </w:r>
      <w:r w:rsidRPr="00722FD3">
        <w:rPr>
          <w:lang w:eastAsia="cs-CZ"/>
        </w:rPr>
        <w:t xml:space="preserve"> Za dlouhodobější prodlení se považuje prodlení s dodávkou </w:t>
      </w:r>
      <w:r w:rsidR="00D90D3A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B73154" w:rsidRPr="00722FD3">
        <w:rPr>
          <w:lang w:eastAsia="cs-CZ"/>
        </w:rPr>
        <w:t xml:space="preserve">dle dílčí Kupní smlouvy </w:t>
      </w:r>
      <w:r w:rsidRPr="00722FD3">
        <w:rPr>
          <w:lang w:eastAsia="cs-CZ"/>
        </w:rPr>
        <w:t xml:space="preserve">delší než </w:t>
      </w:r>
      <w:r w:rsidR="00D90D3A" w:rsidRPr="00722FD3">
        <w:rPr>
          <w:lang w:eastAsia="cs-CZ"/>
        </w:rPr>
        <w:t>deset (</w:t>
      </w:r>
      <w:r w:rsidRPr="00722FD3">
        <w:rPr>
          <w:lang w:eastAsia="cs-CZ"/>
        </w:rPr>
        <w:t>10</w:t>
      </w:r>
      <w:r w:rsidR="00D90D3A" w:rsidRPr="00722FD3">
        <w:rPr>
          <w:lang w:eastAsia="cs-CZ"/>
        </w:rPr>
        <w:t>)</w:t>
      </w:r>
      <w:r w:rsidRPr="00722FD3">
        <w:rPr>
          <w:lang w:eastAsia="cs-CZ"/>
        </w:rPr>
        <w:t xml:space="preserve"> kalendářních dnů. Za opakované prodlení se považuje situace, kdy se </w:t>
      </w:r>
      <w:r w:rsidR="00BD46CC" w:rsidRPr="00722FD3">
        <w:rPr>
          <w:lang w:eastAsia="cs-CZ"/>
        </w:rPr>
        <w:t>Dodavatel</w:t>
      </w:r>
      <w:r w:rsidRPr="00722FD3">
        <w:rPr>
          <w:lang w:eastAsia="cs-CZ"/>
        </w:rPr>
        <w:t xml:space="preserve"> dostane do</w:t>
      </w:r>
      <w:r w:rsidR="00B73154" w:rsidRPr="00722FD3">
        <w:rPr>
          <w:lang w:eastAsia="cs-CZ"/>
        </w:rPr>
        <w:t> </w:t>
      </w:r>
      <w:r w:rsidRPr="00722FD3">
        <w:rPr>
          <w:lang w:eastAsia="cs-CZ"/>
        </w:rPr>
        <w:t xml:space="preserve">prodlení s dodáním </w:t>
      </w:r>
      <w:r w:rsidR="00B73154" w:rsidRPr="00722FD3">
        <w:rPr>
          <w:lang w:eastAsia="cs-CZ"/>
        </w:rPr>
        <w:t>z</w:t>
      </w:r>
      <w:r w:rsidRPr="00722FD3">
        <w:rPr>
          <w:lang w:eastAsia="cs-CZ"/>
        </w:rPr>
        <w:t xml:space="preserve">boží o více než </w:t>
      </w:r>
      <w:r w:rsidR="00474439" w:rsidRPr="00722FD3">
        <w:rPr>
          <w:lang w:eastAsia="cs-CZ"/>
        </w:rPr>
        <w:t>tři (</w:t>
      </w:r>
      <w:r w:rsidRPr="00722FD3">
        <w:rPr>
          <w:lang w:eastAsia="cs-CZ"/>
        </w:rPr>
        <w:t>3</w:t>
      </w:r>
      <w:r w:rsidR="00474439" w:rsidRPr="00722FD3">
        <w:rPr>
          <w:lang w:eastAsia="cs-CZ"/>
        </w:rPr>
        <w:t>)</w:t>
      </w:r>
      <w:r w:rsidRPr="00722FD3">
        <w:rPr>
          <w:lang w:eastAsia="cs-CZ"/>
        </w:rPr>
        <w:t xml:space="preserve"> kalendářní dny a takové prodlení se bude opakovat i v případě dodávky </w:t>
      </w:r>
      <w:r w:rsidR="00474439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474439" w:rsidRPr="00722FD3">
        <w:rPr>
          <w:lang w:eastAsia="cs-CZ"/>
        </w:rPr>
        <w:t xml:space="preserve">na základě bezprostředně navazující Kupní smlouvy </w:t>
      </w:r>
      <w:r w:rsidRPr="00722FD3">
        <w:rPr>
          <w:lang w:eastAsia="cs-CZ"/>
        </w:rPr>
        <w:t>nebo půjde celkově alespoň o třetí případ takového prodlení;</w:t>
      </w:r>
    </w:p>
    <w:p w14:paraId="53822F7D" w14:textId="6AE36A8E" w:rsidR="00016C99" w:rsidRPr="00722FD3" w:rsidRDefault="00016C99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opakované dodání vadného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 xml:space="preserve">boží, čímž se rozumí dodání vadného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>boží v rozsahu min. 5</w:t>
      </w:r>
      <w:r w:rsidR="00B7733B" w:rsidRPr="00722FD3">
        <w:rPr>
          <w:lang w:eastAsia="cs-CZ"/>
        </w:rPr>
        <w:t> </w:t>
      </w:r>
      <w:r w:rsidRPr="00722FD3">
        <w:rPr>
          <w:lang w:eastAsia="cs-CZ"/>
        </w:rPr>
        <w:t xml:space="preserve">% </w:t>
      </w:r>
      <w:r w:rsidR="001A59E2" w:rsidRPr="00722FD3">
        <w:rPr>
          <w:lang w:eastAsia="cs-CZ"/>
        </w:rPr>
        <w:t>kupní ceny</w:t>
      </w:r>
      <w:r w:rsidRPr="00722FD3">
        <w:rPr>
          <w:lang w:eastAsia="cs-CZ"/>
        </w:rPr>
        <w:t xml:space="preserve"> dodávaného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 xml:space="preserve">boží v rámci jedné </w:t>
      </w:r>
      <w:r w:rsidR="001A59E2" w:rsidRPr="00722FD3">
        <w:rPr>
          <w:lang w:eastAsia="cs-CZ"/>
        </w:rPr>
        <w:t>Kupní smlouvy</w:t>
      </w:r>
      <w:r w:rsidRPr="00722FD3">
        <w:rPr>
          <w:lang w:eastAsia="cs-CZ"/>
        </w:rPr>
        <w:t xml:space="preserve"> ve dvou dodávkách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723ED6" w:rsidRPr="00722FD3">
        <w:rPr>
          <w:lang w:eastAsia="cs-CZ"/>
        </w:rPr>
        <w:t xml:space="preserve">dle po sobě bezprostředně navazujících Kupních smluv </w:t>
      </w:r>
      <w:r w:rsidRPr="00722FD3">
        <w:rPr>
          <w:lang w:eastAsia="cs-CZ"/>
        </w:rPr>
        <w:t xml:space="preserve">nebo celkově alespoň třetí případ dodání vadného </w:t>
      </w:r>
      <w:r w:rsidR="00723ED6" w:rsidRPr="00722FD3">
        <w:rPr>
          <w:lang w:eastAsia="cs-CZ"/>
        </w:rPr>
        <w:t>z</w:t>
      </w:r>
      <w:r w:rsidRPr="00722FD3">
        <w:rPr>
          <w:lang w:eastAsia="cs-CZ"/>
        </w:rPr>
        <w:t>boží v tomto rozsahu</w:t>
      </w:r>
      <w:r w:rsidR="00723ED6" w:rsidRPr="00722FD3">
        <w:rPr>
          <w:lang w:eastAsia="cs-CZ"/>
        </w:rPr>
        <w:t>;</w:t>
      </w:r>
      <w:r w:rsidRPr="00722FD3">
        <w:rPr>
          <w:lang w:eastAsia="cs-CZ"/>
        </w:rPr>
        <w:t xml:space="preserve"> </w:t>
      </w:r>
    </w:p>
    <w:p w14:paraId="32E07B50" w14:textId="40A8F2F7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prodlení </w:t>
      </w:r>
      <w:r w:rsidR="00BD46CC" w:rsidRPr="00722FD3">
        <w:rPr>
          <w:lang w:eastAsia="cs-CZ"/>
        </w:rPr>
        <w:t>Dodavatel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 odstraněním vad dle </w:t>
      </w:r>
      <w:r w:rsidR="00910E98" w:rsidRPr="00722FD3">
        <w:rPr>
          <w:lang w:eastAsia="cs-CZ"/>
        </w:rPr>
        <w:t>dodacího listu</w:t>
      </w:r>
      <w:r w:rsidRPr="00722FD3">
        <w:rPr>
          <w:lang w:eastAsia="cs-CZ"/>
        </w:rPr>
        <w:t xml:space="preserve">, pokud nebyly odstraněny ani do jednoho (1) měsíce ode dne podpisu </w:t>
      </w:r>
      <w:r w:rsidR="00910E98" w:rsidRPr="00722FD3">
        <w:rPr>
          <w:lang w:eastAsia="cs-CZ"/>
        </w:rPr>
        <w:t>dodacího listu</w:t>
      </w:r>
      <w:r w:rsidRPr="00722FD3">
        <w:rPr>
          <w:lang w:eastAsia="cs-CZ"/>
        </w:rPr>
        <w:t>, který takové vady obsahuje;</w:t>
      </w:r>
    </w:p>
    <w:p w14:paraId="68E78813" w14:textId="41FFC757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prodlení </w:t>
      </w:r>
      <w:r w:rsidR="00BD46CC" w:rsidRPr="00722FD3">
        <w:rPr>
          <w:lang w:eastAsia="cs-CZ"/>
        </w:rPr>
        <w:t>Dodavatel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 odstraněním reklamovaných vad, pokud nebyly odstraněny ani do </w:t>
      </w:r>
      <w:r w:rsidR="0097241A" w:rsidRPr="00722FD3">
        <w:rPr>
          <w:lang w:eastAsia="cs-CZ"/>
        </w:rPr>
        <w:t>dvou</w:t>
      </w:r>
      <w:r w:rsidRPr="00722FD3">
        <w:rPr>
          <w:lang w:eastAsia="cs-CZ"/>
        </w:rPr>
        <w:t xml:space="preserve"> (</w:t>
      </w:r>
      <w:r w:rsidR="0097241A" w:rsidRPr="00722FD3">
        <w:rPr>
          <w:lang w:eastAsia="cs-CZ"/>
        </w:rPr>
        <w:t>2</w:t>
      </w:r>
      <w:r w:rsidRPr="00722FD3">
        <w:rPr>
          <w:lang w:eastAsia="cs-CZ"/>
        </w:rPr>
        <w:t>) měsíc</w:t>
      </w:r>
      <w:r w:rsidR="0097241A" w:rsidRPr="00722FD3">
        <w:rPr>
          <w:lang w:eastAsia="cs-CZ"/>
        </w:rPr>
        <w:t>ů</w:t>
      </w:r>
      <w:r w:rsidRPr="00722FD3">
        <w:rPr>
          <w:lang w:eastAsia="cs-CZ"/>
        </w:rPr>
        <w:t xml:space="preserve"> ode dne volby nároku z vad </w:t>
      </w:r>
      <w:r w:rsidR="00BD46CC" w:rsidRPr="00722FD3">
        <w:rPr>
          <w:lang w:eastAsia="cs-CZ"/>
        </w:rPr>
        <w:t>Objednatel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>;</w:t>
      </w:r>
    </w:p>
    <w:p w14:paraId="155C1CD8" w14:textId="2C359EDD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bookmarkStart w:id="18" w:name="_Ref457400209"/>
      <w:r w:rsidRPr="00722FD3">
        <w:rPr>
          <w:lang w:eastAsia="cs-CZ"/>
        </w:rPr>
        <w:t xml:space="preserve">případ, kdy bude dodatečně zjištěno, že </w:t>
      </w:r>
      <w:r w:rsidR="00BD46CC" w:rsidRPr="00722FD3">
        <w:rPr>
          <w:lang w:eastAsia="cs-CZ"/>
        </w:rPr>
        <w:t>Dodavatel</w:t>
      </w:r>
      <w:r w:rsidRPr="00722FD3">
        <w:rPr>
          <w:lang w:eastAsia="cs-CZ"/>
        </w:rPr>
        <w:t xml:space="preserve"> nesplnil podmínky zadávacího řízení na </w:t>
      </w:r>
      <w:r w:rsidR="00767955" w:rsidRPr="00722FD3">
        <w:rPr>
          <w:lang w:eastAsia="cs-CZ"/>
        </w:rPr>
        <w:t>v</w:t>
      </w:r>
      <w:r w:rsidRPr="00722FD3">
        <w:rPr>
          <w:lang w:eastAsia="cs-CZ"/>
        </w:rPr>
        <w:t xml:space="preserve">eřejnou zakázku, na jehož základě byla uzavřena tato </w:t>
      </w:r>
      <w:r w:rsidR="00F51370">
        <w:rPr>
          <w:lang w:eastAsia="cs-CZ"/>
        </w:rPr>
        <w:t>Rámcová dohod</w:t>
      </w:r>
      <w:r w:rsidRPr="00722FD3">
        <w:rPr>
          <w:lang w:eastAsia="cs-CZ"/>
        </w:rPr>
        <w:t>a</w:t>
      </w:r>
      <w:r w:rsidR="00767955" w:rsidRPr="00722FD3">
        <w:rPr>
          <w:lang w:eastAsia="cs-CZ"/>
        </w:rPr>
        <w:t>.</w:t>
      </w:r>
    </w:p>
    <w:p w14:paraId="53909986" w14:textId="51DC16F4" w:rsidR="00767955" w:rsidRPr="00722FD3" w:rsidRDefault="00767955" w:rsidP="00767955">
      <w:pPr>
        <w:pStyle w:val="Claneka"/>
        <w:numPr>
          <w:ilvl w:val="0"/>
          <w:numId w:val="0"/>
        </w:numPr>
        <w:spacing w:before="120" w:after="120"/>
        <w:ind w:left="567"/>
        <w:rPr>
          <w:lang w:eastAsia="cs-CZ"/>
        </w:rPr>
      </w:pPr>
      <w:r w:rsidRPr="00722FD3">
        <w:rPr>
          <w:lang w:eastAsia="cs-CZ"/>
        </w:rPr>
        <w:t xml:space="preserve">Smluvní strany výslovně sjednávají, že oprávněná Smluvní strana může v případech stanovených tímto článkem </w:t>
      </w:r>
      <w:r w:rsidR="00844064" w:rsidRPr="00722FD3">
        <w:rPr>
          <w:lang w:eastAsia="cs-CZ"/>
        </w:rPr>
        <w:t xml:space="preserve">odstoupit buď od dotčené Kupní smlouvy, anebo od Rámcové </w:t>
      </w:r>
      <w:r w:rsidR="004D0796">
        <w:rPr>
          <w:lang w:eastAsia="cs-CZ"/>
        </w:rPr>
        <w:t>dohody</w:t>
      </w:r>
      <w:r w:rsidR="00844064" w:rsidRPr="00722FD3">
        <w:rPr>
          <w:lang w:eastAsia="cs-CZ"/>
        </w:rPr>
        <w:t>.</w:t>
      </w:r>
    </w:p>
    <w:bookmarkEnd w:id="18"/>
    <w:p w14:paraId="35FA97F8" w14:textId="72F72784" w:rsidR="00A65F95" w:rsidRPr="00722FD3" w:rsidRDefault="00BD46CC" w:rsidP="00362E73">
      <w:pPr>
        <w:pStyle w:val="Clanek11"/>
        <w:spacing w:before="120" w:after="120"/>
      </w:pPr>
      <w:r w:rsidRPr="00722FD3">
        <w:t>Objednatel</w:t>
      </w:r>
      <w:r w:rsidR="00931E42" w:rsidRPr="00722FD3">
        <w:t xml:space="preserve"> je oprávněn odstoupit od této </w:t>
      </w:r>
      <w:r w:rsidR="00673F52" w:rsidRPr="00722FD3">
        <w:t>Rámcové dohody</w:t>
      </w:r>
      <w:r w:rsidR="00931E42" w:rsidRPr="00722FD3">
        <w:t xml:space="preserve"> také v</w:t>
      </w:r>
      <w:r w:rsidR="00A86930" w:rsidRPr="00722FD3">
        <w:t> dalších případech výslovně specifikovaných touto Rámcovou dohodou</w:t>
      </w:r>
      <w:r w:rsidR="00931E42" w:rsidRPr="00722FD3">
        <w:t>.</w:t>
      </w:r>
    </w:p>
    <w:p w14:paraId="6CA00FE9" w14:textId="314BD96C" w:rsidR="00A65F95" w:rsidRPr="00722FD3" w:rsidRDefault="00A65F95" w:rsidP="00081505">
      <w:pPr>
        <w:pStyle w:val="Clanek11"/>
        <w:spacing w:before="120" w:after="120"/>
      </w:pPr>
      <w:r w:rsidRPr="00722FD3">
        <w:rPr>
          <w:lang w:eastAsia="cs-CZ"/>
        </w:rPr>
        <w:t xml:space="preserve">Za podstatné porušení smluvní povinnosti ve smyslu § 2002 a 2106 OZ na straně </w:t>
      </w:r>
      <w:r w:rsidR="00BD46CC" w:rsidRPr="00722FD3">
        <w:rPr>
          <w:lang w:eastAsia="cs-CZ"/>
        </w:rPr>
        <w:t>Objednatel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se považuje prodlení s úhradou </w:t>
      </w:r>
      <w:r w:rsidR="00AB610B" w:rsidRPr="00722FD3">
        <w:rPr>
          <w:lang w:eastAsia="cs-CZ"/>
        </w:rPr>
        <w:t>k</w:t>
      </w:r>
      <w:r w:rsidRPr="00722FD3">
        <w:rPr>
          <w:lang w:eastAsia="cs-CZ"/>
        </w:rPr>
        <w:t xml:space="preserve">upní ceny za objednané a řádně dodané </w:t>
      </w:r>
      <w:r w:rsidR="00AB610B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AB610B" w:rsidRPr="00722FD3">
        <w:rPr>
          <w:lang w:eastAsia="cs-CZ"/>
        </w:rPr>
        <w:t xml:space="preserve">na základě Kupní smlouvy </w:t>
      </w:r>
      <w:r w:rsidRPr="00722FD3">
        <w:rPr>
          <w:lang w:eastAsia="cs-CZ"/>
        </w:rPr>
        <w:t xml:space="preserve">v délce nejméně </w:t>
      </w:r>
      <w:r w:rsidR="00AB610B" w:rsidRPr="00722FD3">
        <w:rPr>
          <w:lang w:eastAsia="cs-CZ"/>
        </w:rPr>
        <w:t>patnáct (</w:t>
      </w:r>
      <w:r w:rsidRPr="00722FD3">
        <w:rPr>
          <w:lang w:eastAsia="cs-CZ"/>
        </w:rPr>
        <w:t>15</w:t>
      </w:r>
      <w:r w:rsidR="00AB610B" w:rsidRPr="00722FD3">
        <w:rPr>
          <w:lang w:eastAsia="cs-CZ"/>
        </w:rPr>
        <w:t>)</w:t>
      </w:r>
      <w:r w:rsidRPr="00722FD3">
        <w:rPr>
          <w:lang w:eastAsia="cs-CZ"/>
        </w:rPr>
        <w:t xml:space="preserve"> kalendářních dnů.</w:t>
      </w:r>
    </w:p>
    <w:p w14:paraId="5FA02425" w14:textId="592915F9" w:rsidR="00931E42" w:rsidRPr="00722FD3" w:rsidRDefault="00931E42" w:rsidP="00362E73">
      <w:pPr>
        <w:pStyle w:val="Clanek11"/>
        <w:spacing w:before="120" w:after="120"/>
      </w:pPr>
      <w:r w:rsidRPr="00722FD3">
        <w:t xml:space="preserve">Odstoupením od </w:t>
      </w:r>
      <w:r w:rsidR="00AB610B" w:rsidRPr="00722FD3">
        <w:t xml:space="preserve">Rámcové dohody </w:t>
      </w:r>
      <w:r w:rsidR="00EF2B3A" w:rsidRPr="00722FD3">
        <w:t>nebo Kupní smlouvy</w:t>
      </w:r>
      <w:r w:rsidRPr="00722FD3">
        <w:t xml:space="preserve"> nejsou dotčena ustanovení týkající se: </w:t>
      </w:r>
    </w:p>
    <w:p w14:paraId="1D979049" w14:textId="5C6CCAD3" w:rsidR="00931E42" w:rsidRPr="00722FD3" w:rsidRDefault="00AB610B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>s</w:t>
      </w:r>
      <w:r w:rsidR="00931E42" w:rsidRPr="00722FD3">
        <w:rPr>
          <w:lang w:eastAsia="cs-CZ"/>
        </w:rPr>
        <w:t>mluvních pokut;</w:t>
      </w:r>
    </w:p>
    <w:p w14:paraId="5A870920" w14:textId="0BE3B485" w:rsidR="00931E42" w:rsidRDefault="00931E42" w:rsidP="00362E73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práva na náhradu újmy vzniklé z porušení smluvní povinnosti;</w:t>
      </w:r>
    </w:p>
    <w:p w14:paraId="249955D1" w14:textId="0A096226" w:rsidR="00E1066E" w:rsidRDefault="00931E42" w:rsidP="00362E73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lastRenderedPageBreak/>
        <w:t>ustanovení týkající se takových práv a povinností, z jejichž povahy vyplývá, že mají trvat i nadále.</w:t>
      </w:r>
    </w:p>
    <w:p w14:paraId="72074051" w14:textId="695895F8" w:rsidR="00D355A2" w:rsidRDefault="00D355A2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OPRÁVNĚNÉ OSOBY</w:t>
      </w:r>
    </w:p>
    <w:p w14:paraId="6FA21FF9" w14:textId="77777777" w:rsidR="003033A7" w:rsidRPr="00541C60" w:rsidRDefault="003033A7" w:rsidP="003033A7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19" w:name="_Ref368644443"/>
      <w:bookmarkStart w:id="20" w:name="_Ref97829169"/>
      <w:r w:rsidRPr="00541C60">
        <w:rPr>
          <w:rFonts w:ascii="Calibri" w:hAnsi="Calibri" w:cs="Calibri"/>
          <w:color w:val="000000"/>
        </w:rPr>
        <w:t>Komunikace mezi Smluvními stranami bude probíhat zejména prostřednictvím oprávněných osob, pověřených pracovníků nebo statutárních zástupců Smluvních stran</w:t>
      </w:r>
      <w:bookmarkEnd w:id="19"/>
      <w:r w:rsidRPr="00541C60">
        <w:rPr>
          <w:rFonts w:ascii="Calibri" w:hAnsi="Calibri" w:cs="Calibri"/>
          <w:color w:val="000000"/>
        </w:rPr>
        <w:t xml:space="preserve"> dle záhlaví této </w:t>
      </w:r>
      <w:r>
        <w:rPr>
          <w:rFonts w:ascii="Calibri" w:hAnsi="Calibri" w:cs="Calibri"/>
          <w:color w:val="000000"/>
        </w:rPr>
        <w:t>Rámcové dohody</w:t>
      </w:r>
      <w:r w:rsidRPr="00541C60">
        <w:rPr>
          <w:rFonts w:ascii="Calibri" w:hAnsi="Calibri" w:cs="Calibri"/>
          <w:color w:val="000000"/>
        </w:rPr>
        <w:t>.</w:t>
      </w:r>
      <w:bookmarkEnd w:id="20"/>
    </w:p>
    <w:p w14:paraId="39B18294" w14:textId="77777777" w:rsidR="003033A7" w:rsidRPr="00FB48C7" w:rsidRDefault="003033A7" w:rsidP="003033A7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21" w:name="_Ref342905373"/>
      <w:bookmarkStart w:id="22" w:name="_Ref203894417"/>
      <w:r w:rsidRPr="00FB48C7">
        <w:rPr>
          <w:rFonts w:ascii="Calibri" w:hAnsi="Calibri" w:cs="Calibri"/>
          <w:color w:val="000000"/>
        </w:rPr>
        <w:t xml:space="preserve">Oprávněné osoby, nejsou-li statutárním orgánem, nejsou oprávněny ke změnám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jejím doplňkům ani zrušení, ledaže se prokáž</w:t>
      </w:r>
      <w:r>
        <w:rPr>
          <w:rFonts w:ascii="Calibri" w:hAnsi="Calibri" w:cs="Calibri"/>
          <w:color w:val="000000"/>
        </w:rPr>
        <w:t>ou</w:t>
      </w:r>
      <w:r w:rsidRPr="00FB48C7">
        <w:rPr>
          <w:rFonts w:ascii="Calibri" w:hAnsi="Calibri" w:cs="Calibri"/>
          <w:color w:val="000000"/>
        </w:rPr>
        <w:t xml:space="preserve"> plnou mocí udělenou jim k tomu osobami oprávněnými jednat navenek za příslušnou Smluvní stranu v záležitostech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. Smluvní strany jsou oprávněny jednostranně změnit oprávněné osoby, jsou však povinny takovou změnu příslušné Smluvní straně bezodkladně písemně oznámit.</w:t>
      </w:r>
      <w:bookmarkEnd w:id="21"/>
      <w:r w:rsidRPr="00FB48C7">
        <w:rPr>
          <w:rFonts w:ascii="Calibri" w:hAnsi="Calibri" w:cs="Calibri"/>
          <w:color w:val="000000"/>
        </w:rPr>
        <w:t xml:space="preserve"> Tato změna nabývá vůči dotčené Smluvní straně účinnosti okamžikem doručení příslušného písemného oznámení.</w:t>
      </w:r>
      <w:bookmarkEnd w:id="22"/>
    </w:p>
    <w:p w14:paraId="067E4B73" w14:textId="69EB29A0" w:rsidR="00D355A2" w:rsidRPr="00D355A2" w:rsidRDefault="003033A7" w:rsidP="003033A7">
      <w:pPr>
        <w:pStyle w:val="Clanek11"/>
        <w:spacing w:before="120" w:after="120"/>
        <w:rPr>
          <w:lang w:eastAsia="cs-CZ"/>
        </w:rPr>
      </w:pPr>
      <w:r w:rsidRPr="00FB48C7">
        <w:rPr>
          <w:rFonts w:ascii="Calibri" w:hAnsi="Calibri" w:cs="Calibri"/>
          <w:color w:val="000000"/>
        </w:rPr>
        <w:t xml:space="preserve">Všechna oznámení mezi Smluvními stranami, která se vztahují k této </w:t>
      </w:r>
      <w:r>
        <w:rPr>
          <w:rFonts w:ascii="Calibri" w:hAnsi="Calibri" w:cs="Calibri"/>
          <w:color w:val="000000"/>
        </w:rPr>
        <w:t>Rámcové dohodě</w:t>
      </w:r>
      <w:r w:rsidRPr="00FB48C7">
        <w:rPr>
          <w:rFonts w:ascii="Calibri" w:hAnsi="Calibri" w:cs="Calibri"/>
          <w:color w:val="000000"/>
        </w:rPr>
        <w:t xml:space="preserve"> nebo která mají být učiněna na základě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musí být učiněna písemně a druhé Smluvní straně doručena buď osobně</w:t>
      </w:r>
      <w:r>
        <w:rPr>
          <w:rFonts w:ascii="Calibri" w:hAnsi="Calibri" w:cs="Calibri"/>
          <w:color w:val="000000"/>
        </w:rPr>
        <w:t xml:space="preserve">, prostřednictvím </w:t>
      </w:r>
      <w:r w:rsidRPr="00FB48C7">
        <w:rPr>
          <w:rFonts w:ascii="Calibri" w:hAnsi="Calibri" w:cs="Calibri"/>
          <w:color w:val="000000"/>
        </w:rPr>
        <w:t xml:space="preserve">registrovaného poštovního styku nebo </w:t>
      </w:r>
      <w:r>
        <w:rPr>
          <w:rFonts w:ascii="Calibri" w:hAnsi="Calibri" w:cs="Calibri"/>
          <w:color w:val="000000"/>
        </w:rPr>
        <w:t xml:space="preserve">elektronicky (datovou schránkou, </w:t>
      </w:r>
      <w:r w:rsidRPr="00FB48C7">
        <w:rPr>
          <w:rFonts w:ascii="Calibri" w:hAnsi="Calibri" w:cs="Calibri"/>
          <w:color w:val="000000"/>
        </w:rPr>
        <w:t>e-mailem</w:t>
      </w:r>
      <w:r>
        <w:rPr>
          <w:rFonts w:ascii="Calibri" w:hAnsi="Calibri" w:cs="Calibri"/>
          <w:color w:val="000000"/>
        </w:rPr>
        <w:t>)</w:t>
      </w:r>
      <w:r w:rsidRPr="00FB48C7">
        <w:rPr>
          <w:rFonts w:ascii="Calibri" w:hAnsi="Calibri" w:cs="Calibri"/>
          <w:color w:val="000000"/>
        </w:rPr>
        <w:t xml:space="preserve"> na adresu uvedenou v záhlaví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není-li stanoveno nebo mezi Smluvními stranami dohodnuto jinak.</w:t>
      </w:r>
    </w:p>
    <w:p w14:paraId="498BAAE4" w14:textId="680DBC8C" w:rsidR="00AE175F" w:rsidRDefault="009A24C5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ZÁVĚREČNÁ USTANOVENÍ</w:t>
      </w:r>
    </w:p>
    <w:p w14:paraId="3E9547C7" w14:textId="05DB963E" w:rsidR="007A7DB1" w:rsidRPr="0067697D" w:rsidRDefault="007A7DB1" w:rsidP="00E12DF1">
      <w:pPr>
        <w:pStyle w:val="Clanek11"/>
        <w:spacing w:before="120" w:after="120"/>
      </w:pPr>
      <w:r w:rsidRPr="0067697D">
        <w:t xml:space="preserve">Vyjma změn oprávněných osob podle čl. </w:t>
      </w:r>
      <w:r w:rsidR="00C61D35">
        <w:fldChar w:fldCharType="begin"/>
      </w:r>
      <w:r w:rsidR="00C61D35">
        <w:instrText xml:space="preserve"> REF _Ref97829169 \r \h </w:instrText>
      </w:r>
      <w:r w:rsidR="00C61D35">
        <w:fldChar w:fldCharType="separate"/>
      </w:r>
      <w:r w:rsidR="00C61D35">
        <w:t>11.1</w:t>
      </w:r>
      <w:r w:rsidR="00C61D35">
        <w:fldChar w:fldCharType="end"/>
      </w:r>
      <w:r w:rsidR="00C61D35">
        <w:t xml:space="preserve"> </w:t>
      </w:r>
      <w:r w:rsidRPr="0067697D">
        <w:t xml:space="preserve">této </w:t>
      </w:r>
      <w:r w:rsidR="00C61D35">
        <w:t>Rámcové dohody</w:t>
      </w:r>
      <w:r w:rsidRPr="0067697D">
        <w:t xml:space="preserve"> mohou veškeré změny a doplňky této </w:t>
      </w:r>
      <w:r w:rsidR="00890755">
        <w:t>Rámcové dohody</w:t>
      </w:r>
      <w:r w:rsidRPr="0067697D">
        <w:t xml:space="preserve"> být provedeny pouze po dosažení úplného konsenzu na obsahu změny či doplňku, a to písemným dodatkem k této </w:t>
      </w:r>
      <w:r w:rsidR="00890755">
        <w:t>Rámcové dohodě</w:t>
      </w:r>
      <w:r w:rsidRPr="0067697D">
        <w:t xml:space="preserve"> podepsaným osobami oprávněnými zastupovat </w:t>
      </w:r>
      <w:r w:rsidR="00BD46CC">
        <w:t>Objednatel</w:t>
      </w:r>
      <w:r w:rsidR="00B0081E">
        <w:t xml:space="preserve">e </w:t>
      </w:r>
      <w:r w:rsidRPr="0067697D">
        <w:t xml:space="preserve">a </w:t>
      </w:r>
      <w:r w:rsidR="00BD46CC">
        <w:t>Dodavatel</w:t>
      </w:r>
      <w:r w:rsidR="00B0081E">
        <w:t>e</w:t>
      </w:r>
      <w:r w:rsidRPr="0067697D">
        <w:t>. Smluvní strany vylučují možnost uzavření dodatku bez ujednání o</w:t>
      </w:r>
      <w:r>
        <w:t> </w:t>
      </w:r>
      <w:r w:rsidRPr="0067697D">
        <w:t>veškerých náležitostí dle § 1726</w:t>
      </w:r>
      <w:r>
        <w:t xml:space="preserve"> OZ</w:t>
      </w:r>
      <w:r w:rsidRPr="0067697D">
        <w:t>. Smluvní strany rovněž vylučují použití ustanovení §</w:t>
      </w:r>
      <w:r>
        <w:t> </w:t>
      </w:r>
      <w:r w:rsidRPr="0067697D">
        <w:t xml:space="preserve">1740 odst. 3 a ustanovení § 1757 odst. 2 </w:t>
      </w:r>
      <w:r>
        <w:t>OZ</w:t>
      </w:r>
      <w:r w:rsidRPr="0067697D">
        <w:t>.</w:t>
      </w:r>
    </w:p>
    <w:p w14:paraId="7FEF83CB" w14:textId="183D0D9F" w:rsidR="007A7DB1" w:rsidRPr="0067697D" w:rsidRDefault="00BD46CC" w:rsidP="00E12DF1">
      <w:pPr>
        <w:pStyle w:val="Clanek11"/>
        <w:spacing w:before="120" w:after="120"/>
      </w:pPr>
      <w:r>
        <w:t>Dodavatel</w:t>
      </w:r>
      <w:r w:rsidR="007A7DB1" w:rsidRPr="0067697D">
        <w:t xml:space="preserve"> není oprávněn postoupit svá práva ani převést své povinnosti z této </w:t>
      </w:r>
      <w:r w:rsidR="00890755">
        <w:t>Rámcové dohody</w:t>
      </w:r>
      <w:r w:rsidR="007A7DB1" w:rsidRPr="0067697D">
        <w:t xml:space="preserve"> bez předchozího písemného souhlasu </w:t>
      </w:r>
      <w:r>
        <w:t>Objednatel</w:t>
      </w:r>
      <w:r w:rsidR="00B0081E">
        <w:t>e</w:t>
      </w:r>
      <w:r w:rsidR="007A7DB1" w:rsidRPr="0067697D">
        <w:t xml:space="preserve">. </w:t>
      </w:r>
      <w:r>
        <w:t>Objednatel</w:t>
      </w:r>
      <w:r w:rsidR="007A7DB1" w:rsidRPr="0067697D">
        <w:t xml:space="preserve"> je oprávněn převést veškerá práva a</w:t>
      </w:r>
      <w:r w:rsidR="007A7DB1">
        <w:t> </w:t>
      </w:r>
      <w:r w:rsidR="007A7DB1" w:rsidRPr="0067697D">
        <w:t xml:space="preserve">povinnosti z této </w:t>
      </w:r>
      <w:r w:rsidR="00890755">
        <w:t>Rámcové dohody</w:t>
      </w:r>
      <w:r w:rsidR="007A7DB1" w:rsidRPr="0067697D">
        <w:t xml:space="preserve"> (včetně této </w:t>
      </w:r>
      <w:r w:rsidR="00890755">
        <w:t>Rámcové dohody</w:t>
      </w:r>
      <w:r w:rsidR="007A7DB1" w:rsidRPr="0067697D">
        <w:t xml:space="preserve"> jako celku) na</w:t>
      </w:r>
      <w:r w:rsidR="00890755">
        <w:t> </w:t>
      </w:r>
      <w:r w:rsidR="007A7DB1" w:rsidRPr="0067697D">
        <w:t>jakoukoli jinou osobu i</w:t>
      </w:r>
      <w:r w:rsidR="007A7DB1">
        <w:t> </w:t>
      </w:r>
      <w:r w:rsidR="007A7DB1" w:rsidRPr="0067697D">
        <w:t xml:space="preserve">bez souhlasu </w:t>
      </w:r>
      <w:r>
        <w:t>Dodavatel</w:t>
      </w:r>
      <w:r w:rsidR="00B0081E">
        <w:t>e</w:t>
      </w:r>
      <w:r w:rsidR="007A7DB1" w:rsidRPr="0067697D">
        <w:t xml:space="preserve">. Pro případ postoupení této </w:t>
      </w:r>
      <w:r w:rsidR="00AF3826">
        <w:t>Rámcové dohody</w:t>
      </w:r>
      <w:r w:rsidR="007A7DB1" w:rsidRPr="0067697D">
        <w:t xml:space="preserve"> Smluvní strany vylučují právo </w:t>
      </w:r>
      <w:r>
        <w:t>Dodavatel</w:t>
      </w:r>
      <w:r w:rsidR="00B0081E">
        <w:t>e</w:t>
      </w:r>
      <w:r w:rsidR="007A7DB1" w:rsidRPr="0067697D">
        <w:t xml:space="preserve"> podle § 1899 </w:t>
      </w:r>
      <w:r w:rsidR="007A7DB1">
        <w:t>OZ</w:t>
      </w:r>
      <w:r w:rsidR="007A7DB1" w:rsidRPr="0067697D">
        <w:t xml:space="preserve"> v souvislosti s takovým postoupením </w:t>
      </w:r>
      <w:r w:rsidR="00AF3826">
        <w:t>Rámcové dohody</w:t>
      </w:r>
      <w:r w:rsidR="007A7DB1" w:rsidRPr="0067697D">
        <w:t>.</w:t>
      </w:r>
    </w:p>
    <w:p w14:paraId="651D8493" w14:textId="1EE07491" w:rsidR="007A7DB1" w:rsidRPr="00F0707B" w:rsidRDefault="007A7DB1" w:rsidP="00E12DF1">
      <w:pPr>
        <w:pStyle w:val="Clanek11"/>
        <w:spacing w:before="120" w:after="120"/>
      </w:pPr>
      <w:r w:rsidRPr="00F0707B">
        <w:t xml:space="preserve">Pokud se kterákoli Smluvní strana vzdá práv z porušení jakéhokoli ustanovení této </w:t>
      </w:r>
      <w:r w:rsidR="003B4855">
        <w:t>Rámcové dohody</w:t>
      </w:r>
      <w:r w:rsidRPr="00F0707B">
        <w:t xml:space="preserve">, nebude to znamenat nebo se vykládat jako vzdání se práv vyplývajících z kteréhokoli jiného ustanovení této </w:t>
      </w:r>
      <w:r w:rsidR="003B4855">
        <w:t>Rámcové dohody</w:t>
      </w:r>
      <w:r w:rsidRPr="00F0707B">
        <w:t xml:space="preserve">, ani z jakéhokoli dalšího porušení daného ustanovení. Žádné prodloužení lhůty pro plnění jakéhokoli závazku či učinění jakéhokoliv úkonu podle této </w:t>
      </w:r>
      <w:r w:rsidR="00931E69">
        <w:t>Rámcové dohody</w:t>
      </w:r>
      <w:r w:rsidRPr="00F0707B">
        <w:t xml:space="preserve"> nebude považováno za prodloužení lhůty pro budoucí plnění daného závazku nebo učinění daného úkonu, nebo jakéhokoli jiného závazku či úkonu. Neuplatnění či prodlení s</w:t>
      </w:r>
      <w:r w:rsidR="00931E69">
        <w:t> </w:t>
      </w:r>
      <w:r w:rsidRPr="00F0707B">
        <w:t xml:space="preserve">uplatněním jakéhokoli práva v souvislosti s touto </w:t>
      </w:r>
      <w:r w:rsidR="00F51370">
        <w:t>Rámcovou dohodou</w:t>
      </w:r>
      <w:r w:rsidRPr="00F0707B">
        <w:t xml:space="preserve"> nebude znamenat vzdání se tohoto práva.</w:t>
      </w:r>
    </w:p>
    <w:p w14:paraId="3873EC78" w14:textId="4A009B25" w:rsidR="007A7DB1" w:rsidRPr="00C10CEB" w:rsidRDefault="00BD46CC" w:rsidP="00E12DF1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C10CEB">
        <w:rPr>
          <w:rFonts w:ascii="Calibri" w:hAnsi="Calibri" w:cs="Calibri"/>
          <w:color w:val="000000"/>
        </w:rPr>
        <w:t>Objednatel</w:t>
      </w:r>
      <w:r w:rsidR="007A7DB1" w:rsidRPr="00C10CEB">
        <w:rPr>
          <w:rFonts w:ascii="Calibri" w:hAnsi="Calibri" w:cs="Calibri"/>
          <w:color w:val="000000"/>
        </w:rPr>
        <w:t xml:space="preserve"> je povinen uhradit </w:t>
      </w:r>
      <w:r w:rsidRPr="00C10CEB">
        <w:rPr>
          <w:rFonts w:ascii="Calibri" w:hAnsi="Calibri" w:cs="Calibri"/>
          <w:color w:val="000000"/>
        </w:rPr>
        <w:t>Dodavatel</w:t>
      </w:r>
      <w:r w:rsidR="009E1A3F" w:rsidRPr="00C10CEB">
        <w:rPr>
          <w:rFonts w:ascii="Calibri" w:hAnsi="Calibri" w:cs="Calibri"/>
          <w:color w:val="000000"/>
        </w:rPr>
        <w:t>i</w:t>
      </w:r>
      <w:r w:rsidR="007A7DB1" w:rsidRPr="00C10CEB">
        <w:rPr>
          <w:rFonts w:ascii="Calibri" w:hAnsi="Calibri" w:cs="Calibri"/>
          <w:color w:val="000000"/>
        </w:rPr>
        <w:t xml:space="preserve"> pouze škody způsobené </w:t>
      </w:r>
      <w:r w:rsidRPr="00C10CEB">
        <w:rPr>
          <w:rFonts w:ascii="Calibri" w:hAnsi="Calibri" w:cs="Calibri"/>
          <w:color w:val="000000"/>
        </w:rPr>
        <w:t>Dodavatel</w:t>
      </w:r>
      <w:r w:rsidR="009E1A3F" w:rsidRPr="00C10CEB">
        <w:rPr>
          <w:rFonts w:ascii="Calibri" w:hAnsi="Calibri" w:cs="Calibri"/>
          <w:color w:val="000000"/>
        </w:rPr>
        <w:t>i</w:t>
      </w:r>
      <w:r w:rsidR="007A7DB1" w:rsidRPr="00C10CEB">
        <w:rPr>
          <w:rFonts w:ascii="Calibri" w:hAnsi="Calibri" w:cs="Calibri"/>
          <w:color w:val="000000"/>
        </w:rPr>
        <w:t xml:space="preserve"> porušením některé z povinností stanovených v této </w:t>
      </w:r>
      <w:r w:rsidR="00C10CEB" w:rsidRPr="00C10CEB">
        <w:rPr>
          <w:rFonts w:ascii="Calibri" w:hAnsi="Calibri" w:cs="Calibri"/>
          <w:color w:val="000000"/>
        </w:rPr>
        <w:t>Rámcové dohodě</w:t>
      </w:r>
      <w:r w:rsidR="007A7DB1" w:rsidRPr="00C10CEB">
        <w:rPr>
          <w:rFonts w:ascii="Calibri" w:hAnsi="Calibri" w:cs="Calibri"/>
          <w:color w:val="000000"/>
        </w:rPr>
        <w:t xml:space="preserve"> ve formě úmyslného zavinění a/nebo hrubé nedbalosti; a </w:t>
      </w:r>
      <w:r w:rsidRPr="00C10CEB">
        <w:rPr>
          <w:rFonts w:ascii="Calibri" w:hAnsi="Calibri" w:cs="Calibri"/>
          <w:color w:val="000000"/>
        </w:rPr>
        <w:t>Dodavatel</w:t>
      </w:r>
      <w:r w:rsidR="007A7DB1" w:rsidRPr="00C10CEB">
        <w:rPr>
          <w:rFonts w:ascii="Calibri" w:hAnsi="Calibri" w:cs="Calibri"/>
          <w:color w:val="000000"/>
        </w:rPr>
        <w:t xml:space="preserve"> se tímto vzdává práva na náhradu škody způsobenou neplatností </w:t>
      </w:r>
      <w:r w:rsidR="007A7DB1" w:rsidRPr="00C10CEB">
        <w:rPr>
          <w:rFonts w:ascii="Calibri" w:hAnsi="Calibri" w:cs="Calibri"/>
          <w:color w:val="000000"/>
        </w:rPr>
        <w:lastRenderedPageBreak/>
        <w:t xml:space="preserve">této </w:t>
      </w:r>
      <w:r w:rsidR="00C10CEB" w:rsidRPr="00C10CEB">
        <w:rPr>
          <w:rFonts w:ascii="Calibri" w:hAnsi="Calibri" w:cs="Calibri"/>
          <w:color w:val="000000"/>
        </w:rPr>
        <w:t>Rámcové dohody</w:t>
      </w:r>
      <w:r w:rsidR="007A7DB1" w:rsidRPr="00C10CEB">
        <w:rPr>
          <w:rFonts w:ascii="Calibri" w:hAnsi="Calibri" w:cs="Calibri"/>
          <w:color w:val="000000"/>
        </w:rPr>
        <w:t xml:space="preserve"> </w:t>
      </w:r>
      <w:r w:rsidRPr="00C10CEB">
        <w:rPr>
          <w:rFonts w:ascii="Calibri" w:hAnsi="Calibri" w:cs="Calibri"/>
          <w:color w:val="000000"/>
        </w:rPr>
        <w:t>Objednatel</w:t>
      </w:r>
      <w:r w:rsidR="009E1A3F" w:rsidRPr="00C10CEB">
        <w:rPr>
          <w:rFonts w:ascii="Calibri" w:hAnsi="Calibri" w:cs="Calibri"/>
          <w:color w:val="000000"/>
        </w:rPr>
        <w:t>em</w:t>
      </w:r>
      <w:r w:rsidR="007A7DB1" w:rsidRPr="00C10CEB">
        <w:rPr>
          <w:rFonts w:ascii="Calibri" w:hAnsi="Calibri" w:cs="Calibri"/>
          <w:color w:val="000000"/>
        </w:rPr>
        <w:t>, nebyla-li tato škoda způsobena úmyslně a/nebo z hrubé nedbalosti.</w:t>
      </w:r>
    </w:p>
    <w:p w14:paraId="6DFD728B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>Není-li výslovně stanoveno jinak, každá ze S</w:t>
      </w:r>
      <w:r>
        <w:rPr>
          <w:rFonts w:ascii="Calibri" w:hAnsi="Calibri" w:cs="Calibri"/>
          <w:color w:val="000000"/>
        </w:rPr>
        <w:t>mluvních s</w:t>
      </w:r>
      <w:r w:rsidRPr="00A97331">
        <w:rPr>
          <w:rFonts w:ascii="Calibri" w:hAnsi="Calibri" w:cs="Calibri"/>
          <w:color w:val="000000"/>
        </w:rPr>
        <w:t>tran ponese své vlastní náklady, které dané 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traně vzniknou v souvislosti s plněním závazků, které vyplynou z této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nebo vzniknou v souvislosti s ní, nebo v jejich důsledku. </w:t>
      </w:r>
    </w:p>
    <w:p w14:paraId="2F202E71" w14:textId="40C8ACA0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23" w:name="_Ref73448524"/>
      <w:r w:rsidRPr="00A97331">
        <w:rPr>
          <w:rFonts w:ascii="Calibri" w:hAnsi="Calibri" w:cs="Calibri"/>
          <w:color w:val="000000"/>
        </w:rPr>
        <w:t xml:space="preserve">Tato </w:t>
      </w: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nabývá platnosti v den podpisu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oběma S</w:t>
      </w:r>
      <w:r>
        <w:rPr>
          <w:rFonts w:ascii="Calibri" w:hAnsi="Calibri" w:cs="Calibri"/>
          <w:color w:val="000000"/>
        </w:rPr>
        <w:t>mluvními s</w:t>
      </w:r>
      <w:r w:rsidRPr="00A97331">
        <w:rPr>
          <w:rFonts w:ascii="Calibri" w:hAnsi="Calibri" w:cs="Calibri"/>
          <w:color w:val="000000"/>
        </w:rPr>
        <w:t xml:space="preserve">tranami a účinnosti jejím zveřejněním v registru smluv zřízeném </w:t>
      </w:r>
      <w:r w:rsidRPr="00FB48C7">
        <w:rPr>
          <w:rFonts w:ascii="Calibri" w:hAnsi="Calibri" w:cs="Calibri"/>
          <w:color w:val="000000"/>
        </w:rPr>
        <w:t>č. 340/2015 Sb., o zvláštních podmínkách účinnosti některých smluv, uveřejňování těchto smluv a o registru smluv (zákon o</w:t>
      </w:r>
      <w:r w:rsidR="005651B5">
        <w:rPr>
          <w:rFonts w:ascii="Calibri" w:hAnsi="Calibri" w:cs="Calibri"/>
          <w:color w:val="000000"/>
        </w:rPr>
        <w:t> </w:t>
      </w:r>
      <w:r w:rsidRPr="00FB48C7">
        <w:rPr>
          <w:rFonts w:ascii="Calibri" w:hAnsi="Calibri" w:cs="Calibri"/>
          <w:color w:val="000000"/>
        </w:rPr>
        <w:t>registru smluv)</w:t>
      </w:r>
      <w:r w:rsidRPr="00A97331">
        <w:rPr>
          <w:rFonts w:ascii="Calibri" w:hAnsi="Calibri" w:cs="Calibri"/>
          <w:color w:val="000000"/>
        </w:rPr>
        <w:t xml:space="preserve">. </w:t>
      </w:r>
    </w:p>
    <w:p w14:paraId="00A266EB" w14:textId="2FEEE263" w:rsidR="00C10CEB" w:rsidRPr="00B13885" w:rsidRDefault="00F6160D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Dodavate</w:t>
      </w:r>
      <w:r w:rsidR="00C10CEB" w:rsidRPr="00A97331">
        <w:rPr>
          <w:rFonts w:ascii="Calibri" w:hAnsi="Calibri" w:cs="Calibri"/>
          <w:color w:val="000000"/>
        </w:rPr>
        <w:t xml:space="preserve">l souhlasí s uveřejněním </w:t>
      </w:r>
      <w:r w:rsidR="00C10CEB">
        <w:rPr>
          <w:rFonts w:ascii="Calibri" w:hAnsi="Calibri" w:cs="Calibri"/>
          <w:color w:val="000000"/>
        </w:rPr>
        <w:t>Rámcové dohody</w:t>
      </w:r>
      <w:r w:rsidR="00C10CEB" w:rsidRPr="00A97331">
        <w:rPr>
          <w:rFonts w:ascii="Calibri" w:hAnsi="Calibri" w:cs="Calibri"/>
          <w:color w:val="000000"/>
        </w:rPr>
        <w:t xml:space="preserve"> a souvisejících informací v souladu se </w:t>
      </w:r>
      <w:r w:rsidR="00C10CEB">
        <w:rPr>
          <w:rFonts w:ascii="Calibri" w:hAnsi="Calibri" w:cs="Calibri"/>
          <w:color w:val="000000"/>
        </w:rPr>
        <w:t>z</w:t>
      </w:r>
      <w:r w:rsidR="00C10CEB" w:rsidRPr="00A97331">
        <w:rPr>
          <w:rFonts w:ascii="Calibri" w:hAnsi="Calibri" w:cs="Calibri"/>
          <w:color w:val="000000"/>
        </w:rPr>
        <w:t>ákonem o registru smluv. Uveřejnění zajistí Objednatel. V souvislosti s tím se S</w:t>
      </w:r>
      <w:r w:rsidR="00C10CEB">
        <w:rPr>
          <w:rFonts w:ascii="Calibri" w:hAnsi="Calibri" w:cs="Calibri"/>
          <w:color w:val="000000"/>
        </w:rPr>
        <w:t>mluvní s</w:t>
      </w:r>
      <w:r w:rsidR="00C10CEB" w:rsidRPr="00A97331">
        <w:rPr>
          <w:rFonts w:ascii="Calibri" w:hAnsi="Calibri" w:cs="Calibri"/>
          <w:color w:val="000000"/>
        </w:rPr>
        <w:t xml:space="preserve">trany dohodly na tom, že </w:t>
      </w:r>
      <w:r w:rsidR="00C10CEB">
        <w:rPr>
          <w:rFonts w:ascii="Calibri" w:hAnsi="Calibri" w:cs="Calibri"/>
          <w:color w:val="000000"/>
        </w:rPr>
        <w:t>Rámcová dohoda</w:t>
      </w:r>
      <w:r w:rsidR="00C10CEB" w:rsidRPr="00B13885">
        <w:rPr>
          <w:rFonts w:ascii="Calibri" w:hAnsi="Calibri" w:cs="Calibri"/>
          <w:color w:val="000000"/>
        </w:rPr>
        <w:t xml:space="preserve"> neobsahuje obchodní tajemství žádné ze S</w:t>
      </w:r>
      <w:r w:rsidR="00C10CEB">
        <w:rPr>
          <w:rFonts w:ascii="Calibri" w:hAnsi="Calibri" w:cs="Calibri"/>
          <w:color w:val="000000"/>
        </w:rPr>
        <w:t>mluvních s</w:t>
      </w:r>
      <w:r w:rsidR="00C10CEB" w:rsidRPr="00B13885">
        <w:rPr>
          <w:rFonts w:ascii="Calibri" w:hAnsi="Calibri" w:cs="Calibri"/>
          <w:color w:val="000000"/>
        </w:rPr>
        <w:t xml:space="preserve">tran ani jiné informace vyloučené z povinnosti uveřejnění a je způsobilá k uveřejnění v registru smluv ve smyslu </w:t>
      </w:r>
      <w:r w:rsidR="00C10CEB">
        <w:rPr>
          <w:rFonts w:ascii="Calibri" w:hAnsi="Calibri" w:cs="Calibri"/>
          <w:color w:val="000000"/>
        </w:rPr>
        <w:t>z</w:t>
      </w:r>
      <w:r w:rsidR="00C10CEB" w:rsidRPr="00B13885">
        <w:rPr>
          <w:rFonts w:ascii="Calibri" w:hAnsi="Calibri" w:cs="Calibri"/>
          <w:color w:val="000000"/>
        </w:rPr>
        <w:t>ákona o registru smluv. Výjimkou jsou osobní údaje zástupců S</w:t>
      </w:r>
      <w:r w:rsidR="00C10CEB">
        <w:rPr>
          <w:rFonts w:ascii="Calibri" w:hAnsi="Calibri" w:cs="Calibri"/>
          <w:color w:val="000000"/>
        </w:rPr>
        <w:t>mluvních s</w:t>
      </w:r>
      <w:r w:rsidR="00C10CEB" w:rsidRPr="00B13885">
        <w:rPr>
          <w:rFonts w:ascii="Calibri" w:hAnsi="Calibri" w:cs="Calibri"/>
          <w:color w:val="000000"/>
        </w:rPr>
        <w:t>tran, případně jiné citlivé údaje nebo údaje osobní povahy, které budou znečitelněny.</w:t>
      </w:r>
    </w:p>
    <w:p w14:paraId="7152EBE2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se řídí právním řádem České republiky s vyloučením kolizních norem. </w:t>
      </w:r>
    </w:p>
    <w:p w14:paraId="153024E2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trany se zavazují, že veškeré spory vzniklé z této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se budou snažit řešit přednostně dosažením smíru. </w:t>
      </w:r>
    </w:p>
    <w:bookmarkEnd w:id="23"/>
    <w:p w14:paraId="022040F3" w14:textId="77777777" w:rsidR="007A5CE0" w:rsidRPr="007A5CE0" w:rsidRDefault="007A5CE0" w:rsidP="007A5CE0">
      <w:pPr>
        <w:pStyle w:val="Clanek11"/>
        <w:rPr>
          <w:rFonts w:ascii="Calibri" w:hAnsi="Calibri" w:cs="Calibri"/>
          <w:color w:val="000000"/>
        </w:rPr>
      </w:pPr>
      <w:r w:rsidRPr="007A5CE0">
        <w:rPr>
          <w:rFonts w:ascii="Calibri" w:hAnsi="Calibri" w:cs="Calibri"/>
          <w:color w:val="000000"/>
        </w:rPr>
        <w:t xml:space="preserve">Rámcová dohoda je podepsána podle dohody Smluvních stran buď elektronicky, anebo ve dvou (2) vyhotoveních, kdy každá ze Smluvních stran obdrží po jednom (1) vyhotovení. </w:t>
      </w:r>
    </w:p>
    <w:p w14:paraId="6A03EDDE" w14:textId="2FA03542" w:rsidR="00917DB8" w:rsidRPr="00917DB8" w:rsidRDefault="00F6160D" w:rsidP="00C10CEB">
      <w:pPr>
        <w:pStyle w:val="Clanek11"/>
        <w:spacing w:before="120" w:after="120"/>
        <w:rPr>
          <w:rFonts w:cstheme="minorHAnsi"/>
          <w:lang w:eastAsia="cs-CZ"/>
        </w:rPr>
      </w:pPr>
      <w:r>
        <w:rPr>
          <w:rFonts w:ascii="Calibri" w:hAnsi="Calibri" w:cs="Calibri"/>
          <w:color w:val="000000"/>
        </w:rPr>
        <w:t>Dodavate</w:t>
      </w:r>
      <w:r w:rsidR="00C10CEB" w:rsidRPr="00A97331">
        <w:rPr>
          <w:rFonts w:ascii="Calibri" w:hAnsi="Calibri" w:cs="Calibri"/>
          <w:color w:val="000000"/>
        </w:rPr>
        <w:t>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úhradou stavebních prací, zboží nebo služeb z veřejných výdajů.</w:t>
      </w:r>
    </w:p>
    <w:p w14:paraId="49918A82" w14:textId="75860603" w:rsidR="009A558C" w:rsidRPr="00E23079" w:rsidRDefault="009A558C" w:rsidP="00C10CEB">
      <w:pPr>
        <w:pStyle w:val="Clanek11"/>
        <w:spacing w:before="120" w:after="120"/>
        <w:rPr>
          <w:rFonts w:cstheme="minorHAnsi"/>
          <w:lang w:eastAsia="cs-CZ"/>
        </w:rPr>
      </w:pPr>
      <w:r w:rsidRPr="00E23079">
        <w:rPr>
          <w:rFonts w:eastAsia="Times New Roman" w:cstheme="minorHAnsi"/>
          <w:bCs/>
          <w:iCs/>
          <w:lang w:eastAsia="cs-CZ"/>
        </w:rPr>
        <w:t xml:space="preserve">Následující </w:t>
      </w:r>
      <w:r w:rsidR="00746D8D">
        <w:rPr>
          <w:rFonts w:eastAsia="Times New Roman" w:cstheme="minorHAnsi"/>
          <w:bCs/>
          <w:iCs/>
          <w:lang w:eastAsia="cs-CZ"/>
        </w:rPr>
        <w:t>p</w:t>
      </w:r>
      <w:r w:rsidRPr="00E23079">
        <w:rPr>
          <w:rFonts w:eastAsia="Times New Roman" w:cstheme="minorHAnsi"/>
          <w:bCs/>
          <w:iCs/>
          <w:lang w:eastAsia="cs-CZ"/>
        </w:rPr>
        <w:t xml:space="preserve">řílohy tvoří nedílnou součást této </w:t>
      </w:r>
      <w:r w:rsidR="00AD3E58">
        <w:rPr>
          <w:rFonts w:eastAsia="Times New Roman" w:cstheme="minorHAnsi"/>
          <w:bCs/>
          <w:iCs/>
          <w:lang w:eastAsia="cs-CZ"/>
        </w:rPr>
        <w:t>Rámcové dohody</w:t>
      </w:r>
      <w:r w:rsidRPr="00E23079">
        <w:rPr>
          <w:rFonts w:eastAsia="Times New Roman" w:cstheme="minorHAnsi"/>
          <w:bCs/>
          <w:iCs/>
          <w:lang w:eastAsia="cs-CZ"/>
        </w:rPr>
        <w:t>:</w:t>
      </w:r>
    </w:p>
    <w:p w14:paraId="557E0A3E" w14:textId="414A1195" w:rsidR="009A24C5" w:rsidRPr="00E23079" w:rsidRDefault="009A24C5" w:rsidP="00580CA3">
      <w:pPr>
        <w:pStyle w:val="Claneka"/>
        <w:numPr>
          <w:ilvl w:val="0"/>
          <w:numId w:val="0"/>
        </w:numPr>
        <w:spacing w:before="120" w:after="120"/>
        <w:ind w:left="992" w:hanging="425"/>
        <w:rPr>
          <w:lang w:eastAsia="cs-CZ"/>
        </w:rPr>
      </w:pPr>
      <w:r w:rsidRPr="00E23079">
        <w:rPr>
          <w:lang w:eastAsia="cs-CZ"/>
        </w:rPr>
        <w:t>Příloha č. 1</w:t>
      </w:r>
      <w:r w:rsidR="00580CA3">
        <w:rPr>
          <w:lang w:eastAsia="cs-CZ"/>
        </w:rPr>
        <w:t>:</w:t>
      </w:r>
      <w:r w:rsidR="00580CA3">
        <w:rPr>
          <w:lang w:eastAsia="cs-CZ"/>
        </w:rPr>
        <w:tab/>
      </w:r>
      <w:r w:rsidR="009E1A3F" w:rsidRPr="00580CA3">
        <w:rPr>
          <w:lang w:eastAsia="cs-CZ"/>
        </w:rPr>
        <w:t>O</w:t>
      </w:r>
      <w:r w:rsidRPr="00580CA3">
        <w:rPr>
          <w:lang w:eastAsia="cs-CZ"/>
        </w:rPr>
        <w:t xml:space="preserve">ceněný </w:t>
      </w:r>
      <w:r w:rsidR="00580CA3">
        <w:rPr>
          <w:lang w:eastAsia="cs-CZ"/>
        </w:rPr>
        <w:t>S</w:t>
      </w:r>
      <w:r w:rsidRPr="00580CA3">
        <w:rPr>
          <w:lang w:eastAsia="cs-CZ"/>
        </w:rPr>
        <w:t>oupis dodávek</w:t>
      </w:r>
      <w:r w:rsidRPr="00391991">
        <w:rPr>
          <w:b/>
          <w:bCs/>
          <w:lang w:eastAsia="cs-CZ"/>
        </w:rPr>
        <w:t xml:space="preserve"> </w:t>
      </w:r>
    </w:p>
    <w:p w14:paraId="5F5BC131" w14:textId="5EBBCF60" w:rsidR="009A24C5" w:rsidRPr="00580CA3" w:rsidRDefault="009A24C5" w:rsidP="00580CA3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E23079">
        <w:rPr>
          <w:lang w:eastAsia="cs-CZ"/>
        </w:rPr>
        <w:t>Příloha č. 2</w:t>
      </w:r>
      <w:r w:rsidR="00580CA3">
        <w:rPr>
          <w:lang w:eastAsia="cs-CZ"/>
        </w:rPr>
        <w:t>:</w:t>
      </w:r>
      <w:r w:rsidR="00580CA3">
        <w:rPr>
          <w:lang w:eastAsia="cs-CZ"/>
        </w:rPr>
        <w:tab/>
      </w:r>
      <w:r w:rsidRPr="00580CA3">
        <w:rPr>
          <w:lang w:eastAsia="cs-CZ"/>
        </w:rPr>
        <w:t>Doklad o provedení sítové analýzy pro sypké materiály podle vyhlášky 104/1997 Sb.</w:t>
      </w:r>
      <w:r w:rsidR="00530B41">
        <w:rPr>
          <w:lang w:eastAsia="cs-CZ"/>
        </w:rPr>
        <w:t>,</w:t>
      </w:r>
      <w:r w:rsidRPr="00580CA3">
        <w:rPr>
          <w:lang w:eastAsia="cs-CZ"/>
        </w:rPr>
        <w:t xml:space="preserve"> vydaný akreditovanou laboratoří </w:t>
      </w:r>
    </w:p>
    <w:p w14:paraId="5E0F5861" w14:textId="43271820" w:rsidR="009A24C5" w:rsidRPr="00580CA3" w:rsidRDefault="009A24C5" w:rsidP="001F78E0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580CA3">
        <w:rPr>
          <w:lang w:eastAsia="cs-CZ"/>
        </w:rPr>
        <w:t>Příloha č. 3</w:t>
      </w:r>
      <w:r w:rsidR="001F78E0">
        <w:rPr>
          <w:lang w:eastAsia="cs-CZ"/>
        </w:rPr>
        <w:t>:</w:t>
      </w:r>
      <w:r w:rsidR="001F78E0">
        <w:rPr>
          <w:lang w:eastAsia="cs-CZ"/>
        </w:rPr>
        <w:tab/>
      </w:r>
      <w:r w:rsidRPr="00580CA3">
        <w:rPr>
          <w:lang w:eastAsia="cs-CZ"/>
        </w:rPr>
        <w:t xml:space="preserve">Doklad o provedení chemického rozboru podle Standardu pro chemické a rozmrazovací materiály (dle TP 116) </w:t>
      </w:r>
    </w:p>
    <w:p w14:paraId="0DBE6A71" w14:textId="54F5B5F1" w:rsidR="009A24C5" w:rsidRPr="00580CA3" w:rsidRDefault="009A24C5" w:rsidP="00580CA3">
      <w:pPr>
        <w:pStyle w:val="Claneka"/>
        <w:numPr>
          <w:ilvl w:val="0"/>
          <w:numId w:val="0"/>
        </w:numPr>
        <w:spacing w:before="120" w:after="120"/>
        <w:ind w:left="992" w:hanging="425"/>
        <w:rPr>
          <w:lang w:eastAsia="cs-CZ"/>
        </w:rPr>
      </w:pPr>
      <w:r w:rsidRPr="00580CA3">
        <w:rPr>
          <w:lang w:eastAsia="cs-CZ"/>
        </w:rPr>
        <w:t>Příloha č. 4</w:t>
      </w:r>
      <w:r w:rsidR="001F78E0">
        <w:rPr>
          <w:lang w:eastAsia="cs-CZ"/>
        </w:rPr>
        <w:t>:</w:t>
      </w:r>
      <w:r w:rsidR="001F78E0">
        <w:rPr>
          <w:lang w:eastAsia="cs-CZ"/>
        </w:rPr>
        <w:tab/>
      </w:r>
      <w:r w:rsidRPr="00580CA3">
        <w:rPr>
          <w:lang w:eastAsia="cs-CZ"/>
        </w:rPr>
        <w:t xml:space="preserve">Písemné prohlášení výrobce o záruce a ošetření soli proti spékavosti </w:t>
      </w:r>
    </w:p>
    <w:p w14:paraId="5D06256D" w14:textId="686D2EEC" w:rsidR="009A24C5" w:rsidRPr="00580CA3" w:rsidRDefault="009A24C5" w:rsidP="001F78E0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580CA3">
        <w:rPr>
          <w:lang w:eastAsia="cs-CZ"/>
        </w:rPr>
        <w:t>Příloha č. 5</w:t>
      </w:r>
      <w:r w:rsidR="001F78E0">
        <w:rPr>
          <w:lang w:eastAsia="cs-CZ"/>
        </w:rPr>
        <w:t>:</w:t>
      </w:r>
      <w:r w:rsidR="001F78E0">
        <w:rPr>
          <w:lang w:eastAsia="cs-CZ"/>
        </w:rPr>
        <w:tab/>
      </w:r>
      <w:r w:rsidR="00156530" w:rsidRPr="00580CA3">
        <w:rPr>
          <w:lang w:eastAsia="cs-CZ"/>
        </w:rPr>
        <w:t>Bezpečnostní list podle Nařízení Evropského parlamentu a Rady (ES) č.</w:t>
      </w:r>
      <w:r w:rsidR="009E1A3F" w:rsidRPr="00580CA3">
        <w:rPr>
          <w:lang w:eastAsia="cs-CZ"/>
        </w:rPr>
        <w:t> </w:t>
      </w:r>
      <w:r w:rsidR="00156530" w:rsidRPr="00580CA3">
        <w:rPr>
          <w:lang w:eastAsia="cs-CZ"/>
        </w:rPr>
        <w:t>1907/2006</w:t>
      </w:r>
    </w:p>
    <w:p w14:paraId="397D28F1" w14:textId="50B3894A" w:rsidR="00581275" w:rsidRPr="00E23079" w:rsidRDefault="00581275" w:rsidP="00E12DF1">
      <w:pPr>
        <w:pStyle w:val="Clanek11"/>
        <w:spacing w:before="120" w:after="120"/>
        <w:rPr>
          <w:rFonts w:cstheme="minorHAnsi"/>
          <w:lang w:eastAsia="cs-CZ"/>
        </w:rPr>
      </w:pPr>
      <w:r w:rsidRPr="00E23079">
        <w:rPr>
          <w:rFonts w:eastAsia="Times New Roman" w:cstheme="minorHAnsi"/>
          <w:bCs/>
          <w:iCs/>
          <w:lang w:eastAsia="cs-CZ"/>
        </w:rPr>
        <w:t xml:space="preserve">Obě Strany prohlašují, že </w:t>
      </w:r>
      <w:r w:rsidR="00AB1D8C">
        <w:rPr>
          <w:rFonts w:eastAsia="Times New Roman" w:cstheme="minorHAnsi"/>
          <w:bCs/>
          <w:iCs/>
          <w:lang w:eastAsia="cs-CZ"/>
        </w:rPr>
        <w:t>Rámcová dohoda</w:t>
      </w:r>
      <w:r w:rsidRPr="00E23079">
        <w:rPr>
          <w:rFonts w:eastAsia="Times New Roman" w:cstheme="minorHAnsi"/>
          <w:bCs/>
          <w:iCs/>
          <w:lang w:eastAsia="cs-CZ"/>
        </w:rPr>
        <w:t xml:space="preserve"> byla sepsána podle jejich pravé a svobodné vůle, nikoliv v</w:t>
      </w:r>
      <w:r w:rsidR="0033091F" w:rsidRPr="00E23079">
        <w:rPr>
          <w:rFonts w:eastAsia="Times New Roman" w:cstheme="minorHAnsi"/>
          <w:bCs/>
          <w:iCs/>
          <w:lang w:eastAsia="cs-CZ"/>
        </w:rPr>
        <w:t> </w:t>
      </w:r>
      <w:r w:rsidRPr="00E23079">
        <w:rPr>
          <w:rFonts w:eastAsia="Times New Roman" w:cstheme="minorHAnsi"/>
          <w:bCs/>
          <w:iCs/>
          <w:lang w:eastAsia="cs-CZ"/>
        </w:rPr>
        <w:t xml:space="preserve">tísni nebo za jinak jednostranně nevýhodných podmínek, že si </w:t>
      </w:r>
      <w:r w:rsidR="00AB1D8C">
        <w:rPr>
          <w:rFonts w:eastAsia="Times New Roman" w:cstheme="minorHAnsi"/>
          <w:bCs/>
          <w:iCs/>
          <w:lang w:eastAsia="cs-CZ"/>
        </w:rPr>
        <w:t>Rámcovou dohodu</w:t>
      </w:r>
      <w:r w:rsidR="00097F9E" w:rsidRPr="00E23079">
        <w:rPr>
          <w:rFonts w:eastAsia="Times New Roman" w:cstheme="minorHAnsi"/>
          <w:bCs/>
          <w:iCs/>
          <w:lang w:eastAsia="cs-CZ"/>
        </w:rPr>
        <w:t xml:space="preserve"> vč. jejích příloh před jejím podpisem přečetly</w:t>
      </w:r>
      <w:r w:rsidRPr="00E23079">
        <w:rPr>
          <w:rFonts w:eastAsia="Times New Roman" w:cstheme="minorHAnsi"/>
          <w:bCs/>
          <w:iCs/>
          <w:lang w:eastAsia="cs-CZ"/>
        </w:rPr>
        <w:t>, souhlasí s ní a na důkaz</w:t>
      </w:r>
      <w:r w:rsidRPr="00E23079">
        <w:rPr>
          <w:rFonts w:eastAsia="Times New Roman" w:cstheme="minorHAnsi"/>
          <w:bCs/>
          <w:i/>
          <w:iCs/>
          <w:lang w:eastAsia="cs-CZ"/>
        </w:rPr>
        <w:t xml:space="preserve"> </w:t>
      </w:r>
      <w:r w:rsidRPr="00E23079">
        <w:rPr>
          <w:rFonts w:eastAsia="Times New Roman" w:cstheme="minorHAnsi"/>
          <w:bCs/>
          <w:iCs/>
          <w:lang w:eastAsia="cs-CZ"/>
        </w:rPr>
        <w:t>toho ji podepisují</w:t>
      </w:r>
      <w:r w:rsidR="00C24C46" w:rsidRPr="00E23079">
        <w:rPr>
          <w:rFonts w:eastAsia="Times New Roman" w:cstheme="minorHAnsi"/>
          <w:bCs/>
          <w:iCs/>
          <w:lang w:eastAsia="cs-CZ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9F4F6F" w:rsidRPr="002D7406" w14:paraId="109096F9" w14:textId="77777777" w:rsidTr="00117F3C">
        <w:tc>
          <w:tcPr>
            <w:tcW w:w="4390" w:type="dxa"/>
          </w:tcPr>
          <w:p w14:paraId="74B10197" w14:textId="77777777" w:rsidR="0031289B" w:rsidRPr="000C33CE" w:rsidRDefault="0031289B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</w:p>
          <w:p w14:paraId="10148BC5" w14:textId="36F1C8CC" w:rsidR="00154544" w:rsidRPr="000C33CE" w:rsidRDefault="00097F9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Za</w:t>
            </w:r>
            <w:r w:rsidRPr="000C33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Silnice LK a.s.</w:t>
            </w:r>
            <w:r w:rsidR="00154544" w:rsidRPr="000C33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3D5932A5" w14:textId="45E36158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Jablonci nad Nisou</w:t>
            </w:r>
          </w:p>
          <w:p w14:paraId="21F8A91A" w14:textId="03A3F11A" w:rsidR="00154544" w:rsidRPr="000C33CE" w:rsidRDefault="00EE4F3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dne </w:t>
            </w:r>
            <w:r w:rsidR="005566A2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…………</w:t>
            </w:r>
            <w:r w:rsidR="009E1A3F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</w:t>
            </w:r>
            <w:r w:rsidR="005566A2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.</w:t>
            </w:r>
          </w:p>
          <w:p w14:paraId="5B7C1705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8C0D15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1DEB88C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85A8523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33B264FC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5DD8E625" w14:textId="3BB377DF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Ing. Petr Správka</w:t>
            </w:r>
          </w:p>
          <w:p w14:paraId="65020809" w14:textId="5CBDE44F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Funkce: 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předseda představenstva</w:t>
            </w:r>
          </w:p>
        </w:tc>
        <w:tc>
          <w:tcPr>
            <w:tcW w:w="4390" w:type="dxa"/>
          </w:tcPr>
          <w:p w14:paraId="48814687" w14:textId="77777777" w:rsidR="0031289B" w:rsidRPr="002D7406" w:rsidRDefault="0031289B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9FB1F02" w14:textId="4DCC60D5" w:rsidR="00154544" w:rsidRPr="00967C1D" w:rsidRDefault="00097F9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67C1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</w:t>
            </w:r>
            <w:r w:rsidRPr="00967C1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 xml:space="preserve">[DOPLNÍ </w:t>
            </w:r>
            <w:r w:rsidR="007A5CE0" w:rsidRPr="009C1A24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>DODAVATEL – název</w:t>
            </w:r>
            <w:r w:rsidR="00967C1D" w:rsidRPr="009C1A24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>]</w:t>
            </w:r>
            <w:r w:rsidR="00154544" w:rsidRPr="00967C1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:</w:t>
            </w:r>
          </w:p>
          <w:p w14:paraId="4B32042C" w14:textId="19A3DF8C" w:rsidR="00154544" w:rsidRPr="002D7406" w:rsidRDefault="00EE4F3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154544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58D6EDB1" w14:textId="2172D93A" w:rsidR="00154544" w:rsidRPr="002D7406" w:rsidRDefault="005566A2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</w:t>
            </w:r>
            <w:r w:rsidR="00EE4F34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ne</w:t>
            </w:r>
            <w:r w:rsidR="00967C1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486973BF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08A3511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1227604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162AB4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67711E85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79ACBA11" w14:textId="12DB84A3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726B11A3" w14:textId="1119C5DD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Funkce:</w:t>
            </w:r>
            <w:r w:rsidR="005566A2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</w:tc>
      </w:tr>
    </w:tbl>
    <w:p w14:paraId="3C90D501" w14:textId="77777777" w:rsidR="00C54C16" w:rsidRPr="002D7406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14A6AA2" w14:textId="67299394" w:rsidR="00C54C16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0B0F9F95" w14:textId="77777777" w:rsidR="006C2918" w:rsidRPr="002D7406" w:rsidRDefault="006C2918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50A66DA" w14:textId="77777777" w:rsidR="00C54C16" w:rsidRPr="002D7406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0C983785" w14:textId="375DA27F" w:rsidR="00C54C16" w:rsidRPr="000C33CE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2D740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</w:t>
      </w: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……...................................................</w:t>
      </w:r>
    </w:p>
    <w:p w14:paraId="4696A33C" w14:textId="31831D72" w:rsidR="00C54C16" w:rsidRPr="000C33CE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Jméno: </w:t>
      </w:r>
      <w:r w:rsidR="00BA296D"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Zdeněk Sameš</w:t>
      </w:r>
    </w:p>
    <w:p w14:paraId="2B1129F6" w14:textId="1FE02BDF" w:rsidR="00843C50" w:rsidRDefault="00843C50" w:rsidP="00843C50">
      <w:pPr>
        <w:spacing w:after="0"/>
        <w:rPr>
          <w:rFonts w:cstheme="minorHAnsi"/>
        </w:rPr>
      </w:pPr>
      <w:r>
        <w:rPr>
          <w:rFonts w:cstheme="minorHAnsi"/>
        </w:rPr>
        <w:t xml:space="preserve">  </w:t>
      </w:r>
      <w:r w:rsidRPr="000C33CE">
        <w:rPr>
          <w:rFonts w:cstheme="minorHAnsi"/>
        </w:rPr>
        <w:t>Funkce: místopředseda představenstva</w:t>
      </w:r>
    </w:p>
    <w:p w14:paraId="4C839AC8" w14:textId="77777777" w:rsidR="00843C50" w:rsidRDefault="00843C50" w:rsidP="00843C50">
      <w:pPr>
        <w:spacing w:after="0" w:line="240" w:lineRule="auto"/>
        <w:rPr>
          <w:rFonts w:cstheme="minorHAnsi"/>
        </w:rPr>
      </w:pPr>
    </w:p>
    <w:p w14:paraId="6FD5D161" w14:textId="77777777" w:rsidR="00843C50" w:rsidRDefault="00843C50" w:rsidP="00843C50">
      <w:pPr>
        <w:spacing w:after="0" w:line="240" w:lineRule="auto"/>
        <w:rPr>
          <w:rFonts w:cstheme="minorHAnsi"/>
        </w:rPr>
      </w:pPr>
    </w:p>
    <w:p w14:paraId="78CE7790" w14:textId="77777777" w:rsidR="00843C50" w:rsidRDefault="00843C50" w:rsidP="00843C50">
      <w:pPr>
        <w:spacing w:after="0" w:line="240" w:lineRule="auto"/>
        <w:rPr>
          <w:rFonts w:cstheme="minorHAnsi"/>
        </w:rPr>
      </w:pPr>
    </w:p>
    <w:p w14:paraId="23CDBCEF" w14:textId="77777777" w:rsidR="00843C50" w:rsidRDefault="00843C50" w:rsidP="00843C50">
      <w:pPr>
        <w:spacing w:after="0" w:line="240" w:lineRule="auto"/>
        <w:rPr>
          <w:rFonts w:cstheme="minorHAnsi"/>
        </w:rPr>
      </w:pPr>
    </w:p>
    <w:p w14:paraId="26D5ECC6" w14:textId="77777777" w:rsidR="00843C50" w:rsidRPr="000C33CE" w:rsidRDefault="00843C50" w:rsidP="00843C50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2D740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</w:t>
      </w: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……...................................................</w:t>
      </w:r>
    </w:p>
    <w:p w14:paraId="77E93A7F" w14:textId="75DAEB1A" w:rsidR="00843C50" w:rsidRPr="00525E88" w:rsidRDefault="00843C50" w:rsidP="00843C50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525E88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Jméno: </w:t>
      </w:r>
      <w:r w:rsidR="00525E88" w:rsidRPr="00525E88">
        <w:rPr>
          <w:rFonts w:asciiTheme="minorHAnsi" w:hAnsiTheme="minorHAnsi" w:cstheme="minorHAnsi"/>
          <w:b w:val="0"/>
          <w:color w:val="auto"/>
          <w:sz w:val="22"/>
          <w:szCs w:val="22"/>
          <w:highlight w:val="lightGray"/>
        </w:rPr>
        <w:t>[BUDE DOPLNĚNO]</w:t>
      </w:r>
    </w:p>
    <w:p w14:paraId="497620C8" w14:textId="77777777" w:rsidR="00843C50" w:rsidRDefault="00843C50" w:rsidP="00843C50">
      <w:pPr>
        <w:rPr>
          <w:rFonts w:cstheme="minorHAnsi"/>
        </w:rPr>
      </w:pPr>
      <w:r w:rsidRPr="000C33CE">
        <w:rPr>
          <w:rFonts w:cstheme="minorHAnsi"/>
        </w:rPr>
        <w:t xml:space="preserve">  Funkce: </w:t>
      </w:r>
      <w:r>
        <w:rPr>
          <w:rFonts w:cstheme="minorHAnsi"/>
        </w:rPr>
        <w:t>odborný garant</w:t>
      </w:r>
    </w:p>
    <w:p w14:paraId="0C7C6514" w14:textId="77777777" w:rsidR="006C2918" w:rsidRDefault="006C2918" w:rsidP="000B7F97">
      <w:pPr>
        <w:rPr>
          <w:rFonts w:cstheme="minorHAnsi"/>
        </w:rPr>
      </w:pPr>
    </w:p>
    <w:p w14:paraId="72F50134" w14:textId="77777777" w:rsidR="00341D58" w:rsidRDefault="00341D58" w:rsidP="00391991">
      <w:pPr>
        <w:ind w:left="0" w:firstLine="0"/>
        <w:rPr>
          <w:rFonts w:cstheme="minorHAnsi"/>
        </w:rPr>
      </w:pPr>
    </w:p>
    <w:sectPr w:rsidR="00341D58" w:rsidSect="00A83E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D2FCB" w14:textId="77777777" w:rsidR="008757F9" w:rsidRDefault="008757F9" w:rsidP="003E320C">
      <w:pPr>
        <w:spacing w:after="0" w:line="240" w:lineRule="auto"/>
      </w:pPr>
      <w:r>
        <w:separator/>
      </w:r>
    </w:p>
  </w:endnote>
  <w:endnote w:type="continuationSeparator" w:id="0">
    <w:p w14:paraId="16FCF86A" w14:textId="77777777" w:rsidR="008757F9" w:rsidRDefault="008757F9" w:rsidP="003E320C">
      <w:pPr>
        <w:spacing w:after="0" w:line="240" w:lineRule="auto"/>
      </w:pPr>
      <w:r>
        <w:continuationSeparator/>
      </w:r>
    </w:p>
  </w:endnote>
  <w:endnote w:type="continuationNotice" w:id="1">
    <w:p w14:paraId="0CA2949E" w14:textId="77777777" w:rsidR="008757F9" w:rsidRDefault="008757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4B4F5" w14:textId="77777777" w:rsidR="00200639" w:rsidRDefault="002006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uto"/>
      </w:rPr>
      <w:id w:val="790636301"/>
      <w:docPartObj>
        <w:docPartGallery w:val="Page Numbers (Bottom of Page)"/>
        <w:docPartUnique/>
      </w:docPartObj>
    </w:sdtPr>
    <w:sdtEndPr/>
    <w:sdtContent>
      <w:sdt>
        <w:sdtPr>
          <w:rPr>
            <w:color w:val="auto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C998E8" w14:textId="1388A539" w:rsidR="003E320C" w:rsidRPr="00E615A6" w:rsidRDefault="00482F88" w:rsidP="008F37D7">
            <w:pPr>
              <w:pStyle w:val="Zpat"/>
              <w:jc w:val="center"/>
              <w:rPr>
                <w:color w:val="auto"/>
              </w:rPr>
            </w:pP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Stránka 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instrText>PAGE</w:instrTex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>
              <w:rPr>
                <w:rFonts w:asciiTheme="minorHAnsi" w:hAnsiTheme="minorHAnsi" w:cstheme="minorHAnsi"/>
                <w:b w:val="0"/>
                <w:bCs/>
                <w:noProof/>
                <w:color w:val="auto"/>
              </w:rPr>
              <w:t>16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 z 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instrText>NUMPAGES</w:instrTex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>
              <w:rPr>
                <w:rFonts w:asciiTheme="minorHAnsi" w:hAnsiTheme="minorHAnsi" w:cstheme="minorHAnsi"/>
                <w:b w:val="0"/>
                <w:bCs/>
                <w:noProof/>
                <w:color w:val="auto"/>
              </w:rPr>
              <w:t>16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9DCA" w14:textId="77777777" w:rsidR="00200639" w:rsidRDefault="002006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272CD" w14:textId="77777777" w:rsidR="008757F9" w:rsidRDefault="008757F9" w:rsidP="003E320C">
      <w:pPr>
        <w:spacing w:after="0" w:line="240" w:lineRule="auto"/>
      </w:pPr>
      <w:r>
        <w:separator/>
      </w:r>
    </w:p>
  </w:footnote>
  <w:footnote w:type="continuationSeparator" w:id="0">
    <w:p w14:paraId="5854C25D" w14:textId="77777777" w:rsidR="008757F9" w:rsidRDefault="008757F9" w:rsidP="003E320C">
      <w:pPr>
        <w:spacing w:after="0" w:line="240" w:lineRule="auto"/>
      </w:pPr>
      <w:r>
        <w:continuationSeparator/>
      </w:r>
    </w:p>
  </w:footnote>
  <w:footnote w:type="continuationNotice" w:id="1">
    <w:p w14:paraId="1B5F0D13" w14:textId="77777777" w:rsidR="008757F9" w:rsidRDefault="008757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CDDE8" w14:textId="77777777" w:rsidR="00200639" w:rsidRDefault="002006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4662E" w14:textId="6CA5FE63" w:rsidR="00200639" w:rsidRPr="00200639" w:rsidRDefault="00200639" w:rsidP="00200639">
    <w:pPr>
      <w:pStyle w:val="Zhlav"/>
      <w:pBdr>
        <w:bottom w:val="single" w:sz="4" w:space="1" w:color="auto"/>
      </w:pBdr>
      <w:spacing w:after="120"/>
      <w:ind w:left="4530" w:hanging="4530"/>
      <w:rPr>
        <w:i/>
        <w:iCs/>
        <w:sz w:val="18"/>
        <w:szCs w:val="18"/>
      </w:rPr>
    </w:pPr>
    <w:r w:rsidRPr="00BE17BD">
      <w:rPr>
        <w:i/>
        <w:iCs/>
        <w:sz w:val="18"/>
        <w:szCs w:val="18"/>
      </w:rPr>
      <w:t>Rámcová dohoda</w:t>
    </w:r>
    <w:r w:rsidRPr="00BE17BD">
      <w:rPr>
        <w:i/>
        <w:iCs/>
        <w:sz w:val="18"/>
        <w:szCs w:val="18"/>
      </w:rPr>
      <w:tab/>
      <w:t>Z26018 - Dodávka průmyslové kamenné soli – okres Liberec, Česká Lípa, Semily, Jablonec nad Nisou 2026-2027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D95E" w14:textId="77777777" w:rsidR="00200639" w:rsidRDefault="002006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13A27D"/>
    <w:multiLevelType w:val="hybridMultilevel"/>
    <w:tmpl w:val="9BFB3D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4F3B0B"/>
    <w:multiLevelType w:val="hybridMultilevel"/>
    <w:tmpl w:val="EBD8EB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B"/>
    <w:multiLevelType w:val="multilevel"/>
    <w:tmpl w:val="707A79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CAA7ACD"/>
    <w:multiLevelType w:val="hybridMultilevel"/>
    <w:tmpl w:val="D41CF702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37D23A87"/>
    <w:multiLevelType w:val="hybridMultilevel"/>
    <w:tmpl w:val="CEDC8426"/>
    <w:lvl w:ilvl="0" w:tplc="4A88D06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4A88D064">
      <w:start w:val="1"/>
      <w:numFmt w:val="lowerLetter"/>
      <w:lvlText w:val="(%2)"/>
      <w:lvlJc w:val="left"/>
      <w:pPr>
        <w:ind w:left="200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B36DAA"/>
    <w:multiLevelType w:val="multilevel"/>
    <w:tmpl w:val="5AE44AD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i w:val="0"/>
        <w:sz w:val="21"/>
        <w:szCs w:val="21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bCs w:val="0"/>
        <w:i w:val="0"/>
        <w:color w:val="auto"/>
        <w:sz w:val="21"/>
        <w:szCs w:val="21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2284CBA"/>
    <w:multiLevelType w:val="hybridMultilevel"/>
    <w:tmpl w:val="51B292E8"/>
    <w:lvl w:ilvl="0" w:tplc="405699E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227B6C"/>
    <w:multiLevelType w:val="hybridMultilevel"/>
    <w:tmpl w:val="D7FA7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EE8533E"/>
    <w:multiLevelType w:val="hybridMultilevel"/>
    <w:tmpl w:val="393636F4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FB322FFA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4004385">
    <w:abstractNumId w:val="5"/>
  </w:num>
  <w:num w:numId="2" w16cid:durableId="143474705">
    <w:abstractNumId w:val="8"/>
  </w:num>
  <w:num w:numId="3" w16cid:durableId="20533086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7570121">
    <w:abstractNumId w:val="5"/>
  </w:num>
  <w:num w:numId="5" w16cid:durableId="1893883951">
    <w:abstractNumId w:val="5"/>
  </w:num>
  <w:num w:numId="6" w16cid:durableId="599871621">
    <w:abstractNumId w:val="5"/>
  </w:num>
  <w:num w:numId="7" w16cid:durableId="724255094">
    <w:abstractNumId w:val="5"/>
  </w:num>
  <w:num w:numId="8" w16cid:durableId="993610690">
    <w:abstractNumId w:val="5"/>
  </w:num>
  <w:num w:numId="9" w16cid:durableId="74910590">
    <w:abstractNumId w:val="5"/>
  </w:num>
  <w:num w:numId="10" w16cid:durableId="160120121">
    <w:abstractNumId w:val="5"/>
  </w:num>
  <w:num w:numId="11" w16cid:durableId="680008536">
    <w:abstractNumId w:val="5"/>
  </w:num>
  <w:num w:numId="12" w16cid:durableId="1638799994">
    <w:abstractNumId w:val="5"/>
  </w:num>
  <w:num w:numId="13" w16cid:durableId="57172965">
    <w:abstractNumId w:val="5"/>
  </w:num>
  <w:num w:numId="14" w16cid:durableId="1341077677">
    <w:abstractNumId w:val="5"/>
  </w:num>
  <w:num w:numId="15" w16cid:durableId="1442723701">
    <w:abstractNumId w:val="5"/>
  </w:num>
  <w:num w:numId="16" w16cid:durableId="79566615">
    <w:abstractNumId w:val="5"/>
  </w:num>
  <w:num w:numId="17" w16cid:durableId="1558586271">
    <w:abstractNumId w:val="5"/>
  </w:num>
  <w:num w:numId="18" w16cid:durableId="1398017924">
    <w:abstractNumId w:val="5"/>
  </w:num>
  <w:num w:numId="19" w16cid:durableId="780030999">
    <w:abstractNumId w:val="5"/>
  </w:num>
  <w:num w:numId="20" w16cid:durableId="359665052">
    <w:abstractNumId w:val="6"/>
  </w:num>
  <w:num w:numId="21" w16cid:durableId="1373729507">
    <w:abstractNumId w:val="8"/>
  </w:num>
  <w:num w:numId="22" w16cid:durableId="1404789167">
    <w:abstractNumId w:val="2"/>
  </w:num>
  <w:num w:numId="23" w16cid:durableId="1052508801">
    <w:abstractNumId w:val="5"/>
  </w:num>
  <w:num w:numId="24" w16cid:durableId="1342200020">
    <w:abstractNumId w:val="5"/>
  </w:num>
  <w:num w:numId="25" w16cid:durableId="1223105717">
    <w:abstractNumId w:val="5"/>
  </w:num>
  <w:num w:numId="26" w16cid:durableId="130680789">
    <w:abstractNumId w:val="5"/>
  </w:num>
  <w:num w:numId="27" w16cid:durableId="1143355295">
    <w:abstractNumId w:val="5"/>
  </w:num>
  <w:num w:numId="28" w16cid:durableId="1238785981">
    <w:abstractNumId w:val="4"/>
  </w:num>
  <w:num w:numId="29" w16cid:durableId="900334833">
    <w:abstractNumId w:val="7"/>
  </w:num>
  <w:num w:numId="30" w16cid:durableId="1387871360">
    <w:abstractNumId w:val="3"/>
  </w:num>
  <w:num w:numId="31" w16cid:durableId="1434865587">
    <w:abstractNumId w:val="0"/>
  </w:num>
  <w:num w:numId="32" w16cid:durableId="18575230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E8"/>
    <w:rsid w:val="00003845"/>
    <w:rsid w:val="00003BF0"/>
    <w:rsid w:val="000040E2"/>
    <w:rsid w:val="00007587"/>
    <w:rsid w:val="00014D0E"/>
    <w:rsid w:val="00015584"/>
    <w:rsid w:val="000164FA"/>
    <w:rsid w:val="0001663C"/>
    <w:rsid w:val="00016C99"/>
    <w:rsid w:val="00020F72"/>
    <w:rsid w:val="00023655"/>
    <w:rsid w:val="00023776"/>
    <w:rsid w:val="00024050"/>
    <w:rsid w:val="00030E18"/>
    <w:rsid w:val="00031678"/>
    <w:rsid w:val="00031EDB"/>
    <w:rsid w:val="0003293A"/>
    <w:rsid w:val="00032AD6"/>
    <w:rsid w:val="00033FCA"/>
    <w:rsid w:val="00034A1E"/>
    <w:rsid w:val="0003666A"/>
    <w:rsid w:val="000372D4"/>
    <w:rsid w:val="000410CA"/>
    <w:rsid w:val="00041FD2"/>
    <w:rsid w:val="000534FD"/>
    <w:rsid w:val="0006093F"/>
    <w:rsid w:val="000618F8"/>
    <w:rsid w:val="00064035"/>
    <w:rsid w:val="00064777"/>
    <w:rsid w:val="00067C45"/>
    <w:rsid w:val="00070A10"/>
    <w:rsid w:val="000725AD"/>
    <w:rsid w:val="00072952"/>
    <w:rsid w:val="00073031"/>
    <w:rsid w:val="00074E87"/>
    <w:rsid w:val="00082605"/>
    <w:rsid w:val="000838D0"/>
    <w:rsid w:val="00090300"/>
    <w:rsid w:val="0009326F"/>
    <w:rsid w:val="0009395D"/>
    <w:rsid w:val="00093D3A"/>
    <w:rsid w:val="000955C8"/>
    <w:rsid w:val="00095719"/>
    <w:rsid w:val="00097F9E"/>
    <w:rsid w:val="000A0A28"/>
    <w:rsid w:val="000A21EC"/>
    <w:rsid w:val="000A7C1D"/>
    <w:rsid w:val="000B0048"/>
    <w:rsid w:val="000B46BA"/>
    <w:rsid w:val="000B7F97"/>
    <w:rsid w:val="000C33CE"/>
    <w:rsid w:val="000C3601"/>
    <w:rsid w:val="000C49A5"/>
    <w:rsid w:val="000C4B3A"/>
    <w:rsid w:val="000C5448"/>
    <w:rsid w:val="000C6927"/>
    <w:rsid w:val="000D2838"/>
    <w:rsid w:val="000D31B7"/>
    <w:rsid w:val="000D455D"/>
    <w:rsid w:val="000D4925"/>
    <w:rsid w:val="000E1905"/>
    <w:rsid w:val="000E74E5"/>
    <w:rsid w:val="000F4995"/>
    <w:rsid w:val="000F5D9C"/>
    <w:rsid w:val="000F728C"/>
    <w:rsid w:val="000F7438"/>
    <w:rsid w:val="000F7C41"/>
    <w:rsid w:val="00100161"/>
    <w:rsid w:val="0010308B"/>
    <w:rsid w:val="0010665B"/>
    <w:rsid w:val="001077BC"/>
    <w:rsid w:val="001114DC"/>
    <w:rsid w:val="00111563"/>
    <w:rsid w:val="00112AB0"/>
    <w:rsid w:val="001132AB"/>
    <w:rsid w:val="00117F3C"/>
    <w:rsid w:val="00120A95"/>
    <w:rsid w:val="00122491"/>
    <w:rsid w:val="001254B3"/>
    <w:rsid w:val="001309EC"/>
    <w:rsid w:val="00132141"/>
    <w:rsid w:val="00134ABE"/>
    <w:rsid w:val="00137572"/>
    <w:rsid w:val="001420AC"/>
    <w:rsid w:val="00143413"/>
    <w:rsid w:val="0015398F"/>
    <w:rsid w:val="00154544"/>
    <w:rsid w:val="00155766"/>
    <w:rsid w:val="00155881"/>
    <w:rsid w:val="00156530"/>
    <w:rsid w:val="00156D60"/>
    <w:rsid w:val="00160618"/>
    <w:rsid w:val="0016364D"/>
    <w:rsid w:val="00163FB5"/>
    <w:rsid w:val="001653CD"/>
    <w:rsid w:val="001678B6"/>
    <w:rsid w:val="001703EE"/>
    <w:rsid w:val="00170709"/>
    <w:rsid w:val="00172223"/>
    <w:rsid w:val="001722EA"/>
    <w:rsid w:val="00172851"/>
    <w:rsid w:val="00172AB9"/>
    <w:rsid w:val="00181E50"/>
    <w:rsid w:val="0019384D"/>
    <w:rsid w:val="00193E08"/>
    <w:rsid w:val="001959CB"/>
    <w:rsid w:val="001964BA"/>
    <w:rsid w:val="001A59E2"/>
    <w:rsid w:val="001A6421"/>
    <w:rsid w:val="001A70A2"/>
    <w:rsid w:val="001C09BB"/>
    <w:rsid w:val="001C13D6"/>
    <w:rsid w:val="001C5E6F"/>
    <w:rsid w:val="001D1278"/>
    <w:rsid w:val="001D2689"/>
    <w:rsid w:val="001D2D9C"/>
    <w:rsid w:val="001D3234"/>
    <w:rsid w:val="001D5554"/>
    <w:rsid w:val="001D6494"/>
    <w:rsid w:val="001E0579"/>
    <w:rsid w:val="001E537B"/>
    <w:rsid w:val="001E59BA"/>
    <w:rsid w:val="001F0414"/>
    <w:rsid w:val="001F20EC"/>
    <w:rsid w:val="001F2A53"/>
    <w:rsid w:val="001F78E0"/>
    <w:rsid w:val="001F7BB2"/>
    <w:rsid w:val="00200639"/>
    <w:rsid w:val="00203502"/>
    <w:rsid w:val="002069CC"/>
    <w:rsid w:val="00207159"/>
    <w:rsid w:val="002140D1"/>
    <w:rsid w:val="00214168"/>
    <w:rsid w:val="002167F5"/>
    <w:rsid w:val="00220677"/>
    <w:rsid w:val="00220B13"/>
    <w:rsid w:val="00221878"/>
    <w:rsid w:val="00221D95"/>
    <w:rsid w:val="00223437"/>
    <w:rsid w:val="002235FF"/>
    <w:rsid w:val="0022436C"/>
    <w:rsid w:val="00224DA1"/>
    <w:rsid w:val="00225351"/>
    <w:rsid w:val="00230951"/>
    <w:rsid w:val="00230DB0"/>
    <w:rsid w:val="00231AFC"/>
    <w:rsid w:val="0023537A"/>
    <w:rsid w:val="00235CD6"/>
    <w:rsid w:val="002360B2"/>
    <w:rsid w:val="00236FFE"/>
    <w:rsid w:val="002411A8"/>
    <w:rsid w:val="00251DF9"/>
    <w:rsid w:val="00256325"/>
    <w:rsid w:val="002570EC"/>
    <w:rsid w:val="00261107"/>
    <w:rsid w:val="00261A89"/>
    <w:rsid w:val="002622EB"/>
    <w:rsid w:val="00266550"/>
    <w:rsid w:val="00266FAA"/>
    <w:rsid w:val="00271053"/>
    <w:rsid w:val="002724A0"/>
    <w:rsid w:val="00273AFE"/>
    <w:rsid w:val="00273E02"/>
    <w:rsid w:val="00274285"/>
    <w:rsid w:val="00274E48"/>
    <w:rsid w:val="0027514C"/>
    <w:rsid w:val="00275E35"/>
    <w:rsid w:val="00275E8E"/>
    <w:rsid w:val="00276E66"/>
    <w:rsid w:val="00277B20"/>
    <w:rsid w:val="00284C70"/>
    <w:rsid w:val="00284ED4"/>
    <w:rsid w:val="002910C5"/>
    <w:rsid w:val="00292CDB"/>
    <w:rsid w:val="002A084B"/>
    <w:rsid w:val="002A3075"/>
    <w:rsid w:val="002A4C3F"/>
    <w:rsid w:val="002A6CCB"/>
    <w:rsid w:val="002B11C8"/>
    <w:rsid w:val="002B48FC"/>
    <w:rsid w:val="002B5EEA"/>
    <w:rsid w:val="002C025F"/>
    <w:rsid w:val="002C0587"/>
    <w:rsid w:val="002C1C39"/>
    <w:rsid w:val="002C20CE"/>
    <w:rsid w:val="002C2574"/>
    <w:rsid w:val="002C28EE"/>
    <w:rsid w:val="002C45DA"/>
    <w:rsid w:val="002C6CD7"/>
    <w:rsid w:val="002D3E38"/>
    <w:rsid w:val="002D6B92"/>
    <w:rsid w:val="002D7406"/>
    <w:rsid w:val="002D7FDB"/>
    <w:rsid w:val="002E0265"/>
    <w:rsid w:val="002E02CA"/>
    <w:rsid w:val="002E03E4"/>
    <w:rsid w:val="002E5C31"/>
    <w:rsid w:val="002E6238"/>
    <w:rsid w:val="002F10A6"/>
    <w:rsid w:val="002F1627"/>
    <w:rsid w:val="002F4154"/>
    <w:rsid w:val="002F61E8"/>
    <w:rsid w:val="003033A7"/>
    <w:rsid w:val="0030386C"/>
    <w:rsid w:val="00304018"/>
    <w:rsid w:val="003059BA"/>
    <w:rsid w:val="00305CBE"/>
    <w:rsid w:val="0031132B"/>
    <w:rsid w:val="00311837"/>
    <w:rsid w:val="00311FEB"/>
    <w:rsid w:val="003123AD"/>
    <w:rsid w:val="0031289B"/>
    <w:rsid w:val="0031435E"/>
    <w:rsid w:val="003166DE"/>
    <w:rsid w:val="00317473"/>
    <w:rsid w:val="00317F4E"/>
    <w:rsid w:val="003231F0"/>
    <w:rsid w:val="003233A7"/>
    <w:rsid w:val="00330133"/>
    <w:rsid w:val="0033091F"/>
    <w:rsid w:val="00332056"/>
    <w:rsid w:val="003323B2"/>
    <w:rsid w:val="003335CC"/>
    <w:rsid w:val="00334B19"/>
    <w:rsid w:val="003356ED"/>
    <w:rsid w:val="00335EB0"/>
    <w:rsid w:val="00341D58"/>
    <w:rsid w:val="003423AA"/>
    <w:rsid w:val="00351152"/>
    <w:rsid w:val="00353258"/>
    <w:rsid w:val="0035655B"/>
    <w:rsid w:val="00356E47"/>
    <w:rsid w:val="00362E73"/>
    <w:rsid w:val="00363E92"/>
    <w:rsid w:val="003676B8"/>
    <w:rsid w:val="00370CF3"/>
    <w:rsid w:val="003723C0"/>
    <w:rsid w:val="00375368"/>
    <w:rsid w:val="00376029"/>
    <w:rsid w:val="00376A17"/>
    <w:rsid w:val="003819A3"/>
    <w:rsid w:val="00390CA5"/>
    <w:rsid w:val="003918CC"/>
    <w:rsid w:val="00391991"/>
    <w:rsid w:val="003923B9"/>
    <w:rsid w:val="003A2CE4"/>
    <w:rsid w:val="003A500A"/>
    <w:rsid w:val="003A50BE"/>
    <w:rsid w:val="003A50FF"/>
    <w:rsid w:val="003A5954"/>
    <w:rsid w:val="003A5D78"/>
    <w:rsid w:val="003A6043"/>
    <w:rsid w:val="003B0C7D"/>
    <w:rsid w:val="003B0F40"/>
    <w:rsid w:val="003B11B8"/>
    <w:rsid w:val="003B1E45"/>
    <w:rsid w:val="003B43ED"/>
    <w:rsid w:val="003B4855"/>
    <w:rsid w:val="003B66A4"/>
    <w:rsid w:val="003C155A"/>
    <w:rsid w:val="003C1E8E"/>
    <w:rsid w:val="003C58F0"/>
    <w:rsid w:val="003D15D2"/>
    <w:rsid w:val="003D1B11"/>
    <w:rsid w:val="003D3D31"/>
    <w:rsid w:val="003D5AAD"/>
    <w:rsid w:val="003D624F"/>
    <w:rsid w:val="003D7853"/>
    <w:rsid w:val="003E320C"/>
    <w:rsid w:val="003E3713"/>
    <w:rsid w:val="003E6E76"/>
    <w:rsid w:val="003F2E0C"/>
    <w:rsid w:val="003F3A78"/>
    <w:rsid w:val="003F414A"/>
    <w:rsid w:val="003F4781"/>
    <w:rsid w:val="003F47D4"/>
    <w:rsid w:val="003F64A4"/>
    <w:rsid w:val="00404DC5"/>
    <w:rsid w:val="00407198"/>
    <w:rsid w:val="0041019F"/>
    <w:rsid w:val="004104CF"/>
    <w:rsid w:val="00413B0F"/>
    <w:rsid w:val="004145D4"/>
    <w:rsid w:val="0041475E"/>
    <w:rsid w:val="00415A56"/>
    <w:rsid w:val="00422D44"/>
    <w:rsid w:val="00423250"/>
    <w:rsid w:val="00431AAE"/>
    <w:rsid w:val="004334EC"/>
    <w:rsid w:val="00450B95"/>
    <w:rsid w:val="00455BC9"/>
    <w:rsid w:val="00455C89"/>
    <w:rsid w:val="00456734"/>
    <w:rsid w:val="00474316"/>
    <w:rsid w:val="00474439"/>
    <w:rsid w:val="004760E1"/>
    <w:rsid w:val="00482CD6"/>
    <w:rsid w:val="00482F88"/>
    <w:rsid w:val="0048512A"/>
    <w:rsid w:val="0049075F"/>
    <w:rsid w:val="00490DD4"/>
    <w:rsid w:val="00491017"/>
    <w:rsid w:val="0049103A"/>
    <w:rsid w:val="004917BA"/>
    <w:rsid w:val="00495082"/>
    <w:rsid w:val="00496FB5"/>
    <w:rsid w:val="0049743B"/>
    <w:rsid w:val="00497AA0"/>
    <w:rsid w:val="004A02CC"/>
    <w:rsid w:val="004A0F56"/>
    <w:rsid w:val="004A1084"/>
    <w:rsid w:val="004A2664"/>
    <w:rsid w:val="004A30B3"/>
    <w:rsid w:val="004A437D"/>
    <w:rsid w:val="004A4B5E"/>
    <w:rsid w:val="004A54E3"/>
    <w:rsid w:val="004A6EE3"/>
    <w:rsid w:val="004B25EC"/>
    <w:rsid w:val="004B2EB2"/>
    <w:rsid w:val="004B6A7F"/>
    <w:rsid w:val="004C00C4"/>
    <w:rsid w:val="004C4C57"/>
    <w:rsid w:val="004C7657"/>
    <w:rsid w:val="004D0796"/>
    <w:rsid w:val="004D26B6"/>
    <w:rsid w:val="004D4B18"/>
    <w:rsid w:val="004D65EB"/>
    <w:rsid w:val="004E5195"/>
    <w:rsid w:val="004E7C98"/>
    <w:rsid w:val="004F07B3"/>
    <w:rsid w:val="004F4AA9"/>
    <w:rsid w:val="004F6D1C"/>
    <w:rsid w:val="004F79B3"/>
    <w:rsid w:val="00501FD1"/>
    <w:rsid w:val="00502F87"/>
    <w:rsid w:val="005041FF"/>
    <w:rsid w:val="00510DCF"/>
    <w:rsid w:val="005143CC"/>
    <w:rsid w:val="00514B3D"/>
    <w:rsid w:val="00514F87"/>
    <w:rsid w:val="00525E88"/>
    <w:rsid w:val="005300E6"/>
    <w:rsid w:val="0053047F"/>
    <w:rsid w:val="00530B41"/>
    <w:rsid w:val="00531338"/>
    <w:rsid w:val="00531DD9"/>
    <w:rsid w:val="0053262C"/>
    <w:rsid w:val="00532FED"/>
    <w:rsid w:val="00533F1C"/>
    <w:rsid w:val="00534A45"/>
    <w:rsid w:val="0054113E"/>
    <w:rsid w:val="0054199E"/>
    <w:rsid w:val="005435F0"/>
    <w:rsid w:val="0054494C"/>
    <w:rsid w:val="00545861"/>
    <w:rsid w:val="00545A2E"/>
    <w:rsid w:val="00546658"/>
    <w:rsid w:val="00546C42"/>
    <w:rsid w:val="00547525"/>
    <w:rsid w:val="005502F3"/>
    <w:rsid w:val="005519B1"/>
    <w:rsid w:val="0055260A"/>
    <w:rsid w:val="00554885"/>
    <w:rsid w:val="00555FB5"/>
    <w:rsid w:val="005566A2"/>
    <w:rsid w:val="00556F07"/>
    <w:rsid w:val="0055737D"/>
    <w:rsid w:val="00557F90"/>
    <w:rsid w:val="00562567"/>
    <w:rsid w:val="00562FF2"/>
    <w:rsid w:val="00563BD8"/>
    <w:rsid w:val="00563D4A"/>
    <w:rsid w:val="00563DCD"/>
    <w:rsid w:val="005651B5"/>
    <w:rsid w:val="005719E4"/>
    <w:rsid w:val="00572453"/>
    <w:rsid w:val="005733B2"/>
    <w:rsid w:val="00573F98"/>
    <w:rsid w:val="00574697"/>
    <w:rsid w:val="00577C00"/>
    <w:rsid w:val="00580CA3"/>
    <w:rsid w:val="00581275"/>
    <w:rsid w:val="00583BC2"/>
    <w:rsid w:val="00584A72"/>
    <w:rsid w:val="0058780B"/>
    <w:rsid w:val="0059110B"/>
    <w:rsid w:val="0059633C"/>
    <w:rsid w:val="005A4BF6"/>
    <w:rsid w:val="005A4F17"/>
    <w:rsid w:val="005A716C"/>
    <w:rsid w:val="005B63AD"/>
    <w:rsid w:val="005C02CA"/>
    <w:rsid w:val="005C2081"/>
    <w:rsid w:val="005C2FB6"/>
    <w:rsid w:val="005C35B6"/>
    <w:rsid w:val="005C3BE0"/>
    <w:rsid w:val="005C6FC2"/>
    <w:rsid w:val="005D5570"/>
    <w:rsid w:val="005D60A1"/>
    <w:rsid w:val="005E2B75"/>
    <w:rsid w:val="005E3383"/>
    <w:rsid w:val="005E35E3"/>
    <w:rsid w:val="005E681B"/>
    <w:rsid w:val="005F20F5"/>
    <w:rsid w:val="00601F58"/>
    <w:rsid w:val="0060344A"/>
    <w:rsid w:val="0061239E"/>
    <w:rsid w:val="00613851"/>
    <w:rsid w:val="00630F09"/>
    <w:rsid w:val="006312CC"/>
    <w:rsid w:val="006322EF"/>
    <w:rsid w:val="00634E82"/>
    <w:rsid w:val="006356C9"/>
    <w:rsid w:val="00640B78"/>
    <w:rsid w:val="006433D2"/>
    <w:rsid w:val="00644DEA"/>
    <w:rsid w:val="00647318"/>
    <w:rsid w:val="0064771A"/>
    <w:rsid w:val="00656021"/>
    <w:rsid w:val="006574B7"/>
    <w:rsid w:val="00664388"/>
    <w:rsid w:val="00664E6F"/>
    <w:rsid w:val="00665880"/>
    <w:rsid w:val="006707A4"/>
    <w:rsid w:val="00670E89"/>
    <w:rsid w:val="00672CDF"/>
    <w:rsid w:val="00673F52"/>
    <w:rsid w:val="00677D07"/>
    <w:rsid w:val="00677F4A"/>
    <w:rsid w:val="00677FB1"/>
    <w:rsid w:val="0068102E"/>
    <w:rsid w:val="00685950"/>
    <w:rsid w:val="0068748A"/>
    <w:rsid w:val="006950FF"/>
    <w:rsid w:val="006A08B0"/>
    <w:rsid w:val="006A15D6"/>
    <w:rsid w:val="006A1745"/>
    <w:rsid w:val="006A27B6"/>
    <w:rsid w:val="006A45E4"/>
    <w:rsid w:val="006B03D9"/>
    <w:rsid w:val="006B62D2"/>
    <w:rsid w:val="006B73F7"/>
    <w:rsid w:val="006C1443"/>
    <w:rsid w:val="006C2918"/>
    <w:rsid w:val="006C71C8"/>
    <w:rsid w:val="006D01BB"/>
    <w:rsid w:val="006D1E85"/>
    <w:rsid w:val="006D443C"/>
    <w:rsid w:val="006D5D7A"/>
    <w:rsid w:val="006E63A3"/>
    <w:rsid w:val="006F043C"/>
    <w:rsid w:val="006F12E7"/>
    <w:rsid w:val="006F2DC1"/>
    <w:rsid w:val="006F4100"/>
    <w:rsid w:val="006F4657"/>
    <w:rsid w:val="006F6554"/>
    <w:rsid w:val="006F67CE"/>
    <w:rsid w:val="006F6BAA"/>
    <w:rsid w:val="006F7EE1"/>
    <w:rsid w:val="0070070B"/>
    <w:rsid w:val="00701350"/>
    <w:rsid w:val="0071561E"/>
    <w:rsid w:val="00717972"/>
    <w:rsid w:val="007208F5"/>
    <w:rsid w:val="007213ED"/>
    <w:rsid w:val="00722FD3"/>
    <w:rsid w:val="007233EA"/>
    <w:rsid w:val="00723ED6"/>
    <w:rsid w:val="007250B3"/>
    <w:rsid w:val="00725F33"/>
    <w:rsid w:val="00725FEC"/>
    <w:rsid w:val="00731A99"/>
    <w:rsid w:val="007349E7"/>
    <w:rsid w:val="00741DB0"/>
    <w:rsid w:val="00742F0F"/>
    <w:rsid w:val="00744C57"/>
    <w:rsid w:val="00744F53"/>
    <w:rsid w:val="007458F8"/>
    <w:rsid w:val="007464A1"/>
    <w:rsid w:val="00746D8D"/>
    <w:rsid w:val="007522EE"/>
    <w:rsid w:val="00754AC9"/>
    <w:rsid w:val="007552BB"/>
    <w:rsid w:val="00755F27"/>
    <w:rsid w:val="007575F2"/>
    <w:rsid w:val="00757CC1"/>
    <w:rsid w:val="007610F1"/>
    <w:rsid w:val="00767955"/>
    <w:rsid w:val="00771E6B"/>
    <w:rsid w:val="00775954"/>
    <w:rsid w:val="00781B50"/>
    <w:rsid w:val="00785023"/>
    <w:rsid w:val="007850CF"/>
    <w:rsid w:val="00785DD1"/>
    <w:rsid w:val="007874FC"/>
    <w:rsid w:val="00792976"/>
    <w:rsid w:val="00793443"/>
    <w:rsid w:val="007A49C1"/>
    <w:rsid w:val="007A5CE0"/>
    <w:rsid w:val="007A65D4"/>
    <w:rsid w:val="007A7DB1"/>
    <w:rsid w:val="007C211E"/>
    <w:rsid w:val="007C21AF"/>
    <w:rsid w:val="007C3144"/>
    <w:rsid w:val="007C369F"/>
    <w:rsid w:val="007C6350"/>
    <w:rsid w:val="007C6BE4"/>
    <w:rsid w:val="007D1A2A"/>
    <w:rsid w:val="007D1CA5"/>
    <w:rsid w:val="007D319B"/>
    <w:rsid w:val="007D7779"/>
    <w:rsid w:val="007E247B"/>
    <w:rsid w:val="007E2892"/>
    <w:rsid w:val="007E5B99"/>
    <w:rsid w:val="007E6332"/>
    <w:rsid w:val="007E7E56"/>
    <w:rsid w:val="007F1604"/>
    <w:rsid w:val="007F7A46"/>
    <w:rsid w:val="008017B4"/>
    <w:rsid w:val="0080312C"/>
    <w:rsid w:val="0080616C"/>
    <w:rsid w:val="00820210"/>
    <w:rsid w:val="00820615"/>
    <w:rsid w:val="008215C4"/>
    <w:rsid w:val="00821E98"/>
    <w:rsid w:val="00825EC3"/>
    <w:rsid w:val="00826C48"/>
    <w:rsid w:val="00830649"/>
    <w:rsid w:val="00834C4F"/>
    <w:rsid w:val="00835922"/>
    <w:rsid w:val="00837D06"/>
    <w:rsid w:val="00840EC0"/>
    <w:rsid w:val="008418E0"/>
    <w:rsid w:val="00841D7C"/>
    <w:rsid w:val="00843C50"/>
    <w:rsid w:val="00844064"/>
    <w:rsid w:val="00844884"/>
    <w:rsid w:val="008456A9"/>
    <w:rsid w:val="00847B3E"/>
    <w:rsid w:val="00850B39"/>
    <w:rsid w:val="00853229"/>
    <w:rsid w:val="0086198C"/>
    <w:rsid w:val="00865589"/>
    <w:rsid w:val="00866152"/>
    <w:rsid w:val="008662A5"/>
    <w:rsid w:val="0086668A"/>
    <w:rsid w:val="0086732F"/>
    <w:rsid w:val="00867FFD"/>
    <w:rsid w:val="0087104E"/>
    <w:rsid w:val="00871646"/>
    <w:rsid w:val="008757F9"/>
    <w:rsid w:val="008809C5"/>
    <w:rsid w:val="0088303F"/>
    <w:rsid w:val="00886B97"/>
    <w:rsid w:val="0088773E"/>
    <w:rsid w:val="00890755"/>
    <w:rsid w:val="00891611"/>
    <w:rsid w:val="008927CC"/>
    <w:rsid w:val="00892FFB"/>
    <w:rsid w:val="008955F9"/>
    <w:rsid w:val="008960C0"/>
    <w:rsid w:val="00896A9E"/>
    <w:rsid w:val="008A3A03"/>
    <w:rsid w:val="008A752B"/>
    <w:rsid w:val="008B4057"/>
    <w:rsid w:val="008B41DA"/>
    <w:rsid w:val="008B64A3"/>
    <w:rsid w:val="008B69B1"/>
    <w:rsid w:val="008B76DB"/>
    <w:rsid w:val="008C61DA"/>
    <w:rsid w:val="008C641F"/>
    <w:rsid w:val="008C7EBF"/>
    <w:rsid w:val="008D264F"/>
    <w:rsid w:val="008D6167"/>
    <w:rsid w:val="008D6266"/>
    <w:rsid w:val="008E1BA4"/>
    <w:rsid w:val="008E2532"/>
    <w:rsid w:val="008E477E"/>
    <w:rsid w:val="008E5B66"/>
    <w:rsid w:val="008E7930"/>
    <w:rsid w:val="008F37D7"/>
    <w:rsid w:val="00904053"/>
    <w:rsid w:val="009059D2"/>
    <w:rsid w:val="00907370"/>
    <w:rsid w:val="00910E98"/>
    <w:rsid w:val="00914756"/>
    <w:rsid w:val="00917DB8"/>
    <w:rsid w:val="00921ECD"/>
    <w:rsid w:val="00924A0B"/>
    <w:rsid w:val="009251B5"/>
    <w:rsid w:val="00927E37"/>
    <w:rsid w:val="00931E42"/>
    <w:rsid w:val="00931E69"/>
    <w:rsid w:val="00932AF7"/>
    <w:rsid w:val="00933FA8"/>
    <w:rsid w:val="00940598"/>
    <w:rsid w:val="0094092D"/>
    <w:rsid w:val="009417E0"/>
    <w:rsid w:val="009421EE"/>
    <w:rsid w:val="009433E3"/>
    <w:rsid w:val="00945EC4"/>
    <w:rsid w:val="00946F41"/>
    <w:rsid w:val="009550E0"/>
    <w:rsid w:val="009563B2"/>
    <w:rsid w:val="00957FC9"/>
    <w:rsid w:val="009601A3"/>
    <w:rsid w:val="0096175A"/>
    <w:rsid w:val="00964A79"/>
    <w:rsid w:val="0096519C"/>
    <w:rsid w:val="00967A0B"/>
    <w:rsid w:val="00967C1D"/>
    <w:rsid w:val="0097241A"/>
    <w:rsid w:val="0097335A"/>
    <w:rsid w:val="0097382D"/>
    <w:rsid w:val="009750DB"/>
    <w:rsid w:val="00977A18"/>
    <w:rsid w:val="00987EEB"/>
    <w:rsid w:val="00990384"/>
    <w:rsid w:val="009918FD"/>
    <w:rsid w:val="0099348E"/>
    <w:rsid w:val="00994B23"/>
    <w:rsid w:val="009A1200"/>
    <w:rsid w:val="009A122F"/>
    <w:rsid w:val="009A24C5"/>
    <w:rsid w:val="009A4835"/>
    <w:rsid w:val="009A558C"/>
    <w:rsid w:val="009A5CF0"/>
    <w:rsid w:val="009B162B"/>
    <w:rsid w:val="009B1D7B"/>
    <w:rsid w:val="009B4A43"/>
    <w:rsid w:val="009C1A24"/>
    <w:rsid w:val="009C38DD"/>
    <w:rsid w:val="009C3B8D"/>
    <w:rsid w:val="009C4B6B"/>
    <w:rsid w:val="009C6E5B"/>
    <w:rsid w:val="009D258C"/>
    <w:rsid w:val="009D3AD6"/>
    <w:rsid w:val="009D42BA"/>
    <w:rsid w:val="009D4B52"/>
    <w:rsid w:val="009D6006"/>
    <w:rsid w:val="009E00D2"/>
    <w:rsid w:val="009E049D"/>
    <w:rsid w:val="009E1499"/>
    <w:rsid w:val="009E1A3F"/>
    <w:rsid w:val="009F032A"/>
    <w:rsid w:val="009F0571"/>
    <w:rsid w:val="009F0E40"/>
    <w:rsid w:val="009F113D"/>
    <w:rsid w:val="009F3618"/>
    <w:rsid w:val="009F3EEA"/>
    <w:rsid w:val="009F4F6F"/>
    <w:rsid w:val="009F7560"/>
    <w:rsid w:val="00A030FA"/>
    <w:rsid w:val="00A0488F"/>
    <w:rsid w:val="00A13D81"/>
    <w:rsid w:val="00A157A9"/>
    <w:rsid w:val="00A15FA0"/>
    <w:rsid w:val="00A220C1"/>
    <w:rsid w:val="00A231B7"/>
    <w:rsid w:val="00A23A11"/>
    <w:rsid w:val="00A26009"/>
    <w:rsid w:val="00A27008"/>
    <w:rsid w:val="00A27299"/>
    <w:rsid w:val="00A3241E"/>
    <w:rsid w:val="00A32FE4"/>
    <w:rsid w:val="00A333BC"/>
    <w:rsid w:val="00A37F23"/>
    <w:rsid w:val="00A42D6B"/>
    <w:rsid w:val="00A42F0E"/>
    <w:rsid w:val="00A45E39"/>
    <w:rsid w:val="00A46802"/>
    <w:rsid w:val="00A52AE0"/>
    <w:rsid w:val="00A54ADD"/>
    <w:rsid w:val="00A55EBD"/>
    <w:rsid w:val="00A5689F"/>
    <w:rsid w:val="00A5780D"/>
    <w:rsid w:val="00A60334"/>
    <w:rsid w:val="00A6390C"/>
    <w:rsid w:val="00A65F95"/>
    <w:rsid w:val="00A7082D"/>
    <w:rsid w:val="00A718B8"/>
    <w:rsid w:val="00A740B2"/>
    <w:rsid w:val="00A743F2"/>
    <w:rsid w:val="00A74421"/>
    <w:rsid w:val="00A74808"/>
    <w:rsid w:val="00A7565D"/>
    <w:rsid w:val="00A768F3"/>
    <w:rsid w:val="00A800ED"/>
    <w:rsid w:val="00A82ABF"/>
    <w:rsid w:val="00A83EA8"/>
    <w:rsid w:val="00A8685C"/>
    <w:rsid w:val="00A86930"/>
    <w:rsid w:val="00A908A8"/>
    <w:rsid w:val="00A9250C"/>
    <w:rsid w:val="00A957BE"/>
    <w:rsid w:val="00A95C29"/>
    <w:rsid w:val="00A95DF2"/>
    <w:rsid w:val="00A9677F"/>
    <w:rsid w:val="00AA2D7B"/>
    <w:rsid w:val="00AA3474"/>
    <w:rsid w:val="00AA5F48"/>
    <w:rsid w:val="00AA6617"/>
    <w:rsid w:val="00AA70EF"/>
    <w:rsid w:val="00AB1D8C"/>
    <w:rsid w:val="00AB44D9"/>
    <w:rsid w:val="00AB53C6"/>
    <w:rsid w:val="00AB610B"/>
    <w:rsid w:val="00AB741D"/>
    <w:rsid w:val="00AC0A0C"/>
    <w:rsid w:val="00AC114F"/>
    <w:rsid w:val="00AC1DC8"/>
    <w:rsid w:val="00AD0CEE"/>
    <w:rsid w:val="00AD2AA0"/>
    <w:rsid w:val="00AD2C64"/>
    <w:rsid w:val="00AD32F1"/>
    <w:rsid w:val="00AD3E58"/>
    <w:rsid w:val="00AD5B86"/>
    <w:rsid w:val="00AD5FFC"/>
    <w:rsid w:val="00AE175F"/>
    <w:rsid w:val="00AE2862"/>
    <w:rsid w:val="00AE59A3"/>
    <w:rsid w:val="00AF03CE"/>
    <w:rsid w:val="00AF162F"/>
    <w:rsid w:val="00AF3826"/>
    <w:rsid w:val="00AF5589"/>
    <w:rsid w:val="00AF79E6"/>
    <w:rsid w:val="00B0081E"/>
    <w:rsid w:val="00B01DC3"/>
    <w:rsid w:val="00B0210B"/>
    <w:rsid w:val="00B03D59"/>
    <w:rsid w:val="00B06739"/>
    <w:rsid w:val="00B12C6D"/>
    <w:rsid w:val="00B130CF"/>
    <w:rsid w:val="00B1439D"/>
    <w:rsid w:val="00B150BC"/>
    <w:rsid w:val="00B157E3"/>
    <w:rsid w:val="00B16480"/>
    <w:rsid w:val="00B17C20"/>
    <w:rsid w:val="00B17DE0"/>
    <w:rsid w:val="00B22E32"/>
    <w:rsid w:val="00B23287"/>
    <w:rsid w:val="00B23763"/>
    <w:rsid w:val="00B24EF0"/>
    <w:rsid w:val="00B26D07"/>
    <w:rsid w:val="00B27559"/>
    <w:rsid w:val="00B30037"/>
    <w:rsid w:val="00B34BF7"/>
    <w:rsid w:val="00B351DB"/>
    <w:rsid w:val="00B37B8B"/>
    <w:rsid w:val="00B37E75"/>
    <w:rsid w:val="00B45601"/>
    <w:rsid w:val="00B4661F"/>
    <w:rsid w:val="00B47A7C"/>
    <w:rsid w:val="00B500F5"/>
    <w:rsid w:val="00B501BF"/>
    <w:rsid w:val="00B5266A"/>
    <w:rsid w:val="00B5297D"/>
    <w:rsid w:val="00B5342F"/>
    <w:rsid w:val="00B57A33"/>
    <w:rsid w:val="00B60111"/>
    <w:rsid w:val="00B617DD"/>
    <w:rsid w:val="00B61A11"/>
    <w:rsid w:val="00B63167"/>
    <w:rsid w:val="00B63F2E"/>
    <w:rsid w:val="00B6417A"/>
    <w:rsid w:val="00B6429D"/>
    <w:rsid w:val="00B6598B"/>
    <w:rsid w:val="00B6668D"/>
    <w:rsid w:val="00B71366"/>
    <w:rsid w:val="00B7142D"/>
    <w:rsid w:val="00B73154"/>
    <w:rsid w:val="00B749F1"/>
    <w:rsid w:val="00B7692C"/>
    <w:rsid w:val="00B7733B"/>
    <w:rsid w:val="00B81FBE"/>
    <w:rsid w:val="00B83600"/>
    <w:rsid w:val="00B83FEB"/>
    <w:rsid w:val="00B91464"/>
    <w:rsid w:val="00B947D8"/>
    <w:rsid w:val="00B955B2"/>
    <w:rsid w:val="00B959DE"/>
    <w:rsid w:val="00B966BD"/>
    <w:rsid w:val="00BA0F34"/>
    <w:rsid w:val="00BA2955"/>
    <w:rsid w:val="00BA296D"/>
    <w:rsid w:val="00BA623C"/>
    <w:rsid w:val="00BA7FA3"/>
    <w:rsid w:val="00BB1552"/>
    <w:rsid w:val="00BB24A4"/>
    <w:rsid w:val="00BB344C"/>
    <w:rsid w:val="00BB5DDE"/>
    <w:rsid w:val="00BB665C"/>
    <w:rsid w:val="00BB7238"/>
    <w:rsid w:val="00BC06BC"/>
    <w:rsid w:val="00BC20E6"/>
    <w:rsid w:val="00BC3A21"/>
    <w:rsid w:val="00BC429C"/>
    <w:rsid w:val="00BC6818"/>
    <w:rsid w:val="00BC6E37"/>
    <w:rsid w:val="00BD22CA"/>
    <w:rsid w:val="00BD46CC"/>
    <w:rsid w:val="00BD67BF"/>
    <w:rsid w:val="00BD6DA7"/>
    <w:rsid w:val="00BE0C44"/>
    <w:rsid w:val="00BE3138"/>
    <w:rsid w:val="00BE611D"/>
    <w:rsid w:val="00BE6D12"/>
    <w:rsid w:val="00BF1E58"/>
    <w:rsid w:val="00BF4702"/>
    <w:rsid w:val="00BF68C8"/>
    <w:rsid w:val="00BF69F0"/>
    <w:rsid w:val="00BF6D85"/>
    <w:rsid w:val="00C013FF"/>
    <w:rsid w:val="00C06AE5"/>
    <w:rsid w:val="00C0710C"/>
    <w:rsid w:val="00C07C69"/>
    <w:rsid w:val="00C10CEB"/>
    <w:rsid w:val="00C10E77"/>
    <w:rsid w:val="00C11D80"/>
    <w:rsid w:val="00C14653"/>
    <w:rsid w:val="00C17ACA"/>
    <w:rsid w:val="00C20E04"/>
    <w:rsid w:val="00C2364B"/>
    <w:rsid w:val="00C23964"/>
    <w:rsid w:val="00C23D0A"/>
    <w:rsid w:val="00C242F8"/>
    <w:rsid w:val="00C24C46"/>
    <w:rsid w:val="00C26741"/>
    <w:rsid w:val="00C319D2"/>
    <w:rsid w:val="00C35300"/>
    <w:rsid w:val="00C366A1"/>
    <w:rsid w:val="00C40AC8"/>
    <w:rsid w:val="00C4250B"/>
    <w:rsid w:val="00C42EFB"/>
    <w:rsid w:val="00C4405A"/>
    <w:rsid w:val="00C443E4"/>
    <w:rsid w:val="00C50DD3"/>
    <w:rsid w:val="00C52CAA"/>
    <w:rsid w:val="00C546F0"/>
    <w:rsid w:val="00C54C16"/>
    <w:rsid w:val="00C55F9A"/>
    <w:rsid w:val="00C56BDF"/>
    <w:rsid w:val="00C601B1"/>
    <w:rsid w:val="00C61D35"/>
    <w:rsid w:val="00C63765"/>
    <w:rsid w:val="00C639BC"/>
    <w:rsid w:val="00C646A5"/>
    <w:rsid w:val="00C64AE7"/>
    <w:rsid w:val="00C66C72"/>
    <w:rsid w:val="00C675BB"/>
    <w:rsid w:val="00C7129B"/>
    <w:rsid w:val="00C74364"/>
    <w:rsid w:val="00C826A5"/>
    <w:rsid w:val="00C82BD9"/>
    <w:rsid w:val="00C83B25"/>
    <w:rsid w:val="00C865EF"/>
    <w:rsid w:val="00C9386E"/>
    <w:rsid w:val="00C93D0D"/>
    <w:rsid w:val="00CA6C76"/>
    <w:rsid w:val="00CA7F4D"/>
    <w:rsid w:val="00CB0F60"/>
    <w:rsid w:val="00CB1588"/>
    <w:rsid w:val="00CB2005"/>
    <w:rsid w:val="00CB2811"/>
    <w:rsid w:val="00CB4770"/>
    <w:rsid w:val="00CB5377"/>
    <w:rsid w:val="00CB6A1C"/>
    <w:rsid w:val="00CB6EDE"/>
    <w:rsid w:val="00CC0546"/>
    <w:rsid w:val="00CC1479"/>
    <w:rsid w:val="00CC19B3"/>
    <w:rsid w:val="00CC1A56"/>
    <w:rsid w:val="00CC53A4"/>
    <w:rsid w:val="00CC6241"/>
    <w:rsid w:val="00CD0AD9"/>
    <w:rsid w:val="00CD22A3"/>
    <w:rsid w:val="00CD30EA"/>
    <w:rsid w:val="00CD3C50"/>
    <w:rsid w:val="00CE2E06"/>
    <w:rsid w:val="00CE2E15"/>
    <w:rsid w:val="00CE3247"/>
    <w:rsid w:val="00CE3338"/>
    <w:rsid w:val="00CE47B1"/>
    <w:rsid w:val="00CE6D13"/>
    <w:rsid w:val="00CF2565"/>
    <w:rsid w:val="00CF31CF"/>
    <w:rsid w:val="00CF3F54"/>
    <w:rsid w:val="00CF440F"/>
    <w:rsid w:val="00CF5F75"/>
    <w:rsid w:val="00CF5FE8"/>
    <w:rsid w:val="00D00615"/>
    <w:rsid w:val="00D07A87"/>
    <w:rsid w:val="00D15FBA"/>
    <w:rsid w:val="00D23232"/>
    <w:rsid w:val="00D24DB5"/>
    <w:rsid w:val="00D2674D"/>
    <w:rsid w:val="00D2675E"/>
    <w:rsid w:val="00D33BD2"/>
    <w:rsid w:val="00D34B2A"/>
    <w:rsid w:val="00D350EA"/>
    <w:rsid w:val="00D355A2"/>
    <w:rsid w:val="00D36820"/>
    <w:rsid w:val="00D41AF7"/>
    <w:rsid w:val="00D42A9C"/>
    <w:rsid w:val="00D46A75"/>
    <w:rsid w:val="00D520EF"/>
    <w:rsid w:val="00D53334"/>
    <w:rsid w:val="00D54AAC"/>
    <w:rsid w:val="00D609B6"/>
    <w:rsid w:val="00D62BB6"/>
    <w:rsid w:val="00D62EB7"/>
    <w:rsid w:val="00D63B72"/>
    <w:rsid w:val="00D64511"/>
    <w:rsid w:val="00D6592D"/>
    <w:rsid w:val="00D65B6E"/>
    <w:rsid w:val="00D66118"/>
    <w:rsid w:val="00D703EE"/>
    <w:rsid w:val="00D70D2B"/>
    <w:rsid w:val="00D737DB"/>
    <w:rsid w:val="00D768B9"/>
    <w:rsid w:val="00D81FC3"/>
    <w:rsid w:val="00D84F98"/>
    <w:rsid w:val="00D8534D"/>
    <w:rsid w:val="00D90D3A"/>
    <w:rsid w:val="00D92B85"/>
    <w:rsid w:val="00D93394"/>
    <w:rsid w:val="00D94128"/>
    <w:rsid w:val="00D95645"/>
    <w:rsid w:val="00D96062"/>
    <w:rsid w:val="00DA5529"/>
    <w:rsid w:val="00DA5609"/>
    <w:rsid w:val="00DA788D"/>
    <w:rsid w:val="00DB0F97"/>
    <w:rsid w:val="00DB4B16"/>
    <w:rsid w:val="00DB5DA9"/>
    <w:rsid w:val="00DB6D4C"/>
    <w:rsid w:val="00DB7388"/>
    <w:rsid w:val="00DC1B77"/>
    <w:rsid w:val="00DC62E0"/>
    <w:rsid w:val="00DD1FF3"/>
    <w:rsid w:val="00DD35FA"/>
    <w:rsid w:val="00DD5428"/>
    <w:rsid w:val="00DD6491"/>
    <w:rsid w:val="00DE01E0"/>
    <w:rsid w:val="00DE023B"/>
    <w:rsid w:val="00DE0B3B"/>
    <w:rsid w:val="00DE2056"/>
    <w:rsid w:val="00DE32F3"/>
    <w:rsid w:val="00DF1CEA"/>
    <w:rsid w:val="00DF5693"/>
    <w:rsid w:val="00E00696"/>
    <w:rsid w:val="00E01D74"/>
    <w:rsid w:val="00E02844"/>
    <w:rsid w:val="00E04405"/>
    <w:rsid w:val="00E05281"/>
    <w:rsid w:val="00E065F4"/>
    <w:rsid w:val="00E06841"/>
    <w:rsid w:val="00E07542"/>
    <w:rsid w:val="00E1066E"/>
    <w:rsid w:val="00E11855"/>
    <w:rsid w:val="00E12D20"/>
    <w:rsid w:val="00E12DF1"/>
    <w:rsid w:val="00E130D4"/>
    <w:rsid w:val="00E135E8"/>
    <w:rsid w:val="00E20736"/>
    <w:rsid w:val="00E2164B"/>
    <w:rsid w:val="00E22198"/>
    <w:rsid w:val="00E23079"/>
    <w:rsid w:val="00E32CF4"/>
    <w:rsid w:val="00E33666"/>
    <w:rsid w:val="00E34362"/>
    <w:rsid w:val="00E35DEC"/>
    <w:rsid w:val="00E362DA"/>
    <w:rsid w:val="00E44649"/>
    <w:rsid w:val="00E50E24"/>
    <w:rsid w:val="00E55AA3"/>
    <w:rsid w:val="00E57D46"/>
    <w:rsid w:val="00E615A6"/>
    <w:rsid w:val="00E628BE"/>
    <w:rsid w:val="00E6330D"/>
    <w:rsid w:val="00E65AFE"/>
    <w:rsid w:val="00E7146F"/>
    <w:rsid w:val="00E71B32"/>
    <w:rsid w:val="00E72578"/>
    <w:rsid w:val="00E726BE"/>
    <w:rsid w:val="00E732B6"/>
    <w:rsid w:val="00E775C1"/>
    <w:rsid w:val="00E779A7"/>
    <w:rsid w:val="00E833B7"/>
    <w:rsid w:val="00E85D08"/>
    <w:rsid w:val="00E86506"/>
    <w:rsid w:val="00E870C2"/>
    <w:rsid w:val="00E922C8"/>
    <w:rsid w:val="00E94F64"/>
    <w:rsid w:val="00EA708C"/>
    <w:rsid w:val="00EA77D6"/>
    <w:rsid w:val="00EB3300"/>
    <w:rsid w:val="00EB47EC"/>
    <w:rsid w:val="00EC1970"/>
    <w:rsid w:val="00EC29FE"/>
    <w:rsid w:val="00EC40A0"/>
    <w:rsid w:val="00EC533C"/>
    <w:rsid w:val="00ED0989"/>
    <w:rsid w:val="00ED0C7E"/>
    <w:rsid w:val="00ED453A"/>
    <w:rsid w:val="00ED50C8"/>
    <w:rsid w:val="00ED7537"/>
    <w:rsid w:val="00EE0464"/>
    <w:rsid w:val="00EE1264"/>
    <w:rsid w:val="00EE242E"/>
    <w:rsid w:val="00EE4F34"/>
    <w:rsid w:val="00EE663B"/>
    <w:rsid w:val="00EE6D2C"/>
    <w:rsid w:val="00EF2B3A"/>
    <w:rsid w:val="00EF34FD"/>
    <w:rsid w:val="00EF3641"/>
    <w:rsid w:val="00EF4E41"/>
    <w:rsid w:val="00EF5890"/>
    <w:rsid w:val="00EF73B4"/>
    <w:rsid w:val="00F014D8"/>
    <w:rsid w:val="00F01F71"/>
    <w:rsid w:val="00F023A4"/>
    <w:rsid w:val="00F03539"/>
    <w:rsid w:val="00F06D88"/>
    <w:rsid w:val="00F07169"/>
    <w:rsid w:val="00F116B4"/>
    <w:rsid w:val="00F119C9"/>
    <w:rsid w:val="00F12469"/>
    <w:rsid w:val="00F13BF8"/>
    <w:rsid w:val="00F14D81"/>
    <w:rsid w:val="00F15EDA"/>
    <w:rsid w:val="00F172E2"/>
    <w:rsid w:val="00F234E1"/>
    <w:rsid w:val="00F23E8E"/>
    <w:rsid w:val="00F26DA2"/>
    <w:rsid w:val="00F27342"/>
    <w:rsid w:val="00F31CDD"/>
    <w:rsid w:val="00F3521F"/>
    <w:rsid w:val="00F35263"/>
    <w:rsid w:val="00F35629"/>
    <w:rsid w:val="00F36585"/>
    <w:rsid w:val="00F410A5"/>
    <w:rsid w:val="00F4250D"/>
    <w:rsid w:val="00F472B0"/>
    <w:rsid w:val="00F4795A"/>
    <w:rsid w:val="00F51370"/>
    <w:rsid w:val="00F54E5B"/>
    <w:rsid w:val="00F6160D"/>
    <w:rsid w:val="00F62BDC"/>
    <w:rsid w:val="00F63927"/>
    <w:rsid w:val="00F663AE"/>
    <w:rsid w:val="00F7454A"/>
    <w:rsid w:val="00F76D1B"/>
    <w:rsid w:val="00F944C5"/>
    <w:rsid w:val="00F9663B"/>
    <w:rsid w:val="00F9777C"/>
    <w:rsid w:val="00FA053A"/>
    <w:rsid w:val="00FA1EE4"/>
    <w:rsid w:val="00FA32C4"/>
    <w:rsid w:val="00FA335E"/>
    <w:rsid w:val="00FA426F"/>
    <w:rsid w:val="00FA469D"/>
    <w:rsid w:val="00FA5CAC"/>
    <w:rsid w:val="00FB1440"/>
    <w:rsid w:val="00FB479D"/>
    <w:rsid w:val="00FB5B7B"/>
    <w:rsid w:val="00FC0E00"/>
    <w:rsid w:val="00FC2A27"/>
    <w:rsid w:val="00FD0081"/>
    <w:rsid w:val="00FD66A8"/>
    <w:rsid w:val="00FE0DF9"/>
    <w:rsid w:val="00FE4C16"/>
    <w:rsid w:val="00FF1CFD"/>
    <w:rsid w:val="00FF4F0D"/>
    <w:rsid w:val="00FF6704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382FD"/>
  <w15:docId w15:val="{328141D5-6E06-44CE-BBED-CD01412F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1E8"/>
  </w:style>
  <w:style w:type="paragraph" w:styleId="Nadpis1">
    <w:name w:val="heading 1"/>
    <w:aliases w:val="_Nadpis 1,Hoofdstukkop,Section Heading,H1,h1,Základní kapitola,Článek,No numbers,Heading 1 Char,ARTICLE Style,Article Heading,Framew.1,F10 - Nadpis 1,- I,II,III,- I1,II1,III1,Styl Marka,Styl Marka1,Styl Marka2,Styl Marka3,Styl Marka4,Lev 1,1,RI"/>
    <w:basedOn w:val="Normln"/>
    <w:next w:val="Normln"/>
    <w:link w:val="Nadpis1Char"/>
    <w:uiPriority w:val="1"/>
    <w:qFormat/>
    <w:rsid w:val="008B64A3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Odstavecseseznamem"/>
    <w:link w:val="Nadpis2Char"/>
    <w:uiPriority w:val="2"/>
    <w:unhideWhenUsed/>
    <w:qFormat/>
    <w:rsid w:val="00D350EA"/>
    <w:pPr>
      <w:keepNext/>
      <w:keepLines/>
      <w:tabs>
        <w:tab w:val="num" w:pos="709"/>
      </w:tabs>
      <w:spacing w:before="240" w:after="160"/>
      <w:ind w:left="709" w:hanging="709"/>
      <w:outlineLvl w:val="1"/>
    </w:pPr>
    <w:rPr>
      <w:rFonts w:asciiTheme="majorHAnsi" w:eastAsiaTheme="majorEastAsia" w:hAnsiTheme="majorHAnsi" w:cstheme="majorBidi"/>
      <w:b/>
      <w:caps/>
      <w:sz w:val="20"/>
      <w:szCs w:val="26"/>
    </w:rPr>
  </w:style>
  <w:style w:type="paragraph" w:styleId="Nadpis3">
    <w:name w:val="heading 3"/>
    <w:basedOn w:val="Normln"/>
    <w:next w:val="Odstavecseseznamem"/>
    <w:link w:val="Nadpis3Char"/>
    <w:uiPriority w:val="99"/>
    <w:unhideWhenUsed/>
    <w:qFormat/>
    <w:rsid w:val="00D350EA"/>
    <w:pPr>
      <w:keepNext/>
      <w:keepLines/>
      <w:tabs>
        <w:tab w:val="num" w:pos="709"/>
      </w:tabs>
      <w:spacing w:before="80" w:after="0"/>
      <w:ind w:left="709" w:hanging="709"/>
      <w:outlineLvl w:val="2"/>
    </w:pPr>
    <w:rPr>
      <w:rFonts w:asciiTheme="majorHAnsi" w:eastAsiaTheme="majorEastAsia" w:hAnsiTheme="majorHAnsi" w:cstheme="majorBidi"/>
      <w:b/>
      <w:sz w:val="20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9"/>
    <w:rsid w:val="00B45601"/>
    <w:pPr>
      <w:keepNext/>
      <w:keepLines/>
      <w:widowControl w:val="0"/>
      <w:tabs>
        <w:tab w:val="left" w:pos="0"/>
      </w:tabs>
      <w:spacing w:before="240" w:after="60" w:line="240" w:lineRule="auto"/>
      <w:ind w:left="864" w:hanging="864"/>
      <w:jc w:val="left"/>
      <w:outlineLvl w:val="3"/>
    </w:pPr>
    <w:rPr>
      <w:rFonts w:ascii="Georgia" w:eastAsia="Times New Roman" w:hAnsi="Georgia" w:cs="Times New Roman"/>
      <w:sz w:val="21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rsid w:val="00B45601"/>
    <w:pPr>
      <w:spacing w:before="240" w:after="60" w:line="240" w:lineRule="auto"/>
      <w:ind w:left="1008" w:hanging="1008"/>
      <w:jc w:val="left"/>
      <w:outlineLvl w:val="4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autoRedefine/>
    <w:uiPriority w:val="99"/>
    <w:rsid w:val="00B45601"/>
    <w:pPr>
      <w:spacing w:before="240" w:after="60" w:line="240" w:lineRule="auto"/>
      <w:ind w:left="1152" w:hanging="1152"/>
      <w:jc w:val="left"/>
      <w:outlineLvl w:val="5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autoRedefine/>
    <w:uiPriority w:val="99"/>
    <w:rsid w:val="00B45601"/>
    <w:pPr>
      <w:spacing w:before="240" w:after="60" w:line="240" w:lineRule="auto"/>
      <w:ind w:left="1296" w:hanging="1296"/>
      <w:jc w:val="left"/>
      <w:outlineLvl w:val="6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rsid w:val="00B45601"/>
    <w:pPr>
      <w:spacing w:before="240" w:after="60" w:line="240" w:lineRule="auto"/>
      <w:ind w:left="1440" w:hanging="1440"/>
      <w:jc w:val="left"/>
      <w:outlineLvl w:val="7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rsid w:val="00B45601"/>
    <w:pPr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Arial"/>
      <w:i/>
      <w:i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61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DE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15454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154544"/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413B0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13B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13B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B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B0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3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20C"/>
  </w:style>
  <w:style w:type="paragraph" w:customStyle="1" w:styleId="Text11">
    <w:name w:val="Text 1.1"/>
    <w:basedOn w:val="Normln"/>
    <w:qFormat/>
    <w:rsid w:val="008B64A3"/>
    <w:pPr>
      <w:keepNext/>
      <w:spacing w:before="120" w:after="120" w:line="240" w:lineRule="auto"/>
      <w:ind w:left="561"/>
    </w:pPr>
    <w:rPr>
      <w:rFonts w:ascii="Times New Roman" w:eastAsia="Times New Roman" w:hAnsi="Times New Roman" w:cs="Times New Roman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ARTICLE Style Char,Article Heading Char,Framew.1 Char,F10 - Nadpis 1 Char,- I Char,II Char,1 Char"/>
    <w:basedOn w:val="Standardnpsmoodstavce"/>
    <w:link w:val="Nadpis1"/>
    <w:uiPriority w:val="1"/>
    <w:rsid w:val="008B64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lanek11">
    <w:name w:val="Clanek 1.1"/>
    <w:basedOn w:val="Normln"/>
    <w:link w:val="Clanek11Char"/>
    <w:qFormat/>
    <w:rsid w:val="008B64A3"/>
    <w:pPr>
      <w:numPr>
        <w:ilvl w:val="1"/>
        <w:numId w:val="1"/>
      </w:numPr>
    </w:pPr>
  </w:style>
  <w:style w:type="paragraph" w:customStyle="1" w:styleId="Claneka">
    <w:name w:val="Clanek (a)"/>
    <w:basedOn w:val="Normln"/>
    <w:qFormat/>
    <w:rsid w:val="008B64A3"/>
    <w:pPr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8B64A3"/>
    <w:pPr>
      <w:numPr>
        <w:ilvl w:val="3"/>
        <w:numId w:val="1"/>
      </w:numPr>
    </w:pPr>
  </w:style>
  <w:style w:type="paragraph" w:customStyle="1" w:styleId="Preambule">
    <w:name w:val="Preambule"/>
    <w:basedOn w:val="Normln"/>
    <w:qFormat/>
    <w:rsid w:val="00DE023B"/>
    <w:pPr>
      <w:widowControl w:val="0"/>
      <w:numPr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Cs w:val="24"/>
      <w:lang w:bidi="en-GB"/>
    </w:rPr>
  </w:style>
  <w:style w:type="character" w:customStyle="1" w:styleId="Nadpis2Char">
    <w:name w:val="Nadpis 2 Char"/>
    <w:basedOn w:val="Standardnpsmoodstavce"/>
    <w:link w:val="Nadpis2"/>
    <w:uiPriority w:val="9"/>
    <w:rsid w:val="00D350EA"/>
    <w:rPr>
      <w:rFonts w:asciiTheme="majorHAnsi" w:eastAsiaTheme="majorEastAsia" w:hAnsiTheme="majorHAnsi" w:cstheme="majorBidi"/>
      <w:b/>
      <w:caps/>
      <w:sz w:val="2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350EA"/>
    <w:rPr>
      <w:rFonts w:asciiTheme="majorHAnsi" w:eastAsiaTheme="majorEastAsia" w:hAnsiTheme="majorHAnsi" w:cstheme="majorBidi"/>
      <w:b/>
      <w:sz w:val="20"/>
      <w:szCs w:val="24"/>
    </w:rPr>
  </w:style>
  <w:style w:type="paragraph" w:customStyle="1" w:styleId="Styl1">
    <w:name w:val="Styl1"/>
    <w:basedOn w:val="Odstavecseseznamem"/>
    <w:qFormat/>
    <w:rsid w:val="00D350EA"/>
    <w:pPr>
      <w:tabs>
        <w:tab w:val="num" w:pos="1418"/>
      </w:tabs>
      <w:spacing w:before="80" w:after="0"/>
      <w:ind w:left="1418" w:hanging="709"/>
      <w:contextualSpacing w:val="0"/>
    </w:pPr>
    <w:rPr>
      <w:rFonts w:eastAsia="MS Mincho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350EA"/>
  </w:style>
  <w:style w:type="character" w:customStyle="1" w:styleId="Clanek11Char">
    <w:name w:val="Clanek 1.1 Char"/>
    <w:link w:val="Clanek11"/>
    <w:locked/>
    <w:rsid w:val="007A49C1"/>
  </w:style>
  <w:style w:type="paragraph" w:styleId="Zkladntext2">
    <w:name w:val="Body Text 2"/>
    <w:basedOn w:val="Normln"/>
    <w:link w:val="Zkladntext2Char"/>
    <w:rsid w:val="003335C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335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rsid w:val="003335CC"/>
    <w:pPr>
      <w:suppressAutoHyphens/>
      <w:spacing w:after="0" w:line="240" w:lineRule="auto"/>
      <w:jc w:val="center"/>
    </w:pPr>
    <w:rPr>
      <w:rFonts w:ascii="Lucida Sans Unicode" w:eastAsia="Times New Roman" w:hAnsi="Lucida Sans Unicode" w:cs="Bookman Old Style"/>
      <w:b/>
      <w:bCs/>
      <w:sz w:val="40"/>
      <w:szCs w:val="24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35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35CC"/>
  </w:style>
  <w:style w:type="character" w:styleId="Hypertextovodkaz">
    <w:name w:val="Hyperlink"/>
    <w:uiPriority w:val="99"/>
    <w:rsid w:val="00495082"/>
    <w:rPr>
      <w:rFonts w:cs="Times New Roman"/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2F8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40B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B41DA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8B41D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72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3D1B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4Char">
    <w:name w:val="Nadpis 4 Char"/>
    <w:basedOn w:val="Standardnpsmoodstavce"/>
    <w:link w:val="Nadpis4"/>
    <w:uiPriority w:val="99"/>
    <w:rsid w:val="00B45601"/>
    <w:rPr>
      <w:rFonts w:ascii="Georgia" w:eastAsia="Times New Roman" w:hAnsi="Georgia" w:cs="Times New Roman"/>
      <w:sz w:val="21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4560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45601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45601"/>
    <w:rPr>
      <w:rFonts w:ascii="Arial" w:eastAsia="Times New Roman" w:hAnsi="Arial" w:cs="Arial"/>
      <w:i/>
      <w:iCs/>
      <w:sz w:val="18"/>
      <w:szCs w:val="18"/>
      <w:lang w:eastAsia="cs-CZ"/>
    </w:rPr>
  </w:style>
  <w:style w:type="paragraph" w:customStyle="1" w:styleId="Tabulkatext">
    <w:name w:val="Tabulka text"/>
    <w:basedOn w:val="Normln"/>
    <w:uiPriority w:val="99"/>
    <w:rsid w:val="00B45601"/>
    <w:pPr>
      <w:spacing w:before="40" w:after="20" w:line="240" w:lineRule="auto"/>
      <w:ind w:left="0" w:firstLine="0"/>
      <w:jc w:val="left"/>
    </w:pPr>
    <w:rPr>
      <w:rFonts w:ascii="Georgia" w:eastAsia="Times New Roman" w:hAnsi="Georgia" w:cs="Times New Roman"/>
      <w:sz w:val="24"/>
      <w:szCs w:val="20"/>
      <w:lang w:eastAsia="cs-CZ"/>
    </w:rPr>
  </w:style>
  <w:style w:type="paragraph" w:customStyle="1" w:styleId="Default">
    <w:name w:val="Default"/>
    <w:rsid w:val="00D92B85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nicelk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jpk.cz/data/USR_001_2_8_TP/TP_116a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BB5EB-6A65-4674-BC64-B7B6264A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5556</Words>
  <Characters>32784</Characters>
  <Application>Microsoft Office Word</Application>
  <DocSecurity>0</DocSecurity>
  <Lines>273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38264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</dc:creator>
  <cp:lastModifiedBy>Monika Poslová, Silnice LK a.s.</cp:lastModifiedBy>
  <cp:revision>37</cp:revision>
  <cp:lastPrinted>2021-12-14T06:48:00Z</cp:lastPrinted>
  <dcterms:created xsi:type="dcterms:W3CDTF">2023-06-15T07:19:00Z</dcterms:created>
  <dcterms:modified xsi:type="dcterms:W3CDTF">2026-06-03T11:17:00Z</dcterms:modified>
</cp:coreProperties>
</file>