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50E3" w14:textId="1BF5B9B4" w:rsidR="006932DE" w:rsidRDefault="00A85904" w:rsidP="00A85904">
      <w:pPr>
        <w:widowControl w:val="0"/>
        <w:tabs>
          <w:tab w:val="left" w:pos="9638"/>
        </w:tabs>
        <w:autoSpaceDE w:val="0"/>
        <w:spacing w:before="114" w:after="114"/>
        <w:ind w:right="567"/>
        <w:jc w:val="center"/>
        <w:rPr>
          <w:rFonts w:ascii="Times New Roman" w:hAnsi="Times New Roman" w:cs="Times New Roman"/>
          <w:color w:val="000000"/>
        </w:rPr>
      </w:pPr>
      <w:r>
        <w:rPr>
          <w:rFonts w:ascii="Times New Roman" w:hAnsi="Times New Roman" w:cs="Times New Roman"/>
          <w:b/>
          <w:bCs/>
          <w:caps/>
          <w:color w:val="000000"/>
          <w:sz w:val="32"/>
          <w:szCs w:val="32"/>
        </w:rPr>
        <w:t>PŘÍKAZNÍ S</w:t>
      </w:r>
      <w:r w:rsidR="00567F38">
        <w:rPr>
          <w:rFonts w:ascii="Times New Roman" w:hAnsi="Times New Roman" w:cs="Times New Roman"/>
          <w:b/>
          <w:bCs/>
          <w:color w:val="000000"/>
          <w:sz w:val="32"/>
          <w:szCs w:val="32"/>
        </w:rPr>
        <w:t xml:space="preserve">MLOUVA </w:t>
      </w:r>
    </w:p>
    <w:p w14:paraId="31BDEA7C" w14:textId="77777777" w:rsidR="006932DE" w:rsidRPr="00735790" w:rsidRDefault="00A85904" w:rsidP="00735790">
      <w:pPr>
        <w:widowControl w:val="0"/>
        <w:tabs>
          <w:tab w:val="left" w:pos="9638"/>
        </w:tabs>
        <w:autoSpaceDE w:val="0"/>
        <w:spacing w:before="57" w:after="57"/>
        <w:ind w:right="567"/>
        <w:jc w:val="center"/>
        <w:rPr>
          <w:rFonts w:ascii="Times New Roman" w:hAnsi="Times New Roman" w:cs="Times New Roman"/>
          <w:color w:val="000000"/>
        </w:rPr>
      </w:pPr>
      <w:r>
        <w:rPr>
          <w:rFonts w:ascii="Times New Roman" w:hAnsi="Times New Roman" w:cs="Times New Roman"/>
          <w:color w:val="000000"/>
        </w:rPr>
        <w:t xml:space="preserve"> </w:t>
      </w:r>
      <w:r w:rsidR="00567F38">
        <w:rPr>
          <w:rFonts w:ascii="Times New Roman" w:hAnsi="Times New Roman" w:cs="Times New Roman"/>
          <w:color w:val="000000"/>
        </w:rPr>
        <w:t>(dále jen „smlouva“)</w:t>
      </w:r>
    </w:p>
    <w:p w14:paraId="5DD95E9A" w14:textId="77777777" w:rsidR="006932DE" w:rsidRPr="00A61714" w:rsidRDefault="00567F38" w:rsidP="00735790">
      <w:pPr>
        <w:widowControl w:val="0"/>
        <w:tabs>
          <w:tab w:val="left" w:pos="9638"/>
        </w:tabs>
        <w:autoSpaceDE w:val="0"/>
        <w:spacing w:before="120"/>
        <w:ind w:right="567"/>
        <w:jc w:val="center"/>
        <w:rPr>
          <w:rFonts w:ascii="Times New Roman" w:hAnsi="Times New Roman" w:cs="Times New Roman"/>
          <w:color w:val="000000"/>
          <w:sz w:val="20"/>
          <w:szCs w:val="20"/>
        </w:rPr>
      </w:pPr>
      <w:r>
        <w:rPr>
          <w:rFonts w:ascii="Times New Roman" w:hAnsi="Times New Roman" w:cs="Times New Roman"/>
          <w:color w:val="000000"/>
        </w:rPr>
        <w:t xml:space="preserve"> </w:t>
      </w:r>
      <w:r w:rsidRPr="005E32E1">
        <w:rPr>
          <w:rFonts w:ascii="Times New Roman" w:hAnsi="Times New Roman" w:cs="Verdana"/>
          <w:color w:val="000000"/>
          <w:sz w:val="20"/>
          <w:szCs w:val="20"/>
        </w:rPr>
        <w:t>níže uvedeného dne, měsíce a roku v souladu příslušnými ustanoveními obecně závazných právních</w:t>
      </w:r>
      <w:r w:rsidR="00360BF8" w:rsidRPr="005E32E1">
        <w:rPr>
          <w:rFonts w:ascii="Times New Roman" w:hAnsi="Times New Roman" w:cs="Verdana"/>
          <w:color w:val="000000"/>
          <w:sz w:val="20"/>
          <w:szCs w:val="20"/>
        </w:rPr>
        <w:t xml:space="preserve"> předpisů, zejména s </w:t>
      </w:r>
      <w:proofErr w:type="spellStart"/>
      <w:r w:rsidR="00360BF8" w:rsidRPr="005E32E1">
        <w:rPr>
          <w:rFonts w:ascii="Times New Roman" w:hAnsi="Times New Roman" w:cs="Verdana"/>
          <w:color w:val="000000"/>
          <w:sz w:val="20"/>
          <w:szCs w:val="20"/>
        </w:rPr>
        <w:t>ust</w:t>
      </w:r>
      <w:proofErr w:type="spellEnd"/>
      <w:r w:rsidR="00360BF8" w:rsidRPr="005E32E1">
        <w:rPr>
          <w:rFonts w:ascii="Times New Roman" w:hAnsi="Times New Roman" w:cs="Verdana"/>
          <w:color w:val="000000"/>
          <w:sz w:val="20"/>
          <w:szCs w:val="20"/>
        </w:rPr>
        <w:t>. § 2430</w:t>
      </w:r>
      <w:r w:rsidRPr="005E32E1">
        <w:rPr>
          <w:rFonts w:ascii="Times New Roman" w:hAnsi="Times New Roman" w:cs="Verdana"/>
          <w:color w:val="000000"/>
          <w:sz w:val="20"/>
          <w:szCs w:val="20"/>
        </w:rPr>
        <w:t xml:space="preserve"> a násl. zákona č. 89/2012 Sb. občanského zákoníku,</w:t>
      </w:r>
      <w:r w:rsidRPr="005E32E1">
        <w:rPr>
          <w:rFonts w:ascii="Times New Roman" w:hAnsi="Times New Roman" w:cs="Verdana"/>
          <w:color w:val="000000"/>
          <w:sz w:val="20"/>
          <w:szCs w:val="20"/>
        </w:rPr>
        <w:br/>
      </w:r>
      <w:r w:rsidR="00872D56" w:rsidRPr="005E32E1">
        <w:rPr>
          <w:rFonts w:ascii="Times New Roman" w:hAnsi="Times New Roman" w:cs="Verdana"/>
          <w:color w:val="000000"/>
          <w:sz w:val="20"/>
          <w:szCs w:val="20"/>
        </w:rPr>
        <w:t>ve znění pozdějších předpisů (dále jen „OZ“)</w:t>
      </w:r>
      <w:r w:rsidRPr="005E32E1">
        <w:rPr>
          <w:rFonts w:ascii="Times New Roman" w:hAnsi="Times New Roman" w:cs="Verdana"/>
          <w:color w:val="000000"/>
          <w:sz w:val="20"/>
          <w:szCs w:val="20"/>
        </w:rPr>
        <w:t>, uzavřená mezi:</w:t>
      </w:r>
    </w:p>
    <w:p w14:paraId="770F25B0" w14:textId="77777777" w:rsidR="006932DE" w:rsidRPr="00915371" w:rsidRDefault="00915371" w:rsidP="00A61714">
      <w:pPr>
        <w:widowControl w:val="0"/>
        <w:tabs>
          <w:tab w:val="left" w:pos="9638"/>
        </w:tabs>
        <w:autoSpaceDE w:val="0"/>
        <w:spacing w:before="480"/>
        <w:ind w:right="567"/>
        <w:jc w:val="center"/>
        <w:rPr>
          <w:rFonts w:ascii="Times New Roman" w:hAnsi="Times New Roman" w:cs="Times New Roman"/>
          <w:b/>
          <w:color w:val="000000"/>
        </w:rPr>
      </w:pPr>
      <w:r w:rsidRPr="00915371">
        <w:rPr>
          <w:rFonts w:ascii="Times New Roman" w:hAnsi="Times New Roman" w:cs="Times New Roman"/>
          <w:b/>
          <w:color w:val="000000"/>
        </w:rPr>
        <w:t>Čl. I</w:t>
      </w:r>
    </w:p>
    <w:p w14:paraId="1B25D8C9" w14:textId="77777777" w:rsidR="00915371" w:rsidRPr="00915371" w:rsidRDefault="00915371" w:rsidP="00915371">
      <w:pPr>
        <w:widowControl w:val="0"/>
        <w:tabs>
          <w:tab w:val="left" w:pos="9638"/>
        </w:tabs>
        <w:autoSpaceDE w:val="0"/>
        <w:ind w:right="567"/>
        <w:jc w:val="center"/>
        <w:rPr>
          <w:rFonts w:ascii="Times New Roman" w:hAnsi="Times New Roman" w:cs="Times New Roman"/>
          <w:b/>
          <w:color w:val="000000"/>
        </w:rPr>
      </w:pPr>
      <w:r w:rsidRPr="00915371">
        <w:rPr>
          <w:rFonts w:ascii="Times New Roman" w:hAnsi="Times New Roman" w:cs="Times New Roman"/>
          <w:b/>
          <w:color w:val="000000"/>
        </w:rPr>
        <w:t>Smluvní strany</w:t>
      </w:r>
    </w:p>
    <w:p w14:paraId="15FA56A3" w14:textId="77777777" w:rsidR="00915371" w:rsidRDefault="00915371" w:rsidP="00872D56">
      <w:pPr>
        <w:widowControl w:val="0"/>
        <w:tabs>
          <w:tab w:val="left" w:pos="9638"/>
        </w:tabs>
        <w:autoSpaceDE w:val="0"/>
        <w:ind w:right="567"/>
        <w:rPr>
          <w:rFonts w:ascii="Times New Roman" w:hAnsi="Times New Roman" w:cs="Times New Roman"/>
          <w:color w:val="000000"/>
        </w:rPr>
      </w:pPr>
    </w:p>
    <w:p w14:paraId="3FDA66DC" w14:textId="77777777" w:rsidR="0051473D" w:rsidRDefault="009C0E60" w:rsidP="00237F0D">
      <w:pPr>
        <w:pStyle w:val="Normlnweb"/>
        <w:numPr>
          <w:ilvl w:val="0"/>
          <w:numId w:val="3"/>
        </w:numPr>
        <w:tabs>
          <w:tab w:val="left" w:pos="9638"/>
        </w:tabs>
        <w:spacing w:before="0" w:beforeAutospacing="0" w:after="0" w:line="240" w:lineRule="auto"/>
        <w:ind w:left="357" w:hanging="357"/>
      </w:pPr>
      <w:r>
        <w:rPr>
          <w:b/>
          <w:bCs/>
        </w:rPr>
        <w:t>Správa</w:t>
      </w:r>
      <w:r w:rsidR="0051473D" w:rsidRPr="00B955FF">
        <w:rPr>
          <w:b/>
          <w:bCs/>
        </w:rPr>
        <w:t xml:space="preserve"> nemov</w:t>
      </w:r>
      <w:r w:rsidR="00B955FF">
        <w:rPr>
          <w:b/>
          <w:bCs/>
        </w:rPr>
        <w:t>itostí města Znojma, příspěvková organizace</w:t>
      </w:r>
      <w:r w:rsidR="0051473D" w:rsidRPr="00B955FF">
        <w:rPr>
          <w:b/>
          <w:bCs/>
        </w:rPr>
        <w:t>,</w:t>
      </w:r>
    </w:p>
    <w:p w14:paraId="38A8CFE0" w14:textId="77777777" w:rsidR="0051473D" w:rsidRPr="00237F0D" w:rsidRDefault="0051473D" w:rsidP="00391DDF">
      <w:pPr>
        <w:pStyle w:val="Normlnweb"/>
        <w:tabs>
          <w:tab w:val="left" w:pos="9638"/>
        </w:tabs>
        <w:spacing w:before="0" w:beforeAutospacing="0" w:after="0" w:line="240" w:lineRule="auto"/>
        <w:rPr>
          <w:sz w:val="22"/>
          <w:szCs w:val="22"/>
        </w:rPr>
      </w:pPr>
      <w:r w:rsidRPr="00237F0D">
        <w:rPr>
          <w:bCs/>
          <w:sz w:val="22"/>
          <w:szCs w:val="22"/>
        </w:rPr>
        <w:t xml:space="preserve">organizace založená usnesením Zastupitelstva města Znojma č. 25/91 odst. </w:t>
      </w:r>
      <w:proofErr w:type="gramStart"/>
      <w:r w:rsidRPr="00237F0D">
        <w:rPr>
          <w:bCs/>
          <w:sz w:val="22"/>
          <w:szCs w:val="22"/>
        </w:rPr>
        <w:t>2b</w:t>
      </w:r>
      <w:proofErr w:type="gramEnd"/>
      <w:r w:rsidRPr="00237F0D">
        <w:rPr>
          <w:bCs/>
          <w:sz w:val="22"/>
          <w:szCs w:val="22"/>
        </w:rPr>
        <w:t xml:space="preserve"> ze dne 19. 11. 1991, </w:t>
      </w:r>
    </w:p>
    <w:p w14:paraId="3F3BA8EE" w14:textId="77777777" w:rsidR="00872D56" w:rsidRDefault="00872D56" w:rsidP="00872D56">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se sídlem: </w:t>
      </w:r>
      <w:proofErr w:type="spellStart"/>
      <w:r>
        <w:rPr>
          <w:rFonts w:ascii="Times New Roman" w:eastAsia="Times New Roman" w:hAnsi="Times New Roman" w:cs="Times New Roman"/>
          <w:color w:val="000000"/>
          <w:lang w:eastAsia="cs-CZ"/>
        </w:rPr>
        <w:t>Pontassievská</w:t>
      </w:r>
      <w:proofErr w:type="spellEnd"/>
      <w:r>
        <w:rPr>
          <w:rFonts w:ascii="Times New Roman" w:eastAsia="Times New Roman" w:hAnsi="Times New Roman" w:cs="Times New Roman"/>
          <w:color w:val="000000"/>
          <w:lang w:eastAsia="cs-CZ"/>
        </w:rPr>
        <w:t xml:space="preserve"> 317/14, 669 02 Znojmo</w:t>
      </w:r>
    </w:p>
    <w:p w14:paraId="6ECC8328" w14:textId="0D798D10" w:rsidR="0053469A" w:rsidRDefault="00A85904" w:rsidP="00391DDF">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IČ</w:t>
      </w:r>
      <w:r w:rsidR="00A372BA">
        <w:rPr>
          <w:rFonts w:ascii="Times New Roman" w:eastAsia="Times New Roman" w:hAnsi="Times New Roman" w:cs="Times New Roman"/>
          <w:color w:val="000000"/>
          <w:lang w:eastAsia="cs-CZ"/>
        </w:rPr>
        <w:t>O</w:t>
      </w:r>
      <w:r>
        <w:rPr>
          <w:rFonts w:ascii="Times New Roman" w:eastAsia="Times New Roman" w:hAnsi="Times New Roman" w:cs="Times New Roman"/>
          <w:color w:val="000000"/>
          <w:lang w:eastAsia="cs-CZ"/>
        </w:rPr>
        <w:t>: 008</w:t>
      </w:r>
      <w:r w:rsidR="003C6CC2">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39</w:t>
      </w:r>
      <w:r w:rsidR="003C6CC2">
        <w:rPr>
          <w:rFonts w:ascii="Times New Roman" w:eastAsia="Times New Roman" w:hAnsi="Times New Roman" w:cs="Times New Roman"/>
          <w:color w:val="000000"/>
          <w:lang w:eastAsia="cs-CZ"/>
        </w:rPr>
        <w:t xml:space="preserve"> </w:t>
      </w:r>
      <w:r w:rsidR="0053469A">
        <w:rPr>
          <w:rFonts w:ascii="Times New Roman" w:eastAsia="Times New Roman" w:hAnsi="Times New Roman" w:cs="Times New Roman"/>
          <w:color w:val="000000"/>
          <w:lang w:eastAsia="cs-CZ"/>
        </w:rPr>
        <w:t>060</w:t>
      </w:r>
    </w:p>
    <w:p w14:paraId="36D0876C" w14:textId="338D2208" w:rsidR="0053469A" w:rsidRDefault="00872D56" w:rsidP="00391DDF">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zastoupená </w:t>
      </w:r>
      <w:r w:rsidR="0053469A">
        <w:rPr>
          <w:rFonts w:ascii="Times New Roman" w:eastAsia="Times New Roman" w:hAnsi="Times New Roman" w:cs="Times New Roman"/>
          <w:color w:val="000000"/>
          <w:lang w:eastAsia="cs-CZ"/>
        </w:rPr>
        <w:t>ředitel</w:t>
      </w:r>
      <w:r>
        <w:rPr>
          <w:rFonts w:ascii="Times New Roman" w:eastAsia="Times New Roman" w:hAnsi="Times New Roman" w:cs="Times New Roman"/>
          <w:color w:val="000000"/>
          <w:lang w:eastAsia="cs-CZ"/>
        </w:rPr>
        <w:t>em</w:t>
      </w:r>
      <w:r w:rsidR="0053469A">
        <w:rPr>
          <w:rFonts w:ascii="Times New Roman" w:eastAsia="Times New Roman" w:hAnsi="Times New Roman" w:cs="Times New Roman"/>
          <w:color w:val="000000"/>
          <w:lang w:eastAsia="cs-CZ"/>
        </w:rPr>
        <w:t xml:space="preserve"> organizace: </w:t>
      </w:r>
      <w:r w:rsidR="003C6CC2">
        <w:rPr>
          <w:rFonts w:ascii="Times New Roman" w:eastAsia="Times New Roman" w:hAnsi="Times New Roman" w:cs="Times New Roman"/>
          <w:color w:val="000000"/>
          <w:lang w:eastAsia="cs-CZ"/>
        </w:rPr>
        <w:t>Ing. Zdeněk Brabec</w:t>
      </w:r>
    </w:p>
    <w:p w14:paraId="78E817AB" w14:textId="77777777" w:rsidR="0053469A" w:rsidRDefault="0053469A" w:rsidP="00391DDF">
      <w:pPr>
        <w:pStyle w:val="Normlnweb"/>
        <w:tabs>
          <w:tab w:val="left" w:pos="9638"/>
        </w:tabs>
        <w:spacing w:before="0" w:beforeAutospacing="0" w:after="0" w:line="240" w:lineRule="auto"/>
      </w:pPr>
    </w:p>
    <w:p w14:paraId="7AE0E85D" w14:textId="77777777" w:rsidR="006932DE" w:rsidRDefault="00567F38"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jako</w:t>
      </w:r>
      <w:r>
        <w:rPr>
          <w:rFonts w:ascii="Times New Roman" w:hAnsi="Times New Roman" w:cs="Times New Roman"/>
          <w:i/>
          <w:iCs/>
          <w:color w:val="000000"/>
        </w:rPr>
        <w:t xml:space="preserve"> „</w:t>
      </w:r>
      <w:r w:rsidR="00A85904">
        <w:rPr>
          <w:rFonts w:ascii="Times New Roman" w:hAnsi="Times New Roman" w:cs="Times New Roman"/>
          <w:i/>
          <w:iCs/>
          <w:color w:val="000000"/>
        </w:rPr>
        <w:t>příkazce</w:t>
      </w:r>
      <w:r>
        <w:rPr>
          <w:rFonts w:ascii="Times New Roman" w:hAnsi="Times New Roman" w:cs="Times New Roman"/>
          <w:i/>
          <w:iCs/>
          <w:color w:val="000000"/>
        </w:rPr>
        <w:t>“</w:t>
      </w:r>
    </w:p>
    <w:p w14:paraId="213F31B2" w14:textId="77777777" w:rsidR="000D08AB" w:rsidRDefault="000D08AB" w:rsidP="00391DDF">
      <w:pPr>
        <w:widowControl w:val="0"/>
        <w:tabs>
          <w:tab w:val="left" w:pos="9638"/>
        </w:tabs>
        <w:autoSpaceDE w:val="0"/>
        <w:ind w:right="567"/>
        <w:rPr>
          <w:rFonts w:ascii="Times New Roman" w:hAnsi="Times New Roman" w:cs="Times New Roman"/>
          <w:color w:val="000000"/>
        </w:rPr>
      </w:pPr>
    </w:p>
    <w:p w14:paraId="10624186" w14:textId="77777777" w:rsidR="006932DE" w:rsidRDefault="00567F38"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a</w:t>
      </w:r>
    </w:p>
    <w:p w14:paraId="24786C93" w14:textId="77777777" w:rsidR="006932DE" w:rsidRDefault="006932DE" w:rsidP="00391DDF">
      <w:pPr>
        <w:widowControl w:val="0"/>
        <w:tabs>
          <w:tab w:val="left" w:pos="9638"/>
        </w:tabs>
        <w:autoSpaceDE w:val="0"/>
        <w:ind w:right="567"/>
        <w:rPr>
          <w:rFonts w:ascii="Times New Roman" w:hAnsi="Times New Roman" w:cs="Times New Roman"/>
          <w:color w:val="000000"/>
        </w:rPr>
      </w:pPr>
    </w:p>
    <w:p w14:paraId="3AEA1467" w14:textId="43FCA0EE" w:rsidR="00A372BA" w:rsidRPr="00A372BA" w:rsidRDefault="00A372BA" w:rsidP="00A85904">
      <w:pPr>
        <w:pStyle w:val="Odstavecseseznamem"/>
        <w:widowControl w:val="0"/>
        <w:numPr>
          <w:ilvl w:val="0"/>
          <w:numId w:val="3"/>
        </w:numPr>
        <w:tabs>
          <w:tab w:val="left" w:pos="9638"/>
        </w:tabs>
        <w:autoSpaceDE w:val="0"/>
        <w:ind w:left="357" w:right="567" w:hanging="357"/>
        <w:rPr>
          <w:rFonts w:ascii="Times New Roman" w:hAnsi="Times New Roman" w:cs="Times New Roman"/>
          <w:color w:val="000000"/>
          <w:lang w:eastAsia="cs-CZ"/>
        </w:rPr>
      </w:pPr>
    </w:p>
    <w:p w14:paraId="411D7475" w14:textId="4DB6A905" w:rsidR="00872D56" w:rsidRPr="00A372BA" w:rsidRDefault="00872D56" w:rsidP="00A372BA">
      <w:pPr>
        <w:widowControl w:val="0"/>
        <w:tabs>
          <w:tab w:val="left" w:pos="9638"/>
        </w:tabs>
        <w:autoSpaceDE w:val="0"/>
        <w:ind w:right="567"/>
        <w:rPr>
          <w:rFonts w:ascii="Times New Roman" w:hAnsi="Times New Roman" w:cs="Times New Roman"/>
          <w:color w:val="000000"/>
          <w:lang w:eastAsia="cs-CZ"/>
        </w:rPr>
      </w:pPr>
      <w:r w:rsidRPr="00A372BA">
        <w:rPr>
          <w:rFonts w:ascii="Times New Roman" w:hAnsi="Times New Roman" w:cs="Times New Roman"/>
          <w:color w:val="000000"/>
          <w:lang w:eastAsia="cs-CZ"/>
        </w:rPr>
        <w:t>se sídlem:</w:t>
      </w:r>
      <w:r w:rsidR="00A85904" w:rsidRPr="00A372BA">
        <w:rPr>
          <w:rFonts w:ascii="Times New Roman" w:hAnsi="Times New Roman" w:cs="Times New Roman"/>
          <w:color w:val="000000"/>
          <w:lang w:eastAsia="cs-CZ"/>
        </w:rPr>
        <w:t xml:space="preserve"> </w:t>
      </w:r>
    </w:p>
    <w:p w14:paraId="22097975" w14:textId="737F077F" w:rsidR="006932DE" w:rsidRPr="00A85904" w:rsidRDefault="00567F38" w:rsidP="00391DDF">
      <w:pPr>
        <w:widowControl w:val="0"/>
        <w:tabs>
          <w:tab w:val="left" w:pos="9638"/>
        </w:tabs>
        <w:autoSpaceDE w:val="0"/>
        <w:ind w:right="567"/>
        <w:rPr>
          <w:rFonts w:ascii="Times New Roman" w:hAnsi="Times New Roman" w:cs="Times New Roman"/>
          <w:color w:val="000000"/>
          <w:lang w:eastAsia="cs-CZ"/>
        </w:rPr>
      </w:pPr>
      <w:r w:rsidRPr="00A85904">
        <w:rPr>
          <w:rFonts w:ascii="Times New Roman" w:hAnsi="Times New Roman" w:cs="Times New Roman"/>
          <w:color w:val="000000"/>
          <w:lang w:eastAsia="cs-CZ"/>
        </w:rPr>
        <w:t>IČ</w:t>
      </w:r>
      <w:r w:rsidR="00A372BA">
        <w:rPr>
          <w:rFonts w:ascii="Times New Roman" w:hAnsi="Times New Roman" w:cs="Times New Roman"/>
          <w:color w:val="000000"/>
          <w:lang w:eastAsia="cs-CZ"/>
        </w:rPr>
        <w:t>O</w:t>
      </w:r>
      <w:r w:rsidRPr="00A85904">
        <w:rPr>
          <w:rFonts w:ascii="Times New Roman" w:hAnsi="Times New Roman" w:cs="Times New Roman"/>
          <w:color w:val="000000"/>
          <w:lang w:eastAsia="cs-CZ"/>
        </w:rPr>
        <w:t>:</w:t>
      </w:r>
      <w:r w:rsidR="00A372BA">
        <w:rPr>
          <w:rFonts w:ascii="Times New Roman" w:hAnsi="Times New Roman" w:cs="Times New Roman"/>
          <w:color w:val="000000"/>
          <w:lang w:eastAsia="cs-CZ"/>
        </w:rPr>
        <w:t xml:space="preserve"> </w:t>
      </w:r>
    </w:p>
    <w:p w14:paraId="608545E2" w14:textId="6B4F7571" w:rsidR="00797280" w:rsidRDefault="00CC222D" w:rsidP="00391DDF">
      <w:pPr>
        <w:widowControl w:val="0"/>
        <w:tabs>
          <w:tab w:val="left" w:pos="9638"/>
        </w:tabs>
        <w:autoSpaceDE w:val="0"/>
        <w:ind w:right="567"/>
        <w:rPr>
          <w:rFonts w:ascii="Times New Roman" w:hAnsi="Times New Roman" w:cs="Times New Roman"/>
          <w:color w:val="000000"/>
          <w:lang w:eastAsia="cs-CZ"/>
        </w:rPr>
      </w:pPr>
      <w:r>
        <w:rPr>
          <w:rFonts w:ascii="Times New Roman" w:hAnsi="Times New Roman" w:cs="Times New Roman"/>
          <w:color w:val="000000"/>
          <w:lang w:eastAsia="cs-CZ"/>
        </w:rPr>
        <w:t>z</w:t>
      </w:r>
      <w:r w:rsidR="00797280">
        <w:rPr>
          <w:rFonts w:ascii="Times New Roman" w:hAnsi="Times New Roman" w:cs="Times New Roman"/>
          <w:color w:val="000000"/>
          <w:lang w:eastAsia="cs-CZ"/>
        </w:rPr>
        <w:t xml:space="preserve">apsaná </w:t>
      </w:r>
    </w:p>
    <w:p w14:paraId="73D6DAC5" w14:textId="625955E0" w:rsidR="00A85904" w:rsidRPr="00A85904" w:rsidRDefault="00A372BA" w:rsidP="00391DDF">
      <w:pPr>
        <w:widowControl w:val="0"/>
        <w:tabs>
          <w:tab w:val="left" w:pos="9638"/>
        </w:tabs>
        <w:autoSpaceDE w:val="0"/>
        <w:ind w:right="567"/>
        <w:rPr>
          <w:rFonts w:ascii="Times New Roman" w:hAnsi="Times New Roman" w:cs="Times New Roman"/>
          <w:color w:val="000000"/>
          <w:lang w:eastAsia="cs-CZ"/>
        </w:rPr>
      </w:pPr>
      <w:r>
        <w:rPr>
          <w:rFonts w:ascii="Times New Roman" w:hAnsi="Times New Roman" w:cs="Times New Roman"/>
          <w:color w:val="000000"/>
          <w:lang w:eastAsia="cs-CZ"/>
        </w:rPr>
        <w:t xml:space="preserve">zastoupená </w:t>
      </w:r>
    </w:p>
    <w:p w14:paraId="1493B872" w14:textId="77777777" w:rsidR="006932DE" w:rsidRDefault="006932DE" w:rsidP="00391DDF">
      <w:pPr>
        <w:widowControl w:val="0"/>
        <w:tabs>
          <w:tab w:val="left" w:pos="9638"/>
        </w:tabs>
        <w:autoSpaceDE w:val="0"/>
        <w:ind w:right="567"/>
        <w:rPr>
          <w:rFonts w:ascii="Times New Roman" w:hAnsi="Times New Roman" w:cs="Times New Roman"/>
          <w:color w:val="000000"/>
          <w:lang w:eastAsia="cs-CZ"/>
        </w:rPr>
      </w:pPr>
    </w:p>
    <w:p w14:paraId="0217B114" w14:textId="77777777" w:rsidR="006932DE" w:rsidRDefault="00DB59C9"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 xml:space="preserve"> jako</w:t>
      </w:r>
      <w:r w:rsidR="00567F38">
        <w:rPr>
          <w:rFonts w:ascii="Times New Roman" w:hAnsi="Times New Roman" w:cs="Times New Roman"/>
          <w:color w:val="000000"/>
        </w:rPr>
        <w:t xml:space="preserve"> „</w:t>
      </w:r>
      <w:r w:rsidR="00A85904">
        <w:rPr>
          <w:rFonts w:ascii="Times New Roman" w:hAnsi="Times New Roman" w:cs="Times New Roman"/>
          <w:i/>
          <w:iCs/>
          <w:color w:val="000000"/>
        </w:rPr>
        <w:t>příkazník</w:t>
      </w:r>
      <w:r w:rsidR="0053469A">
        <w:rPr>
          <w:rFonts w:ascii="Times New Roman" w:hAnsi="Times New Roman" w:cs="Times New Roman"/>
          <w:i/>
          <w:iCs/>
          <w:color w:val="000000"/>
        </w:rPr>
        <w:t>“</w:t>
      </w:r>
      <w:r w:rsidR="00567F38">
        <w:rPr>
          <w:rFonts w:ascii="Times New Roman" w:hAnsi="Times New Roman" w:cs="Times New Roman"/>
          <w:i/>
          <w:iCs/>
          <w:color w:val="000000"/>
        </w:rPr>
        <w:t xml:space="preserve"> </w:t>
      </w:r>
    </w:p>
    <w:p w14:paraId="61F10090" w14:textId="77777777" w:rsidR="006932DE" w:rsidRDefault="00567F38" w:rsidP="005E32E1">
      <w:pPr>
        <w:widowControl w:val="0"/>
        <w:tabs>
          <w:tab w:val="left" w:pos="9638"/>
        </w:tabs>
        <w:autoSpaceDE w:val="0"/>
        <w:ind w:right="567"/>
        <w:jc w:val="center"/>
        <w:rPr>
          <w:rFonts w:ascii="Times New Roman" w:hAnsi="Times New Roman" w:cs="Times New Roman"/>
          <w:color w:val="000000"/>
        </w:rPr>
      </w:pPr>
      <w:r>
        <w:rPr>
          <w:rFonts w:ascii="Times New Roman" w:hAnsi="Times New Roman" w:cs="Times New Roman"/>
          <w:color w:val="000000"/>
        </w:rPr>
        <w:t xml:space="preserve">  </w:t>
      </w:r>
    </w:p>
    <w:p w14:paraId="75AF8C46" w14:textId="77777777" w:rsidR="00237F0D" w:rsidRPr="005E32E1" w:rsidRDefault="0053469A" w:rsidP="005E32E1">
      <w:pPr>
        <w:widowControl w:val="0"/>
        <w:tabs>
          <w:tab w:val="left" w:pos="9638"/>
        </w:tabs>
        <w:autoSpaceDE w:val="0"/>
        <w:ind w:right="-1"/>
        <w:rPr>
          <w:rFonts w:ascii="Times New Roman" w:hAnsi="Times New Roman" w:cs="Times New Roman"/>
          <w:i/>
          <w:iCs/>
          <w:color w:val="000000"/>
        </w:rPr>
      </w:pPr>
      <w:r>
        <w:rPr>
          <w:rFonts w:ascii="Times New Roman" w:hAnsi="Times New Roman" w:cs="Times New Roman"/>
          <w:color w:val="000000"/>
        </w:rPr>
        <w:t>dále také jednotlivě jako „</w:t>
      </w:r>
      <w:r w:rsidRPr="00391DDF">
        <w:rPr>
          <w:rFonts w:ascii="Times New Roman" w:hAnsi="Times New Roman" w:cs="Times New Roman"/>
          <w:i/>
          <w:color w:val="000000"/>
        </w:rPr>
        <w:t>smluvní strana</w:t>
      </w:r>
      <w:r>
        <w:rPr>
          <w:rFonts w:ascii="Times New Roman" w:hAnsi="Times New Roman" w:cs="Times New Roman"/>
          <w:color w:val="000000"/>
        </w:rPr>
        <w:t xml:space="preserve">“ a </w:t>
      </w:r>
      <w:r w:rsidR="00567F38">
        <w:rPr>
          <w:rFonts w:ascii="Times New Roman" w:hAnsi="Times New Roman" w:cs="Times New Roman"/>
          <w:color w:val="000000"/>
        </w:rPr>
        <w:t xml:space="preserve">společně </w:t>
      </w:r>
      <w:r>
        <w:rPr>
          <w:rFonts w:ascii="Times New Roman" w:hAnsi="Times New Roman" w:cs="Times New Roman"/>
          <w:color w:val="000000"/>
        </w:rPr>
        <w:t>též</w:t>
      </w:r>
      <w:r w:rsidR="00567F38">
        <w:rPr>
          <w:rFonts w:ascii="Times New Roman" w:hAnsi="Times New Roman" w:cs="Times New Roman"/>
          <w:color w:val="000000"/>
        </w:rPr>
        <w:t xml:space="preserve"> jako </w:t>
      </w:r>
      <w:r w:rsidR="00567F38">
        <w:rPr>
          <w:rFonts w:ascii="Times New Roman" w:hAnsi="Times New Roman" w:cs="Times New Roman"/>
          <w:i/>
          <w:iCs/>
          <w:color w:val="000000"/>
        </w:rPr>
        <w:t>„smluvní strany“</w:t>
      </w:r>
    </w:p>
    <w:p w14:paraId="6AA542DA" w14:textId="77777777" w:rsidR="006932DE" w:rsidRDefault="00567F38" w:rsidP="00A61714">
      <w:pPr>
        <w:widowControl w:val="0"/>
        <w:tabs>
          <w:tab w:val="left" w:pos="9638"/>
        </w:tabs>
        <w:autoSpaceDE w:val="0"/>
        <w:spacing w:before="480"/>
        <w:ind w:firstLine="284"/>
        <w:jc w:val="center"/>
        <w:rPr>
          <w:rFonts w:ascii="Times New Roman" w:hAnsi="Times New Roman" w:cs="Times New Roman"/>
          <w:b/>
          <w:bCs/>
          <w:color w:val="000000"/>
        </w:rPr>
      </w:pPr>
      <w:r>
        <w:rPr>
          <w:rFonts w:ascii="Times New Roman" w:hAnsi="Times New Roman" w:cs="Times New Roman"/>
          <w:b/>
          <w:bCs/>
          <w:color w:val="000000"/>
        </w:rPr>
        <w:t>Čl. I</w:t>
      </w:r>
      <w:r w:rsidR="00915371">
        <w:rPr>
          <w:rFonts w:ascii="Times New Roman" w:hAnsi="Times New Roman" w:cs="Times New Roman"/>
          <w:b/>
          <w:bCs/>
          <w:color w:val="000000"/>
        </w:rPr>
        <w:t>I</w:t>
      </w:r>
    </w:p>
    <w:p w14:paraId="610294E9" w14:textId="77777777" w:rsidR="00912156" w:rsidRDefault="00220A20" w:rsidP="007E3764">
      <w:pPr>
        <w:widowControl w:val="0"/>
        <w:tabs>
          <w:tab w:val="left" w:pos="9638"/>
        </w:tabs>
        <w:autoSpaceDE w:val="0"/>
        <w:ind w:right="-1" w:firstLine="284"/>
        <w:jc w:val="center"/>
        <w:rPr>
          <w:rFonts w:ascii="Times New Roman" w:hAnsi="Times New Roman" w:cs="Times New Roman"/>
          <w:b/>
          <w:bCs/>
          <w:color w:val="000000"/>
        </w:rPr>
      </w:pPr>
      <w:r>
        <w:rPr>
          <w:rFonts w:ascii="Times New Roman" w:hAnsi="Times New Roman" w:cs="Times New Roman"/>
          <w:b/>
          <w:bCs/>
          <w:color w:val="000000"/>
        </w:rPr>
        <w:t>Úvodní ustanovení</w:t>
      </w:r>
    </w:p>
    <w:p w14:paraId="090ED2B4" w14:textId="77777777" w:rsidR="007936BE" w:rsidRPr="00D14D9B" w:rsidRDefault="007936BE" w:rsidP="007936BE">
      <w:pPr>
        <w:pStyle w:val="Odstavecseseznamem"/>
        <w:numPr>
          <w:ilvl w:val="0"/>
          <w:numId w:val="1"/>
        </w:numPr>
        <w:spacing w:before="100" w:beforeAutospacing="1"/>
        <w:contextualSpacing/>
        <w:jc w:val="both"/>
        <w:rPr>
          <w:rFonts w:ascii="Times New Roman" w:eastAsia="Times New Roman" w:hAnsi="Times New Roman" w:cs="Times New Roman"/>
          <w:color w:val="000000"/>
          <w:lang w:eastAsia="cs-CZ"/>
        </w:rPr>
      </w:pPr>
      <w:r w:rsidRPr="00D14D9B">
        <w:rPr>
          <w:rFonts w:ascii="Times New Roman" w:eastAsia="Times New Roman" w:hAnsi="Times New Roman" w:cs="Times New Roman"/>
          <w:color w:val="000000"/>
          <w:lang w:eastAsia="cs-CZ"/>
        </w:rPr>
        <w:t>Město Znojmo je mimo jiné výlučným vlastníkem pozemků (vč. na nich se</w:t>
      </w:r>
      <w:r>
        <w:rPr>
          <w:rFonts w:ascii="Times New Roman" w:eastAsia="Times New Roman" w:hAnsi="Times New Roman" w:cs="Times New Roman"/>
          <w:color w:val="000000"/>
          <w:lang w:eastAsia="cs-CZ"/>
        </w:rPr>
        <w:t xml:space="preserve"> </w:t>
      </w:r>
      <w:r w:rsidRPr="00D14D9B">
        <w:rPr>
          <w:rFonts w:ascii="Times New Roman" w:eastAsia="Times New Roman" w:hAnsi="Times New Roman" w:cs="Times New Roman"/>
          <w:color w:val="000000"/>
          <w:lang w:eastAsia="cs-CZ"/>
        </w:rPr>
        <w:t>nacházejících budov) – viz tabulka níže, vše v kat. území Znojmo-Louka, zapsané v katastru nemovitostí vedeném Katastrálním úřadem pro Jihomoravský kraj, Katastrální pracoviště Znojmo, pro okres Znojmo, obec Znojmo, kat. území Znojmo-Louka na LV č. 10001, konkrétně pak:</w:t>
      </w:r>
    </w:p>
    <w:p w14:paraId="18B5F7C5" w14:textId="77777777" w:rsidR="007936BE" w:rsidRPr="00D14D9B" w:rsidRDefault="007936BE" w:rsidP="007936BE">
      <w:pPr>
        <w:pStyle w:val="Odstavecseseznamem"/>
        <w:spacing w:before="100" w:beforeAutospacing="1"/>
        <w:ind w:left="709"/>
        <w:jc w:val="both"/>
        <w:rPr>
          <w:rFonts w:ascii="Times New Roman" w:eastAsia="Times New Roman" w:hAnsi="Times New Roman" w:cs="Times New Roman"/>
          <w:color w:val="000000"/>
          <w:highlight w:val="yellow"/>
          <w:lang w:eastAsia="cs-CZ"/>
        </w:rPr>
      </w:pPr>
    </w:p>
    <w:tbl>
      <w:tblPr>
        <w:tblW w:w="9146" w:type="dxa"/>
        <w:tblInd w:w="457" w:type="dxa"/>
        <w:tblCellMar>
          <w:left w:w="70" w:type="dxa"/>
          <w:right w:w="70" w:type="dxa"/>
        </w:tblCellMar>
        <w:tblLook w:val="04A0" w:firstRow="1" w:lastRow="0" w:firstColumn="1" w:lastColumn="0" w:noHBand="0" w:noVBand="1"/>
      </w:tblPr>
      <w:tblGrid>
        <w:gridCol w:w="2614"/>
        <w:gridCol w:w="1074"/>
        <w:gridCol w:w="2012"/>
        <w:gridCol w:w="850"/>
        <w:gridCol w:w="405"/>
        <w:gridCol w:w="896"/>
        <w:gridCol w:w="1310"/>
      </w:tblGrid>
      <w:tr w:rsidR="007936BE" w:rsidRPr="00D14D9B" w14:paraId="070961D0" w14:textId="77777777" w:rsidTr="009F5C96">
        <w:trPr>
          <w:trHeight w:val="268"/>
        </w:trPr>
        <w:tc>
          <w:tcPr>
            <w:tcW w:w="2651" w:type="dxa"/>
            <w:tcBorders>
              <w:top w:val="single" w:sz="8" w:space="0" w:color="auto"/>
              <w:left w:val="single" w:sz="8" w:space="0" w:color="auto"/>
              <w:bottom w:val="double" w:sz="6" w:space="0" w:color="auto"/>
              <w:right w:val="single" w:sz="4" w:space="0" w:color="auto"/>
            </w:tcBorders>
            <w:noWrap/>
            <w:vAlign w:val="bottom"/>
            <w:hideMark/>
          </w:tcPr>
          <w:p w14:paraId="17EEF2C5" w14:textId="77777777" w:rsidR="007936BE" w:rsidRPr="00D14D9B" w:rsidRDefault="007936BE" w:rsidP="009F5C96">
            <w:pPr>
              <w:jc w:val="center"/>
              <w:rPr>
                <w:rFonts w:ascii="Times New Roman" w:eastAsia="Times New Roman" w:hAnsi="Times New Roman" w:cs="Times New Roman"/>
                <w:bCs/>
                <w:lang w:eastAsia="cs-CZ"/>
              </w:rPr>
            </w:pPr>
            <w:r w:rsidRPr="00D14D9B">
              <w:rPr>
                <w:rFonts w:ascii="Times New Roman" w:eastAsia="Times New Roman" w:hAnsi="Times New Roman" w:cs="Times New Roman"/>
                <w:bCs/>
                <w:lang w:eastAsia="cs-CZ"/>
              </w:rPr>
              <w:t>označení</w:t>
            </w:r>
          </w:p>
        </w:tc>
        <w:tc>
          <w:tcPr>
            <w:tcW w:w="1088" w:type="dxa"/>
            <w:tcBorders>
              <w:top w:val="single" w:sz="8" w:space="0" w:color="auto"/>
              <w:left w:val="nil"/>
              <w:bottom w:val="double" w:sz="6" w:space="0" w:color="auto"/>
              <w:right w:val="single" w:sz="4" w:space="0" w:color="auto"/>
            </w:tcBorders>
            <w:noWrap/>
            <w:vAlign w:val="bottom"/>
            <w:hideMark/>
          </w:tcPr>
          <w:p w14:paraId="44E43DDE" w14:textId="77777777" w:rsidR="007936BE" w:rsidRPr="00D14D9B" w:rsidRDefault="007936BE" w:rsidP="009F5C96">
            <w:pPr>
              <w:jc w:val="center"/>
              <w:rPr>
                <w:rFonts w:ascii="Times New Roman" w:eastAsia="Times New Roman" w:hAnsi="Times New Roman" w:cs="Times New Roman"/>
                <w:bCs/>
                <w:lang w:eastAsia="cs-CZ"/>
              </w:rPr>
            </w:pPr>
            <w:proofErr w:type="spellStart"/>
            <w:r w:rsidRPr="00D14D9B">
              <w:rPr>
                <w:rFonts w:ascii="Times New Roman" w:eastAsia="Times New Roman" w:hAnsi="Times New Roman" w:cs="Times New Roman"/>
                <w:bCs/>
                <w:lang w:eastAsia="cs-CZ"/>
              </w:rPr>
              <w:t>parc</w:t>
            </w:r>
            <w:proofErr w:type="spellEnd"/>
            <w:r w:rsidRPr="00D14D9B">
              <w:rPr>
                <w:rFonts w:ascii="Times New Roman" w:eastAsia="Times New Roman" w:hAnsi="Times New Roman" w:cs="Times New Roman"/>
                <w:bCs/>
                <w:lang w:eastAsia="cs-CZ"/>
              </w:rPr>
              <w:t>. číslo</w:t>
            </w:r>
          </w:p>
        </w:tc>
        <w:tc>
          <w:tcPr>
            <w:tcW w:w="2039" w:type="dxa"/>
            <w:tcBorders>
              <w:top w:val="single" w:sz="8" w:space="0" w:color="auto"/>
              <w:left w:val="nil"/>
              <w:bottom w:val="double" w:sz="6" w:space="0" w:color="auto"/>
              <w:right w:val="single" w:sz="4" w:space="0" w:color="auto"/>
            </w:tcBorders>
            <w:noWrap/>
            <w:vAlign w:val="bottom"/>
            <w:hideMark/>
          </w:tcPr>
          <w:p w14:paraId="03264060" w14:textId="77777777" w:rsidR="007936BE" w:rsidRPr="00D14D9B" w:rsidRDefault="007936BE" w:rsidP="009F5C96">
            <w:pPr>
              <w:jc w:val="center"/>
              <w:rPr>
                <w:rFonts w:ascii="Times New Roman" w:eastAsia="Times New Roman" w:hAnsi="Times New Roman" w:cs="Times New Roman"/>
                <w:bCs/>
                <w:lang w:eastAsia="cs-CZ"/>
              </w:rPr>
            </w:pPr>
            <w:r w:rsidRPr="00D14D9B">
              <w:rPr>
                <w:rFonts w:ascii="Times New Roman" w:eastAsia="Times New Roman" w:hAnsi="Times New Roman" w:cs="Times New Roman"/>
                <w:bCs/>
                <w:lang w:eastAsia="cs-CZ"/>
              </w:rPr>
              <w:t>druh pozemku</w:t>
            </w:r>
          </w:p>
        </w:tc>
        <w:tc>
          <w:tcPr>
            <w:tcW w:w="815" w:type="dxa"/>
            <w:tcBorders>
              <w:top w:val="single" w:sz="8" w:space="0" w:color="auto"/>
              <w:left w:val="nil"/>
              <w:bottom w:val="double" w:sz="6" w:space="0" w:color="auto"/>
              <w:right w:val="single" w:sz="4" w:space="0" w:color="auto"/>
            </w:tcBorders>
            <w:noWrap/>
            <w:vAlign w:val="bottom"/>
            <w:hideMark/>
          </w:tcPr>
          <w:p w14:paraId="6D80445E" w14:textId="77777777" w:rsidR="007936BE" w:rsidRPr="00D14D9B" w:rsidRDefault="007936BE" w:rsidP="009F5C96">
            <w:pPr>
              <w:jc w:val="center"/>
              <w:rPr>
                <w:rFonts w:ascii="Times New Roman" w:eastAsia="Times New Roman" w:hAnsi="Times New Roman" w:cs="Times New Roman"/>
                <w:bCs/>
                <w:lang w:eastAsia="cs-CZ"/>
              </w:rPr>
            </w:pPr>
            <w:r w:rsidRPr="00D14D9B">
              <w:rPr>
                <w:rFonts w:ascii="Times New Roman" w:eastAsia="Times New Roman" w:hAnsi="Times New Roman" w:cs="Times New Roman"/>
                <w:bCs/>
                <w:lang w:eastAsia="cs-CZ"/>
              </w:rPr>
              <w:t>výměra</w:t>
            </w:r>
          </w:p>
        </w:tc>
        <w:tc>
          <w:tcPr>
            <w:tcW w:w="409" w:type="dxa"/>
            <w:tcBorders>
              <w:top w:val="single" w:sz="8" w:space="0" w:color="auto"/>
              <w:left w:val="nil"/>
              <w:bottom w:val="double" w:sz="6" w:space="0" w:color="auto"/>
              <w:right w:val="single" w:sz="4" w:space="0" w:color="auto"/>
            </w:tcBorders>
            <w:noWrap/>
            <w:vAlign w:val="bottom"/>
            <w:hideMark/>
          </w:tcPr>
          <w:p w14:paraId="6CCBAB68" w14:textId="77777777" w:rsidR="007936BE" w:rsidRPr="00D14D9B" w:rsidRDefault="007936BE" w:rsidP="009F5C96">
            <w:pPr>
              <w:jc w:val="center"/>
              <w:rPr>
                <w:rFonts w:ascii="Times New Roman" w:eastAsia="Times New Roman" w:hAnsi="Times New Roman" w:cs="Times New Roman"/>
                <w:bCs/>
                <w:lang w:eastAsia="cs-CZ"/>
              </w:rPr>
            </w:pPr>
            <w:r w:rsidRPr="00D14D9B">
              <w:rPr>
                <w:rFonts w:ascii="Times New Roman" w:eastAsia="Times New Roman" w:hAnsi="Times New Roman" w:cs="Times New Roman"/>
                <w:bCs/>
                <w:lang w:eastAsia="cs-CZ"/>
              </w:rPr>
              <w:t> </w:t>
            </w:r>
          </w:p>
        </w:tc>
        <w:tc>
          <w:tcPr>
            <w:tcW w:w="817" w:type="dxa"/>
            <w:tcBorders>
              <w:top w:val="single" w:sz="8" w:space="0" w:color="auto"/>
              <w:left w:val="nil"/>
              <w:bottom w:val="double" w:sz="6" w:space="0" w:color="auto"/>
              <w:right w:val="single" w:sz="4" w:space="0" w:color="auto"/>
            </w:tcBorders>
            <w:noWrap/>
            <w:vAlign w:val="bottom"/>
            <w:hideMark/>
          </w:tcPr>
          <w:p w14:paraId="5C7B9CDB" w14:textId="77777777" w:rsidR="007936BE" w:rsidRPr="00D14D9B" w:rsidRDefault="007936BE" w:rsidP="009F5C96">
            <w:pPr>
              <w:rPr>
                <w:rFonts w:ascii="Times New Roman" w:eastAsia="Times New Roman" w:hAnsi="Times New Roman" w:cs="Times New Roman"/>
                <w:bCs/>
                <w:lang w:eastAsia="cs-CZ"/>
              </w:rPr>
            </w:pPr>
            <w:r w:rsidRPr="00D14D9B">
              <w:rPr>
                <w:rFonts w:ascii="Times New Roman" w:eastAsia="Times New Roman" w:hAnsi="Times New Roman" w:cs="Times New Roman"/>
                <w:bCs/>
                <w:lang w:eastAsia="cs-CZ"/>
              </w:rPr>
              <w:t xml:space="preserve">budova </w:t>
            </w:r>
          </w:p>
        </w:tc>
        <w:tc>
          <w:tcPr>
            <w:tcW w:w="1327" w:type="dxa"/>
            <w:tcBorders>
              <w:top w:val="single" w:sz="8" w:space="0" w:color="auto"/>
              <w:left w:val="nil"/>
              <w:bottom w:val="double" w:sz="6" w:space="0" w:color="auto"/>
              <w:right w:val="single" w:sz="8" w:space="0" w:color="auto"/>
            </w:tcBorders>
            <w:noWrap/>
            <w:vAlign w:val="bottom"/>
            <w:hideMark/>
          </w:tcPr>
          <w:p w14:paraId="0D3D62F1" w14:textId="77777777" w:rsidR="007936BE" w:rsidRPr="00D14D9B" w:rsidRDefault="007936BE" w:rsidP="009F5C96">
            <w:pPr>
              <w:rPr>
                <w:rFonts w:ascii="Times New Roman" w:eastAsia="Times New Roman" w:hAnsi="Times New Roman" w:cs="Times New Roman"/>
                <w:bCs/>
                <w:lang w:eastAsia="cs-CZ"/>
              </w:rPr>
            </w:pPr>
            <w:r w:rsidRPr="00D14D9B">
              <w:rPr>
                <w:rFonts w:ascii="Times New Roman" w:eastAsia="Times New Roman" w:hAnsi="Times New Roman" w:cs="Times New Roman"/>
                <w:bCs/>
                <w:lang w:eastAsia="cs-CZ"/>
              </w:rPr>
              <w:t>druh budovy</w:t>
            </w:r>
          </w:p>
        </w:tc>
      </w:tr>
      <w:tr w:rsidR="007936BE" w:rsidRPr="00D14D9B" w14:paraId="271192B2" w14:textId="77777777" w:rsidTr="009F5C96">
        <w:trPr>
          <w:trHeight w:val="298"/>
        </w:trPr>
        <w:tc>
          <w:tcPr>
            <w:tcW w:w="2651" w:type="dxa"/>
            <w:tcBorders>
              <w:top w:val="nil"/>
              <w:left w:val="single" w:sz="8" w:space="0" w:color="auto"/>
              <w:bottom w:val="single" w:sz="4" w:space="0" w:color="auto"/>
              <w:right w:val="single" w:sz="4" w:space="0" w:color="auto"/>
            </w:tcBorders>
            <w:noWrap/>
            <w:vAlign w:val="bottom"/>
            <w:hideMark/>
          </w:tcPr>
          <w:p w14:paraId="0DFA2D20"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vstup do areálu plovárny</w:t>
            </w:r>
          </w:p>
        </w:tc>
        <w:tc>
          <w:tcPr>
            <w:tcW w:w="1088" w:type="dxa"/>
            <w:tcBorders>
              <w:top w:val="nil"/>
              <w:left w:val="nil"/>
              <w:bottom w:val="single" w:sz="4" w:space="0" w:color="auto"/>
              <w:right w:val="single" w:sz="4" w:space="0" w:color="auto"/>
            </w:tcBorders>
            <w:noWrap/>
            <w:vAlign w:val="bottom"/>
            <w:hideMark/>
          </w:tcPr>
          <w:p w14:paraId="51A1DFD1"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31/12</w:t>
            </w:r>
          </w:p>
        </w:tc>
        <w:tc>
          <w:tcPr>
            <w:tcW w:w="2039" w:type="dxa"/>
            <w:tcBorders>
              <w:top w:val="nil"/>
              <w:left w:val="nil"/>
              <w:bottom w:val="single" w:sz="4" w:space="0" w:color="auto"/>
              <w:right w:val="single" w:sz="4" w:space="0" w:color="auto"/>
            </w:tcBorders>
            <w:noWrap/>
            <w:vAlign w:val="bottom"/>
            <w:hideMark/>
          </w:tcPr>
          <w:p w14:paraId="4A1441CC"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ostatní plocha</w:t>
            </w:r>
          </w:p>
        </w:tc>
        <w:tc>
          <w:tcPr>
            <w:tcW w:w="815" w:type="dxa"/>
            <w:tcBorders>
              <w:top w:val="nil"/>
              <w:left w:val="nil"/>
              <w:bottom w:val="single" w:sz="4" w:space="0" w:color="auto"/>
              <w:right w:val="single" w:sz="4" w:space="0" w:color="auto"/>
            </w:tcBorders>
            <w:noWrap/>
            <w:vAlign w:val="bottom"/>
            <w:hideMark/>
          </w:tcPr>
          <w:p w14:paraId="062D0608"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1582</w:t>
            </w:r>
          </w:p>
        </w:tc>
        <w:tc>
          <w:tcPr>
            <w:tcW w:w="409" w:type="dxa"/>
            <w:tcBorders>
              <w:top w:val="nil"/>
              <w:left w:val="nil"/>
              <w:bottom w:val="single" w:sz="4" w:space="0" w:color="auto"/>
              <w:right w:val="single" w:sz="4" w:space="0" w:color="auto"/>
            </w:tcBorders>
            <w:noWrap/>
            <w:vAlign w:val="bottom"/>
            <w:hideMark/>
          </w:tcPr>
          <w:p w14:paraId="084D08FF"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nil"/>
              <w:left w:val="nil"/>
              <w:bottom w:val="single" w:sz="4" w:space="0" w:color="auto"/>
              <w:right w:val="single" w:sz="4" w:space="0" w:color="auto"/>
            </w:tcBorders>
            <w:noWrap/>
            <w:vAlign w:val="bottom"/>
            <w:hideMark/>
          </w:tcPr>
          <w:p w14:paraId="0E5ED8EF"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c>
          <w:tcPr>
            <w:tcW w:w="1327" w:type="dxa"/>
            <w:tcBorders>
              <w:top w:val="nil"/>
              <w:left w:val="nil"/>
              <w:bottom w:val="single" w:sz="4" w:space="0" w:color="auto"/>
              <w:right w:val="single" w:sz="8" w:space="0" w:color="auto"/>
            </w:tcBorders>
            <w:noWrap/>
            <w:vAlign w:val="bottom"/>
            <w:hideMark/>
          </w:tcPr>
          <w:p w14:paraId="67B50870" w14:textId="77777777" w:rsidR="007936BE" w:rsidRPr="00D14D9B" w:rsidRDefault="007936BE" w:rsidP="009F5C96">
            <w:pPr>
              <w:rPr>
                <w:rFonts w:ascii="Times New Roman" w:eastAsia="Times New Roman" w:hAnsi="Times New Roman" w:cs="Times New Roman"/>
                <w:bCs/>
                <w:lang w:eastAsia="cs-CZ"/>
              </w:rPr>
            </w:pPr>
            <w:r w:rsidRPr="00D14D9B">
              <w:rPr>
                <w:rFonts w:ascii="Times New Roman" w:eastAsia="Times New Roman" w:hAnsi="Times New Roman" w:cs="Times New Roman"/>
                <w:bCs/>
                <w:lang w:eastAsia="cs-CZ"/>
              </w:rPr>
              <w:t> </w:t>
            </w:r>
          </w:p>
        </w:tc>
      </w:tr>
      <w:tr w:rsidR="007936BE" w:rsidRPr="00D14D9B" w14:paraId="2E71A34B" w14:textId="77777777" w:rsidTr="009F5C96">
        <w:trPr>
          <w:trHeight w:val="283"/>
        </w:trPr>
        <w:tc>
          <w:tcPr>
            <w:tcW w:w="2651" w:type="dxa"/>
            <w:tcBorders>
              <w:top w:val="nil"/>
              <w:left w:val="single" w:sz="8" w:space="0" w:color="auto"/>
              <w:bottom w:val="single" w:sz="4" w:space="0" w:color="auto"/>
              <w:right w:val="single" w:sz="4" w:space="0" w:color="auto"/>
            </w:tcBorders>
            <w:noWrap/>
            <w:vAlign w:val="bottom"/>
            <w:hideMark/>
          </w:tcPr>
          <w:p w14:paraId="6835809E"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pokladny, WC, šatny</w:t>
            </w:r>
          </w:p>
        </w:tc>
        <w:tc>
          <w:tcPr>
            <w:tcW w:w="1088" w:type="dxa"/>
            <w:tcBorders>
              <w:top w:val="nil"/>
              <w:left w:val="nil"/>
              <w:bottom w:val="single" w:sz="4" w:space="0" w:color="auto"/>
              <w:right w:val="single" w:sz="4" w:space="0" w:color="auto"/>
            </w:tcBorders>
            <w:noWrap/>
            <w:vAlign w:val="bottom"/>
            <w:hideMark/>
          </w:tcPr>
          <w:p w14:paraId="679411F3"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31/11</w:t>
            </w:r>
          </w:p>
        </w:tc>
        <w:tc>
          <w:tcPr>
            <w:tcW w:w="2039" w:type="dxa"/>
            <w:tcBorders>
              <w:top w:val="nil"/>
              <w:left w:val="nil"/>
              <w:bottom w:val="single" w:sz="4" w:space="0" w:color="auto"/>
              <w:right w:val="single" w:sz="4" w:space="0" w:color="auto"/>
            </w:tcBorders>
            <w:noWrap/>
            <w:vAlign w:val="bottom"/>
            <w:hideMark/>
          </w:tcPr>
          <w:p w14:paraId="36818E57" w14:textId="77777777" w:rsidR="007936BE" w:rsidRPr="00D14D9B" w:rsidRDefault="007936BE" w:rsidP="009F5C96">
            <w:pPr>
              <w:rPr>
                <w:rFonts w:ascii="Times New Roman" w:eastAsia="Times New Roman" w:hAnsi="Times New Roman" w:cs="Times New Roman"/>
                <w:lang w:eastAsia="cs-CZ"/>
              </w:rPr>
            </w:pPr>
            <w:proofErr w:type="spellStart"/>
            <w:proofErr w:type="gramStart"/>
            <w:r w:rsidRPr="00D14D9B">
              <w:rPr>
                <w:rFonts w:ascii="Times New Roman" w:eastAsia="Times New Roman" w:hAnsi="Times New Roman" w:cs="Times New Roman"/>
                <w:lang w:eastAsia="cs-CZ"/>
              </w:rPr>
              <w:t>zast.plocha</w:t>
            </w:r>
            <w:proofErr w:type="spellEnd"/>
            <w:proofErr w:type="gramEnd"/>
            <w:r w:rsidRPr="00D14D9B">
              <w:rPr>
                <w:rFonts w:ascii="Times New Roman" w:eastAsia="Times New Roman" w:hAnsi="Times New Roman" w:cs="Times New Roman"/>
                <w:lang w:eastAsia="cs-CZ"/>
              </w:rPr>
              <w:t xml:space="preserve"> a nádvoří</w:t>
            </w:r>
          </w:p>
        </w:tc>
        <w:tc>
          <w:tcPr>
            <w:tcW w:w="815" w:type="dxa"/>
            <w:tcBorders>
              <w:top w:val="nil"/>
              <w:left w:val="nil"/>
              <w:bottom w:val="single" w:sz="4" w:space="0" w:color="auto"/>
              <w:right w:val="single" w:sz="4" w:space="0" w:color="auto"/>
            </w:tcBorders>
            <w:noWrap/>
            <w:vAlign w:val="bottom"/>
            <w:hideMark/>
          </w:tcPr>
          <w:p w14:paraId="233E6B23"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752</w:t>
            </w:r>
          </w:p>
        </w:tc>
        <w:tc>
          <w:tcPr>
            <w:tcW w:w="409" w:type="dxa"/>
            <w:tcBorders>
              <w:top w:val="nil"/>
              <w:left w:val="nil"/>
              <w:bottom w:val="single" w:sz="4" w:space="0" w:color="auto"/>
              <w:right w:val="single" w:sz="4" w:space="0" w:color="auto"/>
            </w:tcBorders>
            <w:noWrap/>
            <w:vAlign w:val="bottom"/>
            <w:hideMark/>
          </w:tcPr>
          <w:p w14:paraId="2CA0D4CA"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nil"/>
              <w:left w:val="nil"/>
              <w:bottom w:val="single" w:sz="4" w:space="0" w:color="auto"/>
              <w:right w:val="single" w:sz="4" w:space="0" w:color="auto"/>
            </w:tcBorders>
            <w:noWrap/>
            <w:vAlign w:val="bottom"/>
            <w:hideMark/>
          </w:tcPr>
          <w:p w14:paraId="31101044"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3062</w:t>
            </w:r>
          </w:p>
        </w:tc>
        <w:tc>
          <w:tcPr>
            <w:tcW w:w="1327" w:type="dxa"/>
            <w:tcBorders>
              <w:top w:val="nil"/>
              <w:left w:val="nil"/>
              <w:bottom w:val="single" w:sz="4" w:space="0" w:color="auto"/>
              <w:right w:val="single" w:sz="8" w:space="0" w:color="auto"/>
            </w:tcBorders>
            <w:noWrap/>
            <w:vAlign w:val="bottom"/>
            <w:hideMark/>
          </w:tcPr>
          <w:p w14:paraId="504CD419"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xml:space="preserve">objekt </w:t>
            </w:r>
            <w:proofErr w:type="spellStart"/>
            <w:r w:rsidRPr="00D14D9B">
              <w:rPr>
                <w:rFonts w:ascii="Times New Roman" w:eastAsia="Times New Roman" w:hAnsi="Times New Roman" w:cs="Times New Roman"/>
                <w:lang w:eastAsia="cs-CZ"/>
              </w:rPr>
              <w:t>obč</w:t>
            </w:r>
            <w:proofErr w:type="spellEnd"/>
            <w:r w:rsidRPr="00D14D9B">
              <w:rPr>
                <w:rFonts w:ascii="Times New Roman" w:eastAsia="Times New Roman" w:hAnsi="Times New Roman" w:cs="Times New Roman"/>
                <w:lang w:eastAsia="cs-CZ"/>
              </w:rPr>
              <w:t>. vybavenosti</w:t>
            </w:r>
          </w:p>
        </w:tc>
      </w:tr>
      <w:tr w:rsidR="007936BE" w:rsidRPr="00D14D9B" w14:paraId="42B7093C" w14:textId="77777777" w:rsidTr="009F5C96">
        <w:trPr>
          <w:trHeight w:val="283"/>
        </w:trPr>
        <w:tc>
          <w:tcPr>
            <w:tcW w:w="2651" w:type="dxa"/>
            <w:tcBorders>
              <w:top w:val="nil"/>
              <w:left w:val="single" w:sz="8" w:space="0" w:color="auto"/>
              <w:bottom w:val="single" w:sz="4" w:space="0" w:color="auto"/>
              <w:right w:val="single" w:sz="4" w:space="0" w:color="auto"/>
            </w:tcBorders>
            <w:noWrap/>
            <w:vAlign w:val="bottom"/>
            <w:hideMark/>
          </w:tcPr>
          <w:p w14:paraId="5892306A"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zatravněná plocha</w:t>
            </w:r>
          </w:p>
        </w:tc>
        <w:tc>
          <w:tcPr>
            <w:tcW w:w="1088" w:type="dxa"/>
            <w:tcBorders>
              <w:top w:val="nil"/>
              <w:left w:val="nil"/>
              <w:bottom w:val="single" w:sz="4" w:space="0" w:color="auto"/>
              <w:right w:val="single" w:sz="4" w:space="0" w:color="auto"/>
            </w:tcBorders>
            <w:noWrap/>
            <w:vAlign w:val="bottom"/>
            <w:hideMark/>
          </w:tcPr>
          <w:p w14:paraId="7B5826E0"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31/10</w:t>
            </w:r>
          </w:p>
        </w:tc>
        <w:tc>
          <w:tcPr>
            <w:tcW w:w="2039" w:type="dxa"/>
            <w:tcBorders>
              <w:top w:val="nil"/>
              <w:left w:val="nil"/>
              <w:bottom w:val="single" w:sz="4" w:space="0" w:color="auto"/>
              <w:right w:val="single" w:sz="4" w:space="0" w:color="auto"/>
            </w:tcBorders>
            <w:noWrap/>
            <w:vAlign w:val="bottom"/>
            <w:hideMark/>
          </w:tcPr>
          <w:p w14:paraId="7FD84D71"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manipulační plocha</w:t>
            </w:r>
          </w:p>
        </w:tc>
        <w:tc>
          <w:tcPr>
            <w:tcW w:w="815" w:type="dxa"/>
            <w:tcBorders>
              <w:top w:val="nil"/>
              <w:left w:val="nil"/>
              <w:bottom w:val="single" w:sz="4" w:space="0" w:color="auto"/>
              <w:right w:val="single" w:sz="4" w:space="0" w:color="auto"/>
            </w:tcBorders>
            <w:noWrap/>
            <w:vAlign w:val="bottom"/>
            <w:hideMark/>
          </w:tcPr>
          <w:p w14:paraId="281FE1D0"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83</w:t>
            </w:r>
          </w:p>
        </w:tc>
        <w:tc>
          <w:tcPr>
            <w:tcW w:w="409" w:type="dxa"/>
            <w:tcBorders>
              <w:top w:val="nil"/>
              <w:left w:val="nil"/>
              <w:bottom w:val="single" w:sz="4" w:space="0" w:color="auto"/>
              <w:right w:val="single" w:sz="4" w:space="0" w:color="auto"/>
            </w:tcBorders>
            <w:noWrap/>
            <w:vAlign w:val="bottom"/>
            <w:hideMark/>
          </w:tcPr>
          <w:p w14:paraId="6A26A27B"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nil"/>
              <w:left w:val="nil"/>
              <w:bottom w:val="single" w:sz="4" w:space="0" w:color="auto"/>
              <w:right w:val="single" w:sz="4" w:space="0" w:color="auto"/>
            </w:tcBorders>
            <w:noWrap/>
            <w:vAlign w:val="bottom"/>
            <w:hideMark/>
          </w:tcPr>
          <w:p w14:paraId="6734322E"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c>
          <w:tcPr>
            <w:tcW w:w="1327" w:type="dxa"/>
            <w:tcBorders>
              <w:top w:val="nil"/>
              <w:left w:val="nil"/>
              <w:bottom w:val="single" w:sz="4" w:space="0" w:color="auto"/>
              <w:right w:val="single" w:sz="8" w:space="0" w:color="auto"/>
            </w:tcBorders>
            <w:noWrap/>
            <w:vAlign w:val="bottom"/>
            <w:hideMark/>
          </w:tcPr>
          <w:p w14:paraId="58760552"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r>
      <w:tr w:rsidR="007936BE" w:rsidRPr="00D14D9B" w14:paraId="6B2B763B" w14:textId="77777777" w:rsidTr="009F5C96">
        <w:trPr>
          <w:trHeight w:val="283"/>
        </w:trPr>
        <w:tc>
          <w:tcPr>
            <w:tcW w:w="2651" w:type="dxa"/>
            <w:tcBorders>
              <w:top w:val="nil"/>
              <w:left w:val="single" w:sz="8" w:space="0" w:color="auto"/>
              <w:bottom w:val="single" w:sz="4" w:space="0" w:color="auto"/>
              <w:right w:val="single" w:sz="4" w:space="0" w:color="auto"/>
            </w:tcBorders>
            <w:noWrap/>
            <w:vAlign w:val="bottom"/>
            <w:hideMark/>
          </w:tcPr>
          <w:p w14:paraId="02EA1299"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stánek s občerstvením</w:t>
            </w:r>
          </w:p>
        </w:tc>
        <w:tc>
          <w:tcPr>
            <w:tcW w:w="1088" w:type="dxa"/>
            <w:tcBorders>
              <w:top w:val="nil"/>
              <w:left w:val="nil"/>
              <w:bottom w:val="single" w:sz="4" w:space="0" w:color="auto"/>
              <w:right w:val="single" w:sz="4" w:space="0" w:color="auto"/>
            </w:tcBorders>
            <w:noWrap/>
            <w:vAlign w:val="bottom"/>
            <w:hideMark/>
          </w:tcPr>
          <w:p w14:paraId="68D83C37"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31/9</w:t>
            </w:r>
          </w:p>
        </w:tc>
        <w:tc>
          <w:tcPr>
            <w:tcW w:w="2039" w:type="dxa"/>
            <w:tcBorders>
              <w:top w:val="nil"/>
              <w:left w:val="nil"/>
              <w:bottom w:val="single" w:sz="4" w:space="0" w:color="auto"/>
              <w:right w:val="single" w:sz="4" w:space="0" w:color="auto"/>
            </w:tcBorders>
            <w:noWrap/>
            <w:vAlign w:val="bottom"/>
            <w:hideMark/>
          </w:tcPr>
          <w:p w14:paraId="4A8AF282" w14:textId="77777777" w:rsidR="007936BE" w:rsidRPr="00D14D9B" w:rsidRDefault="007936BE" w:rsidP="009F5C96">
            <w:pPr>
              <w:rPr>
                <w:rFonts w:ascii="Times New Roman" w:eastAsia="Times New Roman" w:hAnsi="Times New Roman" w:cs="Times New Roman"/>
                <w:lang w:eastAsia="cs-CZ"/>
              </w:rPr>
            </w:pPr>
            <w:proofErr w:type="spellStart"/>
            <w:proofErr w:type="gramStart"/>
            <w:r w:rsidRPr="00D14D9B">
              <w:rPr>
                <w:rFonts w:ascii="Times New Roman" w:eastAsia="Times New Roman" w:hAnsi="Times New Roman" w:cs="Times New Roman"/>
                <w:lang w:eastAsia="cs-CZ"/>
              </w:rPr>
              <w:t>zast.plocha</w:t>
            </w:r>
            <w:proofErr w:type="spellEnd"/>
            <w:proofErr w:type="gramEnd"/>
            <w:r w:rsidRPr="00D14D9B">
              <w:rPr>
                <w:rFonts w:ascii="Times New Roman" w:eastAsia="Times New Roman" w:hAnsi="Times New Roman" w:cs="Times New Roman"/>
                <w:lang w:eastAsia="cs-CZ"/>
              </w:rPr>
              <w:t xml:space="preserve"> a nádvoří</w:t>
            </w:r>
          </w:p>
        </w:tc>
        <w:tc>
          <w:tcPr>
            <w:tcW w:w="815" w:type="dxa"/>
            <w:tcBorders>
              <w:top w:val="nil"/>
              <w:left w:val="nil"/>
              <w:bottom w:val="single" w:sz="4" w:space="0" w:color="auto"/>
              <w:right w:val="single" w:sz="4" w:space="0" w:color="auto"/>
            </w:tcBorders>
            <w:noWrap/>
            <w:vAlign w:val="bottom"/>
            <w:hideMark/>
          </w:tcPr>
          <w:p w14:paraId="4F863E9E"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128</w:t>
            </w:r>
          </w:p>
        </w:tc>
        <w:tc>
          <w:tcPr>
            <w:tcW w:w="409" w:type="dxa"/>
            <w:tcBorders>
              <w:top w:val="nil"/>
              <w:left w:val="nil"/>
              <w:bottom w:val="single" w:sz="4" w:space="0" w:color="auto"/>
              <w:right w:val="single" w:sz="4" w:space="0" w:color="auto"/>
            </w:tcBorders>
            <w:noWrap/>
            <w:vAlign w:val="bottom"/>
            <w:hideMark/>
          </w:tcPr>
          <w:p w14:paraId="6C1D019F"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nil"/>
              <w:left w:val="nil"/>
              <w:bottom w:val="single" w:sz="4" w:space="0" w:color="auto"/>
              <w:right w:val="single" w:sz="4" w:space="0" w:color="auto"/>
            </w:tcBorders>
            <w:noWrap/>
            <w:vAlign w:val="bottom"/>
            <w:hideMark/>
          </w:tcPr>
          <w:p w14:paraId="2FD422E1" w14:textId="77777777" w:rsidR="007936BE" w:rsidRPr="00D14D9B" w:rsidRDefault="007936BE" w:rsidP="009F5C96">
            <w:pPr>
              <w:jc w:val="right"/>
              <w:rPr>
                <w:rFonts w:ascii="Times New Roman" w:eastAsia="Times New Roman" w:hAnsi="Times New Roman" w:cs="Times New Roman"/>
                <w:lang w:eastAsia="cs-CZ"/>
              </w:rPr>
            </w:pPr>
            <w:proofErr w:type="spellStart"/>
            <w:r w:rsidRPr="00D14D9B">
              <w:rPr>
                <w:rFonts w:ascii="Times New Roman" w:eastAsia="Times New Roman" w:hAnsi="Times New Roman" w:cs="Times New Roman"/>
                <w:lang w:eastAsia="cs-CZ"/>
              </w:rPr>
              <w:t>b.č.pop</w:t>
            </w:r>
            <w:proofErr w:type="spellEnd"/>
            <w:r w:rsidRPr="00D14D9B">
              <w:rPr>
                <w:rFonts w:ascii="Times New Roman" w:eastAsia="Times New Roman" w:hAnsi="Times New Roman" w:cs="Times New Roman"/>
                <w:lang w:eastAsia="cs-CZ"/>
              </w:rPr>
              <w:t>.</w:t>
            </w:r>
          </w:p>
        </w:tc>
        <w:tc>
          <w:tcPr>
            <w:tcW w:w="1327" w:type="dxa"/>
            <w:tcBorders>
              <w:top w:val="nil"/>
              <w:left w:val="nil"/>
              <w:bottom w:val="single" w:sz="4" w:space="0" w:color="auto"/>
              <w:right w:val="single" w:sz="8" w:space="0" w:color="auto"/>
            </w:tcBorders>
            <w:noWrap/>
            <w:vAlign w:val="bottom"/>
            <w:hideMark/>
          </w:tcPr>
          <w:p w14:paraId="784ADDCA"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xml:space="preserve">stavba </w:t>
            </w:r>
            <w:proofErr w:type="spellStart"/>
            <w:r w:rsidRPr="00D14D9B">
              <w:rPr>
                <w:rFonts w:ascii="Times New Roman" w:eastAsia="Times New Roman" w:hAnsi="Times New Roman" w:cs="Times New Roman"/>
                <w:lang w:eastAsia="cs-CZ"/>
              </w:rPr>
              <w:t>obč</w:t>
            </w:r>
            <w:proofErr w:type="spellEnd"/>
            <w:r w:rsidRPr="00D14D9B">
              <w:rPr>
                <w:rFonts w:ascii="Times New Roman" w:eastAsia="Times New Roman" w:hAnsi="Times New Roman" w:cs="Times New Roman"/>
                <w:lang w:eastAsia="cs-CZ"/>
              </w:rPr>
              <w:t>. vybavení</w:t>
            </w:r>
          </w:p>
        </w:tc>
      </w:tr>
      <w:tr w:rsidR="007936BE" w:rsidRPr="00D14D9B" w14:paraId="432F78BE" w14:textId="77777777" w:rsidTr="009F5C96">
        <w:trPr>
          <w:trHeight w:val="283"/>
        </w:trPr>
        <w:tc>
          <w:tcPr>
            <w:tcW w:w="2651" w:type="dxa"/>
            <w:tcBorders>
              <w:top w:val="nil"/>
              <w:left w:val="single" w:sz="8" w:space="0" w:color="auto"/>
              <w:bottom w:val="nil"/>
              <w:right w:val="single" w:sz="4" w:space="0" w:color="auto"/>
            </w:tcBorders>
            <w:noWrap/>
            <w:vAlign w:val="bottom"/>
            <w:hideMark/>
          </w:tcPr>
          <w:p w14:paraId="7D63AC57"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lastRenderedPageBreak/>
              <w:t>zahrádka stánku, stolní tenis</w:t>
            </w:r>
          </w:p>
        </w:tc>
        <w:tc>
          <w:tcPr>
            <w:tcW w:w="1088" w:type="dxa"/>
            <w:tcBorders>
              <w:top w:val="nil"/>
              <w:left w:val="nil"/>
              <w:bottom w:val="nil"/>
              <w:right w:val="single" w:sz="4" w:space="0" w:color="auto"/>
            </w:tcBorders>
            <w:noWrap/>
            <w:vAlign w:val="bottom"/>
            <w:hideMark/>
          </w:tcPr>
          <w:p w14:paraId="73D78FFF"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31/8</w:t>
            </w:r>
          </w:p>
        </w:tc>
        <w:tc>
          <w:tcPr>
            <w:tcW w:w="2039" w:type="dxa"/>
            <w:tcBorders>
              <w:top w:val="nil"/>
              <w:left w:val="nil"/>
              <w:bottom w:val="nil"/>
              <w:right w:val="single" w:sz="4" w:space="0" w:color="auto"/>
            </w:tcBorders>
            <w:noWrap/>
            <w:vAlign w:val="bottom"/>
            <w:hideMark/>
          </w:tcPr>
          <w:p w14:paraId="2FBC165C"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ostatní plocha</w:t>
            </w:r>
          </w:p>
        </w:tc>
        <w:tc>
          <w:tcPr>
            <w:tcW w:w="815" w:type="dxa"/>
            <w:tcBorders>
              <w:top w:val="nil"/>
              <w:left w:val="nil"/>
              <w:bottom w:val="nil"/>
              <w:right w:val="single" w:sz="4" w:space="0" w:color="auto"/>
            </w:tcBorders>
            <w:noWrap/>
            <w:vAlign w:val="bottom"/>
            <w:hideMark/>
          </w:tcPr>
          <w:p w14:paraId="5DB2907A"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209</w:t>
            </w:r>
          </w:p>
        </w:tc>
        <w:tc>
          <w:tcPr>
            <w:tcW w:w="409" w:type="dxa"/>
            <w:tcBorders>
              <w:top w:val="nil"/>
              <w:left w:val="nil"/>
              <w:bottom w:val="single" w:sz="4" w:space="0" w:color="auto"/>
              <w:right w:val="single" w:sz="4" w:space="0" w:color="auto"/>
            </w:tcBorders>
            <w:noWrap/>
            <w:vAlign w:val="bottom"/>
            <w:hideMark/>
          </w:tcPr>
          <w:p w14:paraId="265D75FC"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nil"/>
              <w:left w:val="nil"/>
              <w:bottom w:val="nil"/>
              <w:right w:val="single" w:sz="4" w:space="0" w:color="auto"/>
            </w:tcBorders>
            <w:noWrap/>
            <w:vAlign w:val="bottom"/>
            <w:hideMark/>
          </w:tcPr>
          <w:p w14:paraId="6A83F9F8"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c>
          <w:tcPr>
            <w:tcW w:w="1327" w:type="dxa"/>
            <w:tcBorders>
              <w:top w:val="nil"/>
              <w:left w:val="nil"/>
              <w:bottom w:val="nil"/>
              <w:right w:val="single" w:sz="8" w:space="0" w:color="auto"/>
            </w:tcBorders>
            <w:noWrap/>
            <w:vAlign w:val="bottom"/>
            <w:hideMark/>
          </w:tcPr>
          <w:p w14:paraId="64198C7D"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r>
      <w:tr w:rsidR="007936BE" w:rsidRPr="00D14D9B" w14:paraId="3685953D" w14:textId="77777777" w:rsidTr="009F5C96">
        <w:trPr>
          <w:trHeight w:val="283"/>
        </w:trPr>
        <w:tc>
          <w:tcPr>
            <w:tcW w:w="2651" w:type="dxa"/>
            <w:tcBorders>
              <w:top w:val="single" w:sz="4" w:space="0" w:color="auto"/>
              <w:left w:val="single" w:sz="8" w:space="0" w:color="auto"/>
              <w:bottom w:val="nil"/>
              <w:right w:val="single" w:sz="4" w:space="0" w:color="auto"/>
            </w:tcBorders>
            <w:noWrap/>
            <w:vAlign w:val="bottom"/>
            <w:hideMark/>
          </w:tcPr>
          <w:p w14:paraId="0F37E8FE"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strojovna bazénu, údržba zeleně, technické zázemí</w:t>
            </w:r>
          </w:p>
        </w:tc>
        <w:tc>
          <w:tcPr>
            <w:tcW w:w="1088" w:type="dxa"/>
            <w:tcBorders>
              <w:top w:val="single" w:sz="4" w:space="0" w:color="auto"/>
              <w:left w:val="nil"/>
              <w:bottom w:val="nil"/>
              <w:right w:val="single" w:sz="4" w:space="0" w:color="auto"/>
            </w:tcBorders>
            <w:noWrap/>
            <w:vAlign w:val="bottom"/>
            <w:hideMark/>
          </w:tcPr>
          <w:p w14:paraId="6EF21530"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29/23</w:t>
            </w:r>
          </w:p>
        </w:tc>
        <w:tc>
          <w:tcPr>
            <w:tcW w:w="2039" w:type="dxa"/>
            <w:tcBorders>
              <w:top w:val="single" w:sz="4" w:space="0" w:color="auto"/>
              <w:left w:val="nil"/>
              <w:bottom w:val="nil"/>
              <w:right w:val="single" w:sz="4" w:space="0" w:color="auto"/>
            </w:tcBorders>
            <w:noWrap/>
            <w:vAlign w:val="bottom"/>
            <w:hideMark/>
          </w:tcPr>
          <w:p w14:paraId="5823C620" w14:textId="77777777" w:rsidR="007936BE" w:rsidRPr="00D14D9B" w:rsidRDefault="007936BE" w:rsidP="009F5C96">
            <w:pPr>
              <w:rPr>
                <w:rFonts w:ascii="Times New Roman" w:eastAsia="Times New Roman" w:hAnsi="Times New Roman" w:cs="Times New Roman"/>
                <w:lang w:eastAsia="cs-CZ"/>
              </w:rPr>
            </w:pPr>
            <w:proofErr w:type="spellStart"/>
            <w:proofErr w:type="gramStart"/>
            <w:r w:rsidRPr="00D14D9B">
              <w:rPr>
                <w:rFonts w:ascii="Times New Roman" w:eastAsia="Times New Roman" w:hAnsi="Times New Roman" w:cs="Times New Roman"/>
                <w:lang w:eastAsia="cs-CZ"/>
              </w:rPr>
              <w:t>zast.plocha</w:t>
            </w:r>
            <w:proofErr w:type="spellEnd"/>
            <w:proofErr w:type="gramEnd"/>
            <w:r w:rsidRPr="00D14D9B">
              <w:rPr>
                <w:rFonts w:ascii="Times New Roman" w:eastAsia="Times New Roman" w:hAnsi="Times New Roman" w:cs="Times New Roman"/>
                <w:lang w:eastAsia="cs-CZ"/>
              </w:rPr>
              <w:t xml:space="preserve"> a nádvoří</w:t>
            </w:r>
          </w:p>
        </w:tc>
        <w:tc>
          <w:tcPr>
            <w:tcW w:w="815" w:type="dxa"/>
            <w:tcBorders>
              <w:top w:val="single" w:sz="4" w:space="0" w:color="auto"/>
              <w:left w:val="nil"/>
              <w:bottom w:val="nil"/>
              <w:right w:val="single" w:sz="4" w:space="0" w:color="auto"/>
            </w:tcBorders>
            <w:noWrap/>
            <w:vAlign w:val="bottom"/>
            <w:hideMark/>
          </w:tcPr>
          <w:p w14:paraId="6F74A4D8"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795</w:t>
            </w:r>
          </w:p>
        </w:tc>
        <w:tc>
          <w:tcPr>
            <w:tcW w:w="409" w:type="dxa"/>
            <w:tcBorders>
              <w:top w:val="nil"/>
              <w:left w:val="nil"/>
              <w:bottom w:val="single" w:sz="4" w:space="0" w:color="auto"/>
              <w:right w:val="single" w:sz="4" w:space="0" w:color="auto"/>
            </w:tcBorders>
            <w:noWrap/>
            <w:vAlign w:val="bottom"/>
            <w:hideMark/>
          </w:tcPr>
          <w:p w14:paraId="68E4EFE6"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single" w:sz="4" w:space="0" w:color="auto"/>
              <w:left w:val="nil"/>
              <w:bottom w:val="nil"/>
              <w:right w:val="single" w:sz="4" w:space="0" w:color="auto"/>
            </w:tcBorders>
            <w:noWrap/>
            <w:vAlign w:val="bottom"/>
            <w:hideMark/>
          </w:tcPr>
          <w:p w14:paraId="31D42718" w14:textId="77777777" w:rsidR="007936BE" w:rsidRPr="00D14D9B" w:rsidRDefault="007936BE" w:rsidP="009F5C96">
            <w:pPr>
              <w:rPr>
                <w:rFonts w:ascii="Times New Roman" w:eastAsia="Times New Roman" w:hAnsi="Times New Roman" w:cs="Times New Roman"/>
                <w:lang w:eastAsia="cs-CZ"/>
              </w:rPr>
            </w:pPr>
            <w:proofErr w:type="spellStart"/>
            <w:r w:rsidRPr="00D14D9B">
              <w:rPr>
                <w:rFonts w:ascii="Times New Roman" w:eastAsia="Times New Roman" w:hAnsi="Times New Roman" w:cs="Times New Roman"/>
                <w:lang w:eastAsia="cs-CZ"/>
              </w:rPr>
              <w:t>b.č.pop</w:t>
            </w:r>
            <w:proofErr w:type="spellEnd"/>
            <w:r w:rsidRPr="00D14D9B">
              <w:rPr>
                <w:rFonts w:ascii="Times New Roman" w:eastAsia="Times New Roman" w:hAnsi="Times New Roman" w:cs="Times New Roman"/>
                <w:lang w:eastAsia="cs-CZ"/>
              </w:rPr>
              <w:t>.</w:t>
            </w:r>
          </w:p>
        </w:tc>
        <w:tc>
          <w:tcPr>
            <w:tcW w:w="1327" w:type="dxa"/>
            <w:tcBorders>
              <w:top w:val="single" w:sz="4" w:space="0" w:color="auto"/>
              <w:left w:val="nil"/>
              <w:bottom w:val="nil"/>
              <w:right w:val="single" w:sz="8" w:space="0" w:color="auto"/>
            </w:tcBorders>
            <w:noWrap/>
            <w:vAlign w:val="bottom"/>
            <w:hideMark/>
          </w:tcPr>
          <w:p w14:paraId="32EC83B5"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xml:space="preserve">stavba </w:t>
            </w:r>
            <w:proofErr w:type="spellStart"/>
            <w:r w:rsidRPr="00D14D9B">
              <w:rPr>
                <w:rFonts w:ascii="Times New Roman" w:eastAsia="Times New Roman" w:hAnsi="Times New Roman" w:cs="Times New Roman"/>
                <w:lang w:eastAsia="cs-CZ"/>
              </w:rPr>
              <w:t>obč</w:t>
            </w:r>
            <w:proofErr w:type="spellEnd"/>
            <w:r w:rsidRPr="00D14D9B">
              <w:rPr>
                <w:rFonts w:ascii="Times New Roman" w:eastAsia="Times New Roman" w:hAnsi="Times New Roman" w:cs="Times New Roman"/>
                <w:lang w:eastAsia="cs-CZ"/>
              </w:rPr>
              <w:t>. vybavení</w:t>
            </w:r>
          </w:p>
        </w:tc>
      </w:tr>
      <w:tr w:rsidR="007936BE" w:rsidRPr="00D14D9B" w14:paraId="7D629B7B" w14:textId="77777777" w:rsidTr="009F5C96">
        <w:trPr>
          <w:trHeight w:val="283"/>
        </w:trPr>
        <w:tc>
          <w:tcPr>
            <w:tcW w:w="2651" w:type="dxa"/>
            <w:tcBorders>
              <w:top w:val="single" w:sz="4" w:space="0" w:color="auto"/>
              <w:left w:val="single" w:sz="8" w:space="0" w:color="auto"/>
              <w:bottom w:val="nil"/>
              <w:right w:val="single" w:sz="4" w:space="0" w:color="auto"/>
            </w:tcBorders>
            <w:noWrap/>
            <w:vAlign w:val="bottom"/>
            <w:hideMark/>
          </w:tcPr>
          <w:p w14:paraId="3DBB20DF"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rekreační plocha, pískoviště</w:t>
            </w:r>
          </w:p>
        </w:tc>
        <w:tc>
          <w:tcPr>
            <w:tcW w:w="1088" w:type="dxa"/>
            <w:tcBorders>
              <w:top w:val="single" w:sz="4" w:space="0" w:color="auto"/>
              <w:left w:val="nil"/>
              <w:bottom w:val="nil"/>
              <w:right w:val="single" w:sz="4" w:space="0" w:color="auto"/>
            </w:tcBorders>
            <w:noWrap/>
            <w:vAlign w:val="bottom"/>
            <w:hideMark/>
          </w:tcPr>
          <w:p w14:paraId="4EE8F170"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31/1</w:t>
            </w:r>
          </w:p>
        </w:tc>
        <w:tc>
          <w:tcPr>
            <w:tcW w:w="2039" w:type="dxa"/>
            <w:tcBorders>
              <w:top w:val="single" w:sz="4" w:space="0" w:color="auto"/>
              <w:left w:val="nil"/>
              <w:bottom w:val="nil"/>
              <w:right w:val="single" w:sz="4" w:space="0" w:color="auto"/>
            </w:tcBorders>
            <w:noWrap/>
            <w:vAlign w:val="bottom"/>
            <w:hideMark/>
          </w:tcPr>
          <w:p w14:paraId="59833B24"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zeleň</w:t>
            </w:r>
          </w:p>
        </w:tc>
        <w:tc>
          <w:tcPr>
            <w:tcW w:w="815" w:type="dxa"/>
            <w:tcBorders>
              <w:top w:val="single" w:sz="4" w:space="0" w:color="auto"/>
              <w:left w:val="nil"/>
              <w:bottom w:val="nil"/>
              <w:right w:val="single" w:sz="4" w:space="0" w:color="auto"/>
            </w:tcBorders>
            <w:noWrap/>
            <w:vAlign w:val="bottom"/>
            <w:hideMark/>
          </w:tcPr>
          <w:p w14:paraId="1A80ABAC"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20752</w:t>
            </w:r>
          </w:p>
        </w:tc>
        <w:tc>
          <w:tcPr>
            <w:tcW w:w="409" w:type="dxa"/>
            <w:tcBorders>
              <w:top w:val="nil"/>
              <w:left w:val="nil"/>
              <w:bottom w:val="single" w:sz="4" w:space="0" w:color="auto"/>
              <w:right w:val="single" w:sz="4" w:space="0" w:color="auto"/>
            </w:tcBorders>
            <w:noWrap/>
            <w:vAlign w:val="bottom"/>
            <w:hideMark/>
          </w:tcPr>
          <w:p w14:paraId="5546A5EC"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single" w:sz="4" w:space="0" w:color="auto"/>
              <w:left w:val="nil"/>
              <w:bottom w:val="nil"/>
              <w:right w:val="single" w:sz="4" w:space="0" w:color="auto"/>
            </w:tcBorders>
            <w:noWrap/>
            <w:vAlign w:val="bottom"/>
            <w:hideMark/>
          </w:tcPr>
          <w:p w14:paraId="125830AB"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c>
          <w:tcPr>
            <w:tcW w:w="1327" w:type="dxa"/>
            <w:tcBorders>
              <w:top w:val="single" w:sz="4" w:space="0" w:color="auto"/>
              <w:left w:val="nil"/>
              <w:bottom w:val="nil"/>
              <w:right w:val="single" w:sz="8" w:space="0" w:color="auto"/>
            </w:tcBorders>
            <w:noWrap/>
            <w:vAlign w:val="bottom"/>
            <w:hideMark/>
          </w:tcPr>
          <w:p w14:paraId="5C4FD31B"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r>
      <w:tr w:rsidR="007936BE" w:rsidRPr="00D14D9B" w14:paraId="4201414F" w14:textId="77777777" w:rsidTr="009F5C96">
        <w:trPr>
          <w:trHeight w:val="283"/>
        </w:trPr>
        <w:tc>
          <w:tcPr>
            <w:tcW w:w="2651" w:type="dxa"/>
            <w:tcBorders>
              <w:top w:val="single" w:sz="4" w:space="0" w:color="auto"/>
              <w:left w:val="single" w:sz="8" w:space="0" w:color="auto"/>
              <w:bottom w:val="nil"/>
              <w:right w:val="single" w:sz="4" w:space="0" w:color="auto"/>
            </w:tcBorders>
            <w:noWrap/>
            <w:vAlign w:val="bottom"/>
            <w:hideMark/>
          </w:tcPr>
          <w:p w14:paraId="4AF3B45F"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xml:space="preserve">rekreační plocha </w:t>
            </w:r>
          </w:p>
        </w:tc>
        <w:tc>
          <w:tcPr>
            <w:tcW w:w="1088" w:type="dxa"/>
            <w:tcBorders>
              <w:top w:val="single" w:sz="4" w:space="0" w:color="auto"/>
              <w:left w:val="nil"/>
              <w:bottom w:val="nil"/>
              <w:right w:val="single" w:sz="4" w:space="0" w:color="auto"/>
            </w:tcBorders>
            <w:noWrap/>
            <w:vAlign w:val="bottom"/>
            <w:hideMark/>
          </w:tcPr>
          <w:p w14:paraId="025B6F91"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28/2</w:t>
            </w:r>
          </w:p>
        </w:tc>
        <w:tc>
          <w:tcPr>
            <w:tcW w:w="2039" w:type="dxa"/>
            <w:tcBorders>
              <w:top w:val="single" w:sz="4" w:space="0" w:color="auto"/>
              <w:left w:val="nil"/>
              <w:bottom w:val="nil"/>
              <w:right w:val="single" w:sz="4" w:space="0" w:color="auto"/>
            </w:tcBorders>
            <w:noWrap/>
            <w:vAlign w:val="bottom"/>
            <w:hideMark/>
          </w:tcPr>
          <w:p w14:paraId="08D3B2FE"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zeleň</w:t>
            </w:r>
          </w:p>
        </w:tc>
        <w:tc>
          <w:tcPr>
            <w:tcW w:w="815" w:type="dxa"/>
            <w:tcBorders>
              <w:top w:val="single" w:sz="4" w:space="0" w:color="auto"/>
              <w:left w:val="nil"/>
              <w:bottom w:val="nil"/>
              <w:right w:val="single" w:sz="4" w:space="0" w:color="auto"/>
            </w:tcBorders>
            <w:noWrap/>
            <w:vAlign w:val="bottom"/>
            <w:hideMark/>
          </w:tcPr>
          <w:p w14:paraId="3C867F49"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83</w:t>
            </w:r>
          </w:p>
        </w:tc>
        <w:tc>
          <w:tcPr>
            <w:tcW w:w="409" w:type="dxa"/>
            <w:tcBorders>
              <w:top w:val="nil"/>
              <w:left w:val="nil"/>
              <w:bottom w:val="single" w:sz="4" w:space="0" w:color="auto"/>
              <w:right w:val="single" w:sz="4" w:space="0" w:color="auto"/>
            </w:tcBorders>
            <w:noWrap/>
            <w:vAlign w:val="bottom"/>
            <w:hideMark/>
          </w:tcPr>
          <w:p w14:paraId="0ECDE928"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single" w:sz="4" w:space="0" w:color="auto"/>
              <w:left w:val="nil"/>
              <w:bottom w:val="nil"/>
              <w:right w:val="single" w:sz="4" w:space="0" w:color="auto"/>
            </w:tcBorders>
            <w:noWrap/>
            <w:vAlign w:val="bottom"/>
            <w:hideMark/>
          </w:tcPr>
          <w:p w14:paraId="0C765F54"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c>
          <w:tcPr>
            <w:tcW w:w="1327" w:type="dxa"/>
            <w:tcBorders>
              <w:top w:val="single" w:sz="4" w:space="0" w:color="auto"/>
              <w:left w:val="nil"/>
              <w:bottom w:val="nil"/>
              <w:right w:val="single" w:sz="8" w:space="0" w:color="auto"/>
            </w:tcBorders>
            <w:noWrap/>
            <w:vAlign w:val="bottom"/>
            <w:hideMark/>
          </w:tcPr>
          <w:p w14:paraId="3433CB0B"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r>
      <w:tr w:rsidR="007936BE" w:rsidRPr="00D14D9B" w14:paraId="64377856" w14:textId="77777777" w:rsidTr="009F5C96">
        <w:trPr>
          <w:trHeight w:val="283"/>
        </w:trPr>
        <w:tc>
          <w:tcPr>
            <w:tcW w:w="2651" w:type="dxa"/>
            <w:tcBorders>
              <w:top w:val="single" w:sz="4" w:space="0" w:color="auto"/>
              <w:left w:val="single" w:sz="8" w:space="0" w:color="auto"/>
              <w:bottom w:val="nil"/>
              <w:right w:val="single" w:sz="4" w:space="0" w:color="auto"/>
            </w:tcBorders>
            <w:noWrap/>
            <w:vAlign w:val="bottom"/>
            <w:hideMark/>
          </w:tcPr>
          <w:p w14:paraId="45334525"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bazény (dětský, rekreační, kondiční, k tobogánu)</w:t>
            </w:r>
          </w:p>
        </w:tc>
        <w:tc>
          <w:tcPr>
            <w:tcW w:w="1088" w:type="dxa"/>
            <w:tcBorders>
              <w:top w:val="single" w:sz="4" w:space="0" w:color="auto"/>
              <w:left w:val="nil"/>
              <w:bottom w:val="nil"/>
              <w:right w:val="single" w:sz="4" w:space="0" w:color="auto"/>
            </w:tcBorders>
            <w:noWrap/>
            <w:vAlign w:val="bottom"/>
            <w:hideMark/>
          </w:tcPr>
          <w:p w14:paraId="5AF0874A"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31/5</w:t>
            </w:r>
          </w:p>
        </w:tc>
        <w:tc>
          <w:tcPr>
            <w:tcW w:w="2039" w:type="dxa"/>
            <w:tcBorders>
              <w:top w:val="single" w:sz="4" w:space="0" w:color="auto"/>
              <w:left w:val="nil"/>
              <w:bottom w:val="nil"/>
              <w:right w:val="single" w:sz="4" w:space="0" w:color="auto"/>
            </w:tcBorders>
            <w:noWrap/>
            <w:vAlign w:val="bottom"/>
            <w:hideMark/>
          </w:tcPr>
          <w:p w14:paraId="5882FC78"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ostatní plocha</w:t>
            </w:r>
          </w:p>
        </w:tc>
        <w:tc>
          <w:tcPr>
            <w:tcW w:w="815" w:type="dxa"/>
            <w:tcBorders>
              <w:top w:val="single" w:sz="4" w:space="0" w:color="auto"/>
              <w:left w:val="nil"/>
              <w:bottom w:val="nil"/>
              <w:right w:val="single" w:sz="4" w:space="0" w:color="auto"/>
            </w:tcBorders>
            <w:noWrap/>
            <w:vAlign w:val="bottom"/>
            <w:hideMark/>
          </w:tcPr>
          <w:p w14:paraId="341C7896"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4527</w:t>
            </w:r>
          </w:p>
        </w:tc>
        <w:tc>
          <w:tcPr>
            <w:tcW w:w="409" w:type="dxa"/>
            <w:tcBorders>
              <w:top w:val="nil"/>
              <w:left w:val="nil"/>
              <w:bottom w:val="single" w:sz="4" w:space="0" w:color="auto"/>
              <w:right w:val="single" w:sz="4" w:space="0" w:color="auto"/>
            </w:tcBorders>
            <w:noWrap/>
            <w:vAlign w:val="bottom"/>
            <w:hideMark/>
          </w:tcPr>
          <w:p w14:paraId="434AE909"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single" w:sz="4" w:space="0" w:color="auto"/>
              <w:left w:val="nil"/>
              <w:bottom w:val="nil"/>
              <w:right w:val="single" w:sz="4" w:space="0" w:color="auto"/>
            </w:tcBorders>
            <w:noWrap/>
            <w:vAlign w:val="bottom"/>
            <w:hideMark/>
          </w:tcPr>
          <w:p w14:paraId="2BDAD03E"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c>
          <w:tcPr>
            <w:tcW w:w="1327" w:type="dxa"/>
            <w:tcBorders>
              <w:top w:val="single" w:sz="4" w:space="0" w:color="auto"/>
              <w:left w:val="nil"/>
              <w:bottom w:val="nil"/>
              <w:right w:val="single" w:sz="8" w:space="0" w:color="auto"/>
            </w:tcBorders>
            <w:noWrap/>
            <w:vAlign w:val="bottom"/>
            <w:hideMark/>
          </w:tcPr>
          <w:p w14:paraId="0473A96D"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r>
      <w:tr w:rsidR="007936BE" w:rsidRPr="00D14D9B" w14:paraId="5F06283F" w14:textId="77777777" w:rsidTr="009F5C96">
        <w:trPr>
          <w:trHeight w:val="283"/>
        </w:trPr>
        <w:tc>
          <w:tcPr>
            <w:tcW w:w="2651" w:type="dxa"/>
            <w:tcBorders>
              <w:top w:val="single" w:sz="4" w:space="0" w:color="auto"/>
              <w:left w:val="single" w:sz="8" w:space="0" w:color="auto"/>
              <w:bottom w:val="nil"/>
              <w:right w:val="single" w:sz="4" w:space="0" w:color="auto"/>
            </w:tcBorders>
            <w:noWrap/>
            <w:vAlign w:val="bottom"/>
            <w:hideMark/>
          </w:tcPr>
          <w:p w14:paraId="3F106EDB"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xml:space="preserve">hřiště na </w:t>
            </w:r>
            <w:proofErr w:type="spellStart"/>
            <w:r w:rsidRPr="00D14D9B">
              <w:rPr>
                <w:rFonts w:ascii="Times New Roman" w:eastAsia="Times New Roman" w:hAnsi="Times New Roman" w:cs="Times New Roman"/>
                <w:lang w:eastAsia="cs-CZ"/>
              </w:rPr>
              <w:t>streetball</w:t>
            </w:r>
            <w:proofErr w:type="spellEnd"/>
          </w:p>
        </w:tc>
        <w:tc>
          <w:tcPr>
            <w:tcW w:w="1088" w:type="dxa"/>
            <w:tcBorders>
              <w:top w:val="single" w:sz="4" w:space="0" w:color="auto"/>
              <w:left w:val="nil"/>
              <w:bottom w:val="nil"/>
              <w:right w:val="single" w:sz="4" w:space="0" w:color="auto"/>
            </w:tcBorders>
            <w:noWrap/>
            <w:vAlign w:val="bottom"/>
            <w:hideMark/>
          </w:tcPr>
          <w:p w14:paraId="7479ABCF"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29/24</w:t>
            </w:r>
          </w:p>
        </w:tc>
        <w:tc>
          <w:tcPr>
            <w:tcW w:w="2039" w:type="dxa"/>
            <w:tcBorders>
              <w:top w:val="single" w:sz="4" w:space="0" w:color="auto"/>
              <w:left w:val="nil"/>
              <w:bottom w:val="nil"/>
              <w:right w:val="single" w:sz="4" w:space="0" w:color="auto"/>
            </w:tcBorders>
            <w:noWrap/>
            <w:vAlign w:val="bottom"/>
            <w:hideMark/>
          </w:tcPr>
          <w:p w14:paraId="7AC125BF"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ostatní plocha</w:t>
            </w:r>
          </w:p>
        </w:tc>
        <w:tc>
          <w:tcPr>
            <w:tcW w:w="815" w:type="dxa"/>
            <w:tcBorders>
              <w:top w:val="single" w:sz="4" w:space="0" w:color="auto"/>
              <w:left w:val="nil"/>
              <w:bottom w:val="nil"/>
              <w:right w:val="single" w:sz="4" w:space="0" w:color="auto"/>
            </w:tcBorders>
            <w:noWrap/>
            <w:vAlign w:val="bottom"/>
            <w:hideMark/>
          </w:tcPr>
          <w:p w14:paraId="5ED212D6"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143</w:t>
            </w:r>
          </w:p>
        </w:tc>
        <w:tc>
          <w:tcPr>
            <w:tcW w:w="409" w:type="dxa"/>
            <w:tcBorders>
              <w:top w:val="nil"/>
              <w:left w:val="nil"/>
              <w:bottom w:val="single" w:sz="4" w:space="0" w:color="auto"/>
              <w:right w:val="single" w:sz="4" w:space="0" w:color="auto"/>
            </w:tcBorders>
            <w:noWrap/>
            <w:vAlign w:val="bottom"/>
            <w:hideMark/>
          </w:tcPr>
          <w:p w14:paraId="3C297EB9"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single" w:sz="4" w:space="0" w:color="auto"/>
              <w:left w:val="nil"/>
              <w:bottom w:val="nil"/>
              <w:right w:val="single" w:sz="4" w:space="0" w:color="auto"/>
            </w:tcBorders>
            <w:noWrap/>
            <w:vAlign w:val="bottom"/>
            <w:hideMark/>
          </w:tcPr>
          <w:p w14:paraId="1EEF5706"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c>
          <w:tcPr>
            <w:tcW w:w="1327" w:type="dxa"/>
            <w:tcBorders>
              <w:top w:val="single" w:sz="4" w:space="0" w:color="auto"/>
              <w:left w:val="nil"/>
              <w:bottom w:val="nil"/>
              <w:right w:val="single" w:sz="8" w:space="0" w:color="auto"/>
            </w:tcBorders>
            <w:noWrap/>
            <w:vAlign w:val="bottom"/>
            <w:hideMark/>
          </w:tcPr>
          <w:p w14:paraId="5EEA5685"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r>
      <w:tr w:rsidR="007936BE" w:rsidRPr="00D14D9B" w14:paraId="10C29DCF" w14:textId="77777777" w:rsidTr="009F5C96">
        <w:trPr>
          <w:trHeight w:val="283"/>
        </w:trPr>
        <w:tc>
          <w:tcPr>
            <w:tcW w:w="2651" w:type="dxa"/>
            <w:tcBorders>
              <w:top w:val="single" w:sz="4" w:space="0" w:color="auto"/>
              <w:left w:val="single" w:sz="8" w:space="0" w:color="auto"/>
              <w:bottom w:val="nil"/>
              <w:right w:val="single" w:sz="4" w:space="0" w:color="auto"/>
            </w:tcBorders>
            <w:noWrap/>
            <w:vAlign w:val="bottom"/>
            <w:hideMark/>
          </w:tcPr>
          <w:p w14:paraId="0A42E35D"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hřiště na pláž. volejbal</w:t>
            </w:r>
          </w:p>
        </w:tc>
        <w:tc>
          <w:tcPr>
            <w:tcW w:w="1088" w:type="dxa"/>
            <w:tcBorders>
              <w:top w:val="single" w:sz="4" w:space="0" w:color="auto"/>
              <w:left w:val="nil"/>
              <w:bottom w:val="nil"/>
              <w:right w:val="single" w:sz="4" w:space="0" w:color="auto"/>
            </w:tcBorders>
            <w:noWrap/>
            <w:vAlign w:val="bottom"/>
            <w:hideMark/>
          </w:tcPr>
          <w:p w14:paraId="43191E88"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29/25</w:t>
            </w:r>
          </w:p>
        </w:tc>
        <w:tc>
          <w:tcPr>
            <w:tcW w:w="2039" w:type="dxa"/>
            <w:tcBorders>
              <w:top w:val="single" w:sz="4" w:space="0" w:color="auto"/>
              <w:left w:val="nil"/>
              <w:bottom w:val="nil"/>
              <w:right w:val="single" w:sz="4" w:space="0" w:color="auto"/>
            </w:tcBorders>
            <w:noWrap/>
            <w:vAlign w:val="bottom"/>
            <w:hideMark/>
          </w:tcPr>
          <w:p w14:paraId="35B526A4"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ostatní plocha</w:t>
            </w:r>
          </w:p>
        </w:tc>
        <w:tc>
          <w:tcPr>
            <w:tcW w:w="815" w:type="dxa"/>
            <w:tcBorders>
              <w:top w:val="single" w:sz="4" w:space="0" w:color="auto"/>
              <w:left w:val="nil"/>
              <w:bottom w:val="nil"/>
              <w:right w:val="single" w:sz="4" w:space="0" w:color="auto"/>
            </w:tcBorders>
            <w:noWrap/>
            <w:vAlign w:val="bottom"/>
            <w:hideMark/>
          </w:tcPr>
          <w:p w14:paraId="01983640"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364</w:t>
            </w:r>
          </w:p>
        </w:tc>
        <w:tc>
          <w:tcPr>
            <w:tcW w:w="409" w:type="dxa"/>
            <w:tcBorders>
              <w:top w:val="nil"/>
              <w:left w:val="nil"/>
              <w:bottom w:val="single" w:sz="4" w:space="0" w:color="auto"/>
              <w:right w:val="single" w:sz="4" w:space="0" w:color="auto"/>
            </w:tcBorders>
            <w:noWrap/>
            <w:vAlign w:val="bottom"/>
            <w:hideMark/>
          </w:tcPr>
          <w:p w14:paraId="4765F277"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single" w:sz="4" w:space="0" w:color="auto"/>
              <w:left w:val="nil"/>
              <w:bottom w:val="nil"/>
              <w:right w:val="single" w:sz="4" w:space="0" w:color="auto"/>
            </w:tcBorders>
            <w:noWrap/>
            <w:vAlign w:val="bottom"/>
            <w:hideMark/>
          </w:tcPr>
          <w:p w14:paraId="2D13A86F"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c>
          <w:tcPr>
            <w:tcW w:w="1327" w:type="dxa"/>
            <w:tcBorders>
              <w:top w:val="single" w:sz="4" w:space="0" w:color="auto"/>
              <w:left w:val="nil"/>
              <w:bottom w:val="nil"/>
              <w:right w:val="single" w:sz="8" w:space="0" w:color="auto"/>
            </w:tcBorders>
            <w:noWrap/>
            <w:vAlign w:val="bottom"/>
            <w:hideMark/>
          </w:tcPr>
          <w:p w14:paraId="66316A29"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r>
      <w:tr w:rsidR="007936BE" w:rsidRPr="00D14D9B" w14:paraId="0724A438" w14:textId="77777777" w:rsidTr="009F5C96">
        <w:trPr>
          <w:trHeight w:val="283"/>
        </w:trPr>
        <w:tc>
          <w:tcPr>
            <w:tcW w:w="2651" w:type="dxa"/>
            <w:tcBorders>
              <w:top w:val="single" w:sz="4" w:space="0" w:color="auto"/>
              <w:left w:val="single" w:sz="8" w:space="0" w:color="auto"/>
              <w:bottom w:val="nil"/>
              <w:right w:val="single" w:sz="4" w:space="0" w:color="auto"/>
            </w:tcBorders>
            <w:noWrap/>
            <w:vAlign w:val="bottom"/>
            <w:hideMark/>
          </w:tcPr>
          <w:p w14:paraId="152CCBCB"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hřiště na nohejbal, volejbal</w:t>
            </w:r>
          </w:p>
        </w:tc>
        <w:tc>
          <w:tcPr>
            <w:tcW w:w="1088" w:type="dxa"/>
            <w:tcBorders>
              <w:top w:val="single" w:sz="4" w:space="0" w:color="auto"/>
              <w:left w:val="nil"/>
              <w:bottom w:val="nil"/>
              <w:right w:val="single" w:sz="4" w:space="0" w:color="auto"/>
            </w:tcBorders>
            <w:noWrap/>
            <w:vAlign w:val="bottom"/>
            <w:hideMark/>
          </w:tcPr>
          <w:p w14:paraId="7292EA0F"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29/26</w:t>
            </w:r>
          </w:p>
        </w:tc>
        <w:tc>
          <w:tcPr>
            <w:tcW w:w="2039" w:type="dxa"/>
            <w:tcBorders>
              <w:top w:val="single" w:sz="4" w:space="0" w:color="auto"/>
              <w:left w:val="nil"/>
              <w:bottom w:val="nil"/>
              <w:right w:val="single" w:sz="4" w:space="0" w:color="auto"/>
            </w:tcBorders>
            <w:noWrap/>
            <w:vAlign w:val="bottom"/>
            <w:hideMark/>
          </w:tcPr>
          <w:p w14:paraId="092A2DF3"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ostatní plocha</w:t>
            </w:r>
          </w:p>
        </w:tc>
        <w:tc>
          <w:tcPr>
            <w:tcW w:w="815" w:type="dxa"/>
            <w:tcBorders>
              <w:top w:val="single" w:sz="4" w:space="0" w:color="auto"/>
              <w:left w:val="nil"/>
              <w:bottom w:val="nil"/>
              <w:right w:val="single" w:sz="4" w:space="0" w:color="auto"/>
            </w:tcBorders>
            <w:noWrap/>
            <w:vAlign w:val="bottom"/>
            <w:hideMark/>
          </w:tcPr>
          <w:p w14:paraId="3231775B"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290</w:t>
            </w:r>
          </w:p>
        </w:tc>
        <w:tc>
          <w:tcPr>
            <w:tcW w:w="409" w:type="dxa"/>
            <w:tcBorders>
              <w:top w:val="nil"/>
              <w:left w:val="nil"/>
              <w:bottom w:val="single" w:sz="4" w:space="0" w:color="auto"/>
              <w:right w:val="single" w:sz="4" w:space="0" w:color="auto"/>
            </w:tcBorders>
            <w:noWrap/>
            <w:vAlign w:val="bottom"/>
            <w:hideMark/>
          </w:tcPr>
          <w:p w14:paraId="2EBC9AC0"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single" w:sz="4" w:space="0" w:color="auto"/>
              <w:left w:val="nil"/>
              <w:bottom w:val="nil"/>
              <w:right w:val="single" w:sz="4" w:space="0" w:color="auto"/>
            </w:tcBorders>
            <w:noWrap/>
            <w:vAlign w:val="bottom"/>
            <w:hideMark/>
          </w:tcPr>
          <w:p w14:paraId="1489968A"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c>
          <w:tcPr>
            <w:tcW w:w="1327" w:type="dxa"/>
            <w:tcBorders>
              <w:top w:val="single" w:sz="4" w:space="0" w:color="auto"/>
              <w:left w:val="nil"/>
              <w:bottom w:val="nil"/>
              <w:right w:val="single" w:sz="8" w:space="0" w:color="auto"/>
            </w:tcBorders>
            <w:noWrap/>
            <w:vAlign w:val="bottom"/>
            <w:hideMark/>
          </w:tcPr>
          <w:p w14:paraId="7D60D6FD"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r>
      <w:tr w:rsidR="007936BE" w:rsidRPr="00D14D9B" w14:paraId="2736F61A" w14:textId="77777777" w:rsidTr="009F5C96">
        <w:trPr>
          <w:trHeight w:val="283"/>
        </w:trPr>
        <w:tc>
          <w:tcPr>
            <w:tcW w:w="2651" w:type="dxa"/>
            <w:tcBorders>
              <w:top w:val="single" w:sz="4" w:space="0" w:color="auto"/>
              <w:left w:val="single" w:sz="4" w:space="0" w:color="auto"/>
              <w:bottom w:val="single" w:sz="4" w:space="0" w:color="auto"/>
              <w:right w:val="single" w:sz="4" w:space="0" w:color="auto"/>
            </w:tcBorders>
            <w:vAlign w:val="bottom"/>
            <w:hideMark/>
          </w:tcPr>
          <w:p w14:paraId="23BCB902"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restaurace, kuželna</w:t>
            </w:r>
          </w:p>
        </w:tc>
        <w:tc>
          <w:tcPr>
            <w:tcW w:w="1088" w:type="dxa"/>
            <w:tcBorders>
              <w:top w:val="single" w:sz="4" w:space="0" w:color="auto"/>
              <w:left w:val="nil"/>
              <w:bottom w:val="nil"/>
              <w:right w:val="single" w:sz="4" w:space="0" w:color="auto"/>
            </w:tcBorders>
            <w:noWrap/>
            <w:vAlign w:val="bottom"/>
            <w:hideMark/>
          </w:tcPr>
          <w:p w14:paraId="1A125234"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31/6</w:t>
            </w:r>
          </w:p>
        </w:tc>
        <w:tc>
          <w:tcPr>
            <w:tcW w:w="2039" w:type="dxa"/>
            <w:tcBorders>
              <w:top w:val="single" w:sz="4" w:space="0" w:color="auto"/>
              <w:left w:val="nil"/>
              <w:bottom w:val="nil"/>
              <w:right w:val="single" w:sz="4" w:space="0" w:color="auto"/>
            </w:tcBorders>
            <w:noWrap/>
            <w:vAlign w:val="bottom"/>
            <w:hideMark/>
          </w:tcPr>
          <w:p w14:paraId="4BE84B83" w14:textId="77777777" w:rsidR="007936BE" w:rsidRPr="00D14D9B" w:rsidRDefault="007936BE" w:rsidP="009F5C96">
            <w:pPr>
              <w:rPr>
                <w:rFonts w:ascii="Times New Roman" w:eastAsia="Times New Roman" w:hAnsi="Times New Roman" w:cs="Times New Roman"/>
                <w:lang w:eastAsia="cs-CZ"/>
              </w:rPr>
            </w:pPr>
            <w:proofErr w:type="spellStart"/>
            <w:proofErr w:type="gramStart"/>
            <w:r w:rsidRPr="00D14D9B">
              <w:rPr>
                <w:rFonts w:ascii="Times New Roman" w:eastAsia="Times New Roman" w:hAnsi="Times New Roman" w:cs="Times New Roman"/>
                <w:lang w:eastAsia="cs-CZ"/>
              </w:rPr>
              <w:t>zast.plocha</w:t>
            </w:r>
            <w:proofErr w:type="spellEnd"/>
            <w:proofErr w:type="gramEnd"/>
            <w:r w:rsidRPr="00D14D9B">
              <w:rPr>
                <w:rFonts w:ascii="Times New Roman" w:eastAsia="Times New Roman" w:hAnsi="Times New Roman" w:cs="Times New Roman"/>
                <w:lang w:eastAsia="cs-CZ"/>
              </w:rPr>
              <w:t xml:space="preserve"> a nádvoří</w:t>
            </w:r>
          </w:p>
        </w:tc>
        <w:tc>
          <w:tcPr>
            <w:tcW w:w="815" w:type="dxa"/>
            <w:tcBorders>
              <w:top w:val="single" w:sz="4" w:space="0" w:color="auto"/>
              <w:left w:val="nil"/>
              <w:bottom w:val="nil"/>
              <w:right w:val="single" w:sz="4" w:space="0" w:color="auto"/>
            </w:tcBorders>
            <w:noWrap/>
            <w:vAlign w:val="bottom"/>
            <w:hideMark/>
          </w:tcPr>
          <w:p w14:paraId="29A5CA64"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970</w:t>
            </w:r>
          </w:p>
        </w:tc>
        <w:tc>
          <w:tcPr>
            <w:tcW w:w="409" w:type="dxa"/>
            <w:tcBorders>
              <w:top w:val="nil"/>
              <w:left w:val="nil"/>
              <w:bottom w:val="single" w:sz="4" w:space="0" w:color="auto"/>
              <w:right w:val="single" w:sz="4" w:space="0" w:color="auto"/>
            </w:tcBorders>
            <w:noWrap/>
            <w:vAlign w:val="bottom"/>
            <w:hideMark/>
          </w:tcPr>
          <w:p w14:paraId="58522416"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single" w:sz="4" w:space="0" w:color="auto"/>
              <w:left w:val="nil"/>
              <w:bottom w:val="nil"/>
              <w:right w:val="single" w:sz="4" w:space="0" w:color="auto"/>
            </w:tcBorders>
            <w:noWrap/>
            <w:vAlign w:val="bottom"/>
            <w:hideMark/>
          </w:tcPr>
          <w:p w14:paraId="623F3DF3" w14:textId="77777777" w:rsidR="007936BE" w:rsidRPr="00D14D9B" w:rsidRDefault="007936BE" w:rsidP="009F5C96">
            <w:pPr>
              <w:rPr>
                <w:rFonts w:ascii="Times New Roman" w:eastAsia="Times New Roman" w:hAnsi="Times New Roman" w:cs="Times New Roman"/>
                <w:lang w:eastAsia="cs-CZ"/>
              </w:rPr>
            </w:pPr>
            <w:proofErr w:type="spellStart"/>
            <w:r w:rsidRPr="00D14D9B">
              <w:rPr>
                <w:rFonts w:ascii="Times New Roman" w:eastAsia="Times New Roman" w:hAnsi="Times New Roman" w:cs="Times New Roman"/>
                <w:lang w:eastAsia="cs-CZ"/>
              </w:rPr>
              <w:t>b.č.pop</w:t>
            </w:r>
            <w:proofErr w:type="spellEnd"/>
            <w:r w:rsidRPr="00D14D9B">
              <w:rPr>
                <w:rFonts w:ascii="Times New Roman" w:eastAsia="Times New Roman" w:hAnsi="Times New Roman" w:cs="Times New Roman"/>
                <w:lang w:eastAsia="cs-CZ"/>
              </w:rPr>
              <w:t>.</w:t>
            </w:r>
          </w:p>
        </w:tc>
        <w:tc>
          <w:tcPr>
            <w:tcW w:w="1327" w:type="dxa"/>
            <w:tcBorders>
              <w:top w:val="single" w:sz="4" w:space="0" w:color="auto"/>
              <w:left w:val="nil"/>
              <w:bottom w:val="nil"/>
              <w:right w:val="single" w:sz="8" w:space="0" w:color="auto"/>
            </w:tcBorders>
            <w:noWrap/>
            <w:vAlign w:val="bottom"/>
            <w:hideMark/>
          </w:tcPr>
          <w:p w14:paraId="2F388AF0"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xml:space="preserve">stavba </w:t>
            </w:r>
            <w:proofErr w:type="spellStart"/>
            <w:r w:rsidRPr="00D14D9B">
              <w:rPr>
                <w:rFonts w:ascii="Times New Roman" w:eastAsia="Times New Roman" w:hAnsi="Times New Roman" w:cs="Times New Roman"/>
                <w:lang w:eastAsia="cs-CZ"/>
              </w:rPr>
              <w:t>obč</w:t>
            </w:r>
            <w:proofErr w:type="spellEnd"/>
            <w:r w:rsidRPr="00D14D9B">
              <w:rPr>
                <w:rFonts w:ascii="Times New Roman" w:eastAsia="Times New Roman" w:hAnsi="Times New Roman" w:cs="Times New Roman"/>
                <w:lang w:eastAsia="cs-CZ"/>
              </w:rPr>
              <w:t>. vybavení</w:t>
            </w:r>
          </w:p>
        </w:tc>
      </w:tr>
      <w:tr w:rsidR="007936BE" w:rsidRPr="00D14D9B" w14:paraId="24D997D2" w14:textId="77777777" w:rsidTr="009F5C96">
        <w:trPr>
          <w:trHeight w:val="283"/>
        </w:trPr>
        <w:tc>
          <w:tcPr>
            <w:tcW w:w="2651" w:type="dxa"/>
            <w:tcBorders>
              <w:top w:val="nil"/>
              <w:left w:val="single" w:sz="8" w:space="0" w:color="auto"/>
              <w:bottom w:val="single" w:sz="8" w:space="0" w:color="auto"/>
              <w:right w:val="single" w:sz="4" w:space="0" w:color="auto"/>
            </w:tcBorders>
            <w:vAlign w:val="bottom"/>
            <w:hideMark/>
          </w:tcPr>
          <w:p w14:paraId="028BFFEB"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vstup do restaurace</w:t>
            </w:r>
          </w:p>
        </w:tc>
        <w:tc>
          <w:tcPr>
            <w:tcW w:w="1088" w:type="dxa"/>
            <w:tcBorders>
              <w:top w:val="single" w:sz="4" w:space="0" w:color="auto"/>
              <w:left w:val="nil"/>
              <w:bottom w:val="single" w:sz="8" w:space="0" w:color="auto"/>
              <w:right w:val="single" w:sz="4" w:space="0" w:color="auto"/>
            </w:tcBorders>
            <w:noWrap/>
            <w:vAlign w:val="bottom"/>
            <w:hideMark/>
          </w:tcPr>
          <w:p w14:paraId="4FE57DE3"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31/7</w:t>
            </w:r>
          </w:p>
        </w:tc>
        <w:tc>
          <w:tcPr>
            <w:tcW w:w="2039" w:type="dxa"/>
            <w:tcBorders>
              <w:top w:val="single" w:sz="4" w:space="0" w:color="auto"/>
              <w:left w:val="nil"/>
              <w:bottom w:val="single" w:sz="8" w:space="0" w:color="auto"/>
              <w:right w:val="single" w:sz="4" w:space="0" w:color="auto"/>
            </w:tcBorders>
            <w:noWrap/>
            <w:vAlign w:val="bottom"/>
            <w:hideMark/>
          </w:tcPr>
          <w:p w14:paraId="321B4B0E"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ostatní plocha</w:t>
            </w:r>
          </w:p>
        </w:tc>
        <w:tc>
          <w:tcPr>
            <w:tcW w:w="815" w:type="dxa"/>
            <w:tcBorders>
              <w:top w:val="single" w:sz="4" w:space="0" w:color="auto"/>
              <w:left w:val="nil"/>
              <w:bottom w:val="single" w:sz="8" w:space="0" w:color="auto"/>
              <w:right w:val="single" w:sz="4" w:space="0" w:color="auto"/>
            </w:tcBorders>
            <w:noWrap/>
            <w:vAlign w:val="bottom"/>
            <w:hideMark/>
          </w:tcPr>
          <w:p w14:paraId="5C1B1D8B" w14:textId="77777777" w:rsidR="007936BE" w:rsidRPr="00D14D9B" w:rsidRDefault="007936BE" w:rsidP="009F5C96">
            <w:pPr>
              <w:jc w:val="right"/>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204</w:t>
            </w:r>
          </w:p>
        </w:tc>
        <w:tc>
          <w:tcPr>
            <w:tcW w:w="409" w:type="dxa"/>
            <w:tcBorders>
              <w:top w:val="nil"/>
              <w:left w:val="nil"/>
              <w:bottom w:val="single" w:sz="8" w:space="0" w:color="auto"/>
              <w:right w:val="single" w:sz="4" w:space="0" w:color="auto"/>
            </w:tcBorders>
            <w:noWrap/>
            <w:vAlign w:val="bottom"/>
            <w:hideMark/>
          </w:tcPr>
          <w:p w14:paraId="174945F3"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m</w:t>
            </w:r>
            <w:r w:rsidRPr="00D14D9B">
              <w:rPr>
                <w:rFonts w:ascii="Times New Roman" w:eastAsia="Times New Roman" w:hAnsi="Times New Roman" w:cs="Times New Roman"/>
                <w:vertAlign w:val="superscript"/>
                <w:lang w:eastAsia="cs-CZ"/>
              </w:rPr>
              <w:t>2</w:t>
            </w:r>
          </w:p>
        </w:tc>
        <w:tc>
          <w:tcPr>
            <w:tcW w:w="817" w:type="dxa"/>
            <w:tcBorders>
              <w:top w:val="single" w:sz="4" w:space="0" w:color="auto"/>
              <w:left w:val="nil"/>
              <w:bottom w:val="single" w:sz="8" w:space="0" w:color="auto"/>
              <w:right w:val="single" w:sz="4" w:space="0" w:color="auto"/>
            </w:tcBorders>
            <w:noWrap/>
            <w:vAlign w:val="bottom"/>
            <w:hideMark/>
          </w:tcPr>
          <w:p w14:paraId="710D36B1"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c>
          <w:tcPr>
            <w:tcW w:w="1327" w:type="dxa"/>
            <w:tcBorders>
              <w:top w:val="single" w:sz="4" w:space="0" w:color="auto"/>
              <w:left w:val="nil"/>
              <w:bottom w:val="single" w:sz="8" w:space="0" w:color="auto"/>
              <w:right w:val="single" w:sz="8" w:space="0" w:color="auto"/>
            </w:tcBorders>
            <w:noWrap/>
            <w:vAlign w:val="bottom"/>
            <w:hideMark/>
          </w:tcPr>
          <w:p w14:paraId="22F82614" w14:textId="77777777" w:rsidR="007936BE" w:rsidRPr="00D14D9B" w:rsidRDefault="007936BE" w:rsidP="009F5C96">
            <w:pPr>
              <w:rPr>
                <w:rFonts w:ascii="Times New Roman" w:eastAsia="Times New Roman" w:hAnsi="Times New Roman" w:cs="Times New Roman"/>
                <w:lang w:eastAsia="cs-CZ"/>
              </w:rPr>
            </w:pPr>
            <w:r w:rsidRPr="00D14D9B">
              <w:rPr>
                <w:rFonts w:ascii="Times New Roman" w:eastAsia="Times New Roman" w:hAnsi="Times New Roman" w:cs="Times New Roman"/>
                <w:lang w:eastAsia="cs-CZ"/>
              </w:rPr>
              <w:t> </w:t>
            </w:r>
          </w:p>
        </w:tc>
      </w:tr>
    </w:tbl>
    <w:p w14:paraId="49204E61" w14:textId="269FFF70" w:rsidR="007936BE" w:rsidRPr="007936BE" w:rsidRDefault="007936BE" w:rsidP="007936BE">
      <w:pPr>
        <w:pStyle w:val="Odstavecseseznamem"/>
        <w:numPr>
          <w:ilvl w:val="0"/>
          <w:numId w:val="1"/>
        </w:numPr>
        <w:spacing w:before="100" w:beforeAutospacing="1"/>
        <w:contextualSpacing/>
        <w:jc w:val="both"/>
        <w:rPr>
          <w:rFonts w:ascii="Times New Roman" w:eastAsia="Times New Roman" w:hAnsi="Times New Roman" w:cs="Times New Roman"/>
          <w:color w:val="000000"/>
          <w:lang w:eastAsia="cs-CZ"/>
        </w:rPr>
      </w:pPr>
      <w:r w:rsidRPr="00D14D9B">
        <w:rPr>
          <w:rFonts w:ascii="Times New Roman" w:eastAsia="Times New Roman" w:hAnsi="Times New Roman" w:cs="Times New Roman"/>
          <w:color w:val="000000"/>
          <w:lang w:eastAsia="cs-CZ"/>
        </w:rPr>
        <w:t xml:space="preserve">Komplex budov a pozemků je využíván a znám jako sportovní areál tzv. Městské plovárny Louka (dále jen „areál plovárny“) a zahrnuje mimo jiné budovy pokladny, šaten, zázemí personálu a technického zázemí, sociální zařízení vč. soc. zařízení určeného veřejnosti, zatravněné rekreační plochy, sportoviště (hřiště na volejbal, </w:t>
      </w:r>
      <w:proofErr w:type="spellStart"/>
      <w:r w:rsidRPr="00D14D9B">
        <w:rPr>
          <w:rFonts w:ascii="Times New Roman" w:eastAsia="Times New Roman" w:hAnsi="Times New Roman" w:cs="Times New Roman"/>
          <w:color w:val="000000"/>
          <w:lang w:eastAsia="cs-CZ"/>
        </w:rPr>
        <w:t>streetball</w:t>
      </w:r>
      <w:proofErr w:type="spellEnd"/>
      <w:r w:rsidRPr="00D14D9B">
        <w:rPr>
          <w:rFonts w:ascii="Times New Roman" w:eastAsia="Times New Roman" w:hAnsi="Times New Roman" w:cs="Times New Roman"/>
          <w:color w:val="000000"/>
          <w:lang w:eastAsia="cs-CZ"/>
        </w:rPr>
        <w:t xml:space="preserve"> a plážový volejbal), bazény (dětský bazén, rekreační bazén vč. drah o délce 50 m, kondiční bazén o délce 25 m, bazén s tobogánem, dětský bazén s brouzdalištěm, stánek s občerstvením, restauraci a další. </w:t>
      </w:r>
    </w:p>
    <w:p w14:paraId="73290E19" w14:textId="776BADC3" w:rsidR="007936BE" w:rsidRPr="00CF5D9F" w:rsidRDefault="007936BE" w:rsidP="007936BE">
      <w:pPr>
        <w:widowControl w:val="0"/>
        <w:numPr>
          <w:ilvl w:val="0"/>
          <w:numId w:val="1"/>
        </w:numPr>
        <w:tabs>
          <w:tab w:val="left" w:pos="-345"/>
          <w:tab w:val="left" w:pos="9638"/>
        </w:tabs>
        <w:autoSpaceDE w:val="0"/>
        <w:spacing w:before="240"/>
        <w:jc w:val="both"/>
        <w:rPr>
          <w:rFonts w:ascii="Times New Roman" w:hAnsi="Times New Roman"/>
        </w:rPr>
      </w:pPr>
      <w:r w:rsidRPr="00D14D9B">
        <w:rPr>
          <w:rFonts w:ascii="Times New Roman" w:eastAsia="Times New Roman" w:hAnsi="Times New Roman" w:cs="Times New Roman"/>
          <w:color w:val="000000"/>
          <w:lang w:eastAsia="cs-CZ"/>
        </w:rPr>
        <w:t xml:space="preserve">Správa nemovitostí města Znojma, příspěvková organizace, je organizací města Znojma, které bylo, mimo jiné, na základě Zřizovací listiny, </w:t>
      </w:r>
      <w:proofErr w:type="spellStart"/>
      <w:r w:rsidRPr="00D14D9B">
        <w:rPr>
          <w:rFonts w:ascii="Times New Roman" w:eastAsia="Times New Roman" w:hAnsi="Times New Roman" w:cs="Times New Roman"/>
          <w:color w:val="000000"/>
          <w:lang w:eastAsia="cs-CZ"/>
        </w:rPr>
        <w:t>konkr</w:t>
      </w:r>
      <w:proofErr w:type="spellEnd"/>
      <w:r w:rsidRPr="00D14D9B">
        <w:rPr>
          <w:rFonts w:ascii="Times New Roman" w:eastAsia="Times New Roman" w:hAnsi="Times New Roman" w:cs="Times New Roman"/>
          <w:color w:val="000000"/>
          <w:lang w:eastAsia="cs-CZ"/>
        </w:rPr>
        <w:t xml:space="preserve">. jejího čl. 1, jako jedním z jeho hlavních účelů svěřeno zabezpečení záležitostí na úseku tělovýchovy </w:t>
      </w:r>
      <w:r w:rsidRPr="00D14D9B">
        <w:rPr>
          <w:rFonts w:ascii="Times New Roman" w:eastAsia="Times New Roman" w:hAnsi="Times New Roman" w:cs="Times New Roman"/>
          <w:color w:val="000000"/>
          <w:lang w:eastAsia="cs-CZ"/>
        </w:rPr>
        <w:br/>
        <w:t xml:space="preserve">a </w:t>
      </w:r>
      <w:proofErr w:type="gramStart"/>
      <w:r w:rsidRPr="00D14D9B">
        <w:rPr>
          <w:rFonts w:ascii="Times New Roman" w:eastAsia="Times New Roman" w:hAnsi="Times New Roman" w:cs="Times New Roman"/>
          <w:color w:val="000000"/>
          <w:lang w:eastAsia="cs-CZ"/>
        </w:rPr>
        <w:t>sportu - provozování</w:t>
      </w:r>
      <w:proofErr w:type="gramEnd"/>
      <w:r w:rsidRPr="00D14D9B">
        <w:rPr>
          <w:rFonts w:ascii="Times New Roman" w:eastAsia="Times New Roman" w:hAnsi="Times New Roman" w:cs="Times New Roman"/>
          <w:color w:val="000000"/>
          <w:lang w:eastAsia="cs-CZ"/>
        </w:rPr>
        <w:t xml:space="preserve"> sportovních zařízení, a oprávnění k prodeji komodit, které jsou využívány v rámci plnění tohoto účelu. V souvislosti s výše uvedeným je oprávněna činit jménem města Znojma právní úkony týkající se nájmu, výpůjčky či poskytnutí </w:t>
      </w:r>
      <w:r w:rsidRPr="00D14D9B">
        <w:rPr>
          <w:rFonts w:ascii="Times New Roman" w:eastAsia="Times New Roman" w:hAnsi="Times New Roman" w:cs="Times New Roman"/>
          <w:color w:val="000000"/>
          <w:lang w:eastAsia="cs-CZ"/>
        </w:rPr>
        <w:br/>
        <w:t>k provozování prostor, které jí byly svěřeny do obhospodařování komisionářskou smlouvou, zejména uzavírat a ukončovat smlouvy jménem zřizovatele v zastoupení příspěvkovou organizací.</w:t>
      </w:r>
    </w:p>
    <w:p w14:paraId="666A0866" w14:textId="4841F697" w:rsidR="00F43FBB" w:rsidRPr="00F43FBB" w:rsidRDefault="00F43FBB" w:rsidP="00F64C8F">
      <w:pPr>
        <w:widowControl w:val="0"/>
        <w:numPr>
          <w:ilvl w:val="0"/>
          <w:numId w:val="1"/>
        </w:numPr>
        <w:tabs>
          <w:tab w:val="left" w:pos="-345"/>
          <w:tab w:val="left" w:pos="9638"/>
        </w:tabs>
        <w:autoSpaceDE w:val="0"/>
        <w:spacing w:before="240"/>
        <w:ind w:left="714" w:hanging="357"/>
        <w:jc w:val="both"/>
        <w:rPr>
          <w:rFonts w:ascii="Times New Roman" w:hAnsi="Times New Roman" w:cs="Times New Roman"/>
          <w:b/>
          <w:bCs/>
          <w:color w:val="000000"/>
        </w:rPr>
      </w:pPr>
      <w:r>
        <w:rPr>
          <w:rFonts w:ascii="Times New Roman" w:hAnsi="Times New Roman"/>
        </w:rPr>
        <w:t>Oprávněné osoby jednat za příkazce:</w:t>
      </w:r>
    </w:p>
    <w:p w14:paraId="74767D85" w14:textId="010474A5" w:rsidR="00F43FBB" w:rsidRDefault="00F43FBB" w:rsidP="00646314">
      <w:pPr>
        <w:pStyle w:val="Zkladntext"/>
        <w:numPr>
          <w:ilvl w:val="4"/>
          <w:numId w:val="12"/>
        </w:numPr>
        <w:suppressAutoHyphens/>
        <w:spacing w:before="120" w:after="0" w:line="240" w:lineRule="auto"/>
        <w:ind w:left="851" w:hanging="284"/>
        <w:jc w:val="both"/>
      </w:pPr>
      <w:r>
        <w:t>ve věcech smluvních: ředitel</w:t>
      </w:r>
      <w:r w:rsidR="003A60AF">
        <w:t xml:space="preserve"> organizace </w:t>
      </w:r>
      <w:r w:rsidR="007936BE">
        <w:t>Ing. Zdeněk Brabec</w:t>
      </w:r>
      <w:r w:rsidR="003A60AF">
        <w:t xml:space="preserve">, tel. </w:t>
      </w:r>
      <w:r w:rsidR="007936BE">
        <w:t>603 236 868</w:t>
      </w:r>
    </w:p>
    <w:p w14:paraId="6791F7D4" w14:textId="599C98D2" w:rsidR="003A60AF" w:rsidRDefault="003A60AF" w:rsidP="00F43FBB">
      <w:pPr>
        <w:pStyle w:val="Zkladntext"/>
        <w:numPr>
          <w:ilvl w:val="4"/>
          <w:numId w:val="12"/>
        </w:numPr>
        <w:suppressAutoHyphens/>
        <w:spacing w:before="120" w:after="0" w:line="240" w:lineRule="auto"/>
        <w:ind w:left="851" w:hanging="283"/>
        <w:jc w:val="both"/>
      </w:pPr>
      <w:r>
        <w:t xml:space="preserve">ve věcech technických: </w:t>
      </w:r>
      <w:r w:rsidR="007936BE">
        <w:t>Jana Rejzková</w:t>
      </w:r>
      <w:r>
        <w:t xml:space="preserve">, tel. </w:t>
      </w:r>
      <w:r w:rsidR="007936BE">
        <w:t>736 656 684</w:t>
      </w:r>
      <w:r w:rsidR="00646314">
        <w:t>.</w:t>
      </w:r>
    </w:p>
    <w:p w14:paraId="6203EA0E" w14:textId="5D9004E9" w:rsidR="00F43FBB" w:rsidRDefault="00F43FBB" w:rsidP="00F43FBB">
      <w:pPr>
        <w:pStyle w:val="Zkladntext"/>
        <w:tabs>
          <w:tab w:val="num" w:pos="1134"/>
        </w:tabs>
        <w:ind w:left="1276" w:hanging="425"/>
      </w:pPr>
      <w:r>
        <w:tab/>
      </w:r>
    </w:p>
    <w:p w14:paraId="4B370B2E" w14:textId="24F4DCE0" w:rsidR="00F43FBB" w:rsidRDefault="003A60AF" w:rsidP="003A60AF">
      <w:pPr>
        <w:pStyle w:val="Zkladntext"/>
        <w:tabs>
          <w:tab w:val="left" w:pos="0"/>
        </w:tabs>
        <w:suppressAutoHyphens/>
        <w:spacing w:after="0" w:line="240" w:lineRule="auto"/>
        <w:ind w:left="720"/>
        <w:jc w:val="both"/>
      </w:pPr>
      <w:r>
        <w:t xml:space="preserve">Oprávněné osoby jednat za příkazníka: </w:t>
      </w:r>
    </w:p>
    <w:p w14:paraId="289F5A46" w14:textId="77777777" w:rsidR="007936BE" w:rsidRDefault="00F43FBB" w:rsidP="00646314">
      <w:pPr>
        <w:pStyle w:val="Zkladntext"/>
        <w:numPr>
          <w:ilvl w:val="0"/>
          <w:numId w:val="17"/>
        </w:numPr>
        <w:suppressAutoHyphens/>
        <w:spacing w:before="120" w:after="0" w:line="240" w:lineRule="auto"/>
        <w:ind w:left="851" w:hanging="284"/>
        <w:jc w:val="both"/>
      </w:pPr>
      <w:r>
        <w:t>ve věcech smluvních:</w:t>
      </w:r>
    </w:p>
    <w:p w14:paraId="19B4B35D" w14:textId="0B63CFF4" w:rsidR="00F43FBB" w:rsidRDefault="007936BE" w:rsidP="00646314">
      <w:pPr>
        <w:pStyle w:val="Zkladntext"/>
        <w:numPr>
          <w:ilvl w:val="0"/>
          <w:numId w:val="17"/>
        </w:numPr>
        <w:suppressAutoHyphens/>
        <w:spacing w:before="120" w:after="0" w:line="240" w:lineRule="auto"/>
        <w:ind w:left="851" w:hanging="284"/>
        <w:jc w:val="both"/>
      </w:pPr>
      <w:r>
        <w:t>ve věcech technickýc</w:t>
      </w:r>
      <w:r w:rsidR="00390843">
        <w:t>h</w:t>
      </w:r>
      <w:r>
        <w:t>:</w:t>
      </w:r>
    </w:p>
    <w:p w14:paraId="24A5A357" w14:textId="77777777" w:rsidR="007936BE" w:rsidRDefault="007936BE" w:rsidP="007936BE">
      <w:pPr>
        <w:pStyle w:val="Zkladntext"/>
        <w:suppressAutoHyphens/>
        <w:spacing w:before="120" w:after="0" w:line="240" w:lineRule="auto"/>
        <w:jc w:val="both"/>
      </w:pPr>
    </w:p>
    <w:p w14:paraId="72209832" w14:textId="77777777" w:rsidR="007936BE" w:rsidRDefault="007936BE" w:rsidP="007936BE">
      <w:pPr>
        <w:pStyle w:val="Zkladntext"/>
        <w:suppressAutoHyphens/>
        <w:spacing w:before="120" w:after="0" w:line="240" w:lineRule="auto"/>
        <w:jc w:val="both"/>
      </w:pPr>
    </w:p>
    <w:p w14:paraId="21777BC8" w14:textId="044D2531" w:rsidR="00F43FBB" w:rsidRDefault="00F43FBB" w:rsidP="00F43FBB">
      <w:pPr>
        <w:pStyle w:val="Zkladntext"/>
        <w:tabs>
          <w:tab w:val="num" w:pos="1134"/>
        </w:tabs>
        <w:ind w:left="1276" w:hanging="425"/>
      </w:pPr>
    </w:p>
    <w:p w14:paraId="11EF39FD" w14:textId="61D96173" w:rsidR="00220A20" w:rsidRPr="00220A20" w:rsidRDefault="00220A20" w:rsidP="003A60AF">
      <w:pPr>
        <w:pStyle w:val="Zkladntext"/>
        <w:spacing w:after="0" w:line="240" w:lineRule="auto"/>
        <w:jc w:val="center"/>
        <w:rPr>
          <w:rFonts w:ascii="Times New Roman" w:hAnsi="Times New Roman" w:cs="Times New Roman"/>
          <w:b/>
          <w:bCs/>
          <w:color w:val="000000"/>
        </w:rPr>
      </w:pPr>
      <w:r w:rsidRPr="006277D7">
        <w:rPr>
          <w:rFonts w:ascii="Times New Roman" w:hAnsi="Times New Roman" w:cs="Times New Roman"/>
          <w:b/>
          <w:bCs/>
          <w:color w:val="000000"/>
        </w:rPr>
        <w:lastRenderedPageBreak/>
        <w:t>Čl. III</w:t>
      </w:r>
    </w:p>
    <w:p w14:paraId="21904BCB" w14:textId="77777777" w:rsidR="00220A20" w:rsidRDefault="00220A20" w:rsidP="0068219F">
      <w:pPr>
        <w:widowControl w:val="0"/>
        <w:tabs>
          <w:tab w:val="left" w:pos="9638"/>
        </w:tabs>
        <w:autoSpaceDE w:val="0"/>
        <w:ind w:right="-1"/>
        <w:jc w:val="center"/>
        <w:rPr>
          <w:rFonts w:ascii="Times New Roman" w:hAnsi="Times New Roman" w:cs="Times New Roman"/>
          <w:b/>
          <w:bCs/>
          <w:color w:val="000000"/>
        </w:rPr>
      </w:pPr>
      <w:r>
        <w:rPr>
          <w:rFonts w:ascii="Times New Roman" w:hAnsi="Times New Roman" w:cs="Times New Roman"/>
          <w:b/>
          <w:bCs/>
          <w:color w:val="000000"/>
        </w:rPr>
        <w:t>Předmět smlouvy</w:t>
      </w:r>
    </w:p>
    <w:p w14:paraId="7CDB2BBD" w14:textId="04DCAB63" w:rsidR="00EE31F5" w:rsidRPr="005D47D7" w:rsidRDefault="002C0D96" w:rsidP="00EE31F5">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000000"/>
        </w:rPr>
      </w:pPr>
      <w:r w:rsidRPr="005D47D7">
        <w:rPr>
          <w:rFonts w:ascii="Times New Roman" w:hAnsi="Times New Roman" w:cs="Times New Roman"/>
          <w:bCs/>
          <w:color w:val="000000"/>
        </w:rPr>
        <w:t>P</w:t>
      </w:r>
      <w:r w:rsidR="00607708" w:rsidRPr="005D47D7">
        <w:rPr>
          <w:rFonts w:ascii="Times New Roman" w:hAnsi="Times New Roman" w:cs="Times New Roman"/>
          <w:bCs/>
          <w:color w:val="000000"/>
        </w:rPr>
        <w:t xml:space="preserve">ředmětem této smlouvy je </w:t>
      </w:r>
      <w:r w:rsidR="00DE2CD9" w:rsidRPr="005D47D7">
        <w:rPr>
          <w:rFonts w:ascii="Times New Roman" w:hAnsi="Times New Roman" w:cs="Times New Roman"/>
          <w:bCs/>
          <w:color w:val="000000"/>
        </w:rPr>
        <w:t xml:space="preserve">zajištění </w:t>
      </w:r>
      <w:r w:rsidR="00643005" w:rsidRPr="005D47D7">
        <w:rPr>
          <w:rFonts w:ascii="Times New Roman" w:hAnsi="Times New Roman" w:cs="Times New Roman"/>
          <w:bCs/>
          <w:color w:val="000000"/>
        </w:rPr>
        <w:t xml:space="preserve">kontroly </w:t>
      </w:r>
      <w:r w:rsidR="007936BE" w:rsidRPr="005D47D7">
        <w:rPr>
          <w:rFonts w:ascii="Times New Roman" w:hAnsi="Times New Roman" w:cs="Times New Roman"/>
          <w:bCs/>
          <w:color w:val="000000"/>
        </w:rPr>
        <w:t>areálu plovárny</w:t>
      </w:r>
      <w:r w:rsidR="00EE31F5" w:rsidRPr="005D47D7">
        <w:rPr>
          <w:rFonts w:ascii="Times New Roman" w:hAnsi="Times New Roman" w:cs="Times New Roman"/>
          <w:bCs/>
          <w:color w:val="000000"/>
        </w:rPr>
        <w:t xml:space="preserve"> </w:t>
      </w:r>
      <w:r w:rsidR="00643005" w:rsidRPr="005D47D7">
        <w:rPr>
          <w:rFonts w:ascii="Times New Roman" w:hAnsi="Times New Roman" w:cs="Times New Roman"/>
          <w:bCs/>
          <w:color w:val="000000"/>
        </w:rPr>
        <w:t>obchůzkovou činností, dohlíže</w:t>
      </w:r>
      <w:r w:rsidR="00EE31F5" w:rsidRPr="005D47D7">
        <w:rPr>
          <w:rFonts w:ascii="Times New Roman" w:hAnsi="Times New Roman" w:cs="Times New Roman"/>
          <w:bCs/>
          <w:color w:val="000000"/>
        </w:rPr>
        <w:t>ní</w:t>
      </w:r>
      <w:r w:rsidR="00643005" w:rsidRPr="005D47D7">
        <w:rPr>
          <w:rFonts w:ascii="Times New Roman" w:hAnsi="Times New Roman" w:cs="Times New Roman"/>
          <w:bCs/>
          <w:color w:val="000000"/>
        </w:rPr>
        <w:t xml:space="preserve"> na klid a pořádek uvnitř, popř. vně objektu, </w:t>
      </w:r>
      <w:r w:rsidR="00B1613D" w:rsidRPr="005D47D7">
        <w:rPr>
          <w:rFonts w:ascii="Times New Roman" w:hAnsi="Times New Roman" w:cs="Times New Roman"/>
          <w:bCs/>
          <w:color w:val="000000"/>
        </w:rPr>
        <w:t>dohlíže</w:t>
      </w:r>
      <w:r w:rsidR="00EE31F5" w:rsidRPr="005D47D7">
        <w:rPr>
          <w:rFonts w:ascii="Times New Roman" w:hAnsi="Times New Roman" w:cs="Times New Roman"/>
          <w:bCs/>
          <w:color w:val="000000"/>
        </w:rPr>
        <w:t>ní</w:t>
      </w:r>
      <w:r w:rsidR="00B1613D" w:rsidRPr="005D47D7">
        <w:rPr>
          <w:rFonts w:ascii="Times New Roman" w:hAnsi="Times New Roman" w:cs="Times New Roman"/>
          <w:bCs/>
          <w:color w:val="000000"/>
        </w:rPr>
        <w:t xml:space="preserve"> nad dodržováním návštěvního řádu</w:t>
      </w:r>
      <w:r w:rsidR="003A60AF" w:rsidRPr="005D47D7">
        <w:rPr>
          <w:rFonts w:ascii="Times New Roman" w:hAnsi="Times New Roman" w:cs="Times New Roman"/>
          <w:bCs/>
          <w:color w:val="000000"/>
        </w:rPr>
        <w:t xml:space="preserve"> v časovém rozmezí</w:t>
      </w:r>
      <w:r w:rsidR="00C2492E" w:rsidRPr="005D47D7">
        <w:rPr>
          <w:rFonts w:ascii="Times New Roman" w:hAnsi="Times New Roman" w:cs="Times New Roman"/>
          <w:bCs/>
          <w:color w:val="000000"/>
        </w:rPr>
        <w:t xml:space="preserve"> </w:t>
      </w:r>
      <w:r w:rsidR="00B1613D" w:rsidRPr="005D47D7">
        <w:rPr>
          <w:rFonts w:ascii="Times New Roman" w:hAnsi="Times New Roman" w:cs="Times New Roman"/>
          <w:bCs/>
          <w:color w:val="000000"/>
        </w:rPr>
        <w:t>14</w:t>
      </w:r>
      <w:r w:rsidR="00C2492E" w:rsidRPr="005D47D7">
        <w:rPr>
          <w:rFonts w:ascii="Times New Roman" w:hAnsi="Times New Roman" w:cs="Times New Roman"/>
          <w:bCs/>
          <w:color w:val="000000"/>
        </w:rPr>
        <w:t>:00-</w:t>
      </w:r>
      <w:r w:rsidR="00643005" w:rsidRPr="005D47D7">
        <w:rPr>
          <w:rFonts w:ascii="Times New Roman" w:hAnsi="Times New Roman" w:cs="Times New Roman"/>
          <w:bCs/>
          <w:color w:val="000000"/>
        </w:rPr>
        <w:t>18</w:t>
      </w:r>
      <w:r w:rsidR="00C2492E" w:rsidRPr="005D47D7">
        <w:rPr>
          <w:rFonts w:ascii="Times New Roman" w:hAnsi="Times New Roman" w:cs="Times New Roman"/>
          <w:bCs/>
          <w:color w:val="000000"/>
        </w:rPr>
        <w:t>:00</w:t>
      </w:r>
      <w:r w:rsidR="00560993" w:rsidRPr="005D47D7">
        <w:rPr>
          <w:rFonts w:ascii="Times New Roman" w:hAnsi="Times New Roman" w:cs="Times New Roman"/>
          <w:bCs/>
          <w:color w:val="000000"/>
        </w:rPr>
        <w:t xml:space="preserve"> a </w:t>
      </w:r>
      <w:r w:rsidR="008970A1" w:rsidRPr="005D47D7">
        <w:rPr>
          <w:rFonts w:ascii="Times New Roman" w:hAnsi="Times New Roman" w:cs="Times New Roman"/>
          <w:bCs/>
          <w:color w:val="000000"/>
        </w:rPr>
        <w:t>vždy</w:t>
      </w:r>
      <w:r w:rsidR="00560993" w:rsidRPr="005D47D7">
        <w:rPr>
          <w:rFonts w:ascii="Times New Roman" w:hAnsi="Times New Roman" w:cs="Times New Roman"/>
          <w:bCs/>
          <w:color w:val="000000"/>
        </w:rPr>
        <w:t xml:space="preserve"> 2 zaměstnanci příkazníka.</w:t>
      </w:r>
    </w:p>
    <w:p w14:paraId="27B99DB1" w14:textId="77777777" w:rsidR="00BD4E79" w:rsidRPr="00220A20" w:rsidRDefault="00A63A18" w:rsidP="00A61714">
      <w:pPr>
        <w:spacing w:before="480"/>
        <w:jc w:val="center"/>
        <w:rPr>
          <w:rFonts w:ascii="Times New Roman" w:hAnsi="Times New Roman" w:cs="Times New Roman"/>
          <w:b/>
          <w:bCs/>
          <w:color w:val="000000"/>
        </w:rPr>
      </w:pPr>
      <w:r>
        <w:rPr>
          <w:rFonts w:ascii="Times New Roman" w:hAnsi="Times New Roman" w:cs="Times New Roman"/>
          <w:b/>
          <w:bCs/>
          <w:color w:val="000000"/>
        </w:rPr>
        <w:t>Čl. IV</w:t>
      </w:r>
    </w:p>
    <w:p w14:paraId="16E35E0E" w14:textId="77777777" w:rsidR="009557D5" w:rsidRDefault="008F238D" w:rsidP="00220A20">
      <w:pPr>
        <w:widowControl w:val="0"/>
        <w:tabs>
          <w:tab w:val="left" w:pos="9498"/>
          <w:tab w:val="left" w:pos="9638"/>
        </w:tabs>
        <w:autoSpaceDE w:val="0"/>
        <w:ind w:right="-1"/>
        <w:jc w:val="center"/>
        <w:rPr>
          <w:rFonts w:ascii="Times New Roman" w:hAnsi="Times New Roman"/>
          <w:b/>
          <w:bCs/>
        </w:rPr>
      </w:pPr>
      <w:r>
        <w:rPr>
          <w:rFonts w:ascii="Times New Roman" w:hAnsi="Times New Roman"/>
          <w:b/>
          <w:bCs/>
        </w:rPr>
        <w:t>Práva a povinnosti smluvních stran</w:t>
      </w:r>
    </w:p>
    <w:p w14:paraId="2B9BEEE4" w14:textId="23785D8D" w:rsidR="00220A20" w:rsidRPr="00A63A18" w:rsidRDefault="008F238D"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w:t>
      </w:r>
      <w:r w:rsidR="00220A20" w:rsidRPr="00A63A18">
        <w:rPr>
          <w:rFonts w:ascii="Times New Roman" w:eastAsia="Times New Roman" w:hAnsi="Times New Roman" w:cs="Times New Roman"/>
          <w:color w:val="000000"/>
          <w:lang w:eastAsia="cs-CZ"/>
        </w:rPr>
        <w:t xml:space="preserve"> činnosti vykonává svým jménem, svými prostředky a na svůj účet a náklad, případné víc</w:t>
      </w:r>
      <w:r w:rsidR="002C0D96">
        <w:rPr>
          <w:rFonts w:ascii="Times New Roman" w:eastAsia="Times New Roman" w:hAnsi="Times New Roman" w:cs="Times New Roman"/>
          <w:color w:val="000000"/>
          <w:lang w:eastAsia="cs-CZ"/>
        </w:rPr>
        <w:t>enáklady jsou vždy zahrnuty jako</w:t>
      </w:r>
      <w:r w:rsidR="00220A20" w:rsidRPr="00A63A18">
        <w:rPr>
          <w:rFonts w:ascii="Times New Roman" w:eastAsia="Times New Roman" w:hAnsi="Times New Roman" w:cs="Times New Roman"/>
          <w:color w:val="000000"/>
          <w:lang w:eastAsia="cs-CZ"/>
        </w:rPr>
        <w:t xml:space="preserve"> součást odměny.</w:t>
      </w:r>
    </w:p>
    <w:p w14:paraId="18287653" w14:textId="30BEB0CB" w:rsidR="008F238D"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w:t>
      </w:r>
      <w:r w:rsidR="008F238D" w:rsidRPr="00A63A18">
        <w:rPr>
          <w:rFonts w:ascii="Times New Roman" w:eastAsia="Times New Roman" w:hAnsi="Times New Roman" w:cs="Times New Roman"/>
          <w:color w:val="000000"/>
          <w:lang w:eastAsia="cs-CZ"/>
        </w:rPr>
        <w:t xml:space="preserve"> je povinen postupovat s odbornou péčí při plnění předmětu smlouvy v zájmu příkazce</w:t>
      </w:r>
      <w:r w:rsidR="00564528">
        <w:rPr>
          <w:rFonts w:ascii="Times New Roman" w:eastAsia="Times New Roman" w:hAnsi="Times New Roman" w:cs="Times New Roman"/>
          <w:color w:val="000000"/>
          <w:lang w:eastAsia="cs-CZ"/>
        </w:rPr>
        <w:t>, aby nedocházelo především k poškozování dobrého jména příkazce</w:t>
      </w:r>
      <w:r w:rsidRPr="00A63A18">
        <w:rPr>
          <w:rFonts w:ascii="Times New Roman" w:eastAsia="Times New Roman" w:hAnsi="Times New Roman" w:cs="Times New Roman"/>
          <w:color w:val="000000"/>
          <w:lang w:eastAsia="cs-CZ"/>
        </w:rPr>
        <w:t>, činnost</w:t>
      </w:r>
      <w:r w:rsidR="000545BB">
        <w:rPr>
          <w:rFonts w:ascii="Times New Roman" w:eastAsia="Times New Roman" w:hAnsi="Times New Roman" w:cs="Times New Roman"/>
          <w:color w:val="000000"/>
          <w:lang w:eastAsia="cs-CZ"/>
        </w:rPr>
        <w:t xml:space="preserve"> je povinen vykonávat podle svých</w:t>
      </w:r>
      <w:r w:rsidRPr="00A63A18">
        <w:rPr>
          <w:rFonts w:ascii="Times New Roman" w:eastAsia="Times New Roman" w:hAnsi="Times New Roman" w:cs="Times New Roman"/>
          <w:color w:val="000000"/>
          <w:lang w:eastAsia="cs-CZ"/>
        </w:rPr>
        <w:t xml:space="preserve"> nejlepších znalostí a dovedností sám</w:t>
      </w:r>
      <w:r w:rsidR="003C6CC2">
        <w:rPr>
          <w:rFonts w:ascii="Times New Roman" w:eastAsia="Times New Roman" w:hAnsi="Times New Roman" w:cs="Times New Roman"/>
          <w:color w:val="000000"/>
          <w:lang w:eastAsia="cs-CZ"/>
        </w:rPr>
        <w:t xml:space="preserve"> prostřednictvím svých zaměstnanců</w:t>
      </w:r>
      <w:r w:rsidRPr="00A63A18">
        <w:rPr>
          <w:rFonts w:ascii="Times New Roman" w:eastAsia="Times New Roman" w:hAnsi="Times New Roman" w:cs="Times New Roman"/>
          <w:color w:val="000000"/>
          <w:lang w:eastAsia="cs-CZ"/>
        </w:rPr>
        <w:t>, případně může tuto činnost delegovat na třetí osobu. Pokud použije pro výkon své činnosti dle této smlouvy třetí osobu, odpovídá příkazník za porušení závazku ze smlouvy této třetí osoby stejně, jako by závazek porušil sám.</w:t>
      </w:r>
    </w:p>
    <w:p w14:paraId="44BE81C9" w14:textId="29EA08E2" w:rsidR="003C6CC2" w:rsidRPr="005D47D7" w:rsidRDefault="003C6CC2"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5D47D7">
        <w:rPr>
          <w:rFonts w:ascii="Times New Roman" w:eastAsia="Times New Roman" w:hAnsi="Times New Roman" w:cs="Times New Roman"/>
          <w:color w:val="000000"/>
          <w:lang w:eastAsia="cs-CZ"/>
        </w:rPr>
        <w:t>Zaměstnanci příkazníka musí splňovat následující požadavky:</w:t>
      </w:r>
    </w:p>
    <w:p w14:paraId="28A8BCDC" w14:textId="4C376203" w:rsidR="003C6CC2" w:rsidRPr="005D47D7" w:rsidRDefault="003C6CC2" w:rsidP="003C6CC2">
      <w:pPr>
        <w:autoSpaceDE w:val="0"/>
        <w:autoSpaceDN w:val="0"/>
        <w:adjustRightInd w:val="0"/>
        <w:rPr>
          <w:rFonts w:ascii="Calibri" w:hAnsi="Calibri" w:cs="Calibri"/>
          <w:color w:val="000000"/>
          <w:kern w:val="0"/>
          <w:lang w:bidi="ar-SA"/>
        </w:rPr>
      </w:pPr>
    </w:p>
    <w:p w14:paraId="6C621E82" w14:textId="4D6900BC" w:rsidR="003C6CC2" w:rsidRPr="005D47D7" w:rsidRDefault="003C6CC2" w:rsidP="002A1F36">
      <w:pPr>
        <w:numPr>
          <w:ilvl w:val="1"/>
          <w:numId w:val="5"/>
        </w:numPr>
        <w:autoSpaceDE w:val="0"/>
        <w:autoSpaceDN w:val="0"/>
        <w:adjustRightInd w:val="0"/>
        <w:spacing w:after="49"/>
        <w:jc w:val="both"/>
        <w:rPr>
          <w:rFonts w:ascii="Times New Roman" w:hAnsi="Times New Roman" w:cs="Times New Roman"/>
          <w:color w:val="000000"/>
          <w:kern w:val="0"/>
          <w:lang w:bidi="ar-SA"/>
        </w:rPr>
      </w:pPr>
      <w:r w:rsidRPr="005D47D7">
        <w:rPr>
          <w:rFonts w:ascii="Times New Roman" w:hAnsi="Times New Roman" w:cs="Times New Roman"/>
          <w:color w:val="000000"/>
          <w:kern w:val="0"/>
          <w:lang w:bidi="ar-SA"/>
        </w:rPr>
        <w:t xml:space="preserve">věková hranice bude 18+ let, </w:t>
      </w:r>
    </w:p>
    <w:p w14:paraId="0B395239" w14:textId="258A804E" w:rsidR="003C6CC2" w:rsidRPr="005D47D7" w:rsidRDefault="003C6CC2" w:rsidP="002A1F36">
      <w:pPr>
        <w:numPr>
          <w:ilvl w:val="1"/>
          <w:numId w:val="5"/>
        </w:numPr>
        <w:autoSpaceDE w:val="0"/>
        <w:autoSpaceDN w:val="0"/>
        <w:adjustRightInd w:val="0"/>
        <w:spacing w:after="49"/>
        <w:jc w:val="both"/>
        <w:rPr>
          <w:rFonts w:ascii="Times New Roman" w:hAnsi="Times New Roman" w:cs="Times New Roman"/>
          <w:color w:val="000000"/>
          <w:kern w:val="0"/>
          <w:lang w:bidi="ar-SA"/>
        </w:rPr>
      </w:pPr>
      <w:r w:rsidRPr="005D47D7">
        <w:rPr>
          <w:rFonts w:ascii="Times New Roman" w:hAnsi="Times New Roman" w:cs="Times New Roman"/>
          <w:color w:val="000000"/>
          <w:kern w:val="0"/>
          <w:lang w:bidi="ar-SA"/>
        </w:rPr>
        <w:t xml:space="preserve">splnění požadavků na odbornou způsobilost, tzn. jsou držiteli Osvědčení o profesní kvalifikaci pro výkon povolání Strážný (kód 68 008-E) nebo Pracovník dohledového centra (kód 68 003-H) jako vyššího stupně profesní kvalifikace, </w:t>
      </w:r>
    </w:p>
    <w:p w14:paraId="311404E3" w14:textId="77777777" w:rsidR="003C6CC2" w:rsidRPr="005D47D7" w:rsidRDefault="003C6CC2" w:rsidP="002A1F36">
      <w:pPr>
        <w:numPr>
          <w:ilvl w:val="1"/>
          <w:numId w:val="5"/>
        </w:numPr>
        <w:autoSpaceDE w:val="0"/>
        <w:autoSpaceDN w:val="0"/>
        <w:adjustRightInd w:val="0"/>
        <w:spacing w:after="49"/>
        <w:jc w:val="both"/>
        <w:rPr>
          <w:rFonts w:ascii="Times New Roman" w:hAnsi="Times New Roman" w:cs="Times New Roman"/>
          <w:color w:val="000000"/>
          <w:kern w:val="0"/>
          <w:lang w:bidi="ar-SA"/>
        </w:rPr>
      </w:pPr>
      <w:r w:rsidRPr="005D47D7">
        <w:rPr>
          <w:rFonts w:ascii="Times New Roman" w:hAnsi="Times New Roman" w:cs="Times New Roman"/>
          <w:color w:val="000000"/>
          <w:kern w:val="0"/>
          <w:lang w:bidi="ar-SA"/>
        </w:rPr>
        <w:t xml:space="preserve">odpovídající komunikační schopnost – znalost českého jazyka na úrovni rodilého mluvčího, </w:t>
      </w:r>
    </w:p>
    <w:p w14:paraId="680C4A6F" w14:textId="77777777" w:rsidR="003C6CC2" w:rsidRPr="005D47D7" w:rsidRDefault="003C6CC2" w:rsidP="002A1F36">
      <w:pPr>
        <w:numPr>
          <w:ilvl w:val="1"/>
          <w:numId w:val="5"/>
        </w:numPr>
        <w:autoSpaceDE w:val="0"/>
        <w:autoSpaceDN w:val="0"/>
        <w:adjustRightInd w:val="0"/>
        <w:spacing w:after="49"/>
        <w:jc w:val="both"/>
        <w:rPr>
          <w:rFonts w:ascii="Times New Roman" w:hAnsi="Times New Roman" w:cs="Times New Roman"/>
          <w:color w:val="000000"/>
          <w:kern w:val="0"/>
          <w:lang w:bidi="ar-SA"/>
        </w:rPr>
      </w:pPr>
      <w:r w:rsidRPr="005D47D7">
        <w:rPr>
          <w:rFonts w:ascii="Times New Roman" w:hAnsi="Times New Roman" w:cs="Times New Roman"/>
          <w:color w:val="000000"/>
          <w:kern w:val="0"/>
          <w:lang w:bidi="ar-SA"/>
        </w:rPr>
        <w:t xml:space="preserve">bez záznamu v evidenci Rejstříku trestů fyzických osob, </w:t>
      </w:r>
    </w:p>
    <w:p w14:paraId="3A907996" w14:textId="77777777" w:rsidR="003C6CC2" w:rsidRPr="005D47D7" w:rsidRDefault="003C6CC2" w:rsidP="002A1F36">
      <w:pPr>
        <w:numPr>
          <w:ilvl w:val="1"/>
          <w:numId w:val="5"/>
        </w:numPr>
        <w:autoSpaceDE w:val="0"/>
        <w:autoSpaceDN w:val="0"/>
        <w:adjustRightInd w:val="0"/>
        <w:spacing w:after="49"/>
        <w:jc w:val="both"/>
        <w:rPr>
          <w:rFonts w:ascii="Times New Roman" w:hAnsi="Times New Roman" w:cs="Times New Roman"/>
          <w:color w:val="000000"/>
          <w:kern w:val="0"/>
          <w:lang w:bidi="ar-SA"/>
        </w:rPr>
      </w:pPr>
      <w:r w:rsidRPr="005D47D7">
        <w:rPr>
          <w:rFonts w:ascii="Times New Roman" w:hAnsi="Times New Roman" w:cs="Times New Roman"/>
          <w:color w:val="000000"/>
          <w:kern w:val="0"/>
          <w:lang w:bidi="ar-SA"/>
        </w:rPr>
        <w:t xml:space="preserve">fyzická způsobilost (zdatnost) k předmětné činnosti, </w:t>
      </w:r>
    </w:p>
    <w:p w14:paraId="53955398" w14:textId="77777777" w:rsidR="003C6CC2" w:rsidRPr="005D47D7" w:rsidRDefault="003C6CC2" w:rsidP="002A1F36">
      <w:pPr>
        <w:numPr>
          <w:ilvl w:val="1"/>
          <w:numId w:val="5"/>
        </w:numPr>
        <w:autoSpaceDE w:val="0"/>
        <w:autoSpaceDN w:val="0"/>
        <w:adjustRightInd w:val="0"/>
        <w:spacing w:after="49"/>
        <w:jc w:val="both"/>
        <w:rPr>
          <w:rFonts w:ascii="Times New Roman" w:hAnsi="Times New Roman" w:cs="Times New Roman"/>
          <w:color w:val="000000"/>
          <w:kern w:val="0"/>
          <w:lang w:bidi="ar-SA"/>
        </w:rPr>
      </w:pPr>
      <w:r w:rsidRPr="005D47D7">
        <w:rPr>
          <w:rFonts w:ascii="Times New Roman" w:hAnsi="Times New Roman" w:cs="Times New Roman"/>
          <w:color w:val="000000"/>
          <w:kern w:val="0"/>
          <w:lang w:bidi="ar-SA"/>
        </w:rPr>
        <w:t xml:space="preserve">vystupování a chování na odpovídající úrovni, </w:t>
      </w:r>
    </w:p>
    <w:p w14:paraId="22B4E1D6" w14:textId="6723B7F1" w:rsidR="003C6CC2" w:rsidRPr="005D47D7" w:rsidRDefault="003C6CC2" w:rsidP="002A1F36">
      <w:pPr>
        <w:numPr>
          <w:ilvl w:val="1"/>
          <w:numId w:val="5"/>
        </w:numPr>
        <w:autoSpaceDE w:val="0"/>
        <w:autoSpaceDN w:val="0"/>
        <w:adjustRightInd w:val="0"/>
        <w:spacing w:after="49"/>
        <w:jc w:val="both"/>
        <w:rPr>
          <w:rFonts w:ascii="Times New Roman" w:hAnsi="Times New Roman" w:cs="Times New Roman"/>
          <w:color w:val="000000"/>
          <w:kern w:val="0"/>
          <w:lang w:bidi="ar-SA"/>
        </w:rPr>
      </w:pPr>
      <w:r w:rsidRPr="005D47D7">
        <w:rPr>
          <w:rFonts w:ascii="Times New Roman" w:hAnsi="Times New Roman" w:cs="Times New Roman"/>
          <w:color w:val="000000"/>
          <w:kern w:val="0"/>
          <w:lang w:bidi="ar-SA"/>
        </w:rPr>
        <w:t xml:space="preserve">psychické vlastnosti umožňující bezkonfliktní výkon fyzické ostrahy, styk s veřejností a bezproblémové zvládání mimořádných událostí, </w:t>
      </w:r>
    </w:p>
    <w:p w14:paraId="4A47FE0A" w14:textId="59ACC695" w:rsidR="003C6CC2" w:rsidRPr="005D47D7" w:rsidRDefault="003C6CC2" w:rsidP="002A1F36">
      <w:pPr>
        <w:numPr>
          <w:ilvl w:val="1"/>
          <w:numId w:val="5"/>
        </w:numPr>
        <w:autoSpaceDE w:val="0"/>
        <w:autoSpaceDN w:val="0"/>
        <w:adjustRightInd w:val="0"/>
        <w:spacing w:after="49"/>
        <w:jc w:val="both"/>
        <w:rPr>
          <w:rFonts w:ascii="Times New Roman" w:hAnsi="Times New Roman" w:cs="Times New Roman"/>
          <w:color w:val="000000"/>
          <w:kern w:val="0"/>
          <w:lang w:bidi="ar-SA"/>
        </w:rPr>
      </w:pPr>
      <w:r w:rsidRPr="005D47D7">
        <w:rPr>
          <w:rFonts w:ascii="Times New Roman" w:hAnsi="Times New Roman" w:cs="Times New Roman"/>
          <w:color w:val="000000"/>
          <w:kern w:val="0"/>
          <w:lang w:bidi="ar-SA"/>
        </w:rPr>
        <w:t xml:space="preserve">v případě špatného počasí služba nebude poskytována anebo bude ostraha přesunuta na jiné sportoviště </w:t>
      </w:r>
    </w:p>
    <w:p w14:paraId="46E9A1A5" w14:textId="325B5698" w:rsidR="003C6CC2" w:rsidRPr="005D47D7" w:rsidRDefault="003C6CC2" w:rsidP="002A1F36">
      <w:pPr>
        <w:numPr>
          <w:ilvl w:val="1"/>
          <w:numId w:val="5"/>
        </w:numPr>
        <w:autoSpaceDE w:val="0"/>
        <w:autoSpaceDN w:val="0"/>
        <w:adjustRightInd w:val="0"/>
        <w:jc w:val="both"/>
        <w:rPr>
          <w:rFonts w:ascii="Times New Roman" w:hAnsi="Times New Roman" w:cs="Times New Roman"/>
          <w:color w:val="000000"/>
          <w:kern w:val="0"/>
          <w:lang w:bidi="ar-SA"/>
        </w:rPr>
      </w:pPr>
      <w:r w:rsidRPr="005D47D7">
        <w:rPr>
          <w:rFonts w:ascii="Times New Roman" w:hAnsi="Times New Roman" w:cs="Times New Roman"/>
          <w:color w:val="000000"/>
          <w:kern w:val="0"/>
          <w:lang w:bidi="ar-SA"/>
        </w:rPr>
        <w:t xml:space="preserve">absolvování proškolení v rozsahu stanoveném </w:t>
      </w:r>
      <w:r w:rsidR="002A1F36" w:rsidRPr="005D47D7">
        <w:rPr>
          <w:rFonts w:ascii="Times New Roman" w:hAnsi="Times New Roman" w:cs="Times New Roman"/>
          <w:color w:val="000000"/>
          <w:kern w:val="0"/>
          <w:lang w:bidi="ar-SA"/>
        </w:rPr>
        <w:t>příkazcem</w:t>
      </w:r>
      <w:r w:rsidRPr="005D47D7">
        <w:rPr>
          <w:rFonts w:ascii="Times New Roman" w:hAnsi="Times New Roman" w:cs="Times New Roman"/>
          <w:color w:val="000000"/>
          <w:kern w:val="0"/>
          <w:lang w:bidi="ar-SA"/>
        </w:rPr>
        <w:t xml:space="preserve">. </w:t>
      </w:r>
    </w:p>
    <w:p w14:paraId="2BEF6B38" w14:textId="36A64467" w:rsidR="003C6CC2" w:rsidRPr="00A63A18" w:rsidRDefault="003C6CC2" w:rsidP="003C6CC2">
      <w:pPr>
        <w:pStyle w:val="Odstavecseseznamem"/>
        <w:spacing w:before="240"/>
        <w:ind w:left="714"/>
        <w:jc w:val="both"/>
        <w:rPr>
          <w:rFonts w:ascii="Times New Roman" w:eastAsia="Times New Roman" w:hAnsi="Times New Roman" w:cs="Times New Roman"/>
          <w:color w:val="000000"/>
          <w:lang w:eastAsia="cs-CZ"/>
        </w:rPr>
      </w:pPr>
      <w:r w:rsidRPr="005D47D7">
        <w:rPr>
          <w:rFonts w:ascii="Times New Roman" w:eastAsia="Times New Roman" w:hAnsi="Times New Roman" w:cs="Times New Roman"/>
          <w:color w:val="000000"/>
          <w:lang w:eastAsia="cs-CZ"/>
        </w:rPr>
        <w:t>Tyto skutečnosti je příkazník povinen prokázat na vyzvání kontaktní osobou příkazce</w:t>
      </w:r>
    </w:p>
    <w:p w14:paraId="0BCDC367" w14:textId="082A3107" w:rsidR="003C6CC2" w:rsidRDefault="003C6CC2"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je povinen zajistit, aby jeho jednotliví pracovníci při obstarání předmětu této smlouvy používali stejnokroj s</w:t>
      </w:r>
      <w:r w:rsidR="005F0370">
        <w:rPr>
          <w:rFonts w:ascii="Times New Roman" w:eastAsia="Times New Roman" w:hAnsi="Times New Roman" w:cs="Times New Roman"/>
          <w:color w:val="000000"/>
          <w:lang w:eastAsia="cs-CZ"/>
        </w:rPr>
        <w:t xml:space="preserve"> logem příkazníka a </w:t>
      </w:r>
      <w:r>
        <w:rPr>
          <w:rFonts w:ascii="Times New Roman" w:eastAsia="Times New Roman" w:hAnsi="Times New Roman" w:cs="Times New Roman"/>
          <w:color w:val="000000"/>
          <w:lang w:eastAsia="cs-CZ"/>
        </w:rPr>
        <w:t>viditelným označením identifikačním číslem</w:t>
      </w:r>
      <w:r w:rsidR="005F0370">
        <w:rPr>
          <w:rFonts w:ascii="Times New Roman" w:eastAsia="Times New Roman" w:hAnsi="Times New Roman" w:cs="Times New Roman"/>
          <w:color w:val="000000"/>
          <w:lang w:eastAsia="cs-CZ"/>
        </w:rPr>
        <w:t xml:space="preserve"> v případě, že jej mají zaměstnanci </w:t>
      </w:r>
      <w:r>
        <w:rPr>
          <w:rFonts w:ascii="Times New Roman" w:eastAsia="Times New Roman" w:hAnsi="Times New Roman" w:cs="Times New Roman"/>
          <w:color w:val="000000"/>
          <w:lang w:eastAsia="cs-CZ"/>
        </w:rPr>
        <w:t>příkazníka</w:t>
      </w:r>
      <w:r w:rsidR="005F0370">
        <w:rPr>
          <w:rFonts w:ascii="Times New Roman" w:eastAsia="Times New Roman" w:hAnsi="Times New Roman" w:cs="Times New Roman"/>
          <w:color w:val="000000"/>
          <w:lang w:eastAsia="cs-CZ"/>
        </w:rPr>
        <w:t xml:space="preserve"> přiděleno</w:t>
      </w:r>
      <w:r>
        <w:rPr>
          <w:rFonts w:ascii="Times New Roman" w:eastAsia="Times New Roman" w:hAnsi="Times New Roman" w:cs="Times New Roman"/>
          <w:color w:val="000000"/>
          <w:lang w:eastAsia="cs-CZ"/>
        </w:rPr>
        <w:t>.</w:t>
      </w:r>
    </w:p>
    <w:p w14:paraId="63500B4B" w14:textId="485F51B1" w:rsidR="00A63A18" w:rsidRP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uskutečňovat předmětnou činnost podle pokynů příkazce a v souladu s jeho zájmy. V případě nevhodnosti pokynů příkazce je příkazník povinen na jejich nevhodnost příkazce upozornit.</w:t>
      </w:r>
    </w:p>
    <w:p w14:paraId="10CE1E7B" w14:textId="77777777" w:rsid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bez zbytečného odkladu oznámit příkazci všechny okolnosti, které zjistil nebo měl zjistit při zařizování záležitostí, a které mohou mít vliv na změnu pokynů nebo zájmů příkazce.</w:t>
      </w:r>
    </w:p>
    <w:p w14:paraId="4E740D2E" w14:textId="77777777" w:rsidR="00564528" w:rsidRPr="00A63A18" w:rsidRDefault="0056452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je povinen zachovávat mlčenlivost o všech skutečnostech, se kterými přišel při plnění předmětu smlouvy do styku.</w:t>
      </w:r>
    </w:p>
    <w:p w14:paraId="58F9F0BD" w14:textId="71A384C0" w:rsidR="009557D5" w:rsidRPr="00C2492E" w:rsidRDefault="00A63A18" w:rsidP="00C2492E">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Zjistí-li p</w:t>
      </w:r>
      <w:r w:rsidR="008F238D" w:rsidRPr="00A63A18">
        <w:rPr>
          <w:rFonts w:ascii="Times New Roman" w:eastAsia="Times New Roman" w:hAnsi="Times New Roman" w:cs="Times New Roman"/>
          <w:color w:val="000000"/>
          <w:lang w:eastAsia="cs-CZ"/>
        </w:rPr>
        <w:t xml:space="preserve">říkazník při zajišťování předmětu této </w:t>
      </w:r>
      <w:r w:rsidR="002C0D96">
        <w:rPr>
          <w:rFonts w:ascii="Times New Roman" w:eastAsia="Times New Roman" w:hAnsi="Times New Roman" w:cs="Times New Roman"/>
          <w:color w:val="000000"/>
          <w:lang w:eastAsia="cs-CZ"/>
        </w:rPr>
        <w:t>s</w:t>
      </w:r>
      <w:r w:rsidR="008F238D" w:rsidRPr="00A63A18">
        <w:rPr>
          <w:rFonts w:ascii="Times New Roman" w:eastAsia="Times New Roman" w:hAnsi="Times New Roman" w:cs="Times New Roman"/>
          <w:color w:val="000000"/>
          <w:lang w:eastAsia="cs-CZ"/>
        </w:rPr>
        <w:t xml:space="preserve">mlouvy překážky, které znemožňují řádné uskutečnění činnosti a právních úkonů dohodnutým </w:t>
      </w:r>
      <w:r w:rsidRPr="00A63A18">
        <w:rPr>
          <w:rFonts w:ascii="Times New Roman" w:eastAsia="Times New Roman" w:hAnsi="Times New Roman" w:cs="Times New Roman"/>
          <w:color w:val="000000"/>
          <w:lang w:eastAsia="cs-CZ"/>
        </w:rPr>
        <w:t>způsobem, oznámí to neprodleně p</w:t>
      </w:r>
      <w:r w:rsidR="008F238D" w:rsidRPr="00A63A18">
        <w:rPr>
          <w:rFonts w:ascii="Times New Roman" w:eastAsia="Times New Roman" w:hAnsi="Times New Roman" w:cs="Times New Roman"/>
          <w:color w:val="000000"/>
          <w:lang w:eastAsia="cs-CZ"/>
        </w:rPr>
        <w:t xml:space="preserve">říkazci, se kterým se dohodne na odstranění daných překážek. </w:t>
      </w:r>
      <w:proofErr w:type="gramStart"/>
      <w:r w:rsidRPr="00A63A18">
        <w:rPr>
          <w:rFonts w:ascii="Times New Roman" w:eastAsia="Times New Roman" w:hAnsi="Times New Roman" w:cs="Times New Roman"/>
          <w:color w:val="000000"/>
          <w:lang w:eastAsia="cs-CZ"/>
        </w:rPr>
        <w:t>Nedohodnou</w:t>
      </w:r>
      <w:r w:rsidR="002C0D96">
        <w:rPr>
          <w:rFonts w:ascii="Times New Roman" w:eastAsia="Times New Roman" w:hAnsi="Times New Roman" w:cs="Times New Roman"/>
          <w:color w:val="000000"/>
          <w:lang w:eastAsia="cs-CZ"/>
        </w:rPr>
        <w:t xml:space="preserve"> </w:t>
      </w:r>
      <w:r w:rsidRPr="00A63A18">
        <w:rPr>
          <w:rFonts w:ascii="Times New Roman" w:eastAsia="Times New Roman" w:hAnsi="Times New Roman" w:cs="Times New Roman"/>
          <w:color w:val="000000"/>
          <w:lang w:eastAsia="cs-CZ"/>
        </w:rPr>
        <w:t xml:space="preserve">- </w:t>
      </w:r>
      <w:proofErr w:type="spellStart"/>
      <w:r w:rsidRPr="00A63A18">
        <w:rPr>
          <w:rFonts w:ascii="Times New Roman" w:eastAsia="Times New Roman" w:hAnsi="Times New Roman" w:cs="Times New Roman"/>
          <w:color w:val="000000"/>
          <w:lang w:eastAsia="cs-CZ"/>
        </w:rPr>
        <w:t>li</w:t>
      </w:r>
      <w:proofErr w:type="spellEnd"/>
      <w:proofErr w:type="gramEnd"/>
      <w:r w:rsidRPr="00A63A18">
        <w:rPr>
          <w:rFonts w:ascii="Times New Roman" w:eastAsia="Times New Roman" w:hAnsi="Times New Roman" w:cs="Times New Roman"/>
          <w:color w:val="000000"/>
          <w:lang w:eastAsia="cs-CZ"/>
        </w:rPr>
        <w:t xml:space="preserve"> se smluvní strany na odstranění překážek, popř. změně smlouvy, ve lhůtě 7 dnů, tato smlouva se od počátku ruší. Příkazník má v takovém případně nárok na úhradu nákladů vynaložených při plnění svého závazku podle této smlouvy a přiměřenou část odměny.</w:t>
      </w:r>
    </w:p>
    <w:p w14:paraId="079569FD" w14:textId="77777777" w:rsidR="009557D5"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podat příkazci kdykoliv v rozumné době na jeho žádost podrobnou zprávu o postupu plnění příkazu.</w:t>
      </w:r>
    </w:p>
    <w:p w14:paraId="0A0FD4E6" w14:textId="77777777" w:rsidR="00A63A18" w:rsidRPr="00A63A18" w:rsidRDefault="00A63A18"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 povinen předa</w:t>
      </w:r>
      <w:r w:rsidR="002C0D96">
        <w:rPr>
          <w:rFonts w:ascii="Times New Roman" w:eastAsia="Times New Roman" w:hAnsi="Times New Roman" w:cs="Times New Roman"/>
          <w:color w:val="000000"/>
          <w:lang w:eastAsia="cs-CZ"/>
        </w:rPr>
        <w:t>t</w:t>
      </w:r>
      <w:r w:rsidRPr="00A63A18">
        <w:rPr>
          <w:rFonts w:ascii="Times New Roman" w:eastAsia="Times New Roman" w:hAnsi="Times New Roman" w:cs="Times New Roman"/>
          <w:color w:val="000000"/>
          <w:lang w:eastAsia="cs-CZ"/>
        </w:rPr>
        <w:t xml:space="preserve"> včas příkazníkovi úplné, pravdivé a přehledné informace, jež jsou nezbytně nutné k plnění předmětu této smlouvy, pokud z jejich povahy nevyplývá, že je má zajistit příkazník v rámci své činnosti.</w:t>
      </w:r>
    </w:p>
    <w:p w14:paraId="1C6721B2" w14:textId="77777777" w:rsidR="008F238D"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 povinen poskytovat p</w:t>
      </w:r>
      <w:r w:rsidR="008F238D" w:rsidRPr="00A63A18">
        <w:rPr>
          <w:rFonts w:ascii="Times New Roman" w:eastAsia="Times New Roman" w:hAnsi="Times New Roman" w:cs="Times New Roman"/>
          <w:color w:val="000000"/>
          <w:lang w:eastAsia="cs-CZ"/>
        </w:rPr>
        <w:t>řík</w:t>
      </w:r>
      <w:r w:rsidRPr="00A63A18">
        <w:rPr>
          <w:rFonts w:ascii="Times New Roman" w:eastAsia="Times New Roman" w:hAnsi="Times New Roman" w:cs="Times New Roman"/>
          <w:color w:val="000000"/>
          <w:lang w:eastAsia="cs-CZ"/>
        </w:rPr>
        <w:t>azníkovi během plnění předmětu s</w:t>
      </w:r>
      <w:r w:rsidR="008F238D" w:rsidRPr="00A63A18">
        <w:rPr>
          <w:rFonts w:ascii="Times New Roman" w:eastAsia="Times New Roman" w:hAnsi="Times New Roman" w:cs="Times New Roman"/>
          <w:color w:val="000000"/>
          <w:lang w:eastAsia="cs-CZ"/>
        </w:rPr>
        <w:t xml:space="preserve">mlouvy přiměřenou součinnost. </w:t>
      </w:r>
    </w:p>
    <w:p w14:paraId="3B846E99" w14:textId="77777777" w:rsidR="008F238D" w:rsidRDefault="008F238D"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w:t>
      </w:r>
      <w:r w:rsidR="00A63A18" w:rsidRPr="00A63A18">
        <w:rPr>
          <w:rFonts w:ascii="Times New Roman" w:eastAsia="Times New Roman" w:hAnsi="Times New Roman" w:cs="Times New Roman"/>
          <w:color w:val="000000"/>
          <w:lang w:eastAsia="cs-CZ"/>
        </w:rPr>
        <w:t xml:space="preserve"> povinen příkazníkovi vyplatit o</w:t>
      </w:r>
      <w:r w:rsidRPr="00A63A18">
        <w:rPr>
          <w:rFonts w:ascii="Times New Roman" w:eastAsia="Times New Roman" w:hAnsi="Times New Roman" w:cs="Times New Roman"/>
          <w:color w:val="000000"/>
          <w:lang w:eastAsia="cs-CZ"/>
        </w:rPr>
        <w:t xml:space="preserve">dměnu podle </w:t>
      </w:r>
      <w:r w:rsidR="00A63A18">
        <w:rPr>
          <w:rFonts w:ascii="Times New Roman" w:eastAsia="Times New Roman" w:hAnsi="Times New Roman" w:cs="Times New Roman"/>
          <w:color w:val="000000"/>
          <w:lang w:eastAsia="cs-CZ"/>
        </w:rPr>
        <w:t>čl. V</w:t>
      </w:r>
      <w:r w:rsidRPr="00A63A18">
        <w:rPr>
          <w:rFonts w:ascii="Times New Roman" w:eastAsia="Times New Roman" w:hAnsi="Times New Roman" w:cs="Times New Roman"/>
          <w:color w:val="000000"/>
          <w:lang w:eastAsia="cs-CZ"/>
        </w:rPr>
        <w:t xml:space="preserve"> této </w:t>
      </w:r>
      <w:r w:rsidR="00A63A18" w:rsidRPr="00A63A18">
        <w:rPr>
          <w:rFonts w:ascii="Times New Roman" w:eastAsia="Times New Roman" w:hAnsi="Times New Roman" w:cs="Times New Roman"/>
          <w:color w:val="000000"/>
          <w:lang w:eastAsia="cs-CZ"/>
        </w:rPr>
        <w:t>s</w:t>
      </w:r>
      <w:r w:rsidRPr="00A63A18">
        <w:rPr>
          <w:rFonts w:ascii="Times New Roman" w:eastAsia="Times New Roman" w:hAnsi="Times New Roman" w:cs="Times New Roman"/>
          <w:color w:val="000000"/>
          <w:lang w:eastAsia="cs-CZ"/>
        </w:rPr>
        <w:t xml:space="preserve">mlouvy. </w:t>
      </w:r>
    </w:p>
    <w:p w14:paraId="057FF5CD" w14:textId="3B0B5B0D" w:rsidR="00EE31F5" w:rsidRPr="005D47D7" w:rsidRDefault="002A1F36" w:rsidP="00EE31F5">
      <w:pPr>
        <w:pStyle w:val="Odstavecseseznamem"/>
        <w:numPr>
          <w:ilvl w:val="0"/>
          <w:numId w:val="5"/>
        </w:numPr>
        <w:spacing w:before="240"/>
        <w:jc w:val="both"/>
        <w:rPr>
          <w:rFonts w:ascii="Times New Roman" w:eastAsia="Times New Roman" w:hAnsi="Times New Roman" w:cs="Times New Roman"/>
          <w:color w:val="000000"/>
          <w:lang w:eastAsia="cs-CZ"/>
        </w:rPr>
      </w:pPr>
      <w:r w:rsidRPr="005D47D7">
        <w:rPr>
          <w:rFonts w:ascii="Times New Roman" w:eastAsia="Times New Roman" w:hAnsi="Times New Roman" w:cs="Times New Roman"/>
          <w:color w:val="000000"/>
          <w:lang w:eastAsia="cs-CZ"/>
        </w:rPr>
        <w:t>Zaměstnanci příkazníka jsou povinni dodržovat pořádek, bezpečnost</w:t>
      </w:r>
      <w:r w:rsidR="00560993" w:rsidRPr="005D47D7">
        <w:rPr>
          <w:rFonts w:ascii="Times New Roman" w:eastAsia="Times New Roman" w:hAnsi="Times New Roman" w:cs="Times New Roman"/>
          <w:color w:val="000000"/>
          <w:lang w:eastAsia="cs-CZ"/>
        </w:rPr>
        <w:t>n</w:t>
      </w:r>
      <w:r w:rsidRPr="005D47D7">
        <w:rPr>
          <w:rFonts w:ascii="Times New Roman" w:eastAsia="Times New Roman" w:hAnsi="Times New Roman" w:cs="Times New Roman"/>
          <w:color w:val="000000"/>
          <w:lang w:eastAsia="cs-CZ"/>
        </w:rPr>
        <w:t>í, požární předpisy, hygienické a další právní předpisy a dále neznečišťovat prostory areálu plovárny nebo jeho okolí.</w:t>
      </w:r>
    </w:p>
    <w:p w14:paraId="33C2BAA5" w14:textId="3221018B" w:rsidR="00EE31F5" w:rsidRPr="005D47D7" w:rsidRDefault="00EE31F5" w:rsidP="00EE31F5">
      <w:pPr>
        <w:pStyle w:val="Odstavecseseznamem"/>
        <w:numPr>
          <w:ilvl w:val="0"/>
          <w:numId w:val="5"/>
        </w:numPr>
        <w:spacing w:before="240"/>
        <w:jc w:val="both"/>
        <w:rPr>
          <w:rFonts w:ascii="Times New Roman" w:eastAsia="Times New Roman" w:hAnsi="Times New Roman" w:cs="Times New Roman"/>
          <w:color w:val="000000"/>
          <w:lang w:eastAsia="cs-CZ"/>
        </w:rPr>
      </w:pPr>
      <w:r w:rsidRPr="005D47D7">
        <w:rPr>
          <w:rFonts w:ascii="Times New Roman" w:eastAsia="Times New Roman" w:hAnsi="Times New Roman" w:cs="Times New Roman"/>
          <w:color w:val="000000"/>
          <w:lang w:eastAsia="cs-CZ"/>
        </w:rPr>
        <w:t xml:space="preserve">Příkazce a příkazník berou na vědomí, že v případě špatného počasí není nutné zajištění předmětu této smlouvy a </w:t>
      </w:r>
      <w:r w:rsidR="00D73497" w:rsidRPr="005D47D7">
        <w:rPr>
          <w:rFonts w:ascii="Times New Roman" w:eastAsia="Times New Roman" w:hAnsi="Times New Roman" w:cs="Times New Roman"/>
          <w:color w:val="000000"/>
          <w:lang w:eastAsia="cs-CZ"/>
        </w:rPr>
        <w:t>zaměstnanci příkazníka mohou být po</w:t>
      </w:r>
      <w:r w:rsidRPr="005D47D7">
        <w:rPr>
          <w:rFonts w:ascii="Times New Roman" w:eastAsia="Times New Roman" w:hAnsi="Times New Roman" w:cs="Times New Roman"/>
          <w:color w:val="000000"/>
          <w:lang w:eastAsia="cs-CZ"/>
        </w:rPr>
        <w:t xml:space="preserve"> vzájemné</w:t>
      </w:r>
      <w:r w:rsidR="00D73497" w:rsidRPr="005D47D7">
        <w:rPr>
          <w:rFonts w:ascii="Times New Roman" w:eastAsia="Times New Roman" w:hAnsi="Times New Roman" w:cs="Times New Roman"/>
          <w:color w:val="000000"/>
          <w:lang w:eastAsia="cs-CZ"/>
        </w:rPr>
        <w:t xml:space="preserve"> dohodě přesunuti na jiné sportoviště příkazce.</w:t>
      </w:r>
      <w:r w:rsidRPr="005D47D7">
        <w:rPr>
          <w:rFonts w:ascii="Times New Roman" w:eastAsia="Times New Roman" w:hAnsi="Times New Roman" w:cs="Times New Roman"/>
          <w:color w:val="000000"/>
          <w:lang w:eastAsia="cs-CZ"/>
        </w:rPr>
        <w:t xml:space="preserve"> </w:t>
      </w:r>
    </w:p>
    <w:p w14:paraId="6293C19E" w14:textId="77777777" w:rsidR="006932DE" w:rsidRDefault="00A63A18" w:rsidP="003C6CC2">
      <w:pPr>
        <w:widowControl w:val="0"/>
        <w:tabs>
          <w:tab w:val="left" w:pos="10065"/>
        </w:tabs>
        <w:autoSpaceDE w:val="0"/>
        <w:spacing w:before="480"/>
        <w:jc w:val="center"/>
        <w:rPr>
          <w:rFonts w:ascii="Times New Roman" w:hAnsi="Times New Roman" w:cs="Times New Roman"/>
          <w:b/>
          <w:bCs/>
          <w:color w:val="000000"/>
        </w:rPr>
      </w:pPr>
      <w:r>
        <w:rPr>
          <w:rFonts w:ascii="Times New Roman" w:hAnsi="Times New Roman" w:cs="Times New Roman"/>
          <w:b/>
          <w:bCs/>
          <w:color w:val="000000"/>
        </w:rPr>
        <w:t xml:space="preserve">Čl. </w:t>
      </w:r>
      <w:r w:rsidR="00915371">
        <w:rPr>
          <w:rFonts w:ascii="Times New Roman" w:hAnsi="Times New Roman" w:cs="Times New Roman"/>
          <w:b/>
          <w:bCs/>
          <w:color w:val="000000"/>
        </w:rPr>
        <w:t>V</w:t>
      </w:r>
    </w:p>
    <w:p w14:paraId="5977A2AA" w14:textId="77777777" w:rsidR="006932DE" w:rsidRDefault="009557D5" w:rsidP="005740E7">
      <w:pPr>
        <w:widowControl w:val="0"/>
        <w:tabs>
          <w:tab w:val="left" w:pos="10065"/>
        </w:tabs>
        <w:autoSpaceDE w:val="0"/>
        <w:ind w:right="-1"/>
        <w:jc w:val="center"/>
        <w:rPr>
          <w:rFonts w:ascii="Times New Roman" w:hAnsi="Times New Roman" w:cs="Times New Roman"/>
          <w:b/>
          <w:bCs/>
          <w:color w:val="000000"/>
        </w:rPr>
      </w:pPr>
      <w:r>
        <w:rPr>
          <w:rFonts w:ascii="Times New Roman" w:hAnsi="Times New Roman" w:cs="Times New Roman"/>
          <w:b/>
          <w:bCs/>
          <w:color w:val="000000"/>
        </w:rPr>
        <w:t>Odměna a platební podmínky</w:t>
      </w:r>
    </w:p>
    <w:p w14:paraId="5DA82C8C" w14:textId="47C118DC" w:rsidR="0000001D" w:rsidRPr="005D47D7" w:rsidRDefault="00607708"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5D47D7">
        <w:rPr>
          <w:rFonts w:ascii="Times New Roman" w:eastAsia="Times New Roman" w:hAnsi="Times New Roman" w:cs="Times New Roman"/>
          <w:color w:val="000000"/>
          <w:lang w:eastAsia="cs-CZ"/>
        </w:rPr>
        <w:t>Za obstarání záležitostí podle čl. III odst. 1 této smlouvy se příkazce zavazuje hradit příkazníkovi pravidelnou měsíční odměnu v</w:t>
      </w:r>
      <w:r w:rsidR="00DE2CD9" w:rsidRPr="005D47D7">
        <w:rPr>
          <w:rFonts w:ascii="Times New Roman" w:eastAsia="Times New Roman" w:hAnsi="Times New Roman" w:cs="Times New Roman"/>
          <w:color w:val="000000"/>
          <w:lang w:eastAsia="cs-CZ"/>
        </w:rPr>
        <w:t xml:space="preserve">e výši </w:t>
      </w:r>
      <w:proofErr w:type="spellStart"/>
      <w:proofErr w:type="gramStart"/>
      <w:r w:rsidR="003C6CC2" w:rsidRPr="005D47D7">
        <w:rPr>
          <w:rFonts w:ascii="Times New Roman" w:eastAsia="Times New Roman" w:hAnsi="Times New Roman" w:cs="Times New Roman"/>
          <w:color w:val="000000"/>
          <w:lang w:eastAsia="cs-CZ"/>
        </w:rPr>
        <w:t>xxxxx</w:t>
      </w:r>
      <w:proofErr w:type="spellEnd"/>
      <w:r w:rsidR="00DE2CD9" w:rsidRPr="005D47D7">
        <w:rPr>
          <w:rFonts w:ascii="Times New Roman" w:eastAsia="Times New Roman" w:hAnsi="Times New Roman" w:cs="Times New Roman"/>
          <w:color w:val="000000"/>
          <w:lang w:eastAsia="cs-CZ"/>
        </w:rPr>
        <w:t>,-</w:t>
      </w:r>
      <w:proofErr w:type="gramEnd"/>
      <w:r w:rsidR="00DE2CD9" w:rsidRPr="005D47D7">
        <w:rPr>
          <w:rFonts w:ascii="Times New Roman" w:eastAsia="Times New Roman" w:hAnsi="Times New Roman" w:cs="Times New Roman"/>
          <w:color w:val="000000"/>
          <w:lang w:eastAsia="cs-CZ"/>
        </w:rPr>
        <w:t xml:space="preserve"> Kč</w:t>
      </w:r>
      <w:r w:rsidR="00BE5141" w:rsidRPr="005D47D7">
        <w:rPr>
          <w:rFonts w:ascii="Times New Roman" w:eastAsia="Times New Roman" w:hAnsi="Times New Roman" w:cs="Times New Roman"/>
          <w:color w:val="000000"/>
          <w:lang w:eastAsia="cs-CZ"/>
        </w:rPr>
        <w:t>/hodina</w:t>
      </w:r>
      <w:r w:rsidR="002A1F36" w:rsidRPr="005D47D7">
        <w:rPr>
          <w:rFonts w:ascii="Times New Roman" w:eastAsia="Times New Roman" w:hAnsi="Times New Roman" w:cs="Times New Roman"/>
          <w:color w:val="000000"/>
          <w:lang w:eastAsia="cs-CZ"/>
        </w:rPr>
        <w:t>/osoba</w:t>
      </w:r>
      <w:r w:rsidRPr="005D47D7">
        <w:rPr>
          <w:rFonts w:ascii="Times New Roman" w:eastAsia="Times New Roman" w:hAnsi="Times New Roman" w:cs="Times New Roman"/>
          <w:color w:val="000000"/>
          <w:lang w:eastAsia="cs-CZ"/>
        </w:rPr>
        <w:t xml:space="preserve"> (slovy:), plus příslušná sazba DPH v zákonné výši (dále jen „odměna“)</w:t>
      </w:r>
      <w:r w:rsidR="00D56798" w:rsidRPr="005D47D7">
        <w:rPr>
          <w:rFonts w:ascii="Times New Roman" w:eastAsia="Times New Roman" w:hAnsi="Times New Roman" w:cs="Times New Roman"/>
          <w:color w:val="000000"/>
          <w:lang w:eastAsia="cs-CZ"/>
        </w:rPr>
        <w:t xml:space="preserve">. </w:t>
      </w:r>
    </w:p>
    <w:p w14:paraId="17C1DA11" w14:textId="77777777" w:rsidR="009557D5" w:rsidRPr="005740E7"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Odměna je splatná na základě samostatných faktur. Faktury jsou spla</w:t>
      </w:r>
      <w:r w:rsidR="002C0D96">
        <w:rPr>
          <w:rFonts w:ascii="Times New Roman" w:eastAsia="Times New Roman" w:hAnsi="Times New Roman" w:cs="Times New Roman"/>
          <w:color w:val="000000"/>
          <w:lang w:eastAsia="cs-CZ"/>
        </w:rPr>
        <w:t>tné vždy do 14 dnů od doručení p</w:t>
      </w:r>
      <w:r w:rsidRPr="00A63A18">
        <w:rPr>
          <w:rFonts w:ascii="Times New Roman" w:eastAsia="Times New Roman" w:hAnsi="Times New Roman" w:cs="Times New Roman"/>
          <w:color w:val="000000"/>
          <w:lang w:eastAsia="cs-CZ"/>
        </w:rPr>
        <w:t>řík</w:t>
      </w:r>
      <w:r w:rsidR="00E03C49">
        <w:rPr>
          <w:rFonts w:ascii="Times New Roman" w:eastAsia="Times New Roman" w:hAnsi="Times New Roman" w:cs="Times New Roman"/>
          <w:color w:val="000000"/>
          <w:lang w:eastAsia="cs-CZ"/>
        </w:rPr>
        <w:t>azci na účet uvedený na faktuře.</w:t>
      </w:r>
    </w:p>
    <w:p w14:paraId="02D7848A" w14:textId="77777777" w:rsidR="005740E7" w:rsidRPr="005740E7"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5740E7">
        <w:rPr>
          <w:rFonts w:ascii="Times New Roman" w:eastAsia="Times New Roman" w:hAnsi="Times New Roman" w:cs="Times New Roman"/>
          <w:color w:val="000000"/>
          <w:lang w:eastAsia="cs-CZ"/>
        </w:rPr>
        <w:t>Faktura musí obsahovat potřebné náležitosti daň</w:t>
      </w:r>
      <w:r w:rsidR="005740E7" w:rsidRPr="005740E7">
        <w:rPr>
          <w:rFonts w:ascii="Times New Roman" w:eastAsia="Times New Roman" w:hAnsi="Times New Roman" w:cs="Times New Roman"/>
          <w:color w:val="000000"/>
          <w:lang w:eastAsia="cs-CZ"/>
        </w:rPr>
        <w:t xml:space="preserve">ového dokladu ve smyslu zákona </w:t>
      </w:r>
      <w:r w:rsidR="005740E7">
        <w:rPr>
          <w:rFonts w:ascii="Times New Roman" w:eastAsia="Times New Roman" w:hAnsi="Times New Roman" w:cs="Times New Roman"/>
          <w:color w:val="000000"/>
          <w:lang w:eastAsia="cs-CZ"/>
        </w:rPr>
        <w:br/>
      </w:r>
      <w:r w:rsidR="005740E7" w:rsidRPr="005740E7">
        <w:rPr>
          <w:rFonts w:ascii="Times New Roman" w:eastAsia="Times New Roman" w:hAnsi="Times New Roman" w:cs="Times New Roman"/>
          <w:color w:val="000000"/>
          <w:lang w:eastAsia="cs-CZ"/>
        </w:rPr>
        <w:t>č. 235/2004 Sb., o dani z přidané hodnoty, ve znění pozdějších předpisů</w:t>
      </w:r>
      <w:r w:rsidR="005740E7">
        <w:rPr>
          <w:rFonts w:ascii="Times New Roman" w:eastAsia="Times New Roman" w:hAnsi="Times New Roman" w:cs="Times New Roman"/>
          <w:color w:val="000000"/>
          <w:lang w:eastAsia="cs-CZ"/>
        </w:rPr>
        <w:t>.</w:t>
      </w:r>
    </w:p>
    <w:p w14:paraId="3BCE5072" w14:textId="77777777" w:rsidR="007E3764" w:rsidRDefault="00D56798" w:rsidP="00D56798">
      <w:pPr>
        <w:pStyle w:val="Odstavecseseznamem"/>
        <w:tabs>
          <w:tab w:val="left" w:pos="3930"/>
          <w:tab w:val="center" w:pos="4819"/>
          <w:tab w:val="left" w:pos="9638"/>
        </w:tabs>
        <w:spacing w:before="480"/>
        <w:ind w:left="0"/>
        <w:rPr>
          <w:rFonts w:ascii="Times New Roman" w:hAnsi="Times New Roman" w:cs="Courier New"/>
          <w:b/>
          <w:bCs/>
          <w:color w:val="000000"/>
        </w:rPr>
      </w:pPr>
      <w:r>
        <w:rPr>
          <w:rFonts w:ascii="Times New Roman" w:hAnsi="Times New Roman" w:cs="Courier New"/>
          <w:b/>
          <w:bCs/>
          <w:color w:val="000000"/>
        </w:rPr>
        <w:tab/>
      </w:r>
      <w:r>
        <w:rPr>
          <w:rFonts w:ascii="Times New Roman" w:hAnsi="Times New Roman" w:cs="Courier New"/>
          <w:b/>
          <w:bCs/>
          <w:color w:val="000000"/>
        </w:rPr>
        <w:tab/>
        <w:t>Čl. VI</w:t>
      </w:r>
    </w:p>
    <w:p w14:paraId="74F0F5F6" w14:textId="77777777" w:rsidR="00E07DDD" w:rsidRDefault="00E07DDD" w:rsidP="0068484E">
      <w:pPr>
        <w:pStyle w:val="Odstavecseseznamem"/>
        <w:tabs>
          <w:tab w:val="left" w:pos="9638"/>
        </w:tabs>
        <w:ind w:left="0"/>
        <w:jc w:val="center"/>
        <w:rPr>
          <w:rFonts w:ascii="Times New Roman" w:hAnsi="Times New Roman" w:cs="Courier New"/>
          <w:b/>
          <w:bCs/>
          <w:color w:val="000000"/>
        </w:rPr>
      </w:pPr>
      <w:r>
        <w:rPr>
          <w:rFonts w:ascii="Times New Roman" w:hAnsi="Times New Roman" w:cs="Courier New"/>
          <w:b/>
          <w:bCs/>
          <w:color w:val="000000"/>
        </w:rPr>
        <w:t>Doba trvání smlouvy</w:t>
      </w:r>
    </w:p>
    <w:p w14:paraId="5B18C252" w14:textId="77777777" w:rsidR="0068484E" w:rsidRDefault="0068484E" w:rsidP="00E07DDD">
      <w:pPr>
        <w:rPr>
          <w:rFonts w:ascii="Times New Roman" w:eastAsia="Times New Roman" w:hAnsi="Times New Roman" w:cs="Times New Roman"/>
          <w:color w:val="000000"/>
          <w:lang w:eastAsia="cs-CZ"/>
        </w:rPr>
      </w:pPr>
    </w:p>
    <w:p w14:paraId="5FE3A99D" w14:textId="727DCA60" w:rsidR="005740E7" w:rsidRPr="005D47D7" w:rsidRDefault="002C0D96" w:rsidP="00874D2A">
      <w:pPr>
        <w:pStyle w:val="Odstavecseseznamem"/>
        <w:numPr>
          <w:ilvl w:val="0"/>
          <w:numId w:val="6"/>
        </w:numPr>
        <w:rPr>
          <w:rFonts w:ascii="Times New Roman" w:eastAsia="Times New Roman" w:hAnsi="Times New Roman" w:cs="Times New Roman"/>
          <w:color w:val="000000"/>
          <w:lang w:eastAsia="cs-CZ"/>
        </w:rPr>
      </w:pPr>
      <w:r w:rsidRPr="005D47D7">
        <w:rPr>
          <w:rFonts w:ascii="Times New Roman" w:eastAsia="Times New Roman" w:hAnsi="Times New Roman" w:cs="Times New Roman"/>
          <w:color w:val="000000"/>
          <w:lang w:eastAsia="cs-CZ"/>
        </w:rPr>
        <w:t>Tato s</w:t>
      </w:r>
      <w:r w:rsidR="005740E7" w:rsidRPr="005D47D7">
        <w:rPr>
          <w:rFonts w:ascii="Times New Roman" w:eastAsia="Times New Roman" w:hAnsi="Times New Roman" w:cs="Times New Roman"/>
          <w:color w:val="000000"/>
          <w:lang w:eastAsia="cs-CZ"/>
        </w:rPr>
        <w:t xml:space="preserve">mlouva se uzavírá na dobu určitou, </w:t>
      </w:r>
      <w:r w:rsidR="00643005" w:rsidRPr="005D47D7">
        <w:rPr>
          <w:rFonts w:ascii="Times New Roman" w:eastAsia="Times New Roman" w:hAnsi="Times New Roman" w:cs="Times New Roman"/>
          <w:color w:val="000000"/>
          <w:lang w:eastAsia="cs-CZ"/>
        </w:rPr>
        <w:t>od 01.07.202</w:t>
      </w:r>
      <w:r w:rsidR="005D47D7" w:rsidRPr="005D47D7">
        <w:rPr>
          <w:rFonts w:ascii="Times New Roman" w:eastAsia="Times New Roman" w:hAnsi="Times New Roman" w:cs="Times New Roman"/>
          <w:color w:val="000000"/>
          <w:lang w:eastAsia="cs-CZ"/>
        </w:rPr>
        <w:t>6</w:t>
      </w:r>
      <w:r w:rsidR="00643005" w:rsidRPr="005D47D7">
        <w:rPr>
          <w:rFonts w:ascii="Times New Roman" w:eastAsia="Times New Roman" w:hAnsi="Times New Roman" w:cs="Times New Roman"/>
          <w:color w:val="000000"/>
          <w:lang w:eastAsia="cs-CZ"/>
        </w:rPr>
        <w:t xml:space="preserve"> </w:t>
      </w:r>
      <w:r w:rsidR="005740E7" w:rsidRPr="005D47D7">
        <w:rPr>
          <w:rFonts w:ascii="Times New Roman" w:eastAsia="Times New Roman" w:hAnsi="Times New Roman" w:cs="Times New Roman"/>
          <w:color w:val="000000"/>
          <w:lang w:eastAsia="cs-CZ"/>
        </w:rPr>
        <w:t>do</w:t>
      </w:r>
      <w:r w:rsidR="00564528" w:rsidRPr="005D47D7">
        <w:rPr>
          <w:rFonts w:ascii="Times New Roman" w:eastAsia="Times New Roman" w:hAnsi="Times New Roman" w:cs="Times New Roman"/>
          <w:color w:val="000000"/>
          <w:lang w:eastAsia="cs-CZ"/>
        </w:rPr>
        <w:t xml:space="preserve"> </w:t>
      </w:r>
      <w:r w:rsidR="0019489C" w:rsidRPr="005D47D7">
        <w:rPr>
          <w:rFonts w:ascii="Times New Roman" w:eastAsia="Times New Roman" w:hAnsi="Times New Roman" w:cs="Times New Roman"/>
          <w:color w:val="000000"/>
          <w:lang w:eastAsia="cs-CZ"/>
        </w:rPr>
        <w:t>3</w:t>
      </w:r>
      <w:r w:rsidR="00F43FBB" w:rsidRPr="005D47D7">
        <w:rPr>
          <w:rFonts w:ascii="Times New Roman" w:eastAsia="Times New Roman" w:hAnsi="Times New Roman" w:cs="Times New Roman"/>
          <w:color w:val="000000"/>
          <w:lang w:eastAsia="cs-CZ"/>
        </w:rPr>
        <w:t>1</w:t>
      </w:r>
      <w:r w:rsidR="00643005" w:rsidRPr="005D47D7">
        <w:rPr>
          <w:rFonts w:ascii="Times New Roman" w:eastAsia="Times New Roman" w:hAnsi="Times New Roman" w:cs="Times New Roman"/>
          <w:color w:val="000000"/>
          <w:lang w:eastAsia="cs-CZ"/>
        </w:rPr>
        <w:t>.08</w:t>
      </w:r>
      <w:r w:rsidR="0019489C" w:rsidRPr="005D47D7">
        <w:rPr>
          <w:rFonts w:ascii="Times New Roman" w:eastAsia="Times New Roman" w:hAnsi="Times New Roman" w:cs="Times New Roman"/>
          <w:color w:val="000000"/>
          <w:lang w:eastAsia="cs-CZ"/>
        </w:rPr>
        <w:t>.202</w:t>
      </w:r>
      <w:r w:rsidR="005D47D7" w:rsidRPr="005D47D7">
        <w:rPr>
          <w:rFonts w:ascii="Times New Roman" w:eastAsia="Times New Roman" w:hAnsi="Times New Roman" w:cs="Times New Roman"/>
          <w:color w:val="000000"/>
          <w:lang w:eastAsia="cs-CZ"/>
        </w:rPr>
        <w:t>6</w:t>
      </w:r>
      <w:r w:rsidR="005740E7" w:rsidRPr="005D47D7">
        <w:rPr>
          <w:rFonts w:ascii="Times New Roman" w:eastAsia="Times New Roman" w:hAnsi="Times New Roman" w:cs="Times New Roman"/>
          <w:color w:val="000000"/>
          <w:lang w:eastAsia="cs-CZ"/>
        </w:rPr>
        <w:t>.</w:t>
      </w:r>
    </w:p>
    <w:p w14:paraId="3BEEE678" w14:textId="77777777" w:rsidR="00E07DDD" w:rsidRPr="00A61714" w:rsidRDefault="00A61714" w:rsidP="00874D2A">
      <w:pPr>
        <w:pStyle w:val="Odstavecseseznamem"/>
        <w:widowControl w:val="0"/>
        <w:numPr>
          <w:ilvl w:val="0"/>
          <w:numId w:val="6"/>
        </w:numPr>
        <w:tabs>
          <w:tab w:val="left" w:pos="9638"/>
        </w:tabs>
        <w:autoSpaceDE w:val="0"/>
        <w:spacing w:before="240"/>
        <w:jc w:val="both"/>
        <w:rPr>
          <w:rFonts w:ascii="Times New Roman" w:hAnsi="Times New Roman"/>
        </w:rPr>
      </w:pPr>
      <w:r>
        <w:rPr>
          <w:rFonts w:ascii="Times New Roman" w:hAnsi="Times New Roman"/>
        </w:rPr>
        <w:t>T</w:t>
      </w:r>
      <w:r w:rsidR="00E07DDD" w:rsidRPr="0068484E">
        <w:rPr>
          <w:rFonts w:ascii="Times New Roman" w:hAnsi="Times New Roman"/>
        </w:rPr>
        <w:t>ato smlouva může být ukončena písemnou dohodou smluvních stran.</w:t>
      </w:r>
    </w:p>
    <w:p w14:paraId="570C5BCA" w14:textId="77777777" w:rsidR="00E07DDD" w:rsidRPr="00A61714" w:rsidRDefault="00E07DDD"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sidRPr="0068484E">
        <w:rPr>
          <w:rFonts w:ascii="Times New Roman" w:eastAsia="Times New Roman" w:hAnsi="Times New Roman" w:cs="Times New Roman"/>
          <w:color w:val="000000"/>
          <w:lang w:eastAsia="cs-CZ"/>
        </w:rPr>
        <w:t>Příkazce může tuto smlouvu vypovědět s účinností nejdříve ke konci měsíce následujícího po měsíci, v němž byla výpověď písemně doručena. Od nabytí účinnosti písemné výpovědi je příkazník povinen nepokračovat v činnosti, na kterou se výpověď vztahuje. Je však povinen příkazce upozornit na opatření potřebná k tomu, aby se zabránilo vzni</w:t>
      </w:r>
      <w:r w:rsidR="00355481">
        <w:rPr>
          <w:rFonts w:ascii="Times New Roman" w:eastAsia="Times New Roman" w:hAnsi="Times New Roman" w:cs="Times New Roman"/>
          <w:color w:val="000000"/>
          <w:lang w:eastAsia="cs-CZ"/>
        </w:rPr>
        <w:t>ku škody bezprostředně hrozící p</w:t>
      </w:r>
      <w:r w:rsidRPr="0068484E">
        <w:rPr>
          <w:rFonts w:ascii="Times New Roman" w:eastAsia="Times New Roman" w:hAnsi="Times New Roman" w:cs="Times New Roman"/>
          <w:color w:val="000000"/>
          <w:lang w:eastAsia="cs-CZ"/>
        </w:rPr>
        <w:t>říkazci nedokončením činnosti související se zařizováním záležitosti. Za činnost řádně uskuteč</w:t>
      </w:r>
      <w:r w:rsidR="00355481">
        <w:rPr>
          <w:rFonts w:ascii="Times New Roman" w:eastAsia="Times New Roman" w:hAnsi="Times New Roman" w:cs="Times New Roman"/>
          <w:color w:val="000000"/>
          <w:lang w:eastAsia="cs-CZ"/>
        </w:rPr>
        <w:t>něnou do účinnosti výpovědi má p</w:t>
      </w:r>
      <w:r w:rsidRPr="0068484E">
        <w:rPr>
          <w:rFonts w:ascii="Times New Roman" w:eastAsia="Times New Roman" w:hAnsi="Times New Roman" w:cs="Times New Roman"/>
          <w:color w:val="000000"/>
          <w:lang w:eastAsia="cs-CZ"/>
        </w:rPr>
        <w:t>říkazník nárok na úhradu nákladů vynaložených při p</w:t>
      </w:r>
      <w:r w:rsidR="00355481">
        <w:rPr>
          <w:rFonts w:ascii="Times New Roman" w:eastAsia="Times New Roman" w:hAnsi="Times New Roman" w:cs="Times New Roman"/>
          <w:color w:val="000000"/>
          <w:lang w:eastAsia="cs-CZ"/>
        </w:rPr>
        <w:t>lnění svého závazku podle této s</w:t>
      </w:r>
      <w:r w:rsidRPr="0068484E">
        <w:rPr>
          <w:rFonts w:ascii="Times New Roman" w:eastAsia="Times New Roman" w:hAnsi="Times New Roman" w:cs="Times New Roman"/>
          <w:color w:val="000000"/>
          <w:lang w:eastAsia="cs-CZ"/>
        </w:rPr>
        <w:t xml:space="preserve">mlouvy a přiměřenou část odměny podle </w:t>
      </w:r>
      <w:r w:rsidR="00355481">
        <w:rPr>
          <w:rFonts w:ascii="Times New Roman" w:eastAsia="Times New Roman" w:hAnsi="Times New Roman" w:cs="Times New Roman"/>
          <w:color w:val="000000"/>
          <w:lang w:eastAsia="cs-CZ"/>
        </w:rPr>
        <w:t>čl. V.</w:t>
      </w:r>
      <w:r w:rsidRPr="0068484E">
        <w:rPr>
          <w:rFonts w:ascii="Times New Roman" w:eastAsia="Times New Roman" w:hAnsi="Times New Roman" w:cs="Times New Roman"/>
          <w:color w:val="000000"/>
          <w:lang w:eastAsia="cs-CZ"/>
        </w:rPr>
        <w:t xml:space="preserve"> </w:t>
      </w:r>
    </w:p>
    <w:p w14:paraId="102A3831" w14:textId="77777777" w:rsidR="00355481" w:rsidRPr="00A61714"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může s</w:t>
      </w:r>
      <w:r w:rsidR="00E07DDD" w:rsidRPr="0068484E">
        <w:rPr>
          <w:rFonts w:ascii="Times New Roman" w:eastAsia="Times New Roman" w:hAnsi="Times New Roman" w:cs="Times New Roman"/>
          <w:color w:val="000000"/>
          <w:lang w:eastAsia="cs-CZ"/>
        </w:rPr>
        <w:t xml:space="preserve">mlouvu písemně vypovědět s účinností nejdříve ke konci měsíce následujícího po měsíci, v němž byla výpověď písemně doručena. Ke dni nabytí účinnosti písemné výpovědi zaniká závazek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 xml:space="preserve">říkazníka uskutečňovat činnost, ke které se zavázal. Jestliže by tímto přerušením činnosti vznikla </w:t>
      </w:r>
      <w:r>
        <w:rPr>
          <w:rFonts w:ascii="Times New Roman" w:eastAsia="Times New Roman" w:hAnsi="Times New Roman" w:cs="Times New Roman"/>
          <w:color w:val="000000"/>
          <w:lang w:eastAsia="cs-CZ"/>
        </w:rPr>
        <w:t>příkazci škoda, je p</w:t>
      </w:r>
      <w:r w:rsidR="00E07DDD" w:rsidRPr="0068484E">
        <w:rPr>
          <w:rFonts w:ascii="Times New Roman" w:eastAsia="Times New Roman" w:hAnsi="Times New Roman" w:cs="Times New Roman"/>
          <w:color w:val="000000"/>
          <w:lang w:eastAsia="cs-CZ"/>
        </w:rPr>
        <w:t xml:space="preserve">říkazník povinen jej upozornit, jaká opatření je třeba učinit k jejímu odvrácení. Jestliže tato opatření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 xml:space="preserve">říkazce nemůže učinit ani pomocí jiných osob a požádá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říkazníka, aby je učinil sám, je k</w:t>
      </w:r>
      <w:r>
        <w:rPr>
          <w:rFonts w:ascii="Times New Roman" w:eastAsia="Times New Roman" w:hAnsi="Times New Roman" w:cs="Times New Roman"/>
          <w:color w:val="000000"/>
          <w:lang w:eastAsia="cs-CZ"/>
        </w:rPr>
        <w:t xml:space="preserve"> tomu p</w:t>
      </w:r>
      <w:r w:rsidR="00E07DDD" w:rsidRPr="0068484E">
        <w:rPr>
          <w:rFonts w:ascii="Times New Roman" w:eastAsia="Times New Roman" w:hAnsi="Times New Roman" w:cs="Times New Roman"/>
          <w:color w:val="000000"/>
          <w:lang w:eastAsia="cs-CZ"/>
        </w:rPr>
        <w:t>říkazník povinen.</w:t>
      </w:r>
    </w:p>
    <w:p w14:paraId="3EBA612E" w14:textId="77777777" w:rsidR="00355481" w:rsidRPr="00A61714"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může odstoupit od smlouvy, pokud příkazce poruší smlouvu závažným způsobem, a to zejména z důvodu závažného neplnění povinností ze strany příkazce, zejména při opakovaném neuhrazení oprávněně vystavené faktury ve lhůtě delší než 60 kalendářních dnů po její splatnosti, a to nezaplatí-li příkazce ani po písemné</w:t>
      </w:r>
      <w:r w:rsidR="002C0D96">
        <w:rPr>
          <w:rFonts w:ascii="Times New Roman" w:eastAsia="Times New Roman" w:hAnsi="Times New Roman" w:cs="Times New Roman"/>
          <w:color w:val="000000"/>
          <w:lang w:eastAsia="cs-CZ"/>
        </w:rPr>
        <w:t>m</w:t>
      </w:r>
      <w:r>
        <w:rPr>
          <w:rFonts w:ascii="Times New Roman" w:eastAsia="Times New Roman" w:hAnsi="Times New Roman" w:cs="Times New Roman"/>
          <w:color w:val="000000"/>
          <w:lang w:eastAsia="cs-CZ"/>
        </w:rPr>
        <w:t xml:space="preserve"> upozornění v přiměřené náhradní lhůtě, která mu k tomu bude příkazníkem poskytnuta.</w:t>
      </w:r>
    </w:p>
    <w:p w14:paraId="0F2EF017" w14:textId="77777777" w:rsidR="00355481" w:rsidRPr="00355481"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Příkazce může odstoupit od smlouvy, pokud příkazník poruší smlouvu závažným způsobem, a to zejména z následujících důvodů</w:t>
      </w:r>
    </w:p>
    <w:p w14:paraId="16BD55AF"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 xml:space="preserve">okud příkazce zjistí opakující se neplnění </w:t>
      </w:r>
      <w:r w:rsidR="002C0D96">
        <w:rPr>
          <w:rFonts w:ascii="Times New Roman" w:eastAsia="Times New Roman" w:hAnsi="Times New Roman" w:cs="Times New Roman"/>
          <w:color w:val="000000"/>
          <w:lang w:eastAsia="cs-CZ"/>
        </w:rPr>
        <w:t>nebo vadné plnění ve dvou po sob</w:t>
      </w:r>
      <w:r w:rsidR="00355481">
        <w:rPr>
          <w:rFonts w:ascii="Times New Roman" w:eastAsia="Times New Roman" w:hAnsi="Times New Roman" w:cs="Times New Roman"/>
          <w:color w:val="000000"/>
          <w:lang w:eastAsia="cs-CZ"/>
        </w:rPr>
        <w:t>ě následujících měsících;</w:t>
      </w:r>
    </w:p>
    <w:p w14:paraId="788CDE4E"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okud příkazník porušuje opakovaně přes písemné upozornění příkazce své povinnosti touto smlouvou sjednané;</w:t>
      </w:r>
    </w:p>
    <w:p w14:paraId="4F395E55"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okud bude proti příkazníkovi zahájeno insolvenční řízení;</w:t>
      </w:r>
    </w:p>
    <w:p w14:paraId="66E4B06D" w14:textId="77777777" w:rsidR="00E07DDD" w:rsidRPr="00A61714"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 xml:space="preserve">okud </w:t>
      </w:r>
      <w:r>
        <w:rPr>
          <w:rFonts w:ascii="Times New Roman" w:eastAsia="Times New Roman" w:hAnsi="Times New Roman" w:cs="Times New Roman"/>
          <w:color w:val="000000"/>
          <w:lang w:eastAsia="cs-CZ"/>
        </w:rPr>
        <w:t>udaný objem n</w:t>
      </w:r>
      <w:r w:rsidR="00355481">
        <w:rPr>
          <w:rFonts w:ascii="Times New Roman" w:eastAsia="Times New Roman" w:hAnsi="Times New Roman" w:cs="Times New Roman"/>
          <w:color w:val="000000"/>
          <w:lang w:eastAsia="cs-CZ"/>
        </w:rPr>
        <w:t>ebo udaná kvalita příkazníkem fakturovaných prací bude v rozporu se skutečně vykonanou prací.</w:t>
      </w:r>
    </w:p>
    <w:p w14:paraId="6E5145B9" w14:textId="77777777" w:rsidR="00A61714" w:rsidRPr="00A61714" w:rsidRDefault="00A61714" w:rsidP="00874D2A">
      <w:pPr>
        <w:pStyle w:val="Odstavecseseznamem"/>
        <w:numPr>
          <w:ilvl w:val="0"/>
          <w:numId w:val="6"/>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i příkazce mohou od smlouvy odstoupit v případech dle čl. VI odst. 5 a 6 nejpozději do tří měsíců od vzniku skutečnosti zakládající nárok na odstoupení. Odstoupení je účinné ke dni uvedenému v písemném oznámení o odstoupení. V případě odstoupení od smlouvy příkazníkem bude doba mezi doručením oznámení příkazci a nabytím jeho účinnosti 1 měsíc.</w:t>
      </w:r>
    </w:p>
    <w:p w14:paraId="3EECBB46" w14:textId="77777777" w:rsidR="004E48AD" w:rsidRPr="00B955FF" w:rsidRDefault="00A61714" w:rsidP="00B955FF">
      <w:pPr>
        <w:pStyle w:val="Odstavecseseznamem"/>
        <w:numPr>
          <w:ilvl w:val="0"/>
          <w:numId w:val="6"/>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w:t>
      </w:r>
      <w:r w:rsidR="00E07DDD" w:rsidRPr="0068484E">
        <w:rPr>
          <w:rFonts w:ascii="Times New Roman" w:eastAsia="Times New Roman" w:hAnsi="Times New Roman" w:cs="Times New Roman"/>
          <w:color w:val="000000"/>
          <w:lang w:eastAsia="cs-CZ"/>
        </w:rPr>
        <w:t>ávazek z příkazu zaniká též smrtí příkazníka.</w:t>
      </w:r>
    </w:p>
    <w:p w14:paraId="1AD94A05" w14:textId="77777777" w:rsidR="00912156" w:rsidRDefault="00912156" w:rsidP="00A61714">
      <w:pPr>
        <w:widowControl w:val="0"/>
        <w:tabs>
          <w:tab w:val="left" w:pos="9498"/>
          <w:tab w:val="left" w:pos="9638"/>
        </w:tabs>
        <w:autoSpaceDE w:val="0"/>
        <w:spacing w:before="480"/>
        <w:jc w:val="center"/>
        <w:rPr>
          <w:rFonts w:ascii="Times New Roman" w:hAnsi="Times New Roman" w:cs="Courier New"/>
          <w:b/>
          <w:bCs/>
          <w:color w:val="000000"/>
          <w:sz w:val="22"/>
          <w:szCs w:val="22"/>
        </w:rPr>
      </w:pPr>
      <w:r>
        <w:rPr>
          <w:rFonts w:ascii="Times New Roman" w:hAnsi="Times New Roman" w:cs="Courier New"/>
          <w:b/>
          <w:bCs/>
          <w:color w:val="000000"/>
          <w:sz w:val="22"/>
          <w:szCs w:val="22"/>
        </w:rPr>
        <w:t xml:space="preserve">Čl. </w:t>
      </w:r>
      <w:r w:rsidR="00D56798">
        <w:rPr>
          <w:rFonts w:ascii="Times New Roman" w:hAnsi="Times New Roman" w:cs="Courier New"/>
          <w:b/>
          <w:bCs/>
          <w:color w:val="000000"/>
          <w:sz w:val="22"/>
          <w:szCs w:val="22"/>
        </w:rPr>
        <w:t>VII</w:t>
      </w:r>
    </w:p>
    <w:p w14:paraId="1CF95046" w14:textId="77777777" w:rsidR="00E07DDD" w:rsidRPr="000324C4" w:rsidRDefault="00912156" w:rsidP="005740E7">
      <w:pPr>
        <w:widowControl w:val="0"/>
        <w:tabs>
          <w:tab w:val="left" w:pos="9498"/>
          <w:tab w:val="left" w:pos="9638"/>
        </w:tabs>
        <w:autoSpaceDE w:val="0"/>
        <w:ind w:right="-1"/>
        <w:jc w:val="center"/>
        <w:rPr>
          <w:rFonts w:ascii="Times New Roman" w:hAnsi="Times New Roman" w:cs="Courier New"/>
          <w:b/>
          <w:bCs/>
          <w:color w:val="000000"/>
        </w:rPr>
      </w:pPr>
      <w:r w:rsidRPr="00965494">
        <w:rPr>
          <w:rFonts w:ascii="Times New Roman" w:hAnsi="Times New Roman" w:cs="Courier New"/>
          <w:b/>
          <w:bCs/>
          <w:color w:val="000000"/>
        </w:rPr>
        <w:t>Společná a závěrečná ustanovení</w:t>
      </w:r>
    </w:p>
    <w:p w14:paraId="23895896" w14:textId="77777777" w:rsidR="005740E7" w:rsidRDefault="005740E7" w:rsidP="00874D2A">
      <w:pPr>
        <w:pStyle w:val="Odstavecseseznamem"/>
        <w:numPr>
          <w:ilvl w:val="0"/>
          <w:numId w:val="2"/>
        </w:numPr>
        <w:spacing w:before="240"/>
        <w:jc w:val="both"/>
        <w:rPr>
          <w:rFonts w:ascii="Times New Roman" w:eastAsia="Times New Roman" w:hAnsi="Times New Roman" w:cs="Times New Roman"/>
          <w:color w:val="000000"/>
          <w:lang w:eastAsia="cs-CZ"/>
        </w:rPr>
      </w:pPr>
      <w:r w:rsidRPr="005740E7">
        <w:rPr>
          <w:rFonts w:ascii="Times New Roman" w:eastAsia="Times New Roman" w:hAnsi="Times New Roman" w:cs="Times New Roman"/>
          <w:color w:val="000000"/>
          <w:lang w:eastAsia="cs-CZ"/>
        </w:rPr>
        <w:t>Tato smlouva nabývá platnosti dnem podpisu oběma smluvními stranami a účinnosti dnem zveřejnění v registru smluv v souladu s ustanoveními zákona č. 340/2015 Sb., o zvláštních podmínkách účinnosti některých smluv, uveřejňování těchto smluv a o registru smluv (zákon o registru smluv), ve znění pozdějších předpisů.</w:t>
      </w:r>
    </w:p>
    <w:p w14:paraId="67182D16" w14:textId="77777777" w:rsidR="00A67EA5" w:rsidRPr="00E07DDD" w:rsidRDefault="00E07DDD" w:rsidP="00874D2A">
      <w:pPr>
        <w:widowControl w:val="0"/>
        <w:numPr>
          <w:ilvl w:val="0"/>
          <w:numId w:val="2"/>
        </w:numPr>
        <w:tabs>
          <w:tab w:val="left" w:pos="9638"/>
        </w:tabs>
        <w:autoSpaceDE w:val="0"/>
        <w:spacing w:before="240"/>
        <w:ind w:hanging="357"/>
        <w:jc w:val="both"/>
        <w:rPr>
          <w:rFonts w:ascii="Times New Roman" w:hAnsi="Times New Roman" w:cs="Times New Roman"/>
          <w:color w:val="000000"/>
        </w:rPr>
      </w:pPr>
      <w:r>
        <w:rPr>
          <w:rFonts w:ascii="Times New Roman" w:hAnsi="Times New Roman" w:cs="Times New Roman"/>
          <w:bCs/>
          <w:color w:val="000000"/>
        </w:rPr>
        <w:t>Smlouva je sepsána ve dvou stejnopisech, z nichž každá smluvní strana obdrží po jednom vyhotovení.</w:t>
      </w:r>
    </w:p>
    <w:p w14:paraId="2586807B" w14:textId="77777777" w:rsidR="00E07DDD" w:rsidRPr="00915371" w:rsidRDefault="00E07DDD" w:rsidP="00874D2A">
      <w:pPr>
        <w:pStyle w:val="Odstavecseseznamem"/>
        <w:numPr>
          <w:ilvl w:val="0"/>
          <w:numId w:val="2"/>
        </w:numPr>
        <w:spacing w:before="240"/>
        <w:jc w:val="both"/>
        <w:rPr>
          <w:rFonts w:ascii="Times New Roman" w:hAnsi="Times New Roman" w:cs="Times New Roman"/>
        </w:rPr>
      </w:pPr>
      <w:r>
        <w:rPr>
          <w:rFonts w:ascii="Times New Roman" w:hAnsi="Times New Roman" w:cs="Times New Roman"/>
        </w:rPr>
        <w:t>Veškeré změny této smlouvy musí být sjednány formou písemného dodatku k této smlouvě podepsaného oprávněnými zástupci obou stran.</w:t>
      </w:r>
    </w:p>
    <w:p w14:paraId="33FBC035" w14:textId="77777777" w:rsidR="00094415" w:rsidRPr="000324C4" w:rsidRDefault="00567F38" w:rsidP="00874D2A">
      <w:pPr>
        <w:widowControl w:val="0"/>
        <w:numPr>
          <w:ilvl w:val="0"/>
          <w:numId w:val="2"/>
        </w:numPr>
        <w:tabs>
          <w:tab w:val="left" w:pos="9638"/>
        </w:tabs>
        <w:autoSpaceDE w:val="0"/>
        <w:spacing w:before="240"/>
        <w:ind w:hanging="357"/>
        <w:jc w:val="both"/>
        <w:rPr>
          <w:rFonts w:ascii="Times New Roman" w:hAnsi="Times New Roman" w:cs="Times New Roman"/>
          <w:color w:val="000000"/>
        </w:rPr>
      </w:pPr>
      <w:r w:rsidRPr="000324C4">
        <w:rPr>
          <w:rFonts w:ascii="Times New Roman" w:hAnsi="Times New Roman" w:cs="Times New Roman"/>
          <w:color w:val="000000"/>
        </w:rPr>
        <w:t>Smluvní strany prohlašují,</w:t>
      </w:r>
      <w:r w:rsidR="00931624" w:rsidRPr="000324C4">
        <w:rPr>
          <w:rFonts w:ascii="Times New Roman" w:hAnsi="Times New Roman" w:cs="Times New Roman"/>
          <w:color w:val="000000"/>
        </w:rPr>
        <w:t xml:space="preserve"> že s obsahem smlouvy souhlasí, měly možnost smlouvu přečíst, s jejím obsahem se detailně seznámit a že vyjadřuje</w:t>
      </w:r>
      <w:r w:rsidR="000324C4" w:rsidRPr="000324C4">
        <w:rPr>
          <w:rFonts w:ascii="Times New Roman" w:hAnsi="Times New Roman" w:cs="Times New Roman"/>
          <w:color w:val="000000"/>
        </w:rPr>
        <w:t xml:space="preserve"> jejich pravou a </w:t>
      </w:r>
      <w:r w:rsidR="00A46F54" w:rsidRPr="000324C4">
        <w:rPr>
          <w:rFonts w:ascii="Times New Roman" w:hAnsi="Times New Roman" w:cs="Times New Roman"/>
          <w:color w:val="000000"/>
        </w:rPr>
        <w:t>svobodnou vůli</w:t>
      </w:r>
      <w:r w:rsidR="000324C4">
        <w:rPr>
          <w:rFonts w:ascii="Times New Roman" w:hAnsi="Times New Roman" w:cs="Times New Roman"/>
          <w:color w:val="000000"/>
        </w:rPr>
        <w:t xml:space="preserve">, </w:t>
      </w:r>
      <w:r w:rsidR="00A55121">
        <w:rPr>
          <w:rFonts w:ascii="Times New Roman" w:hAnsi="Times New Roman" w:cs="Times New Roman"/>
          <w:color w:val="000000"/>
        </w:rPr>
        <w:br/>
      </w:r>
      <w:r w:rsidR="000324C4">
        <w:rPr>
          <w:rFonts w:ascii="Times New Roman" w:hAnsi="Times New Roman" w:cs="Times New Roman"/>
          <w:color w:val="000000"/>
        </w:rPr>
        <w:t>na důkaz čehož připojují níže své podpisy.</w:t>
      </w:r>
    </w:p>
    <w:p w14:paraId="5C097CB5" w14:textId="77777777" w:rsidR="006932DE" w:rsidRDefault="00355481" w:rsidP="00391DDF">
      <w:pPr>
        <w:tabs>
          <w:tab w:val="left" w:pos="9638"/>
        </w:tabs>
        <w:spacing w:before="52"/>
        <w:rPr>
          <w:rFonts w:ascii="Times New Roman" w:hAnsi="Times New Roman"/>
          <w:b/>
          <w:color w:val="000000"/>
          <w:lang w:eastAsia="cs-CZ"/>
        </w:rPr>
      </w:pPr>
      <w:r>
        <w:rPr>
          <w:rFonts w:ascii="Times New Roman" w:hAnsi="Times New Roman"/>
          <w:b/>
          <w:color w:val="000000"/>
          <w:lang w:eastAsia="cs-CZ"/>
        </w:rPr>
        <w:br/>
      </w:r>
    </w:p>
    <w:p w14:paraId="73020238" w14:textId="77777777" w:rsidR="006932DE" w:rsidRDefault="00567F38" w:rsidP="006E59FA">
      <w:pPr>
        <w:tabs>
          <w:tab w:val="left" w:pos="5812"/>
        </w:tabs>
        <w:spacing w:before="52"/>
        <w:rPr>
          <w:rFonts w:ascii="Times New Roman" w:hAnsi="Times New Roman"/>
          <w:b/>
          <w:color w:val="000000"/>
          <w:lang w:eastAsia="cs-CZ"/>
        </w:rPr>
      </w:pPr>
      <w:r>
        <w:rPr>
          <w:rFonts w:ascii="Times New Roman" w:hAnsi="Times New Roman"/>
          <w:b/>
          <w:color w:val="000000"/>
          <w:lang w:eastAsia="cs-CZ"/>
        </w:rPr>
        <w:t>Ve Znojmě, dne</w:t>
      </w:r>
      <w:r w:rsidR="006E59FA">
        <w:rPr>
          <w:rFonts w:ascii="Times New Roman" w:hAnsi="Times New Roman"/>
          <w:b/>
          <w:color w:val="000000"/>
          <w:lang w:eastAsia="cs-CZ"/>
        </w:rPr>
        <w:tab/>
      </w:r>
      <w:r>
        <w:rPr>
          <w:rFonts w:ascii="Times New Roman" w:hAnsi="Times New Roman"/>
          <w:b/>
          <w:color w:val="000000"/>
          <w:lang w:eastAsia="cs-CZ"/>
        </w:rPr>
        <w:t>Ve Znojmě, dne</w:t>
      </w:r>
      <w:r w:rsidR="00355481">
        <w:rPr>
          <w:rFonts w:ascii="Times New Roman" w:hAnsi="Times New Roman"/>
          <w:b/>
          <w:color w:val="000000"/>
          <w:lang w:eastAsia="cs-CZ"/>
        </w:rPr>
        <w:t xml:space="preserve"> </w:t>
      </w:r>
    </w:p>
    <w:p w14:paraId="2F1C0FB6" w14:textId="77777777" w:rsidR="006932DE" w:rsidRDefault="006932DE" w:rsidP="00391DDF">
      <w:pPr>
        <w:tabs>
          <w:tab w:val="left" w:pos="9638"/>
        </w:tabs>
        <w:rPr>
          <w:rFonts w:ascii="Times New Roman" w:hAnsi="Times New Roman" w:cs="Verdana"/>
          <w:b/>
        </w:rPr>
      </w:pPr>
    </w:p>
    <w:p w14:paraId="62938C36" w14:textId="77777777" w:rsidR="006932DE" w:rsidRDefault="006932DE" w:rsidP="00391DDF">
      <w:pPr>
        <w:tabs>
          <w:tab w:val="left" w:pos="9638"/>
        </w:tabs>
        <w:rPr>
          <w:rFonts w:ascii="Times New Roman" w:hAnsi="Times New Roman" w:cs="Verdana"/>
          <w:b/>
        </w:rPr>
      </w:pPr>
    </w:p>
    <w:p w14:paraId="5176DE50" w14:textId="77777777" w:rsidR="006932DE" w:rsidRDefault="006932DE" w:rsidP="00391DDF">
      <w:pPr>
        <w:tabs>
          <w:tab w:val="left" w:pos="9638"/>
        </w:tabs>
        <w:rPr>
          <w:rFonts w:ascii="Times New Roman" w:hAnsi="Times New Roman" w:cs="Verdana"/>
          <w:b/>
        </w:rPr>
      </w:pPr>
    </w:p>
    <w:p w14:paraId="583B9614" w14:textId="39B658C5" w:rsidR="006932DE" w:rsidRDefault="00214119" w:rsidP="00391DDF">
      <w:pPr>
        <w:widowControl w:val="0"/>
        <w:tabs>
          <w:tab w:val="left" w:pos="5670"/>
          <w:tab w:val="left" w:pos="9638"/>
        </w:tabs>
        <w:autoSpaceDE w:val="0"/>
        <w:jc w:val="both"/>
        <w:rPr>
          <w:rFonts w:ascii="Times New Roman" w:hAnsi="Times New Roman" w:cs="Verdana"/>
          <w:b/>
        </w:rPr>
      </w:pPr>
      <w:r>
        <w:rPr>
          <w:rFonts w:ascii="Times New Roman" w:hAnsi="Times New Roman" w:cs="Verdana"/>
          <w:b/>
        </w:rPr>
        <w:t>_________________________</w:t>
      </w:r>
      <w:r>
        <w:rPr>
          <w:rFonts w:ascii="Times New Roman" w:hAnsi="Times New Roman" w:cs="Verdana"/>
          <w:b/>
        </w:rPr>
        <w:tab/>
        <w:t xml:space="preserve">  _______________________</w:t>
      </w:r>
    </w:p>
    <w:p w14:paraId="00F95024" w14:textId="43DB0744" w:rsidR="006932DE" w:rsidRDefault="00390843" w:rsidP="006E59FA">
      <w:pPr>
        <w:widowControl w:val="0"/>
        <w:tabs>
          <w:tab w:val="left" w:pos="5812"/>
        </w:tabs>
        <w:autoSpaceDE w:val="0"/>
        <w:ind w:right="567"/>
        <w:rPr>
          <w:rFonts w:ascii="Times New Roman" w:hAnsi="Times New Roman"/>
        </w:rPr>
      </w:pPr>
      <w:r>
        <w:rPr>
          <w:rFonts w:ascii="Times New Roman" w:hAnsi="Times New Roman"/>
        </w:rPr>
        <w:t>p</w:t>
      </w:r>
      <w:r w:rsidR="0068484E">
        <w:rPr>
          <w:rFonts w:ascii="Times New Roman" w:hAnsi="Times New Roman"/>
        </w:rPr>
        <w:t>říkazce</w:t>
      </w:r>
      <w:r w:rsidR="00214119">
        <w:rPr>
          <w:rFonts w:ascii="Times New Roman" w:hAnsi="Times New Roman"/>
        </w:rPr>
        <w:tab/>
      </w:r>
      <w:r w:rsidR="0068484E">
        <w:rPr>
          <w:rFonts w:ascii="Times New Roman" w:hAnsi="Times New Roman"/>
        </w:rPr>
        <w:t>příkazník</w:t>
      </w:r>
    </w:p>
    <w:p w14:paraId="77842481" w14:textId="4E40CA0A" w:rsidR="006932DE" w:rsidRDefault="00390843" w:rsidP="00390843">
      <w:pPr>
        <w:pStyle w:val="western"/>
        <w:spacing w:before="0" w:after="0"/>
      </w:pPr>
      <w:r>
        <w:t>Ing. Zdeněk Brabec</w:t>
      </w:r>
      <w:r w:rsidR="007624B0">
        <w:tab/>
      </w:r>
      <w:r>
        <w:tab/>
      </w:r>
      <w:r>
        <w:tab/>
      </w:r>
      <w:r>
        <w:tab/>
      </w:r>
      <w:r>
        <w:tab/>
      </w:r>
      <w:r>
        <w:tab/>
      </w:r>
      <w:r w:rsidR="007624B0">
        <w:t xml:space="preserve"> </w:t>
      </w:r>
    </w:p>
    <w:p w14:paraId="2379683F" w14:textId="2693B3C2" w:rsidR="006932DE" w:rsidRDefault="00567F38" w:rsidP="00391DDF">
      <w:pPr>
        <w:pStyle w:val="western"/>
        <w:tabs>
          <w:tab w:val="left" w:pos="9638"/>
        </w:tabs>
        <w:spacing w:before="0" w:after="0"/>
      </w:pPr>
      <w:r>
        <w:t xml:space="preserve">Správa nemovitostí města Znojma, </w:t>
      </w:r>
      <w:r w:rsidR="007C7BAE">
        <w:t xml:space="preserve">                                   </w:t>
      </w:r>
      <w:r w:rsidR="00214119">
        <w:t xml:space="preserve">     </w:t>
      </w:r>
      <w:r>
        <w:tab/>
      </w:r>
    </w:p>
    <w:p w14:paraId="03A0EFD0" w14:textId="0AE40E35" w:rsidR="006932DE" w:rsidRDefault="00567F38" w:rsidP="00391DDF">
      <w:pPr>
        <w:pStyle w:val="western"/>
        <w:widowControl w:val="0"/>
        <w:tabs>
          <w:tab w:val="left" w:pos="5670"/>
          <w:tab w:val="left" w:pos="9638"/>
        </w:tabs>
        <w:autoSpaceDE w:val="0"/>
        <w:spacing w:before="0" w:after="0"/>
        <w:ind w:right="567"/>
        <w:rPr>
          <w:rFonts w:cs="Verdana"/>
        </w:rPr>
      </w:pPr>
      <w:r>
        <w:rPr>
          <w:rFonts w:cs="Verdana"/>
        </w:rPr>
        <w:t>příspěvková organizace</w:t>
      </w:r>
    </w:p>
    <w:p w14:paraId="501CB782" w14:textId="36E288BC" w:rsidR="00871651" w:rsidRDefault="00871651" w:rsidP="00391DDF">
      <w:pPr>
        <w:widowControl w:val="0"/>
        <w:tabs>
          <w:tab w:val="left" w:pos="9638"/>
        </w:tabs>
        <w:autoSpaceDE w:val="0"/>
        <w:ind w:right="567"/>
        <w:rPr>
          <w:rFonts w:ascii="Times New Roman" w:hAnsi="Times New Roman"/>
        </w:rPr>
      </w:pPr>
      <w:r>
        <w:rPr>
          <w:rFonts w:ascii="Times New Roman" w:hAnsi="Times New Roman"/>
        </w:rPr>
        <w:t>ředitel organizace</w:t>
      </w:r>
      <w:r w:rsidR="00567F38">
        <w:rPr>
          <w:rFonts w:ascii="Times New Roman" w:hAnsi="Times New Roman"/>
        </w:rPr>
        <w:tab/>
      </w:r>
    </w:p>
    <w:p w14:paraId="3782B022" w14:textId="4CF9A044" w:rsidR="00D56798" w:rsidRDefault="00D56798" w:rsidP="0019489C">
      <w:pPr>
        <w:widowControl w:val="0"/>
        <w:tabs>
          <w:tab w:val="left" w:pos="5670"/>
        </w:tabs>
        <w:autoSpaceDE w:val="0"/>
        <w:ind w:right="567"/>
        <w:rPr>
          <w:rFonts w:ascii="Times New Roman" w:hAnsi="Times New Roman"/>
        </w:rPr>
      </w:pPr>
    </w:p>
    <w:sectPr w:rsidR="00D56798" w:rsidSect="008163A8">
      <w:headerReference w:type="default" r:id="rId8"/>
      <w:footerReference w:type="default" r:id="rId9"/>
      <w:pgSz w:w="11906" w:h="16838"/>
      <w:pgMar w:top="907" w:right="1134" w:bottom="1353" w:left="1134" w:header="0" w:footer="794" w:gutter="0"/>
      <w:pgNumType w:start="1"/>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62CF" w14:textId="77777777" w:rsidR="00210E8E" w:rsidRDefault="00210E8E">
      <w:r>
        <w:separator/>
      </w:r>
    </w:p>
  </w:endnote>
  <w:endnote w:type="continuationSeparator" w:id="0">
    <w:p w14:paraId="2B8D0A6D" w14:textId="77777777" w:rsidR="00210E8E" w:rsidRDefault="0021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194E" w14:textId="77777777" w:rsidR="00AB2B6B" w:rsidRDefault="00AB2B6B">
    <w:pPr>
      <w:pStyle w:val="Zpat"/>
      <w:jc w:val="right"/>
    </w:pPr>
    <w:r>
      <w:fldChar w:fldCharType="begin"/>
    </w:r>
    <w:r>
      <w:instrText>PAGE</w:instrText>
    </w:r>
    <w:r>
      <w:fldChar w:fldCharType="separate"/>
    </w:r>
    <w:r w:rsidR="00BB633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5A5A" w14:textId="77777777" w:rsidR="00210E8E" w:rsidRDefault="00210E8E">
      <w:r>
        <w:separator/>
      </w:r>
    </w:p>
  </w:footnote>
  <w:footnote w:type="continuationSeparator" w:id="0">
    <w:p w14:paraId="404DC5FC" w14:textId="77777777" w:rsidR="00210E8E" w:rsidRDefault="0021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BFFB" w14:textId="77777777" w:rsidR="00377440" w:rsidRDefault="00377440" w:rsidP="00377440">
    <w:pPr>
      <w:pStyle w:val="Zhlav"/>
      <w:jc w:val="right"/>
      <w:rPr>
        <w:rFonts w:ascii="Times New Roman" w:hAnsi="Times New Roman" w:cs="Times New Roman"/>
      </w:rPr>
    </w:pPr>
  </w:p>
  <w:p w14:paraId="601FDD9E" w14:textId="27AD3D92" w:rsidR="00377440" w:rsidRPr="00377440" w:rsidRDefault="00346C8C" w:rsidP="00346C8C">
    <w:pPr>
      <w:pStyle w:val="Zhlav"/>
      <w:tabs>
        <w:tab w:val="clear" w:pos="9072"/>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Návrh smlouvy</w:t>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F11"/>
    <w:multiLevelType w:val="multilevel"/>
    <w:tmpl w:val="1DFCB708"/>
    <w:lvl w:ilvl="0">
      <w:start w:val="1"/>
      <w:numFmt w:val="decimal"/>
      <w:lvlText w:val="%1."/>
      <w:lvlJc w:val="left"/>
      <w:pPr>
        <w:tabs>
          <w:tab w:val="num" w:pos="786"/>
        </w:tabs>
        <w:ind w:left="786" w:hanging="360"/>
      </w:pPr>
      <w:rPr>
        <w:rFonts w:ascii="Times New Roman" w:hAnsi="Times New Roman"/>
      </w:r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 w15:restartNumberingAfterBreak="0">
    <w:nsid w:val="173F0B7E"/>
    <w:multiLevelType w:val="hybridMultilevel"/>
    <w:tmpl w:val="F4EA38B0"/>
    <w:lvl w:ilvl="0" w:tplc="05F00374">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DD5435"/>
    <w:multiLevelType w:val="hybridMultilevel"/>
    <w:tmpl w:val="890030F2"/>
    <w:lvl w:ilvl="0" w:tplc="BF9C3EEA">
      <w:start w:val="2"/>
      <w:numFmt w:val="bullet"/>
      <w:lvlText w:val="-"/>
      <w:lvlJc w:val="left"/>
      <w:pPr>
        <w:ind w:left="840" w:hanging="360"/>
      </w:pPr>
      <w:rPr>
        <w:rFonts w:ascii="Times New Roman" w:eastAsia="Times New Roman" w:hAnsi="Times New Roman" w:cs="Times New Roman" w:hint="default"/>
      </w:rPr>
    </w:lvl>
    <w:lvl w:ilvl="1" w:tplc="04050003">
      <w:start w:val="1"/>
      <w:numFmt w:val="bullet"/>
      <w:lvlText w:val="o"/>
      <w:lvlJc w:val="left"/>
      <w:pPr>
        <w:ind w:left="1560" w:hanging="360"/>
      </w:pPr>
      <w:rPr>
        <w:rFonts w:ascii="Courier New" w:hAnsi="Courier New" w:cs="Times New Roman" w:hint="default"/>
      </w:rPr>
    </w:lvl>
    <w:lvl w:ilvl="2" w:tplc="04050005">
      <w:start w:val="1"/>
      <w:numFmt w:val="bullet"/>
      <w:lvlText w:val=""/>
      <w:lvlJc w:val="left"/>
      <w:pPr>
        <w:ind w:left="2280" w:hanging="360"/>
      </w:pPr>
      <w:rPr>
        <w:rFonts w:ascii="Wingdings" w:hAnsi="Wingdings" w:hint="default"/>
      </w:rPr>
    </w:lvl>
    <w:lvl w:ilvl="3" w:tplc="04050001">
      <w:start w:val="1"/>
      <w:numFmt w:val="bullet"/>
      <w:lvlText w:val=""/>
      <w:lvlJc w:val="left"/>
      <w:pPr>
        <w:ind w:left="3000" w:hanging="360"/>
      </w:pPr>
      <w:rPr>
        <w:rFonts w:ascii="Symbol" w:hAnsi="Symbol" w:hint="default"/>
      </w:rPr>
    </w:lvl>
    <w:lvl w:ilvl="4" w:tplc="04050003">
      <w:start w:val="1"/>
      <w:numFmt w:val="bullet"/>
      <w:lvlText w:val="o"/>
      <w:lvlJc w:val="left"/>
      <w:pPr>
        <w:ind w:left="3720" w:hanging="360"/>
      </w:pPr>
      <w:rPr>
        <w:rFonts w:ascii="Courier New" w:hAnsi="Courier New" w:cs="Times New Roman" w:hint="default"/>
      </w:rPr>
    </w:lvl>
    <w:lvl w:ilvl="5" w:tplc="04050005">
      <w:start w:val="1"/>
      <w:numFmt w:val="bullet"/>
      <w:lvlText w:val=""/>
      <w:lvlJc w:val="left"/>
      <w:pPr>
        <w:ind w:left="4440" w:hanging="360"/>
      </w:pPr>
      <w:rPr>
        <w:rFonts w:ascii="Wingdings" w:hAnsi="Wingdings" w:hint="default"/>
      </w:rPr>
    </w:lvl>
    <w:lvl w:ilvl="6" w:tplc="04050001">
      <w:start w:val="1"/>
      <w:numFmt w:val="bullet"/>
      <w:lvlText w:val=""/>
      <w:lvlJc w:val="left"/>
      <w:pPr>
        <w:ind w:left="5160" w:hanging="360"/>
      </w:pPr>
      <w:rPr>
        <w:rFonts w:ascii="Symbol" w:hAnsi="Symbol" w:hint="default"/>
      </w:rPr>
    </w:lvl>
    <w:lvl w:ilvl="7" w:tplc="04050003">
      <w:start w:val="1"/>
      <w:numFmt w:val="bullet"/>
      <w:lvlText w:val="o"/>
      <w:lvlJc w:val="left"/>
      <w:pPr>
        <w:ind w:left="5880" w:hanging="360"/>
      </w:pPr>
      <w:rPr>
        <w:rFonts w:ascii="Courier New" w:hAnsi="Courier New" w:cs="Times New Roman" w:hint="default"/>
      </w:rPr>
    </w:lvl>
    <w:lvl w:ilvl="8" w:tplc="04050005">
      <w:start w:val="1"/>
      <w:numFmt w:val="bullet"/>
      <w:lvlText w:val=""/>
      <w:lvlJc w:val="left"/>
      <w:pPr>
        <w:ind w:left="6600" w:hanging="360"/>
      </w:pPr>
      <w:rPr>
        <w:rFonts w:ascii="Wingdings" w:hAnsi="Wingdings" w:hint="default"/>
      </w:rPr>
    </w:lvl>
  </w:abstractNum>
  <w:abstractNum w:abstractNumId="3" w15:restartNumberingAfterBreak="0">
    <w:nsid w:val="1B280CAB"/>
    <w:multiLevelType w:val="multilevel"/>
    <w:tmpl w:val="7C1E206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4" w15:restartNumberingAfterBreak="0">
    <w:nsid w:val="1F035C4F"/>
    <w:multiLevelType w:val="multilevel"/>
    <w:tmpl w:val="24A43424"/>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5" w15:restartNumberingAfterBreak="0">
    <w:nsid w:val="20866C8E"/>
    <w:multiLevelType w:val="hybridMultilevel"/>
    <w:tmpl w:val="A30805FC"/>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6" w15:restartNumberingAfterBreak="0">
    <w:nsid w:val="278FB5F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4E3FA1"/>
    <w:multiLevelType w:val="hybridMultilevel"/>
    <w:tmpl w:val="A4FAA766"/>
    <w:lvl w:ilvl="0" w:tplc="82AC82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2F0871"/>
    <w:multiLevelType w:val="hybridMultilevel"/>
    <w:tmpl w:val="1DCEE520"/>
    <w:lvl w:ilvl="0" w:tplc="04050017">
      <w:start w:val="1"/>
      <w:numFmt w:val="lowerLetter"/>
      <w:lvlText w:val="%1)"/>
      <w:lvlJc w:val="left"/>
      <w:pPr>
        <w:ind w:left="1545" w:hanging="360"/>
      </w:pPr>
    </w:lvl>
    <w:lvl w:ilvl="1" w:tplc="04050019" w:tentative="1">
      <w:start w:val="1"/>
      <w:numFmt w:val="lowerLetter"/>
      <w:lvlText w:val="%2."/>
      <w:lvlJc w:val="left"/>
      <w:pPr>
        <w:ind w:left="2265" w:hanging="360"/>
      </w:pPr>
    </w:lvl>
    <w:lvl w:ilvl="2" w:tplc="0405001B" w:tentative="1">
      <w:start w:val="1"/>
      <w:numFmt w:val="lowerRoman"/>
      <w:lvlText w:val="%3."/>
      <w:lvlJc w:val="right"/>
      <w:pPr>
        <w:ind w:left="2985" w:hanging="180"/>
      </w:pPr>
    </w:lvl>
    <w:lvl w:ilvl="3" w:tplc="0405000F" w:tentative="1">
      <w:start w:val="1"/>
      <w:numFmt w:val="decimal"/>
      <w:lvlText w:val="%4."/>
      <w:lvlJc w:val="left"/>
      <w:pPr>
        <w:ind w:left="3705" w:hanging="360"/>
      </w:pPr>
    </w:lvl>
    <w:lvl w:ilvl="4" w:tplc="04050019" w:tentative="1">
      <w:start w:val="1"/>
      <w:numFmt w:val="lowerLetter"/>
      <w:lvlText w:val="%5."/>
      <w:lvlJc w:val="left"/>
      <w:pPr>
        <w:ind w:left="4425" w:hanging="360"/>
      </w:pPr>
    </w:lvl>
    <w:lvl w:ilvl="5" w:tplc="0405001B" w:tentative="1">
      <w:start w:val="1"/>
      <w:numFmt w:val="lowerRoman"/>
      <w:lvlText w:val="%6."/>
      <w:lvlJc w:val="right"/>
      <w:pPr>
        <w:ind w:left="5145" w:hanging="180"/>
      </w:pPr>
    </w:lvl>
    <w:lvl w:ilvl="6" w:tplc="0405000F" w:tentative="1">
      <w:start w:val="1"/>
      <w:numFmt w:val="decimal"/>
      <w:lvlText w:val="%7."/>
      <w:lvlJc w:val="left"/>
      <w:pPr>
        <w:ind w:left="5865" w:hanging="360"/>
      </w:pPr>
    </w:lvl>
    <w:lvl w:ilvl="7" w:tplc="04050019" w:tentative="1">
      <w:start w:val="1"/>
      <w:numFmt w:val="lowerLetter"/>
      <w:lvlText w:val="%8."/>
      <w:lvlJc w:val="left"/>
      <w:pPr>
        <w:ind w:left="6585" w:hanging="360"/>
      </w:pPr>
    </w:lvl>
    <w:lvl w:ilvl="8" w:tplc="0405001B" w:tentative="1">
      <w:start w:val="1"/>
      <w:numFmt w:val="lowerRoman"/>
      <w:lvlText w:val="%9."/>
      <w:lvlJc w:val="right"/>
      <w:pPr>
        <w:ind w:left="7305" w:hanging="180"/>
      </w:pPr>
    </w:lvl>
  </w:abstractNum>
  <w:abstractNum w:abstractNumId="9" w15:restartNumberingAfterBreak="0">
    <w:nsid w:val="39175512"/>
    <w:multiLevelType w:val="hybridMultilevel"/>
    <w:tmpl w:val="C5D2C20C"/>
    <w:lvl w:ilvl="0" w:tplc="04050019">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0" w15:restartNumberingAfterBreak="0">
    <w:nsid w:val="3ECF4CA2"/>
    <w:multiLevelType w:val="hybridMultilevel"/>
    <w:tmpl w:val="12DCE910"/>
    <w:lvl w:ilvl="0" w:tplc="D2CA3938">
      <w:start w:val="1"/>
      <w:numFmt w:val="decimal"/>
      <w:lvlText w:val="%1."/>
      <w:lvlJc w:val="left"/>
      <w:pPr>
        <w:ind w:left="1440" w:hanging="360"/>
      </w:pPr>
      <w:rPr>
        <w:rFonts w:ascii="Times New Roman" w:hAnsi="Times New Roman" w:cs="Times New Roman"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F6E64C3"/>
    <w:multiLevelType w:val="hybridMultilevel"/>
    <w:tmpl w:val="2C5E86C8"/>
    <w:lvl w:ilvl="0" w:tplc="0C42BD40">
      <w:start w:val="1"/>
      <w:numFmt w:val="decimal"/>
      <w:lvlText w:val="%1."/>
      <w:lvlJc w:val="left"/>
      <w:pPr>
        <w:ind w:left="786" w:hanging="360"/>
      </w:pPr>
      <w:rPr>
        <w:rFonts w:ascii="Times New Roman" w:hAnsi="Times New Roman" w:cs="Times New Roman"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57825321"/>
    <w:multiLevelType w:val="hybridMultilevel"/>
    <w:tmpl w:val="F08852A8"/>
    <w:lvl w:ilvl="0" w:tplc="57F8570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E4443B"/>
    <w:multiLevelType w:val="hybridMultilevel"/>
    <w:tmpl w:val="79F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C44ED4"/>
    <w:multiLevelType w:val="multilevel"/>
    <w:tmpl w:val="C91025A4"/>
    <w:lvl w:ilvl="0">
      <w:start w:val="1"/>
      <w:numFmt w:val="lowerLetter"/>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5" w15:restartNumberingAfterBreak="0">
    <w:nsid w:val="6864165C"/>
    <w:multiLevelType w:val="multilevel"/>
    <w:tmpl w:val="DC88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F416A6"/>
    <w:multiLevelType w:val="hybridMultilevel"/>
    <w:tmpl w:val="2F9279EC"/>
    <w:lvl w:ilvl="0" w:tplc="2E64410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B5572B"/>
    <w:multiLevelType w:val="hybridMultilevel"/>
    <w:tmpl w:val="7DBABA72"/>
    <w:lvl w:ilvl="0" w:tplc="2412337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D143D7"/>
    <w:multiLevelType w:val="hybridMultilevel"/>
    <w:tmpl w:val="404893A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294823577">
    <w:abstractNumId w:val="0"/>
  </w:num>
  <w:num w:numId="2" w16cid:durableId="1078744260">
    <w:abstractNumId w:val="3"/>
  </w:num>
  <w:num w:numId="3" w16cid:durableId="961501148">
    <w:abstractNumId w:val="17"/>
  </w:num>
  <w:num w:numId="4" w16cid:durableId="463541617">
    <w:abstractNumId w:val="9"/>
  </w:num>
  <w:num w:numId="5" w16cid:durableId="1900166138">
    <w:abstractNumId w:val="1"/>
  </w:num>
  <w:num w:numId="6" w16cid:durableId="1966887771">
    <w:abstractNumId w:val="11"/>
  </w:num>
  <w:num w:numId="7" w16cid:durableId="1601063613">
    <w:abstractNumId w:val="14"/>
  </w:num>
  <w:num w:numId="8" w16cid:durableId="532038067">
    <w:abstractNumId w:val="7"/>
  </w:num>
  <w:num w:numId="9" w16cid:durableId="1108157917">
    <w:abstractNumId w:val="12"/>
  </w:num>
  <w:num w:numId="10" w16cid:durableId="639461225">
    <w:abstractNumId w:val="8"/>
  </w:num>
  <w:num w:numId="11" w16cid:durableId="306127903">
    <w:abstractNumId w:val="4"/>
  </w:num>
  <w:num w:numId="12" w16cid:durableId="16192919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531880">
    <w:abstractNumId w:val="16"/>
  </w:num>
  <w:num w:numId="14" w16cid:durableId="845436048">
    <w:abstractNumId w:val="2"/>
  </w:num>
  <w:num w:numId="15" w16cid:durableId="671028661">
    <w:abstractNumId w:val="5"/>
  </w:num>
  <w:num w:numId="16" w16cid:durableId="642198167">
    <w:abstractNumId w:val="2"/>
  </w:num>
  <w:num w:numId="17" w16cid:durableId="214586365">
    <w:abstractNumId w:val="13"/>
  </w:num>
  <w:num w:numId="18" w16cid:durableId="896093679">
    <w:abstractNumId w:val="15"/>
  </w:num>
  <w:num w:numId="19" w16cid:durableId="1816876544">
    <w:abstractNumId w:val="10"/>
  </w:num>
  <w:num w:numId="20" w16cid:durableId="45194758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DE"/>
    <w:rsid w:val="0000001D"/>
    <w:rsid w:val="00002D83"/>
    <w:rsid w:val="00006548"/>
    <w:rsid w:val="000324C4"/>
    <w:rsid w:val="000545BB"/>
    <w:rsid w:val="0006570E"/>
    <w:rsid w:val="00085ECA"/>
    <w:rsid w:val="00091223"/>
    <w:rsid w:val="00094415"/>
    <w:rsid w:val="000B236E"/>
    <w:rsid w:val="000B37C7"/>
    <w:rsid w:val="000D08AB"/>
    <w:rsid w:val="000E1078"/>
    <w:rsid w:val="000E7A95"/>
    <w:rsid w:val="000F6314"/>
    <w:rsid w:val="000F73FF"/>
    <w:rsid w:val="00105229"/>
    <w:rsid w:val="00105AF6"/>
    <w:rsid w:val="001066D9"/>
    <w:rsid w:val="00130238"/>
    <w:rsid w:val="00144F80"/>
    <w:rsid w:val="00152A67"/>
    <w:rsid w:val="00170779"/>
    <w:rsid w:val="0019489C"/>
    <w:rsid w:val="00207196"/>
    <w:rsid w:val="00210E8E"/>
    <w:rsid w:val="00214119"/>
    <w:rsid w:val="00220A20"/>
    <w:rsid w:val="00237F0D"/>
    <w:rsid w:val="002643E7"/>
    <w:rsid w:val="00271763"/>
    <w:rsid w:val="002A1F36"/>
    <w:rsid w:val="002A5BA0"/>
    <w:rsid w:val="002B32C8"/>
    <w:rsid w:val="002C0D96"/>
    <w:rsid w:val="002C2AF0"/>
    <w:rsid w:val="002C5DE4"/>
    <w:rsid w:val="002F0FBD"/>
    <w:rsid w:val="003130EB"/>
    <w:rsid w:val="00327474"/>
    <w:rsid w:val="003367DA"/>
    <w:rsid w:val="00337221"/>
    <w:rsid w:val="00346C8C"/>
    <w:rsid w:val="00355481"/>
    <w:rsid w:val="003603F2"/>
    <w:rsid w:val="00360BF8"/>
    <w:rsid w:val="00377440"/>
    <w:rsid w:val="003817FA"/>
    <w:rsid w:val="00390843"/>
    <w:rsid w:val="00391DDF"/>
    <w:rsid w:val="003A60AF"/>
    <w:rsid w:val="003B6C8D"/>
    <w:rsid w:val="003C304E"/>
    <w:rsid w:val="003C6CC2"/>
    <w:rsid w:val="003E185D"/>
    <w:rsid w:val="003E5899"/>
    <w:rsid w:val="00403ADD"/>
    <w:rsid w:val="004058EE"/>
    <w:rsid w:val="00407685"/>
    <w:rsid w:val="00411049"/>
    <w:rsid w:val="0042035F"/>
    <w:rsid w:val="00431566"/>
    <w:rsid w:val="00444C5A"/>
    <w:rsid w:val="004671A3"/>
    <w:rsid w:val="00480902"/>
    <w:rsid w:val="00495B6B"/>
    <w:rsid w:val="00496784"/>
    <w:rsid w:val="004B7A69"/>
    <w:rsid w:val="004D7886"/>
    <w:rsid w:val="004E48AD"/>
    <w:rsid w:val="0051473D"/>
    <w:rsid w:val="00520606"/>
    <w:rsid w:val="0052670C"/>
    <w:rsid w:val="00531318"/>
    <w:rsid w:val="0053276F"/>
    <w:rsid w:val="0053469A"/>
    <w:rsid w:val="00541806"/>
    <w:rsid w:val="00542699"/>
    <w:rsid w:val="00552867"/>
    <w:rsid w:val="00560993"/>
    <w:rsid w:val="00563A39"/>
    <w:rsid w:val="00564528"/>
    <w:rsid w:val="00567F38"/>
    <w:rsid w:val="00570589"/>
    <w:rsid w:val="005740E7"/>
    <w:rsid w:val="005D47D7"/>
    <w:rsid w:val="005D530E"/>
    <w:rsid w:val="005E32E1"/>
    <w:rsid w:val="005F0370"/>
    <w:rsid w:val="005F0AE7"/>
    <w:rsid w:val="005F158F"/>
    <w:rsid w:val="005F2A68"/>
    <w:rsid w:val="005F69CB"/>
    <w:rsid w:val="00607708"/>
    <w:rsid w:val="0062044C"/>
    <w:rsid w:val="006245E5"/>
    <w:rsid w:val="006277D7"/>
    <w:rsid w:val="006309F0"/>
    <w:rsid w:val="00632DB9"/>
    <w:rsid w:val="00643005"/>
    <w:rsid w:val="00646314"/>
    <w:rsid w:val="00657640"/>
    <w:rsid w:val="0068219F"/>
    <w:rsid w:val="0068484E"/>
    <w:rsid w:val="006932DE"/>
    <w:rsid w:val="006A61B6"/>
    <w:rsid w:val="006C4031"/>
    <w:rsid w:val="006C67A5"/>
    <w:rsid w:val="006D7CD9"/>
    <w:rsid w:val="006E4334"/>
    <w:rsid w:val="006E59FA"/>
    <w:rsid w:val="006F637B"/>
    <w:rsid w:val="006F6D4F"/>
    <w:rsid w:val="006F6E16"/>
    <w:rsid w:val="00703F08"/>
    <w:rsid w:val="007231D0"/>
    <w:rsid w:val="00735790"/>
    <w:rsid w:val="00745490"/>
    <w:rsid w:val="007602F0"/>
    <w:rsid w:val="007624B0"/>
    <w:rsid w:val="00782FC1"/>
    <w:rsid w:val="0078561C"/>
    <w:rsid w:val="007936BE"/>
    <w:rsid w:val="00797280"/>
    <w:rsid w:val="007B0DE2"/>
    <w:rsid w:val="007C2F25"/>
    <w:rsid w:val="007C4A63"/>
    <w:rsid w:val="007C7BAE"/>
    <w:rsid w:val="007D2954"/>
    <w:rsid w:val="007D4034"/>
    <w:rsid w:val="007E3764"/>
    <w:rsid w:val="00805793"/>
    <w:rsid w:val="00805C04"/>
    <w:rsid w:val="008163A8"/>
    <w:rsid w:val="0086589F"/>
    <w:rsid w:val="00866652"/>
    <w:rsid w:val="00871651"/>
    <w:rsid w:val="00872D56"/>
    <w:rsid w:val="00874D2A"/>
    <w:rsid w:val="0088697B"/>
    <w:rsid w:val="00894E72"/>
    <w:rsid w:val="008970A1"/>
    <w:rsid w:val="00897509"/>
    <w:rsid w:val="008C0626"/>
    <w:rsid w:val="008F238D"/>
    <w:rsid w:val="00912156"/>
    <w:rsid w:val="00915371"/>
    <w:rsid w:val="00931624"/>
    <w:rsid w:val="00935E97"/>
    <w:rsid w:val="009557D5"/>
    <w:rsid w:val="00965494"/>
    <w:rsid w:val="00970B31"/>
    <w:rsid w:val="009B3251"/>
    <w:rsid w:val="009C0757"/>
    <w:rsid w:val="009C0E60"/>
    <w:rsid w:val="00A30F63"/>
    <w:rsid w:val="00A34DCA"/>
    <w:rsid w:val="00A372BA"/>
    <w:rsid w:val="00A43D0B"/>
    <w:rsid w:val="00A46F54"/>
    <w:rsid w:val="00A55121"/>
    <w:rsid w:val="00A61714"/>
    <w:rsid w:val="00A63A18"/>
    <w:rsid w:val="00A67EA5"/>
    <w:rsid w:val="00A7631E"/>
    <w:rsid w:val="00A7636D"/>
    <w:rsid w:val="00A85904"/>
    <w:rsid w:val="00AB0404"/>
    <w:rsid w:val="00AB2B6B"/>
    <w:rsid w:val="00AB7AB7"/>
    <w:rsid w:val="00AD2636"/>
    <w:rsid w:val="00B0487D"/>
    <w:rsid w:val="00B1613D"/>
    <w:rsid w:val="00B16A99"/>
    <w:rsid w:val="00B354F8"/>
    <w:rsid w:val="00B42014"/>
    <w:rsid w:val="00B55075"/>
    <w:rsid w:val="00B56794"/>
    <w:rsid w:val="00B71117"/>
    <w:rsid w:val="00B753EC"/>
    <w:rsid w:val="00B86E12"/>
    <w:rsid w:val="00B955FF"/>
    <w:rsid w:val="00B9755B"/>
    <w:rsid w:val="00BA083B"/>
    <w:rsid w:val="00BB633B"/>
    <w:rsid w:val="00BD4E79"/>
    <w:rsid w:val="00BE5141"/>
    <w:rsid w:val="00C1705C"/>
    <w:rsid w:val="00C2492E"/>
    <w:rsid w:val="00CB7667"/>
    <w:rsid w:val="00CC222D"/>
    <w:rsid w:val="00CE18FD"/>
    <w:rsid w:val="00CE5795"/>
    <w:rsid w:val="00CF5D9F"/>
    <w:rsid w:val="00D3009B"/>
    <w:rsid w:val="00D31FA1"/>
    <w:rsid w:val="00D33558"/>
    <w:rsid w:val="00D361E0"/>
    <w:rsid w:val="00D551E0"/>
    <w:rsid w:val="00D56798"/>
    <w:rsid w:val="00D73497"/>
    <w:rsid w:val="00D81A6B"/>
    <w:rsid w:val="00D92E1F"/>
    <w:rsid w:val="00DA68BF"/>
    <w:rsid w:val="00DB49D2"/>
    <w:rsid w:val="00DB59C9"/>
    <w:rsid w:val="00DC3A06"/>
    <w:rsid w:val="00DD474C"/>
    <w:rsid w:val="00DE2CD9"/>
    <w:rsid w:val="00DE6652"/>
    <w:rsid w:val="00DF3767"/>
    <w:rsid w:val="00E03C49"/>
    <w:rsid w:val="00E07DDD"/>
    <w:rsid w:val="00E2663B"/>
    <w:rsid w:val="00E50F6D"/>
    <w:rsid w:val="00E522FE"/>
    <w:rsid w:val="00E632DA"/>
    <w:rsid w:val="00EB73DC"/>
    <w:rsid w:val="00EC33E0"/>
    <w:rsid w:val="00ED0057"/>
    <w:rsid w:val="00EE31F5"/>
    <w:rsid w:val="00EF5224"/>
    <w:rsid w:val="00F1297E"/>
    <w:rsid w:val="00F17368"/>
    <w:rsid w:val="00F43FBB"/>
    <w:rsid w:val="00F57F7B"/>
    <w:rsid w:val="00F6198E"/>
    <w:rsid w:val="00F6274D"/>
    <w:rsid w:val="00F64C8F"/>
    <w:rsid w:val="00FB703F"/>
    <w:rsid w:val="00FD2AA9"/>
    <w:rsid w:val="00FD7037"/>
    <w:rsid w:val="00FD7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0886"/>
  <w15:docId w15:val="{25F85D05-8F5F-47E5-A9EB-CE48CF6B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Pr>
      <w:rFonts w:ascii="Times New Roman" w:hAnsi="Times New Roman"/>
    </w:rPr>
  </w:style>
  <w:style w:type="character" w:customStyle="1" w:styleId="Odrky">
    <w:name w:val="Odrážky"/>
    <w:qFormat/>
    <w:rPr>
      <w:rFonts w:ascii="OpenSymbol" w:eastAsia="OpenSymbol" w:hAnsi="OpenSymbol" w:cs="OpenSymbol"/>
    </w:rPr>
  </w:style>
  <w:style w:type="character" w:customStyle="1" w:styleId="WW8Num3z0">
    <w:name w:val="WW8Num3z0"/>
    <w:qFormat/>
    <w:rPr>
      <w:rFonts w:ascii="Courier New" w:hAnsi="Courier New" w:cs="Courier New"/>
      <w:sz w:val="22"/>
      <w:szCs w:val="22"/>
    </w:rPr>
  </w:style>
  <w:style w:type="character" w:customStyle="1" w:styleId="WW8Num9z0">
    <w:name w:val="WW8Num9z0"/>
    <w:qFormat/>
    <w:rPr>
      <w:rFonts w:ascii="Times New Roman" w:eastAsia="Times New Roman" w:hAnsi="Times New Roman" w:cs="Times New Roman"/>
      <w:b/>
    </w:rPr>
  </w:style>
  <w:style w:type="character" w:customStyle="1" w:styleId="WW8Num7z0">
    <w:name w:val="WW8Num7z0"/>
    <w:qFormat/>
    <w:rPr>
      <w:i w:val="0"/>
      <w:iCs w:val="0"/>
    </w:rPr>
  </w:style>
  <w:style w:type="character" w:customStyle="1" w:styleId="WW8Num8z0">
    <w:name w:val="WW8Num8z0"/>
    <w:qFormat/>
    <w:rPr>
      <w:b w:val="0"/>
      <w:bCs w:val="0"/>
      <w:i w:val="0"/>
      <w:iCs w:val="0"/>
    </w:rPr>
  </w:style>
  <w:style w:type="character" w:customStyle="1" w:styleId="Character20style">
    <w:name w:val="Character_20_style"/>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western">
    <w:name w:val="western"/>
    <w:basedOn w:val="Normln"/>
    <w:qFormat/>
    <w:pPr>
      <w:spacing w:before="280" w:after="119"/>
    </w:pPr>
    <w:rPr>
      <w:rFonts w:ascii="Times New Roman" w:eastAsia="Times New Roman" w:hAnsi="Times New Roman" w:cs="Times New Roman"/>
      <w:color w:val="000000"/>
    </w:rPr>
  </w:style>
  <w:style w:type="paragraph" w:styleId="Odstavecseseznamem">
    <w:name w:val="List Paragraph"/>
    <w:basedOn w:val="Normln"/>
    <w:qFormat/>
    <w:pPr>
      <w:ind w:left="708"/>
    </w:pPr>
  </w:style>
  <w:style w:type="paragraph" w:styleId="Zpat">
    <w:name w:val="footer"/>
    <w:basedOn w:val="Normln"/>
    <w:pPr>
      <w:suppressLineNumbers/>
      <w:tabs>
        <w:tab w:val="center" w:pos="4819"/>
        <w:tab w:val="right" w:pos="9638"/>
      </w:tabs>
    </w:pPr>
  </w:style>
  <w:style w:type="paragraph" w:customStyle="1" w:styleId="Default">
    <w:name w:val="Default"/>
    <w:qFormat/>
    <w:rPr>
      <w:rFonts w:ascii="Arial" w:eastAsia="Calibri" w:hAnsi="Arial" w:cs="Arial"/>
      <w:color w:val="000000"/>
      <w:kern w:val="0"/>
      <w:lang w:eastAsia="en-US" w:bidi="ar-SA"/>
    </w:rPr>
  </w:style>
  <w:style w:type="numbering" w:customStyle="1" w:styleId="WW8Num1">
    <w:name w:val="WW8Num1"/>
    <w:qFormat/>
  </w:style>
  <w:style w:type="numbering" w:customStyle="1" w:styleId="WW8Num4">
    <w:name w:val="WW8Num4"/>
    <w:qFormat/>
  </w:style>
  <w:style w:type="numbering" w:customStyle="1" w:styleId="WW8Num5">
    <w:name w:val="WW8Num5"/>
    <w:qFormat/>
  </w:style>
  <w:style w:type="numbering" w:customStyle="1" w:styleId="WW8Num3">
    <w:name w:val="WW8Num3"/>
    <w:qFormat/>
  </w:style>
  <w:style w:type="numbering" w:customStyle="1" w:styleId="WW8Num9">
    <w:name w:val="WW8Num9"/>
    <w:qFormat/>
  </w:style>
  <w:style w:type="numbering" w:customStyle="1" w:styleId="WW8Num7">
    <w:name w:val="WW8Num7"/>
    <w:qFormat/>
  </w:style>
  <w:style w:type="numbering" w:customStyle="1" w:styleId="WW8Num8">
    <w:name w:val="WW8Num8"/>
    <w:qFormat/>
  </w:style>
  <w:style w:type="paragraph" w:styleId="Normlnweb">
    <w:name w:val="Normal (Web)"/>
    <w:basedOn w:val="Normln"/>
    <w:uiPriority w:val="99"/>
    <w:unhideWhenUsed/>
    <w:rsid w:val="0051473D"/>
    <w:pPr>
      <w:spacing w:before="100" w:beforeAutospacing="1" w:after="142" w:line="288" w:lineRule="auto"/>
    </w:pPr>
    <w:rPr>
      <w:rFonts w:ascii="Times New Roman" w:eastAsia="Times New Roman" w:hAnsi="Times New Roman" w:cs="Times New Roman"/>
      <w:kern w:val="0"/>
      <w:lang w:eastAsia="cs-CZ" w:bidi="ar-SA"/>
    </w:rPr>
  </w:style>
  <w:style w:type="paragraph" w:styleId="Zhlav">
    <w:name w:val="header"/>
    <w:basedOn w:val="Normln"/>
    <w:link w:val="ZhlavChar"/>
    <w:uiPriority w:val="99"/>
    <w:unhideWhenUsed/>
    <w:rsid w:val="00220A20"/>
    <w:pPr>
      <w:tabs>
        <w:tab w:val="center" w:pos="4536"/>
        <w:tab w:val="right" w:pos="9072"/>
      </w:tabs>
    </w:pPr>
    <w:rPr>
      <w:szCs w:val="21"/>
    </w:rPr>
  </w:style>
  <w:style w:type="character" w:customStyle="1" w:styleId="ZhlavChar">
    <w:name w:val="Záhlaví Char"/>
    <w:basedOn w:val="Standardnpsmoodstavce"/>
    <w:link w:val="Zhlav"/>
    <w:uiPriority w:val="99"/>
    <w:rsid w:val="00220A20"/>
    <w:rPr>
      <w:szCs w:val="21"/>
    </w:rPr>
  </w:style>
  <w:style w:type="character" w:styleId="Odkaznakoment">
    <w:name w:val="annotation reference"/>
    <w:basedOn w:val="Standardnpsmoodstavce"/>
    <w:uiPriority w:val="99"/>
    <w:semiHidden/>
    <w:unhideWhenUsed/>
    <w:rsid w:val="007C2F25"/>
    <w:rPr>
      <w:sz w:val="16"/>
      <w:szCs w:val="16"/>
    </w:rPr>
  </w:style>
  <w:style w:type="paragraph" w:styleId="Textkomente">
    <w:name w:val="annotation text"/>
    <w:basedOn w:val="Normln"/>
    <w:link w:val="TextkomenteChar"/>
    <w:uiPriority w:val="99"/>
    <w:semiHidden/>
    <w:unhideWhenUsed/>
    <w:rsid w:val="007C2F25"/>
    <w:rPr>
      <w:sz w:val="20"/>
      <w:szCs w:val="18"/>
    </w:rPr>
  </w:style>
  <w:style w:type="character" w:customStyle="1" w:styleId="TextkomenteChar">
    <w:name w:val="Text komentáře Char"/>
    <w:basedOn w:val="Standardnpsmoodstavce"/>
    <w:link w:val="Textkomente"/>
    <w:uiPriority w:val="99"/>
    <w:semiHidden/>
    <w:rsid w:val="007C2F25"/>
    <w:rPr>
      <w:sz w:val="20"/>
      <w:szCs w:val="18"/>
    </w:rPr>
  </w:style>
  <w:style w:type="paragraph" w:styleId="Pedmtkomente">
    <w:name w:val="annotation subject"/>
    <w:basedOn w:val="Textkomente"/>
    <w:next w:val="Textkomente"/>
    <w:link w:val="PedmtkomenteChar"/>
    <w:uiPriority w:val="99"/>
    <w:semiHidden/>
    <w:unhideWhenUsed/>
    <w:rsid w:val="007C2F25"/>
    <w:rPr>
      <w:b/>
      <w:bCs/>
    </w:rPr>
  </w:style>
  <w:style w:type="character" w:customStyle="1" w:styleId="PedmtkomenteChar">
    <w:name w:val="Předmět komentáře Char"/>
    <w:basedOn w:val="TextkomenteChar"/>
    <w:link w:val="Pedmtkomente"/>
    <w:uiPriority w:val="99"/>
    <w:semiHidden/>
    <w:rsid w:val="007C2F25"/>
    <w:rPr>
      <w:b/>
      <w:bCs/>
      <w:sz w:val="20"/>
      <w:szCs w:val="18"/>
    </w:rPr>
  </w:style>
  <w:style w:type="paragraph" w:styleId="Textbubliny">
    <w:name w:val="Balloon Text"/>
    <w:basedOn w:val="Normln"/>
    <w:link w:val="TextbublinyChar"/>
    <w:uiPriority w:val="99"/>
    <w:semiHidden/>
    <w:unhideWhenUsed/>
    <w:rsid w:val="007C2F25"/>
    <w:rPr>
      <w:rFonts w:ascii="Tahoma" w:hAnsi="Tahoma"/>
      <w:sz w:val="16"/>
      <w:szCs w:val="14"/>
    </w:rPr>
  </w:style>
  <w:style w:type="character" w:customStyle="1" w:styleId="TextbublinyChar">
    <w:name w:val="Text bubliny Char"/>
    <w:basedOn w:val="Standardnpsmoodstavce"/>
    <w:link w:val="Textbubliny"/>
    <w:uiPriority w:val="99"/>
    <w:semiHidden/>
    <w:rsid w:val="007C2F25"/>
    <w:rPr>
      <w:rFonts w:ascii="Tahoma" w:hAnsi="Tahoma"/>
      <w:sz w:val="16"/>
      <w:szCs w:val="14"/>
    </w:rPr>
  </w:style>
  <w:style w:type="character" w:styleId="Hypertextovodkaz">
    <w:name w:val="Hyperlink"/>
    <w:basedOn w:val="Standardnpsmoodstavce"/>
    <w:uiPriority w:val="99"/>
    <w:unhideWhenUsed/>
    <w:rsid w:val="00054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9653">
      <w:bodyDiv w:val="1"/>
      <w:marLeft w:val="0"/>
      <w:marRight w:val="0"/>
      <w:marTop w:val="0"/>
      <w:marBottom w:val="0"/>
      <w:divBdr>
        <w:top w:val="none" w:sz="0" w:space="0" w:color="auto"/>
        <w:left w:val="none" w:sz="0" w:space="0" w:color="auto"/>
        <w:bottom w:val="none" w:sz="0" w:space="0" w:color="auto"/>
        <w:right w:val="none" w:sz="0" w:space="0" w:color="auto"/>
      </w:divBdr>
    </w:div>
    <w:div w:id="220867223">
      <w:bodyDiv w:val="1"/>
      <w:marLeft w:val="0"/>
      <w:marRight w:val="0"/>
      <w:marTop w:val="0"/>
      <w:marBottom w:val="0"/>
      <w:divBdr>
        <w:top w:val="none" w:sz="0" w:space="0" w:color="auto"/>
        <w:left w:val="none" w:sz="0" w:space="0" w:color="auto"/>
        <w:bottom w:val="none" w:sz="0" w:space="0" w:color="auto"/>
        <w:right w:val="none" w:sz="0" w:space="0" w:color="auto"/>
      </w:divBdr>
    </w:div>
    <w:div w:id="246185331">
      <w:bodyDiv w:val="1"/>
      <w:marLeft w:val="0"/>
      <w:marRight w:val="0"/>
      <w:marTop w:val="0"/>
      <w:marBottom w:val="0"/>
      <w:divBdr>
        <w:top w:val="none" w:sz="0" w:space="0" w:color="auto"/>
        <w:left w:val="none" w:sz="0" w:space="0" w:color="auto"/>
        <w:bottom w:val="none" w:sz="0" w:space="0" w:color="auto"/>
        <w:right w:val="none" w:sz="0" w:space="0" w:color="auto"/>
      </w:divBdr>
    </w:div>
    <w:div w:id="749351065">
      <w:bodyDiv w:val="1"/>
      <w:marLeft w:val="0"/>
      <w:marRight w:val="0"/>
      <w:marTop w:val="0"/>
      <w:marBottom w:val="0"/>
      <w:divBdr>
        <w:top w:val="none" w:sz="0" w:space="0" w:color="auto"/>
        <w:left w:val="none" w:sz="0" w:space="0" w:color="auto"/>
        <w:bottom w:val="none" w:sz="0" w:space="0" w:color="auto"/>
        <w:right w:val="none" w:sz="0" w:space="0" w:color="auto"/>
      </w:divBdr>
    </w:div>
    <w:div w:id="1226064100">
      <w:bodyDiv w:val="1"/>
      <w:marLeft w:val="0"/>
      <w:marRight w:val="0"/>
      <w:marTop w:val="0"/>
      <w:marBottom w:val="0"/>
      <w:divBdr>
        <w:top w:val="none" w:sz="0" w:space="0" w:color="auto"/>
        <w:left w:val="none" w:sz="0" w:space="0" w:color="auto"/>
        <w:bottom w:val="none" w:sz="0" w:space="0" w:color="auto"/>
        <w:right w:val="none" w:sz="0" w:space="0" w:color="auto"/>
      </w:divBdr>
    </w:div>
    <w:div w:id="1396464901">
      <w:bodyDiv w:val="1"/>
      <w:marLeft w:val="0"/>
      <w:marRight w:val="0"/>
      <w:marTop w:val="0"/>
      <w:marBottom w:val="0"/>
      <w:divBdr>
        <w:top w:val="none" w:sz="0" w:space="0" w:color="auto"/>
        <w:left w:val="none" w:sz="0" w:space="0" w:color="auto"/>
        <w:bottom w:val="none" w:sz="0" w:space="0" w:color="auto"/>
        <w:right w:val="none" w:sz="0" w:space="0" w:color="auto"/>
      </w:divBdr>
    </w:div>
    <w:div w:id="1505393294">
      <w:bodyDiv w:val="1"/>
      <w:marLeft w:val="0"/>
      <w:marRight w:val="0"/>
      <w:marTop w:val="0"/>
      <w:marBottom w:val="0"/>
      <w:divBdr>
        <w:top w:val="none" w:sz="0" w:space="0" w:color="auto"/>
        <w:left w:val="none" w:sz="0" w:space="0" w:color="auto"/>
        <w:bottom w:val="none" w:sz="0" w:space="0" w:color="auto"/>
        <w:right w:val="none" w:sz="0" w:space="0" w:color="auto"/>
      </w:divBdr>
    </w:div>
    <w:div w:id="1545095747">
      <w:bodyDiv w:val="1"/>
      <w:marLeft w:val="0"/>
      <w:marRight w:val="0"/>
      <w:marTop w:val="0"/>
      <w:marBottom w:val="0"/>
      <w:divBdr>
        <w:top w:val="none" w:sz="0" w:space="0" w:color="auto"/>
        <w:left w:val="none" w:sz="0" w:space="0" w:color="auto"/>
        <w:bottom w:val="none" w:sz="0" w:space="0" w:color="auto"/>
        <w:right w:val="none" w:sz="0" w:space="0" w:color="auto"/>
      </w:divBdr>
    </w:div>
    <w:div w:id="1745057689">
      <w:bodyDiv w:val="1"/>
      <w:marLeft w:val="0"/>
      <w:marRight w:val="0"/>
      <w:marTop w:val="0"/>
      <w:marBottom w:val="0"/>
      <w:divBdr>
        <w:top w:val="none" w:sz="0" w:space="0" w:color="auto"/>
        <w:left w:val="none" w:sz="0" w:space="0" w:color="auto"/>
        <w:bottom w:val="none" w:sz="0" w:space="0" w:color="auto"/>
        <w:right w:val="none" w:sz="0" w:space="0" w:color="auto"/>
      </w:divBdr>
    </w:div>
    <w:div w:id="1748920999">
      <w:bodyDiv w:val="1"/>
      <w:marLeft w:val="0"/>
      <w:marRight w:val="0"/>
      <w:marTop w:val="0"/>
      <w:marBottom w:val="0"/>
      <w:divBdr>
        <w:top w:val="none" w:sz="0" w:space="0" w:color="auto"/>
        <w:left w:val="none" w:sz="0" w:space="0" w:color="auto"/>
        <w:bottom w:val="none" w:sz="0" w:space="0" w:color="auto"/>
        <w:right w:val="none" w:sz="0" w:space="0" w:color="auto"/>
      </w:divBdr>
    </w:div>
    <w:div w:id="182073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CE41-9D17-484F-AED2-7864C024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1724</Words>
  <Characters>10172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Roca</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Šimková</dc:creator>
  <cp:lastModifiedBy>admin</cp:lastModifiedBy>
  <cp:revision>3</cp:revision>
  <cp:lastPrinted>2020-05-26T08:37:00Z</cp:lastPrinted>
  <dcterms:created xsi:type="dcterms:W3CDTF">2025-06-12T12:58:00Z</dcterms:created>
  <dcterms:modified xsi:type="dcterms:W3CDTF">2026-06-08T11:16:00Z</dcterms:modified>
  <dc:language>cs-CZ</dc:language>
</cp:coreProperties>
</file>